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2.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58595897"/>
        <w:docPartObj>
          <w:docPartGallery w:val="Cover Pages"/>
          <w:docPartUnique/>
        </w:docPartObj>
      </w:sdtPr>
      <w:sdtEndPr>
        <w:rPr>
          <w:color w:val="44546A" w:themeColor="text2"/>
          <w:kern w:val="0"/>
          <w:sz w:val="20"/>
          <w:szCs w:val="20"/>
          <w14:ligatures w14:val="none"/>
        </w:rPr>
      </w:sdtEndPr>
      <w:sdtContent>
        <w:p w14:paraId="52F22420" w14:textId="17C8437E" w:rsidR="00F72080" w:rsidRDefault="00F72080" w:rsidP="00F72080">
          <w:pPr>
            <w:jc w:val="center"/>
          </w:pPr>
          <w:r>
            <w:rPr>
              <w:noProof/>
              <w:lang w:val="el-GR" w:eastAsia="el-GR"/>
            </w:rPr>
            <w:drawing>
              <wp:inline distT="0" distB="0" distL="0" distR="0" wp14:anchorId="04259282" wp14:editId="48D25F6C">
                <wp:extent cx="676429" cy="792000"/>
                <wp:effectExtent l="0" t="0" r="9525" b="8255"/>
                <wp:docPr id="1" name="Picture 1" descr="Εικόνα που περιέχει γραφικά, clipart, γραφιστική, καρτούν&#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Εικόνα που περιέχει γραφικά, clipart, γραφιστική, καρτούν&#10;&#10;Περιγραφή που δημιουργήθηκε αυτόματα"/>
                        <pic:cNvPicPr/>
                      </pic:nvPicPr>
                      <pic:blipFill>
                        <a:blip r:embed="rId9" cstate="print">
                          <a:extLst>
                            <a:ext uri="{28A0092B-C50C-407E-A947-70E740481C1C}">
                              <a14:useLocalDpi xmlns:a14="http://schemas.microsoft.com/office/drawing/2010/main" val="0"/>
                            </a:ext>
                          </a:extLst>
                        </a:blip>
                        <a:stretch>
                          <a:fillRect/>
                        </a:stretch>
                      </pic:blipFill>
                      <pic:spPr>
                        <a:xfrm>
                          <a:off x="0" y="0"/>
                          <a:ext cx="676429" cy="792000"/>
                        </a:xfrm>
                        <a:prstGeom prst="rect">
                          <a:avLst/>
                        </a:prstGeom>
                      </pic:spPr>
                    </pic:pic>
                  </a:graphicData>
                </a:graphic>
              </wp:inline>
            </w:drawing>
          </w:r>
        </w:p>
        <w:p w14:paraId="2E60D3C4" w14:textId="77777777" w:rsidR="00F72080" w:rsidRPr="00966B53" w:rsidRDefault="00F72080" w:rsidP="004C124F">
          <w:pPr>
            <w:pStyle w:val="a2"/>
          </w:pPr>
          <w:r w:rsidRPr="00966B53">
            <w:t>ΠΑΝΕΠΙΣΤΗΜΙΟ ΠΕΙΡΑΙΩΣ</w:t>
          </w:r>
        </w:p>
        <w:p w14:paraId="53A8CE82" w14:textId="77777777" w:rsidR="00F72080" w:rsidRPr="00966B53" w:rsidRDefault="00F72080" w:rsidP="004C124F">
          <w:pPr>
            <w:pStyle w:val="a2"/>
          </w:pPr>
          <w:r w:rsidRPr="00966B53">
            <w:t>ΤΜΗΜΑ ΒΙΟΜΗΧΑΝΙΚΗΣ ΔΙΟΙΚΗΣΗΣ ΚΑΙ ΤΕΧΝΟΛΟΓΙΑΣ</w:t>
          </w:r>
        </w:p>
        <w:p w14:paraId="0E0735EF" w14:textId="77777777" w:rsidR="00F72080" w:rsidRPr="00966B53" w:rsidRDefault="00F72080" w:rsidP="004C124F">
          <w:pPr>
            <w:pStyle w:val="a2"/>
          </w:pPr>
          <w:r w:rsidRPr="00966B53">
            <w:t>ΠΜΣ ΣΤΗ ΒΙΟΜΗΧΑΝΙΚΗ ΔΙΟΙΚΗΣΗ ΚΑΙ ΤΕΧΝΟΛΟΓΙΑ</w:t>
          </w:r>
        </w:p>
        <w:p w14:paraId="45ACCA18" w14:textId="276CA589" w:rsidR="00F72080" w:rsidRPr="00966B53" w:rsidRDefault="00F72080" w:rsidP="004C124F">
          <w:pPr>
            <w:pStyle w:val="a2"/>
          </w:pPr>
          <w:r w:rsidRPr="00966B53">
            <w:t>ΕΙΔΙΚΕΥΣΗ:</w:t>
          </w:r>
          <w:r w:rsidR="00F94A5B">
            <w:t xml:space="preserve"> ΕΝΕΡΓΕΙΑ ΚΑΙ ΠΕΡΙΒΑΛΛΟΝ</w:t>
          </w:r>
        </w:p>
        <w:p w14:paraId="0019E34E" w14:textId="77777777" w:rsidR="00F72080" w:rsidRPr="00E67BD7" w:rsidRDefault="00F72080" w:rsidP="00676C7A">
          <w:pPr>
            <w:widowControl w:val="0"/>
            <w:autoSpaceDE w:val="0"/>
            <w:autoSpaceDN w:val="0"/>
            <w:adjustRightInd w:val="0"/>
            <w:ind w:left="0" w:firstLine="0"/>
            <w:rPr>
              <w:rFonts w:ascii="Constantia" w:eastAsia="Arial Unicode MS" w:hAnsi="Constantia" w:cstheme="minorHAnsi"/>
              <w:color w:val="002060"/>
              <w:lang w:val="el-GR"/>
            </w:rPr>
          </w:pPr>
        </w:p>
        <w:p w14:paraId="216A5ACE" w14:textId="7C81189D" w:rsidR="00F72080" w:rsidRPr="00A75182" w:rsidRDefault="00D8451A" w:rsidP="00F72080">
          <w:pPr>
            <w:widowControl w:val="0"/>
            <w:autoSpaceDE w:val="0"/>
            <w:autoSpaceDN w:val="0"/>
            <w:adjustRightInd w:val="0"/>
            <w:jc w:val="center"/>
            <w:rPr>
              <w:rFonts w:ascii="Constantia" w:eastAsia="Arial Unicode MS" w:hAnsi="Constantia" w:cstheme="minorHAnsi"/>
              <w:color w:val="002060"/>
              <w:lang w:val="el-GR"/>
            </w:rPr>
          </w:pPr>
          <w:r w:rsidRPr="00D8451A">
            <w:rPr>
              <w:rFonts w:ascii="Constantia" w:eastAsia="Arial Unicode MS" w:hAnsi="Constantia" w:cstheme="majorBidi"/>
              <w:color w:val="2F5496" w:themeColor="accent1" w:themeShade="BF"/>
              <w:spacing w:val="-10"/>
              <w:kern w:val="28"/>
              <w:sz w:val="44"/>
              <w:szCs w:val="56"/>
              <w:lang w:val="el-GR"/>
              <w14:ligatures w14:val="none"/>
            </w:rPr>
            <w:t>Οικολογικός σχεδιασμός και περιβαλλοντική βελτιστοποίηση συστημάτων μικροκινητικότητας: Η περίπτωση του ηλεκτρικού πατινιού (e-scooter)</w:t>
          </w:r>
        </w:p>
        <w:p w14:paraId="082A52B4" w14:textId="77777777" w:rsidR="00F72080" w:rsidRPr="009572E9" w:rsidRDefault="00F72080" w:rsidP="00F72080">
          <w:pPr>
            <w:widowControl w:val="0"/>
            <w:autoSpaceDE w:val="0"/>
            <w:autoSpaceDN w:val="0"/>
            <w:adjustRightInd w:val="0"/>
            <w:jc w:val="center"/>
            <w:rPr>
              <w:rFonts w:ascii="Constantia" w:eastAsia="Arial Unicode MS" w:hAnsi="Constantia" w:cstheme="minorHAnsi"/>
              <w:color w:val="002060"/>
              <w:lang w:val="el-GR"/>
            </w:rPr>
          </w:pPr>
        </w:p>
        <w:p w14:paraId="5AB369E7" w14:textId="77777777" w:rsidR="00F72080" w:rsidRPr="009572E9" w:rsidRDefault="00F72080" w:rsidP="00F72080">
          <w:pPr>
            <w:widowControl w:val="0"/>
            <w:autoSpaceDE w:val="0"/>
            <w:autoSpaceDN w:val="0"/>
            <w:adjustRightInd w:val="0"/>
            <w:jc w:val="center"/>
            <w:rPr>
              <w:rFonts w:ascii="Constantia" w:eastAsia="Arial Unicode MS" w:hAnsi="Constantia" w:cstheme="minorHAnsi"/>
              <w:color w:val="002060"/>
              <w:lang w:val="el-GR"/>
            </w:rPr>
          </w:pPr>
        </w:p>
        <w:p w14:paraId="2FF2AAB2" w14:textId="7C406A90" w:rsidR="00F72080" w:rsidRPr="009572E9" w:rsidRDefault="00D8451A" w:rsidP="004C124F">
          <w:pPr>
            <w:pStyle w:val="a0"/>
          </w:pPr>
          <w:r>
            <w:t>ΜΑΘΙΟΥΔΑΚΗΣ ΣΠΥΡΙΔΩΝ</w:t>
          </w:r>
        </w:p>
        <w:p w14:paraId="0B8B3819" w14:textId="77777777" w:rsidR="00F72080" w:rsidRDefault="00F72080" w:rsidP="00F72080">
          <w:pPr>
            <w:widowControl w:val="0"/>
            <w:autoSpaceDE w:val="0"/>
            <w:autoSpaceDN w:val="0"/>
            <w:adjustRightInd w:val="0"/>
            <w:jc w:val="center"/>
            <w:rPr>
              <w:rFonts w:ascii="Constantia" w:eastAsia="Arial Unicode MS" w:hAnsi="Constantia" w:cstheme="minorHAnsi"/>
              <w:color w:val="002060"/>
              <w:lang w:val="el-GR"/>
            </w:rPr>
          </w:pPr>
        </w:p>
        <w:p w14:paraId="5C94D1DD" w14:textId="77777777" w:rsidR="00F72080" w:rsidRPr="00E67BD7" w:rsidRDefault="00F72080" w:rsidP="00676C7A">
          <w:pPr>
            <w:widowControl w:val="0"/>
            <w:autoSpaceDE w:val="0"/>
            <w:autoSpaceDN w:val="0"/>
            <w:adjustRightInd w:val="0"/>
            <w:ind w:left="0" w:firstLine="0"/>
            <w:rPr>
              <w:rFonts w:ascii="Constantia" w:eastAsia="Arial Unicode MS" w:hAnsi="Constantia" w:cstheme="minorHAnsi"/>
              <w:color w:val="002060"/>
              <w:lang w:val="el-GR"/>
            </w:rPr>
          </w:pPr>
        </w:p>
        <w:p w14:paraId="5443E8F2" w14:textId="7C4145F3" w:rsidR="00F72080" w:rsidRPr="009572E9" w:rsidRDefault="00F72080" w:rsidP="004C124F">
          <w:pPr>
            <w:pStyle w:val="a1"/>
          </w:pPr>
          <w:r w:rsidRPr="009572E9">
            <w:t xml:space="preserve">ΕΠΙΒΛΕΠΟΥΣΑ: </w:t>
          </w:r>
          <w:r w:rsidR="00D8451A">
            <w:t>ΧΑΤΖΗΝΤΑΗ ΝΙΚΟΛΕΤΤΑ</w:t>
          </w:r>
        </w:p>
        <w:p w14:paraId="4C4C7EB4" w14:textId="77777777" w:rsidR="00F72080" w:rsidRPr="009572E9" w:rsidRDefault="00F72080" w:rsidP="00F72080">
          <w:pPr>
            <w:widowControl w:val="0"/>
            <w:autoSpaceDE w:val="0"/>
            <w:autoSpaceDN w:val="0"/>
            <w:adjustRightInd w:val="0"/>
            <w:jc w:val="center"/>
            <w:rPr>
              <w:rFonts w:ascii="Constantia" w:eastAsia="Arial Unicode MS" w:hAnsi="Constantia" w:cstheme="minorHAnsi"/>
              <w:color w:val="002060"/>
              <w:lang w:val="el-GR"/>
            </w:rPr>
          </w:pPr>
        </w:p>
        <w:p w14:paraId="777C2E23" w14:textId="77777777" w:rsidR="00F72080" w:rsidRDefault="00F72080" w:rsidP="00D8451A">
          <w:pPr>
            <w:widowControl w:val="0"/>
            <w:autoSpaceDE w:val="0"/>
            <w:autoSpaceDN w:val="0"/>
            <w:adjustRightInd w:val="0"/>
            <w:ind w:firstLine="0"/>
            <w:rPr>
              <w:rFonts w:ascii="Constantia" w:eastAsia="Arial Unicode MS" w:hAnsi="Constantia" w:cstheme="minorHAnsi"/>
              <w:color w:val="002060"/>
              <w:lang w:val="el-GR"/>
            </w:rPr>
          </w:pPr>
        </w:p>
        <w:p w14:paraId="1C81E494" w14:textId="17E851B5" w:rsidR="00F72080" w:rsidRPr="00D8451A" w:rsidRDefault="00D8451A" w:rsidP="004C124F">
          <w:pPr>
            <w:pStyle w:val="a2"/>
          </w:pPr>
          <w:r w:rsidRPr="00D8451A">
            <w:t>ΠΕΙΡΑΙΑΣ</w:t>
          </w:r>
          <w:r w:rsidR="00F72080" w:rsidRPr="00D8451A">
            <w:t xml:space="preserve">, </w:t>
          </w:r>
          <w:r w:rsidRPr="00D8451A">
            <w:t>2026</w:t>
          </w:r>
        </w:p>
        <w:p w14:paraId="3E2ACF51" w14:textId="77777777" w:rsidR="00F72080" w:rsidRDefault="00F72080" w:rsidP="00F72080">
          <w:pPr>
            <w:rPr>
              <w:rFonts w:eastAsia="Arial Unicode MS" w:cstheme="minorHAnsi"/>
              <w:color w:val="000000"/>
              <w:lang w:val="el-GR"/>
            </w:rPr>
          </w:pPr>
          <w:r>
            <w:rPr>
              <w:rFonts w:eastAsia="Arial Unicode MS" w:cstheme="minorHAnsi"/>
              <w:color w:val="000000"/>
              <w:lang w:val="el-GR"/>
            </w:rPr>
            <w:lastRenderedPageBreak/>
            <w:br w:type="page"/>
          </w:r>
        </w:p>
        <w:p w14:paraId="58AEC64B" w14:textId="0B603032" w:rsidR="009254FD" w:rsidRPr="008B2255" w:rsidRDefault="009254FD" w:rsidP="00F72080">
          <w:pPr>
            <w:rPr>
              <w:lang w:val="el-GR"/>
            </w:rPr>
          </w:pPr>
        </w:p>
        <w:p w14:paraId="289E82AD" w14:textId="77777777" w:rsidR="00F72080" w:rsidRPr="008B2255" w:rsidRDefault="00F72080" w:rsidP="00F72080">
          <w:pPr>
            <w:rPr>
              <w:lang w:val="el-GR"/>
            </w:rPr>
          </w:pPr>
        </w:p>
        <w:p w14:paraId="6256F997" w14:textId="59066360" w:rsidR="00F72080" w:rsidRPr="008B2255" w:rsidRDefault="00F72080">
          <w:pPr>
            <w:spacing w:after="160" w:line="259" w:lineRule="auto"/>
            <w:jc w:val="left"/>
            <w:rPr>
              <w:lang w:val="el-GR"/>
            </w:rPr>
          </w:pPr>
          <w:r w:rsidRPr="008B2255">
            <w:rPr>
              <w:lang w:val="el-GR"/>
            </w:rPr>
            <w:br w:type="page"/>
          </w:r>
        </w:p>
        <w:p w14:paraId="3A0AA761" w14:textId="77777777" w:rsidR="00F72080" w:rsidRPr="00392818" w:rsidRDefault="00F72080" w:rsidP="00392818">
          <w:pPr>
            <w:pStyle w:val="TOCHeading"/>
            <w:rPr>
              <w:rFonts w:eastAsia="Arial Unicode MS"/>
              <w:lang w:val="el-GR"/>
            </w:rPr>
          </w:pPr>
          <w:r w:rsidRPr="00392818">
            <w:rPr>
              <w:rFonts w:eastAsia="Arial Unicode MS"/>
              <w:lang w:val="el-GR"/>
            </w:rPr>
            <w:lastRenderedPageBreak/>
            <w:t>ΔΗΛΩΣΗ</w:t>
          </w:r>
        </w:p>
        <w:p w14:paraId="0A072D5A" w14:textId="3C7853DF" w:rsidR="00F72080" w:rsidRPr="00636B56" w:rsidRDefault="00F72080" w:rsidP="00CA547A">
          <w:pPr>
            <w:pStyle w:val="a"/>
            <w:rPr>
              <w:rFonts w:eastAsia="Arial Unicode MS"/>
            </w:rPr>
          </w:pPr>
          <w:r w:rsidRPr="00636B56">
            <w:rPr>
              <w:rFonts w:eastAsia="Arial Unicode MS"/>
            </w:rPr>
            <w:t xml:space="preserve">Η εργασία αυτή είναι πρωτότυπη και εκπονήθηκε αποκλειστικά και μόνο για την απόκτηση του συγκεκριμένου μεταπτυχιακού τίτλου. </w:t>
          </w:r>
        </w:p>
        <w:p w14:paraId="14F415C6" w14:textId="4147729E" w:rsidR="00F72080" w:rsidRPr="00636B56" w:rsidRDefault="00F72080" w:rsidP="00CA547A">
          <w:pPr>
            <w:widowControl w:val="0"/>
            <w:autoSpaceDE w:val="0"/>
            <w:autoSpaceDN w:val="0"/>
            <w:adjustRightInd w:val="0"/>
            <w:ind w:right="386" w:firstLine="0"/>
            <w:rPr>
              <w:rFonts w:eastAsia="Arial Unicode MS" w:cstheme="minorHAnsi"/>
              <w:color w:val="000000"/>
              <w:lang w:val="el-GR"/>
            </w:rPr>
          </w:pPr>
          <w:r w:rsidRPr="00636B56">
            <w:rPr>
              <w:rFonts w:eastAsia="Arial Unicode MS" w:cstheme="minorHAnsi"/>
              <w:color w:val="000000"/>
              <w:lang w:val="el-GR"/>
            </w:rPr>
            <w:t xml:space="preserve">Τα πνευματικά δικαιώματα χρησιμοποίησης του μη πρωτότυπου υλικού </w:t>
          </w:r>
          <w:r w:rsidR="00CC15C5">
            <w:rPr>
              <w:rFonts w:eastAsia="Arial Unicode MS" w:cstheme="minorHAnsi"/>
              <w:color w:val="000000"/>
              <w:lang w:val="el-GR"/>
            </w:rPr>
            <w:t xml:space="preserve">της </w:t>
          </w:r>
          <w:r w:rsidRPr="00636B56">
            <w:rPr>
              <w:rFonts w:eastAsia="Arial Unicode MS" w:cstheme="minorHAnsi"/>
              <w:color w:val="000000"/>
              <w:lang w:val="el-GR"/>
            </w:rPr>
            <w:t>ΜΔΕ ανήκουν στο</w:t>
          </w:r>
          <w:r>
            <w:rPr>
              <w:rFonts w:eastAsia="Arial Unicode MS" w:cstheme="minorHAnsi"/>
              <w:color w:val="000000"/>
              <w:lang w:val="el-GR"/>
            </w:rPr>
            <w:t>ν</w:t>
          </w:r>
          <w:r w:rsidRPr="00636B56">
            <w:rPr>
              <w:rFonts w:eastAsia="Arial Unicode MS" w:cstheme="minorHAnsi"/>
              <w:color w:val="000000"/>
              <w:lang w:val="el-GR"/>
            </w:rPr>
            <w:t xml:space="preserve">/στη μεταπτυχιακό/ή φοιτητή/τρια και </w:t>
          </w:r>
          <w:r>
            <w:rPr>
              <w:rFonts w:eastAsia="Arial Unicode MS" w:cstheme="minorHAnsi"/>
              <w:color w:val="000000"/>
              <w:lang w:val="el-GR"/>
            </w:rPr>
            <w:t>σ</w:t>
          </w:r>
          <w:r w:rsidRPr="00636B56">
            <w:rPr>
              <w:rFonts w:eastAsia="Arial Unicode MS" w:cstheme="minorHAnsi"/>
              <w:color w:val="000000"/>
              <w:lang w:val="el-GR"/>
            </w:rPr>
            <w:t xml:space="preserve">το επιβλέπον μέλος ΔΕΠ εις ολόκληρο, δηλαδή εκάτερος μπορεί να κάνει χρήση αυτών χωρίς τη συναίνεση άλλου. Τα πνευματικά δικαιώματα χρησιμοποίησης του πρωτότυπου μέρους </w:t>
          </w:r>
          <w:r w:rsidR="00CC15C5">
            <w:rPr>
              <w:rFonts w:eastAsia="Arial Unicode MS" w:cstheme="minorHAnsi"/>
              <w:color w:val="000000"/>
              <w:lang w:val="el-GR"/>
            </w:rPr>
            <w:t xml:space="preserve">της </w:t>
          </w:r>
          <w:r w:rsidRPr="00636B56">
            <w:rPr>
              <w:rFonts w:eastAsia="Arial Unicode MS" w:cstheme="minorHAnsi"/>
              <w:color w:val="000000"/>
              <w:lang w:val="el-GR"/>
            </w:rPr>
            <w:t xml:space="preserve">ΜΔΕ ανήκουν στον/στη μεταπτυχιακό/ή φοιτητή/τρια και </w:t>
          </w:r>
          <w:r>
            <w:rPr>
              <w:rFonts w:eastAsia="Arial Unicode MS" w:cstheme="minorHAnsi"/>
              <w:color w:val="000000"/>
              <w:lang w:val="el-GR"/>
            </w:rPr>
            <w:t>σ</w:t>
          </w:r>
          <w:r w:rsidRPr="00636B56">
            <w:rPr>
              <w:rFonts w:eastAsia="Arial Unicode MS" w:cstheme="minorHAnsi"/>
              <w:color w:val="000000"/>
              <w:lang w:val="el-GR"/>
            </w:rPr>
            <w:t>τον/</w:t>
          </w:r>
          <w:r>
            <w:rPr>
              <w:rFonts w:eastAsia="Arial Unicode MS" w:cstheme="minorHAnsi"/>
              <w:color w:val="000000"/>
              <w:lang w:val="el-GR"/>
            </w:rPr>
            <w:t>σ</w:t>
          </w:r>
          <w:r w:rsidRPr="00636B56">
            <w:rPr>
              <w:rFonts w:eastAsia="Arial Unicode MS" w:cstheme="minorHAnsi"/>
              <w:color w:val="000000"/>
              <w:lang w:val="el-GR"/>
            </w:rPr>
            <w:t xml:space="preserve">την επιβλέποντα/ουσα από κοινού, δηλαδή δεν μπορεί ο ένας από τους δύο να κάνει χρήση αυτού χωρίς τη συναίνεση του άλλου. Κατ' εξαίρεση, επιτρέπεται η δημοσίευση του πρωτότυπου μέρους της διπλωματικής εργασίας σε επιστημονικό περιοδικό ή πρακτικά συνεδρίου από τον ένα εκ των δύο, με την προϋπόθεση ότι αναφέρονται τα ονόματα και των δύο (ή των τριών σε περίπτωση συνεπιβλέποντα/ουσας) ως συν-συγγραφέων. Στην περίπτωση αυτή προηγείται γραπτή ενημέρωση του/της μη συμμετέχοντα/ουσας στη συγγραφή του επιστημονικού άρθρου. Δεν επιτρέπεται η κατά οποιοδήποτε τρόπο δημοσιοποίηση υλικού το οποίο έχει δηλωθεί εγγράφως ως απόρρητο. </w:t>
          </w:r>
        </w:p>
        <w:p w14:paraId="72F3FC6E" w14:textId="77777777" w:rsidR="00F72080" w:rsidRPr="00636B56" w:rsidRDefault="00F72080" w:rsidP="00F72080">
          <w:pPr>
            <w:widowControl w:val="0"/>
            <w:autoSpaceDE w:val="0"/>
            <w:autoSpaceDN w:val="0"/>
            <w:adjustRightInd w:val="0"/>
            <w:rPr>
              <w:rFonts w:eastAsia="Arial Unicode MS" w:cstheme="minorHAnsi"/>
              <w:color w:val="000000"/>
              <w:lang w:val="el-GR"/>
            </w:rPr>
          </w:pPr>
        </w:p>
        <w:p w14:paraId="15280E4F" w14:textId="6DC29963" w:rsidR="00F72080" w:rsidRPr="008B2255" w:rsidRDefault="00F72080" w:rsidP="00F72080">
          <w:pPr>
            <w:tabs>
              <w:tab w:val="center" w:pos="2268"/>
              <w:tab w:val="center" w:pos="6237"/>
            </w:tabs>
            <w:rPr>
              <w:b/>
              <w:bCs/>
              <w:lang w:val="el-GR"/>
            </w:rPr>
          </w:pPr>
          <w:r w:rsidRPr="008B2255">
            <w:rPr>
              <w:lang w:val="el-GR"/>
            </w:rPr>
            <w:tab/>
          </w:r>
          <w:r w:rsidR="00031FFD" w:rsidRPr="00E67BD7">
            <w:rPr>
              <w:lang w:val="el-GR"/>
            </w:rPr>
            <w:t xml:space="preserve">      </w:t>
          </w:r>
          <w:r w:rsidRPr="008B2255">
            <w:rPr>
              <w:lang w:val="el-GR"/>
            </w:rPr>
            <w:t>Ο</w:t>
          </w:r>
          <w:r w:rsidR="00DF5447" w:rsidRPr="00DF5447">
            <w:rPr>
              <w:lang w:val="el-GR"/>
            </w:rPr>
            <w:t xml:space="preserve"> </w:t>
          </w:r>
          <w:r w:rsidRPr="008B2255">
            <w:rPr>
              <w:lang w:val="el-GR"/>
            </w:rPr>
            <w:t>Φοιτητής</w:t>
          </w:r>
          <w:r w:rsidRPr="008B2255">
            <w:rPr>
              <w:lang w:val="el-GR"/>
            </w:rPr>
            <w:tab/>
          </w:r>
          <w:r w:rsidR="00676C7A" w:rsidRPr="00E67BD7">
            <w:rPr>
              <w:lang w:val="el-GR"/>
            </w:rPr>
            <w:t xml:space="preserve">                                                            </w:t>
          </w:r>
          <w:r w:rsidRPr="008B2255">
            <w:rPr>
              <w:lang w:val="el-GR"/>
            </w:rPr>
            <w:t>Η</w:t>
          </w:r>
          <w:r w:rsidR="00DF5447" w:rsidRPr="007D7D2B">
            <w:rPr>
              <w:lang w:val="el-GR"/>
            </w:rPr>
            <w:t xml:space="preserve"> </w:t>
          </w:r>
          <w:r w:rsidRPr="008B2255">
            <w:rPr>
              <w:lang w:val="el-GR"/>
            </w:rPr>
            <w:t>Επιβλέπουσα</w:t>
          </w:r>
        </w:p>
        <w:p w14:paraId="3CB9BA66" w14:textId="15019966" w:rsidR="00F72080" w:rsidRPr="008B2255" w:rsidRDefault="00F72080" w:rsidP="00F72080">
          <w:pPr>
            <w:tabs>
              <w:tab w:val="center" w:pos="2268"/>
              <w:tab w:val="center" w:pos="6237"/>
            </w:tabs>
            <w:rPr>
              <w:b/>
              <w:bCs/>
              <w:lang w:val="el-GR"/>
            </w:rPr>
          </w:pPr>
          <w:r w:rsidRPr="008B2255">
            <w:rPr>
              <w:lang w:val="el-GR"/>
            </w:rPr>
            <w:tab/>
          </w:r>
          <w:r w:rsidR="00F94A5B">
            <w:rPr>
              <w:lang w:val="el-GR"/>
            </w:rPr>
            <w:t>Μαθιουδάκης Σπυρίδων</w:t>
          </w:r>
          <w:r w:rsidRPr="008B2255">
            <w:rPr>
              <w:lang w:val="el-GR"/>
            </w:rPr>
            <w:tab/>
          </w:r>
          <w:r w:rsidR="00F94A5B">
            <w:rPr>
              <w:lang w:val="el-GR"/>
            </w:rPr>
            <w:t>Χατζηνταή Νικολέττα</w:t>
          </w:r>
        </w:p>
        <w:p w14:paraId="2A64FD66" w14:textId="126E04D4" w:rsidR="00F72080" w:rsidRPr="00F72080" w:rsidRDefault="00F72080" w:rsidP="00F72080">
          <w:pPr>
            <w:rPr>
              <w:lang w:val="el-GR"/>
            </w:rPr>
          </w:pPr>
        </w:p>
        <w:p w14:paraId="38C42D30" w14:textId="70735A23" w:rsidR="00F72080" w:rsidRDefault="00F72080" w:rsidP="00F72080">
          <w:pPr>
            <w:rPr>
              <w:lang w:val="el-GR"/>
            </w:rPr>
          </w:pPr>
        </w:p>
        <w:p w14:paraId="4CAAE711" w14:textId="1821F200" w:rsidR="00A40851" w:rsidRPr="00E67BD7" w:rsidRDefault="00A40851">
          <w:pPr>
            <w:spacing w:after="160" w:line="259" w:lineRule="auto"/>
            <w:jc w:val="left"/>
            <w:rPr>
              <w:lang w:val="el-GR"/>
            </w:rPr>
          </w:pPr>
        </w:p>
        <w:p w14:paraId="7345B30A" w14:textId="77777777" w:rsidR="00676C7A" w:rsidRPr="00E67BD7" w:rsidRDefault="00676C7A">
          <w:pPr>
            <w:spacing w:after="160" w:line="259" w:lineRule="auto"/>
            <w:jc w:val="left"/>
            <w:rPr>
              <w:lang w:val="el-GR"/>
            </w:rPr>
          </w:pPr>
        </w:p>
        <w:p w14:paraId="185FA62F" w14:textId="77777777" w:rsidR="00676C7A" w:rsidRPr="00E67BD7" w:rsidRDefault="00676C7A">
          <w:pPr>
            <w:spacing w:after="160" w:line="259" w:lineRule="auto"/>
            <w:jc w:val="left"/>
            <w:rPr>
              <w:lang w:val="el-GR"/>
            </w:rPr>
          </w:pPr>
        </w:p>
        <w:p w14:paraId="7C375739" w14:textId="77777777" w:rsidR="00676C7A" w:rsidRPr="00E67BD7" w:rsidRDefault="00676C7A">
          <w:pPr>
            <w:spacing w:after="160" w:line="259" w:lineRule="auto"/>
            <w:jc w:val="left"/>
            <w:rPr>
              <w:lang w:val="el-GR"/>
            </w:rPr>
          </w:pPr>
        </w:p>
        <w:p w14:paraId="7212F775" w14:textId="77777777" w:rsidR="00676C7A" w:rsidRPr="00E67BD7" w:rsidRDefault="00676C7A">
          <w:pPr>
            <w:spacing w:after="160" w:line="259" w:lineRule="auto"/>
            <w:jc w:val="left"/>
            <w:rPr>
              <w:lang w:val="el-GR"/>
            </w:rPr>
          </w:pPr>
        </w:p>
        <w:p w14:paraId="5D38864D" w14:textId="548152FB" w:rsidR="00A40851" w:rsidRDefault="00A40851" w:rsidP="00392818">
          <w:pPr>
            <w:pStyle w:val="TOCHeading"/>
            <w:rPr>
              <w:lang w:val="el-GR"/>
            </w:rPr>
          </w:pPr>
          <w:r w:rsidRPr="008B2255">
            <w:rPr>
              <w:lang w:val="el-GR"/>
            </w:rPr>
            <w:lastRenderedPageBreak/>
            <w:t>ΠΕΡΙΛΗΨΗ</w:t>
          </w:r>
        </w:p>
        <w:p w14:paraId="725CF8AA" w14:textId="4B12F36F" w:rsidR="00043C30" w:rsidRDefault="00043C30" w:rsidP="00F760A4">
          <w:pPr>
            <w:ind w:firstLine="0"/>
            <w:rPr>
              <w:lang w:val="el-GR"/>
            </w:rPr>
          </w:pPr>
          <w:r>
            <w:rPr>
              <w:lang w:val="el-GR"/>
            </w:rPr>
            <w:t>Η παρούσα</w:t>
          </w:r>
          <w:r w:rsidR="00BB699B">
            <w:rPr>
              <w:lang w:val="el-GR"/>
            </w:rPr>
            <w:t xml:space="preserve"> μεταπτυχιακή</w:t>
          </w:r>
          <w:r>
            <w:rPr>
              <w:lang w:val="el-GR"/>
            </w:rPr>
            <w:t xml:space="preserve"> διπλωματική </w:t>
          </w:r>
          <w:r w:rsidR="00BB699B">
            <w:rPr>
              <w:lang w:val="el-GR"/>
            </w:rPr>
            <w:t>εργασία</w:t>
          </w:r>
          <w:r>
            <w:rPr>
              <w:lang w:val="el-GR"/>
            </w:rPr>
            <w:t xml:space="preserve"> </w:t>
          </w:r>
          <w:r w:rsidR="0008511D">
            <w:rPr>
              <w:lang w:val="el-GR"/>
            </w:rPr>
            <w:t>αναλύει</w:t>
          </w:r>
          <w:r w:rsidR="005141C8">
            <w:rPr>
              <w:lang w:val="el-GR"/>
            </w:rPr>
            <w:t xml:space="preserve"> τον κύκλο ζωής των σύγχρονων συστημάτων μικροκινητικότητας </w:t>
          </w:r>
          <w:r w:rsidR="00362615">
            <w:rPr>
              <w:lang w:val="el-GR"/>
            </w:rPr>
            <w:t xml:space="preserve">με βάση ως αντικείμενο μελέτης </w:t>
          </w:r>
          <w:r w:rsidR="005141C8">
            <w:rPr>
              <w:lang w:val="el-GR"/>
            </w:rPr>
            <w:t xml:space="preserve">συγκεκριμένο μοντέλο ηλεκτρικού πατινιού </w:t>
          </w:r>
          <w:r w:rsidR="00DD488C" w:rsidRPr="00DD488C">
            <w:rPr>
              <w:lang w:val="el-GR"/>
            </w:rPr>
            <w:t>(</w:t>
          </w:r>
          <w:r w:rsidR="00DD488C">
            <w:t>Xiaomi</w:t>
          </w:r>
          <w:r w:rsidR="00DD488C" w:rsidRPr="00DD488C">
            <w:rPr>
              <w:lang w:val="el-GR"/>
            </w:rPr>
            <w:t xml:space="preserve"> </w:t>
          </w:r>
          <w:r w:rsidR="00DD488C">
            <w:t>Mi</w:t>
          </w:r>
          <w:r w:rsidR="00DD488C" w:rsidRPr="00DD488C">
            <w:rPr>
              <w:lang w:val="el-GR"/>
            </w:rPr>
            <w:t xml:space="preserve"> </w:t>
          </w:r>
          <w:r w:rsidR="00DD488C">
            <w:t>Electric</w:t>
          </w:r>
          <w:r w:rsidR="00DD488C" w:rsidRPr="00DD488C">
            <w:rPr>
              <w:lang w:val="el-GR"/>
            </w:rPr>
            <w:t xml:space="preserve"> </w:t>
          </w:r>
          <w:r w:rsidR="00DD488C">
            <w:t>Scooter</w:t>
          </w:r>
          <w:r w:rsidR="00DD488C" w:rsidRPr="00DD488C">
            <w:rPr>
              <w:lang w:val="el-GR"/>
            </w:rPr>
            <w:t xml:space="preserve"> </w:t>
          </w:r>
          <w:r w:rsidR="00DD488C">
            <w:t>Pro</w:t>
          </w:r>
          <w:r w:rsidR="00DD488C" w:rsidRPr="00DD488C">
            <w:rPr>
              <w:lang w:val="el-GR"/>
            </w:rPr>
            <w:t xml:space="preserve"> 2</w:t>
          </w:r>
          <w:r w:rsidR="005141C8" w:rsidRPr="005141C8">
            <w:rPr>
              <w:lang w:val="el-GR"/>
            </w:rPr>
            <w:t>).</w:t>
          </w:r>
          <w:r w:rsidR="005141C8">
            <w:rPr>
              <w:lang w:val="el-GR"/>
            </w:rPr>
            <w:t xml:space="preserve"> Τα τελευταία χρόνια τα </w:t>
          </w:r>
          <w:r w:rsidR="005141C8">
            <w:t>e</w:t>
          </w:r>
          <w:r w:rsidR="00EF053C">
            <w:rPr>
              <w:lang w:val="el-GR"/>
            </w:rPr>
            <w:t>-</w:t>
          </w:r>
          <w:r w:rsidR="005141C8">
            <w:t>scooters</w:t>
          </w:r>
          <w:r w:rsidR="005141C8" w:rsidRPr="005141C8">
            <w:rPr>
              <w:lang w:val="el-GR"/>
            </w:rPr>
            <w:t xml:space="preserve"> </w:t>
          </w:r>
          <w:r w:rsidR="00362615">
            <w:rPr>
              <w:lang w:val="el-GR"/>
            </w:rPr>
            <w:t>έχουν ενταχθεί δυναμικά στα</w:t>
          </w:r>
          <w:r w:rsidR="005E154A">
            <w:rPr>
              <w:lang w:val="el-GR"/>
            </w:rPr>
            <w:t xml:space="preserve"> μέσ</w:t>
          </w:r>
          <w:r w:rsidR="00362615">
            <w:rPr>
              <w:lang w:val="el-GR"/>
            </w:rPr>
            <w:t>α</w:t>
          </w:r>
          <w:r w:rsidR="0008511D">
            <w:rPr>
              <w:lang w:val="el-GR"/>
            </w:rPr>
            <w:t xml:space="preserve"> </w:t>
          </w:r>
          <w:r w:rsidR="005E154A">
            <w:rPr>
              <w:lang w:val="el-GR"/>
            </w:rPr>
            <w:t>μετακίνησης</w:t>
          </w:r>
          <w:r w:rsidR="0008511D">
            <w:rPr>
              <w:lang w:val="el-GR"/>
            </w:rPr>
            <w:t xml:space="preserve"> εντός του αστικού ιστού</w:t>
          </w:r>
          <w:r w:rsidR="005E154A">
            <w:rPr>
              <w:lang w:val="el-GR"/>
            </w:rPr>
            <w:t xml:space="preserve"> σε πολλές ευρωπαϊκές πόλεις, </w:t>
          </w:r>
          <w:r w:rsidR="00A4750F">
            <w:rPr>
              <w:lang w:val="el-GR"/>
            </w:rPr>
            <w:t>αποτελώντας</w:t>
          </w:r>
          <w:r w:rsidR="005E154A">
            <w:rPr>
              <w:lang w:val="el-GR"/>
            </w:rPr>
            <w:t xml:space="preserve"> ένα ευέλικτο, εύχρηστο και γρήγορο μέσο μεταφοράς. </w:t>
          </w:r>
          <w:r w:rsidR="00362615">
            <w:rPr>
              <w:lang w:val="el-GR"/>
            </w:rPr>
            <w:t>Παρά το γεγονός ότι η</w:t>
          </w:r>
          <w:r w:rsidR="005E154A">
            <w:rPr>
              <w:lang w:val="el-GR"/>
            </w:rPr>
            <w:t xml:space="preserve"> συμβολή τους </w:t>
          </w:r>
          <w:r w:rsidR="0008511D">
            <w:rPr>
              <w:lang w:val="el-GR"/>
            </w:rPr>
            <w:t>στα βιώσιμα μεταφορικά μέσα</w:t>
          </w:r>
          <w:r w:rsidR="005E154A">
            <w:rPr>
              <w:lang w:val="el-GR"/>
            </w:rPr>
            <w:t xml:space="preserve"> είναι </w:t>
          </w:r>
          <w:r w:rsidR="00A4750F">
            <w:rPr>
              <w:lang w:val="el-GR"/>
            </w:rPr>
            <w:t>ιδιαίτερα κρίσιμη</w:t>
          </w:r>
          <w:r w:rsidR="005E154A">
            <w:rPr>
              <w:lang w:val="el-GR"/>
            </w:rPr>
            <w:t>,</w:t>
          </w:r>
          <w:r w:rsidR="00362615">
            <w:rPr>
              <w:lang w:val="el-GR"/>
            </w:rPr>
            <w:t xml:space="preserve"> </w:t>
          </w:r>
          <w:r w:rsidR="005E154A">
            <w:rPr>
              <w:lang w:val="el-GR"/>
            </w:rPr>
            <w:t xml:space="preserve">το περιβαλλοντικό τους αποτύπωμα παραμένει σημαντικό, ιδιαίτερα σε ένα περιβάλλον όπου η ανάγκη για περιβαλλοντικά υπεύθυνες λύσεις </w:t>
          </w:r>
          <w:r w:rsidR="00BB699B">
            <w:rPr>
              <w:lang w:val="el-GR"/>
            </w:rPr>
            <w:t>κρίνεται αναγκαία.</w:t>
          </w:r>
        </w:p>
        <w:p w14:paraId="73ABDAD1" w14:textId="1844D636" w:rsidR="005E154A" w:rsidRPr="00BB699B" w:rsidRDefault="00002D3A" w:rsidP="005A4ECA">
          <w:pPr>
            <w:ind w:firstLine="0"/>
            <w:rPr>
              <w:lang w:val="el-GR"/>
            </w:rPr>
          </w:pPr>
          <w:r>
            <w:rPr>
              <w:lang w:val="el-GR"/>
            </w:rPr>
            <w:t>Στο πλαίσιο της παρούσας εργασίας</w:t>
          </w:r>
          <w:r w:rsidR="005E154A">
            <w:rPr>
              <w:lang w:val="el-GR"/>
            </w:rPr>
            <w:t xml:space="preserve">, </w:t>
          </w:r>
          <w:r w:rsidR="005A4ECA">
            <w:rPr>
              <w:lang w:val="el-GR"/>
            </w:rPr>
            <w:t xml:space="preserve">αξιοποιείται η μεθοδολογία της Ανάλυσης Κύκλου Ζωής (ΑΚΖ) για την αποτίμηση </w:t>
          </w:r>
          <w:r w:rsidR="00EF053C">
            <w:rPr>
              <w:lang w:val="el-GR"/>
            </w:rPr>
            <w:t>των</w:t>
          </w:r>
          <w:r w:rsidR="005E154A">
            <w:rPr>
              <w:lang w:val="el-GR"/>
            </w:rPr>
            <w:t xml:space="preserve"> </w:t>
          </w:r>
          <w:r w:rsidR="00EF053C">
            <w:rPr>
              <w:lang w:val="el-GR"/>
            </w:rPr>
            <w:t>περιβαλλοντικών</w:t>
          </w:r>
          <w:r w:rsidR="005E154A">
            <w:rPr>
              <w:lang w:val="el-GR"/>
            </w:rPr>
            <w:t xml:space="preserve"> </w:t>
          </w:r>
          <w:r w:rsidR="00EF053C">
            <w:rPr>
              <w:lang w:val="el-GR"/>
            </w:rPr>
            <w:t>επιπτώσεων</w:t>
          </w:r>
          <w:r w:rsidR="00A4750F">
            <w:rPr>
              <w:lang w:val="el-GR"/>
            </w:rPr>
            <w:t xml:space="preserve"> </w:t>
          </w:r>
          <w:r w:rsidR="005A4ECA">
            <w:rPr>
              <w:lang w:val="el-GR"/>
            </w:rPr>
            <w:t xml:space="preserve">ενός </w:t>
          </w:r>
          <w:r w:rsidR="005E154A">
            <w:t>e</w:t>
          </w:r>
          <w:r w:rsidR="00EF053C">
            <w:rPr>
              <w:lang w:val="el-GR"/>
            </w:rPr>
            <w:t>-</w:t>
          </w:r>
          <w:r w:rsidR="005E154A">
            <w:t>scooter</w:t>
          </w:r>
          <w:r w:rsidR="005E154A" w:rsidRPr="005E154A">
            <w:rPr>
              <w:lang w:val="el-GR"/>
            </w:rPr>
            <w:t>.</w:t>
          </w:r>
          <w:r w:rsidR="005E154A">
            <w:rPr>
              <w:lang w:val="el-GR"/>
            </w:rPr>
            <w:t xml:space="preserve"> </w:t>
          </w:r>
          <w:r w:rsidR="005A4ECA" w:rsidRPr="00C04594">
            <w:rPr>
              <w:lang w:val="el-GR"/>
            </w:rPr>
            <w:t xml:space="preserve">Σε πρώτο στάδιο, αναλύεται το περιβαλλοντικό προφίλ ενός σεναρίου βάσης, στο οποίο το προϊόν κατασκευάζεται αμιγώς από πρωτογενή υλικά. Ακολούθως, μελετάται η περιβαλλοντική βελτιστοποίηση του </w:t>
          </w:r>
          <w:r w:rsidR="005A4ECA" w:rsidRPr="005A4ECA">
            <w:t>e</w:t>
          </w:r>
          <w:r w:rsidR="005A4ECA" w:rsidRPr="00C04594">
            <w:rPr>
              <w:lang w:val="el-GR"/>
            </w:rPr>
            <w:t>-</w:t>
          </w:r>
          <w:r w:rsidR="005A4ECA" w:rsidRPr="005A4ECA">
            <w:t>scooter</w:t>
          </w:r>
          <w:r w:rsidR="005A4ECA" w:rsidRPr="00C04594">
            <w:rPr>
              <w:lang w:val="el-GR"/>
            </w:rPr>
            <w:t xml:space="preserve"> μέσα από εναλλακτικά σενάρια ΑΚΖ, τα οποία εξετάζουν την αντικατάσταση μέρους των πρωτογενών υλικών με ανακυκλωμένες πρώτες ύλες, στοχεύοντας στην τελική μείωση του ενεργειακού και οικολογικού του αποτυπώματος.</w:t>
          </w:r>
          <w:r w:rsidR="005A4ECA">
            <w:rPr>
              <w:lang w:val="el-GR"/>
            </w:rPr>
            <w:t xml:space="preserve"> </w:t>
          </w:r>
          <w:r w:rsidR="005E154A">
            <w:rPr>
              <w:lang w:val="el-GR"/>
            </w:rPr>
            <w:t xml:space="preserve"> </w:t>
          </w:r>
          <w:r w:rsidR="00386FF5">
            <w:rPr>
              <w:lang w:val="el-GR"/>
            </w:rPr>
            <w:t xml:space="preserve">Μέσω αυτής της </w:t>
          </w:r>
          <w:r w:rsidR="00362615">
            <w:rPr>
              <w:lang w:val="el-GR"/>
            </w:rPr>
            <w:t>προσέγγιση</w:t>
          </w:r>
          <w:r w:rsidR="00386FF5">
            <w:rPr>
              <w:lang w:val="el-GR"/>
            </w:rPr>
            <w:t>ς</w:t>
          </w:r>
          <w:r w:rsidR="005E154A">
            <w:rPr>
              <w:lang w:val="el-GR"/>
            </w:rPr>
            <w:t xml:space="preserve">, </w:t>
          </w:r>
          <w:r w:rsidR="00362615">
            <w:rPr>
              <w:lang w:val="el-GR"/>
            </w:rPr>
            <w:t>επιχειρείται η διαμόρφωση</w:t>
          </w:r>
          <w:r w:rsidR="005E154A">
            <w:rPr>
              <w:lang w:val="el-GR"/>
            </w:rPr>
            <w:t xml:space="preserve"> </w:t>
          </w:r>
          <w:r w:rsidR="00362615">
            <w:rPr>
              <w:lang w:val="el-GR"/>
            </w:rPr>
            <w:t xml:space="preserve">ενός </w:t>
          </w:r>
          <w:r w:rsidR="005E154A">
            <w:rPr>
              <w:lang w:val="el-GR"/>
            </w:rPr>
            <w:t>ολοκληρωμένο</w:t>
          </w:r>
          <w:r w:rsidR="00362615">
            <w:rPr>
              <w:lang w:val="el-GR"/>
            </w:rPr>
            <w:t>υ</w:t>
          </w:r>
          <w:r w:rsidR="005E154A">
            <w:rPr>
              <w:lang w:val="el-GR"/>
            </w:rPr>
            <w:t xml:space="preserve"> πλ</w:t>
          </w:r>
          <w:r w:rsidR="00362615">
            <w:rPr>
              <w:lang w:val="el-GR"/>
            </w:rPr>
            <w:t>αι</w:t>
          </w:r>
          <w:r w:rsidR="005E154A">
            <w:rPr>
              <w:lang w:val="el-GR"/>
            </w:rPr>
            <w:t>σ</w:t>
          </w:r>
          <w:r w:rsidR="00362615">
            <w:rPr>
              <w:lang w:val="el-GR"/>
            </w:rPr>
            <w:t>ί</w:t>
          </w:r>
          <w:r w:rsidR="005E154A">
            <w:rPr>
              <w:lang w:val="el-GR"/>
            </w:rPr>
            <w:t>ο</w:t>
          </w:r>
          <w:r w:rsidR="00362615">
            <w:rPr>
              <w:lang w:val="el-GR"/>
            </w:rPr>
            <w:t>υ</w:t>
          </w:r>
          <w:r w:rsidR="005E154A">
            <w:rPr>
              <w:lang w:val="el-GR"/>
            </w:rPr>
            <w:t xml:space="preserve"> οικολογικού σχεδιασμού </w:t>
          </w:r>
          <w:r w:rsidR="0008511D">
            <w:rPr>
              <w:lang w:val="el-GR"/>
            </w:rPr>
            <w:t>που</w:t>
          </w:r>
          <w:r w:rsidR="005E154A">
            <w:rPr>
              <w:lang w:val="el-GR"/>
            </w:rPr>
            <w:t xml:space="preserve"> ανταποκρίνεται στις αρχές της κυκλικής οικονομίας και της βιώσιμης ανάπτυξης.</w:t>
          </w:r>
          <w:r w:rsidR="00BB699B">
            <w:rPr>
              <w:lang w:val="el-GR"/>
            </w:rPr>
            <w:t xml:space="preserve"> Για την υλοποίηση των παραπάνω απαιτείται</w:t>
          </w:r>
          <w:r w:rsidR="00A4750F">
            <w:rPr>
              <w:lang w:val="el-GR"/>
            </w:rPr>
            <w:t xml:space="preserve"> η</w:t>
          </w:r>
          <w:r w:rsidR="00BB699B">
            <w:rPr>
              <w:lang w:val="el-GR"/>
            </w:rPr>
            <w:t xml:space="preserve"> λεπτομερής αποδόμηση και αναγνώριση  όλων των τεχνικών μερών του </w:t>
          </w:r>
          <w:r w:rsidR="005A4ECA">
            <w:t>e</w:t>
          </w:r>
          <w:r w:rsidR="005A4ECA" w:rsidRPr="00C321D4">
            <w:rPr>
              <w:lang w:val="el-GR"/>
            </w:rPr>
            <w:t>-</w:t>
          </w:r>
          <w:r w:rsidR="00BB699B">
            <w:t>scooter</w:t>
          </w:r>
          <w:r w:rsidR="00BB699B" w:rsidRPr="00BB699B">
            <w:rPr>
              <w:lang w:val="el-GR"/>
            </w:rPr>
            <w:t xml:space="preserve">, </w:t>
          </w:r>
          <w:r w:rsidR="00A4750F">
            <w:rPr>
              <w:lang w:val="el-GR"/>
            </w:rPr>
            <w:t xml:space="preserve"> η </w:t>
          </w:r>
          <w:r w:rsidR="00386FF5">
            <w:rPr>
              <w:lang w:val="el-GR"/>
            </w:rPr>
            <w:t>ανάλυση</w:t>
          </w:r>
          <w:r w:rsidR="00BB699B">
            <w:rPr>
              <w:lang w:val="el-GR"/>
            </w:rPr>
            <w:t xml:space="preserve"> των πρώτων υλών και των </w:t>
          </w:r>
          <w:r w:rsidR="00386FF5">
            <w:rPr>
              <w:lang w:val="el-GR"/>
            </w:rPr>
            <w:t>περιεκτικοτήτων</w:t>
          </w:r>
          <w:r w:rsidR="00BB699B">
            <w:rPr>
              <w:lang w:val="el-GR"/>
            </w:rPr>
            <w:t xml:space="preserve"> </w:t>
          </w:r>
          <w:r w:rsidR="00A27062">
            <w:rPr>
              <w:lang w:val="el-GR"/>
            </w:rPr>
            <w:t xml:space="preserve">τους στην συνολική σύσταση του </w:t>
          </w:r>
          <w:r w:rsidR="00A27062">
            <w:t>e</w:t>
          </w:r>
          <w:r w:rsidR="005A4ECA">
            <w:rPr>
              <w:lang w:val="el-GR"/>
            </w:rPr>
            <w:t>-</w:t>
          </w:r>
          <w:r w:rsidR="00A27062">
            <w:t>scooter</w:t>
          </w:r>
          <w:r w:rsidR="00BB699B">
            <w:rPr>
              <w:lang w:val="el-GR"/>
            </w:rPr>
            <w:t>, καθώς και</w:t>
          </w:r>
          <w:r w:rsidR="00A4750F">
            <w:rPr>
              <w:lang w:val="el-GR"/>
            </w:rPr>
            <w:t xml:space="preserve"> η</w:t>
          </w:r>
          <w:r w:rsidR="00BB699B">
            <w:rPr>
              <w:lang w:val="el-GR"/>
            </w:rPr>
            <w:t xml:space="preserve"> χρήση εξειδικευμένων εργαλείων ανάλυσης κύκλου ζωής που εφαρμόζονται στο </w:t>
          </w:r>
          <w:r w:rsidR="00414070">
            <w:rPr>
              <w:lang w:val="el-GR"/>
            </w:rPr>
            <w:t xml:space="preserve">Εργαστήριο </w:t>
          </w:r>
          <w:r w:rsidR="00414070" w:rsidRPr="006058A8">
            <w:rPr>
              <w:lang w:val="el-GR"/>
            </w:rPr>
            <w:t>“Σχεδιασμού, Ανάπτυξης &amp; Ανάλυσης Αστοχίας Προϊόντων”</w:t>
          </w:r>
          <w:r w:rsidR="00414070">
            <w:rPr>
              <w:lang w:val="el-GR"/>
            </w:rPr>
            <w:t xml:space="preserve"> του Τμήματος Βιομηχανικής Διοίκησης &amp; Τεχνολογίας του </w:t>
          </w:r>
          <w:r w:rsidR="00BB699B">
            <w:rPr>
              <w:lang w:val="el-GR"/>
            </w:rPr>
            <w:t xml:space="preserve">Πανεπιστήμιο Πειραιώς. </w:t>
          </w:r>
          <w:r w:rsidR="00BB699B" w:rsidRPr="00BB699B">
            <w:rPr>
              <w:lang w:val="el-GR"/>
            </w:rPr>
            <w:t xml:space="preserve">Η προσέγγιση αυτή </w:t>
          </w:r>
          <w:r w:rsidR="00A4750F">
            <w:rPr>
              <w:lang w:val="el-GR"/>
            </w:rPr>
            <w:t>οδηγεί σ</w:t>
          </w:r>
          <w:r w:rsidR="00BB699B" w:rsidRPr="00BB699B">
            <w:rPr>
              <w:lang w:val="el-GR"/>
            </w:rPr>
            <w:t>τη</w:t>
          </w:r>
          <w:r w:rsidR="00A4750F">
            <w:rPr>
              <w:lang w:val="el-GR"/>
            </w:rPr>
            <w:t>ν</w:t>
          </w:r>
          <w:r w:rsidR="00BB699B" w:rsidRPr="00BB699B">
            <w:rPr>
              <w:lang w:val="el-GR"/>
            </w:rPr>
            <w:t xml:space="preserve"> δημιουργία μιας</w:t>
          </w:r>
          <w:r w:rsidR="00EF053C">
            <w:rPr>
              <w:lang w:val="el-GR"/>
            </w:rPr>
            <w:t xml:space="preserve"> αξιόπιστης</w:t>
          </w:r>
          <w:r w:rsidR="00BB699B" w:rsidRPr="00BB699B">
            <w:rPr>
              <w:lang w:val="el-GR"/>
            </w:rPr>
            <w:t xml:space="preserve"> βάσης δεδομένων </w:t>
          </w:r>
          <w:r w:rsidR="00EF053C">
            <w:rPr>
              <w:lang w:val="el-GR"/>
            </w:rPr>
            <w:t>που μπορεί να συνεισφέρει ιδιαίτερα θετικά σε μελλοντικά οικολογικά αποδοτικότερα μέσα μικροκινητικότητας.</w:t>
          </w:r>
        </w:p>
        <w:p w14:paraId="158B7112" w14:textId="21219A81" w:rsidR="005E154A" w:rsidRPr="005E154A" w:rsidRDefault="005E154A" w:rsidP="00F760A4">
          <w:pPr>
            <w:ind w:firstLine="0"/>
            <w:rPr>
              <w:lang w:val="el-GR"/>
            </w:rPr>
          </w:pPr>
          <w:r>
            <w:rPr>
              <w:lang w:val="el-GR"/>
            </w:rPr>
            <w:t>Δεδομένου ότι η διεθνής βιβλιογραφία</w:t>
          </w:r>
          <w:r w:rsidR="00EF053C">
            <w:rPr>
              <w:lang w:val="el-GR"/>
            </w:rPr>
            <w:t xml:space="preserve"> αναφορικά με τον κύκλο ζωής των </w:t>
          </w:r>
          <w:r w:rsidR="00EF053C">
            <w:t>e</w:t>
          </w:r>
          <w:r w:rsidR="00EF053C" w:rsidRPr="00EF053C">
            <w:rPr>
              <w:lang w:val="el-GR"/>
            </w:rPr>
            <w:t>-</w:t>
          </w:r>
          <w:r w:rsidR="00EF053C">
            <w:t>scooter</w:t>
          </w:r>
          <w:r w:rsidR="00BB699B">
            <w:rPr>
              <w:lang w:val="el-GR"/>
            </w:rPr>
            <w:t xml:space="preserve"> και</w:t>
          </w:r>
          <w:r w:rsidR="00EF053C">
            <w:rPr>
              <w:lang w:val="el-GR"/>
            </w:rPr>
            <w:t xml:space="preserve"> οι πληροφορίες σχετικά με τα τεχνικά τους χαρακτηριστικά είναι περιορισμένες</w:t>
          </w:r>
          <w:r>
            <w:rPr>
              <w:lang w:val="el-GR"/>
            </w:rPr>
            <w:t>, η παρούσα δι</w:t>
          </w:r>
          <w:r w:rsidR="00105235">
            <w:rPr>
              <w:lang w:val="el-GR"/>
            </w:rPr>
            <w:t>πλωματική</w:t>
          </w:r>
          <w:r>
            <w:rPr>
              <w:lang w:val="el-GR"/>
            </w:rPr>
            <w:t xml:space="preserve"> </w:t>
          </w:r>
          <w:r w:rsidR="00002D3A">
            <w:rPr>
              <w:lang w:val="el-GR"/>
            </w:rPr>
            <w:t>αποσκοπεί στο</w:t>
          </w:r>
          <w:r>
            <w:rPr>
              <w:lang w:val="el-GR"/>
            </w:rPr>
            <w:t xml:space="preserve"> να αποτελέσει </w:t>
          </w:r>
          <w:r w:rsidR="00ED4601">
            <w:rPr>
              <w:lang w:val="el-GR"/>
            </w:rPr>
            <w:t>μία χρήσιμη βάση</w:t>
          </w:r>
          <w:r>
            <w:rPr>
              <w:lang w:val="el-GR"/>
            </w:rPr>
            <w:t xml:space="preserve"> για τον </w:t>
          </w:r>
          <w:r>
            <w:rPr>
              <w:lang w:val="el-GR"/>
            </w:rPr>
            <w:lastRenderedPageBreak/>
            <w:t>σχεδιασμό και την ανάπτυξη</w:t>
          </w:r>
          <w:r w:rsidR="00030450" w:rsidRPr="00030450">
            <w:rPr>
              <w:lang w:val="el-GR"/>
            </w:rPr>
            <w:t xml:space="preserve"> </w:t>
          </w:r>
          <w:r w:rsidR="00002D3A">
            <w:rPr>
              <w:lang w:val="el-GR"/>
            </w:rPr>
            <w:t>οικολογικών</w:t>
          </w:r>
          <w:r w:rsidRPr="005E154A">
            <w:rPr>
              <w:lang w:val="el-GR"/>
            </w:rPr>
            <w:t xml:space="preserve"> </w:t>
          </w:r>
          <w:r>
            <w:rPr>
              <w:lang w:val="el-GR"/>
            </w:rPr>
            <w:t>συστημάτων μικροκινητικότητας, συμβάλλοντας στην εξέλιξη πιο βιώσιμων και ανθεκτικών αστικών μεταφορών.</w:t>
          </w:r>
        </w:p>
        <w:p w14:paraId="0693281B" w14:textId="62FC75BF" w:rsidR="00EF053C" w:rsidRPr="00E67BD7" w:rsidRDefault="00EF053C" w:rsidP="00EF053C">
          <w:pPr>
            <w:pStyle w:val="a"/>
          </w:pPr>
          <w:r w:rsidRPr="00D043A2">
            <w:t>Λέξεις-κλειδιά:</w:t>
          </w:r>
          <w:r w:rsidR="00D043A2" w:rsidRPr="00D043A2">
            <w:t xml:space="preserve"> </w:t>
          </w:r>
          <w:r w:rsidR="00D043A2" w:rsidRPr="00D043A2">
            <w:rPr>
              <w:lang w:val="en-US"/>
            </w:rPr>
            <w:t>E</w:t>
          </w:r>
          <w:r w:rsidR="00D043A2" w:rsidRPr="00D043A2">
            <w:t>-</w:t>
          </w:r>
          <w:r w:rsidR="00D043A2" w:rsidRPr="00D043A2">
            <w:rPr>
              <w:lang w:val="en-US"/>
            </w:rPr>
            <w:t>Scooter</w:t>
          </w:r>
          <w:r w:rsidRPr="00D043A2">
            <w:t>,</w:t>
          </w:r>
          <w:r w:rsidR="00D043A2" w:rsidRPr="00D043A2">
            <w:t xml:space="preserve"> Ανάλυση Κύκλου Ζωής</w:t>
          </w:r>
          <w:r w:rsidRPr="00D043A2">
            <w:t>,</w:t>
          </w:r>
          <w:r w:rsidR="00D043A2" w:rsidRPr="00D043A2">
            <w:t xml:space="preserve"> Οικολογικός Σχεδιασμός</w:t>
          </w:r>
          <w:r w:rsidRPr="00D043A2">
            <w:t>,</w:t>
          </w:r>
          <w:r w:rsidR="00D043A2" w:rsidRPr="00D043A2">
            <w:t xml:space="preserve"> Κυκλική Οικονομία</w:t>
          </w:r>
        </w:p>
        <w:p w14:paraId="25FD79D0" w14:textId="77777777" w:rsidR="00676C7A" w:rsidRPr="00E67BD7" w:rsidRDefault="00676C7A" w:rsidP="00676C7A">
          <w:pPr>
            <w:pStyle w:val="BodyText"/>
          </w:pPr>
        </w:p>
        <w:p w14:paraId="3C9EFC37" w14:textId="77777777" w:rsidR="00676C7A" w:rsidRPr="00E67BD7" w:rsidRDefault="00676C7A" w:rsidP="00676C7A">
          <w:pPr>
            <w:pStyle w:val="BodyText"/>
          </w:pPr>
        </w:p>
        <w:p w14:paraId="10F9F723" w14:textId="77777777" w:rsidR="00676C7A" w:rsidRPr="00E67BD7" w:rsidRDefault="00676C7A" w:rsidP="00676C7A">
          <w:pPr>
            <w:pStyle w:val="BodyText"/>
          </w:pPr>
        </w:p>
        <w:p w14:paraId="42204E1D" w14:textId="77777777" w:rsidR="00676C7A" w:rsidRPr="00E67BD7" w:rsidRDefault="00676C7A" w:rsidP="00676C7A">
          <w:pPr>
            <w:pStyle w:val="BodyText"/>
          </w:pPr>
        </w:p>
        <w:p w14:paraId="72BFB34E" w14:textId="77777777" w:rsidR="00676C7A" w:rsidRPr="00E67BD7" w:rsidRDefault="00676C7A" w:rsidP="00676C7A">
          <w:pPr>
            <w:pStyle w:val="BodyText"/>
          </w:pPr>
        </w:p>
        <w:p w14:paraId="494E819B" w14:textId="77777777" w:rsidR="00676C7A" w:rsidRPr="00E67BD7" w:rsidRDefault="00676C7A" w:rsidP="00676C7A">
          <w:pPr>
            <w:pStyle w:val="BodyText"/>
          </w:pPr>
        </w:p>
        <w:p w14:paraId="139EC0A5" w14:textId="77777777" w:rsidR="00676C7A" w:rsidRPr="00E67BD7" w:rsidRDefault="00676C7A" w:rsidP="00676C7A">
          <w:pPr>
            <w:pStyle w:val="BodyText"/>
          </w:pPr>
        </w:p>
        <w:p w14:paraId="63AC77FF" w14:textId="77777777" w:rsidR="00676C7A" w:rsidRPr="00E67BD7" w:rsidRDefault="00676C7A" w:rsidP="00676C7A">
          <w:pPr>
            <w:pStyle w:val="BodyText"/>
          </w:pPr>
        </w:p>
        <w:p w14:paraId="70EE71E0" w14:textId="77777777" w:rsidR="00676C7A" w:rsidRPr="00E67BD7" w:rsidRDefault="00676C7A" w:rsidP="00676C7A">
          <w:pPr>
            <w:pStyle w:val="BodyText"/>
          </w:pPr>
        </w:p>
        <w:p w14:paraId="68AD4022" w14:textId="77777777" w:rsidR="00676C7A" w:rsidRPr="00E67BD7" w:rsidRDefault="00676C7A" w:rsidP="00676C7A">
          <w:pPr>
            <w:pStyle w:val="BodyText"/>
          </w:pPr>
        </w:p>
        <w:p w14:paraId="7627CCCD" w14:textId="77777777" w:rsidR="00676C7A" w:rsidRPr="00E67BD7" w:rsidRDefault="00676C7A" w:rsidP="00676C7A">
          <w:pPr>
            <w:pStyle w:val="BodyText"/>
          </w:pPr>
        </w:p>
        <w:p w14:paraId="51732B2F" w14:textId="77777777" w:rsidR="00676C7A" w:rsidRPr="00E67BD7" w:rsidRDefault="00676C7A" w:rsidP="00676C7A">
          <w:pPr>
            <w:pStyle w:val="BodyText"/>
          </w:pPr>
        </w:p>
        <w:p w14:paraId="75816D43" w14:textId="77777777" w:rsidR="00676C7A" w:rsidRPr="00E67BD7" w:rsidRDefault="00676C7A" w:rsidP="00676C7A">
          <w:pPr>
            <w:pStyle w:val="BodyText"/>
          </w:pPr>
        </w:p>
        <w:p w14:paraId="7F36B2B5" w14:textId="77777777" w:rsidR="00676C7A" w:rsidRPr="00E67BD7" w:rsidRDefault="00676C7A" w:rsidP="00676C7A">
          <w:pPr>
            <w:pStyle w:val="BodyText"/>
          </w:pPr>
        </w:p>
        <w:p w14:paraId="7EBD7915" w14:textId="77777777" w:rsidR="00676C7A" w:rsidRPr="00E67BD7" w:rsidRDefault="00676C7A" w:rsidP="00676C7A">
          <w:pPr>
            <w:pStyle w:val="BodyText"/>
          </w:pPr>
        </w:p>
        <w:p w14:paraId="00CC78B3" w14:textId="77777777" w:rsidR="00676C7A" w:rsidRPr="00E67BD7" w:rsidRDefault="00676C7A" w:rsidP="00676C7A">
          <w:pPr>
            <w:pStyle w:val="BodyText"/>
          </w:pPr>
        </w:p>
        <w:p w14:paraId="743164A5" w14:textId="77777777" w:rsidR="00676C7A" w:rsidRPr="00E67BD7" w:rsidRDefault="00676C7A" w:rsidP="00676C7A">
          <w:pPr>
            <w:pStyle w:val="BodyText"/>
          </w:pPr>
        </w:p>
        <w:p w14:paraId="5D7784C6" w14:textId="77777777" w:rsidR="00676C7A" w:rsidRPr="00E67BD7" w:rsidRDefault="00676C7A" w:rsidP="00676C7A">
          <w:pPr>
            <w:pStyle w:val="BodyText"/>
          </w:pPr>
        </w:p>
        <w:p w14:paraId="4DAE4710" w14:textId="285BEA9A" w:rsidR="00DD488C" w:rsidRPr="006058A8" w:rsidRDefault="00DD488C" w:rsidP="00DD488C">
          <w:pPr>
            <w:pStyle w:val="TOCHeading"/>
          </w:pPr>
          <w:r>
            <w:lastRenderedPageBreak/>
            <w:t>ABSTRACT</w:t>
          </w:r>
        </w:p>
        <w:p w14:paraId="04EA3F50" w14:textId="48934338" w:rsidR="005141C8" w:rsidRDefault="00C321D4" w:rsidP="00C321D4">
          <w:pPr>
            <w:ind w:firstLine="0"/>
          </w:pPr>
          <w:r>
            <w:t>The present master thesis analyze</w:t>
          </w:r>
          <w:r w:rsidR="00D3364E">
            <w:t xml:space="preserve">s </w:t>
          </w:r>
          <w:r>
            <w:t>the life cycle of modern micromobility systems, using a specific electric scooter model (Xiaomi Mi Electric Pro 2) as the subject of the study. In recent years, e-scooters have rapidly become a common mode of transportation within the urban areas of many European cities, offering flexible, user-friendly, and fast means of travel. Although their contribution to sustainable transportation is particularly critical, their environmental footprint remains significant, especially in a context where the need for environmentally responsible solutions is considered essential.</w:t>
          </w:r>
        </w:p>
        <w:p w14:paraId="0D642078" w14:textId="5B6CF42D" w:rsidR="008605DA" w:rsidRDefault="00C321D4" w:rsidP="00C321D4">
          <w:pPr>
            <w:ind w:firstLine="0"/>
          </w:pPr>
          <w:r>
            <w:t xml:space="preserve">In this study, the Life Cycle Assessment (LCA) methodology is used to evaluate the environmental impacts of an e-scooter. In the first chapter, the environmental profile of a baseline scenario is analyzed, in which the product is manufactured entirely from </w:t>
          </w:r>
          <w:r w:rsidR="00105235">
            <w:t>raw</w:t>
          </w:r>
          <w:r>
            <w:t xml:space="preserve"> materials. Subsequently, the environmental optimization of the e-scooter is examined through alternative LCA scenarios, which explore the replacement of some of the primary materials with recycle</w:t>
          </w:r>
          <w:r w:rsidR="00E113BE">
            <w:t>d</w:t>
          </w:r>
          <w:r>
            <w:t xml:space="preserve"> raw materials, aiming to ultimately reduce its energy and ecological footprint. Through this approach, an attempt is made to formulate</w:t>
          </w:r>
          <w:r w:rsidR="008605DA">
            <w:t xml:space="preserve"> a comprehensive ecological design framework that aligns with the principles of the circular economy and sustainable development. To implement the above, a detailed breakdown and identification of all the technical components of the e-scooter is required, the evaluation of raw materials and their proportions in the overall composition of the e-scooter, as well as the use of specialized life-cycle analysis tools applied in the “Product Design, Development &amp; Failure Analysis” lab of the Department of Industrial Management &amp; Technology at the University of Piraeus. This approach leads to the </w:t>
          </w:r>
          <w:r w:rsidR="00105235">
            <w:t>development</w:t>
          </w:r>
          <w:r w:rsidR="008605DA">
            <w:t xml:space="preserve"> of a reliable database that can contribute </w:t>
          </w:r>
          <w:r w:rsidR="008605DA" w:rsidRPr="008605DA">
            <w:t>significantly to future, more environmentally efficient micro-mobility vehicles.</w:t>
          </w:r>
          <w:r w:rsidR="008605DA">
            <w:t xml:space="preserve"> </w:t>
          </w:r>
        </w:p>
        <w:p w14:paraId="764FCDA7" w14:textId="53DE2CA9" w:rsidR="00C321D4" w:rsidRPr="00DD488C" w:rsidRDefault="008605DA" w:rsidP="00C321D4">
          <w:pPr>
            <w:ind w:firstLine="0"/>
          </w:pPr>
          <w:r w:rsidRPr="008605DA">
            <w:t>Given that the international literature regarding the life cycle of e-scooters and information on their technical characteristics is limited, this thesis aims to serve as a useful foundation for the design and development of eco-friendly micromobility systems, contributing to the advancement of more sustainable and resilient urban transportation.</w:t>
          </w:r>
        </w:p>
        <w:p w14:paraId="1F764267" w14:textId="5C160582" w:rsidR="005141C8" w:rsidRPr="00DD488C" w:rsidRDefault="008605DA" w:rsidP="008605DA">
          <w:pPr>
            <w:ind w:firstLine="0"/>
          </w:pPr>
          <w:r w:rsidRPr="008605DA">
            <w:lastRenderedPageBreak/>
            <w:t>Keywords: E-Scooter, Life Cycle Assessment, Ecological Design, Circular Economy</w:t>
          </w:r>
        </w:p>
        <w:p w14:paraId="66D2B7A4" w14:textId="77777777" w:rsidR="005141C8" w:rsidRPr="00DD488C" w:rsidRDefault="005141C8" w:rsidP="00043C30"/>
        <w:p w14:paraId="5C1F7AA7" w14:textId="77777777" w:rsidR="005141C8" w:rsidRPr="00DD488C" w:rsidRDefault="005141C8" w:rsidP="00043C30"/>
        <w:p w14:paraId="316C7A0F" w14:textId="77777777" w:rsidR="005141C8" w:rsidRPr="00DD488C" w:rsidRDefault="005141C8" w:rsidP="00043C30"/>
        <w:p w14:paraId="17B8A55C" w14:textId="77777777" w:rsidR="005141C8" w:rsidRPr="00DD488C" w:rsidRDefault="005141C8" w:rsidP="00043C30"/>
        <w:p w14:paraId="6FEF777D" w14:textId="77777777" w:rsidR="005141C8" w:rsidRPr="00DD488C" w:rsidRDefault="005141C8" w:rsidP="00043C30"/>
        <w:p w14:paraId="22B711ED" w14:textId="77777777" w:rsidR="005141C8" w:rsidRPr="00DD488C" w:rsidRDefault="005141C8" w:rsidP="00043C30"/>
        <w:p w14:paraId="3C2E4C2B" w14:textId="77777777" w:rsidR="005141C8" w:rsidRPr="00DD488C" w:rsidRDefault="005141C8" w:rsidP="00043C30"/>
        <w:p w14:paraId="72143BE3" w14:textId="77777777" w:rsidR="005141C8" w:rsidRPr="00DD488C" w:rsidRDefault="005141C8" w:rsidP="00043C30"/>
        <w:p w14:paraId="7C35D996" w14:textId="77777777" w:rsidR="005141C8" w:rsidRPr="00DD488C" w:rsidRDefault="005141C8" w:rsidP="00043C30"/>
        <w:p w14:paraId="68FF58DB" w14:textId="77777777" w:rsidR="005141C8" w:rsidRPr="00DD488C" w:rsidRDefault="005141C8" w:rsidP="00043C30"/>
        <w:p w14:paraId="6143D24C" w14:textId="77777777" w:rsidR="005141C8" w:rsidRPr="00DD488C" w:rsidRDefault="005141C8" w:rsidP="00043C30"/>
        <w:p w14:paraId="2F5A3DDE" w14:textId="77777777" w:rsidR="005141C8" w:rsidRPr="00DD488C" w:rsidRDefault="005141C8" w:rsidP="00043C30"/>
        <w:p w14:paraId="5EDA0B49" w14:textId="77777777" w:rsidR="005141C8" w:rsidRPr="00DD488C" w:rsidRDefault="005141C8" w:rsidP="00043C30"/>
        <w:p w14:paraId="14D67DF1" w14:textId="77777777" w:rsidR="00BE2E96" w:rsidRPr="00DD488C" w:rsidRDefault="00BE2E96">
          <w:pPr>
            <w:rPr>
              <w:color w:val="44546A" w:themeColor="text2"/>
              <w:kern w:val="0"/>
              <w:sz w:val="20"/>
              <w:szCs w:val="20"/>
              <w14:ligatures w14:val="none"/>
            </w:rPr>
          </w:pPr>
        </w:p>
        <w:p w14:paraId="358F240F" w14:textId="1F8DA5E4" w:rsidR="00BE2E96" w:rsidRDefault="00BE2E96">
          <w:pPr>
            <w:spacing w:after="160" w:line="259" w:lineRule="auto"/>
            <w:jc w:val="left"/>
            <w:rPr>
              <w:color w:val="44546A" w:themeColor="text2"/>
              <w:kern w:val="0"/>
              <w:sz w:val="20"/>
              <w:szCs w:val="20"/>
              <w14:ligatures w14:val="none"/>
            </w:rPr>
          </w:pPr>
        </w:p>
        <w:p w14:paraId="67AEB6A4" w14:textId="77777777" w:rsidR="00676C7A" w:rsidRDefault="00676C7A">
          <w:pPr>
            <w:spacing w:after="160" w:line="259" w:lineRule="auto"/>
            <w:jc w:val="left"/>
            <w:rPr>
              <w:color w:val="44546A" w:themeColor="text2"/>
              <w:kern w:val="0"/>
              <w:sz w:val="20"/>
              <w:szCs w:val="20"/>
              <w14:ligatures w14:val="none"/>
            </w:rPr>
          </w:pPr>
        </w:p>
        <w:p w14:paraId="355458E7" w14:textId="77777777" w:rsidR="00676C7A" w:rsidRDefault="00676C7A">
          <w:pPr>
            <w:spacing w:after="160" w:line="259" w:lineRule="auto"/>
            <w:jc w:val="left"/>
            <w:rPr>
              <w:color w:val="44546A" w:themeColor="text2"/>
              <w:kern w:val="0"/>
              <w:sz w:val="20"/>
              <w:szCs w:val="20"/>
              <w14:ligatures w14:val="none"/>
            </w:rPr>
          </w:pPr>
        </w:p>
        <w:p w14:paraId="532F180E" w14:textId="77777777" w:rsidR="00676C7A" w:rsidRDefault="00676C7A">
          <w:pPr>
            <w:spacing w:after="160" w:line="259" w:lineRule="auto"/>
            <w:jc w:val="left"/>
            <w:rPr>
              <w:color w:val="44546A" w:themeColor="text2"/>
              <w:kern w:val="0"/>
              <w:sz w:val="20"/>
              <w:szCs w:val="20"/>
              <w14:ligatures w14:val="none"/>
            </w:rPr>
          </w:pPr>
        </w:p>
        <w:p w14:paraId="22C0A8D8" w14:textId="77777777" w:rsidR="00676C7A" w:rsidRDefault="00676C7A">
          <w:pPr>
            <w:spacing w:after="160" w:line="259" w:lineRule="auto"/>
            <w:jc w:val="left"/>
            <w:rPr>
              <w:color w:val="44546A" w:themeColor="text2"/>
              <w:kern w:val="0"/>
              <w:sz w:val="20"/>
              <w:szCs w:val="20"/>
              <w14:ligatures w14:val="none"/>
            </w:rPr>
          </w:pPr>
        </w:p>
        <w:p w14:paraId="09595F78" w14:textId="77777777" w:rsidR="00676C7A" w:rsidRDefault="00676C7A">
          <w:pPr>
            <w:spacing w:after="160" w:line="259" w:lineRule="auto"/>
            <w:jc w:val="left"/>
            <w:rPr>
              <w:color w:val="44546A" w:themeColor="text2"/>
              <w:kern w:val="0"/>
              <w:sz w:val="20"/>
              <w:szCs w:val="20"/>
              <w14:ligatures w14:val="none"/>
            </w:rPr>
          </w:pPr>
        </w:p>
        <w:p w14:paraId="350DBEC4" w14:textId="77777777" w:rsidR="00676C7A" w:rsidRDefault="00676C7A">
          <w:pPr>
            <w:spacing w:after="160" w:line="259" w:lineRule="auto"/>
            <w:jc w:val="left"/>
            <w:rPr>
              <w:color w:val="44546A" w:themeColor="text2"/>
              <w:kern w:val="0"/>
              <w:sz w:val="20"/>
              <w:szCs w:val="20"/>
              <w14:ligatures w14:val="none"/>
            </w:rPr>
          </w:pPr>
        </w:p>
        <w:p w14:paraId="4B6A2BFF" w14:textId="77777777" w:rsidR="00676C7A" w:rsidRPr="00DD488C" w:rsidRDefault="00676C7A">
          <w:pPr>
            <w:spacing w:after="160" w:line="259" w:lineRule="auto"/>
            <w:jc w:val="left"/>
            <w:rPr>
              <w:color w:val="44546A" w:themeColor="text2"/>
              <w:kern w:val="0"/>
              <w:sz w:val="20"/>
              <w:szCs w:val="20"/>
              <w14:ligatures w14:val="none"/>
            </w:rPr>
          </w:pPr>
        </w:p>
        <w:p w14:paraId="4E138A9A" w14:textId="26FEE143" w:rsidR="00BE2E96" w:rsidRPr="008B2255" w:rsidRDefault="00BE2E96" w:rsidP="00392818">
          <w:pPr>
            <w:pStyle w:val="TOCHeading"/>
            <w:rPr>
              <w:lang w:val="el-GR"/>
            </w:rPr>
          </w:pPr>
          <w:r w:rsidRPr="008B2255">
            <w:rPr>
              <w:lang w:val="el-GR"/>
            </w:rPr>
            <w:lastRenderedPageBreak/>
            <w:t>ΕΥΧΑΡΙΣΤΙΕΣ</w:t>
          </w:r>
        </w:p>
        <w:p w14:paraId="11DF62B2" w14:textId="367F8CCB" w:rsidR="00BE2E96" w:rsidRPr="007D7D2B" w:rsidRDefault="007D7D2B" w:rsidP="007D7D2B">
          <w:pPr>
            <w:ind w:firstLine="0"/>
            <w:rPr>
              <w:color w:val="44546A" w:themeColor="text2"/>
              <w:kern w:val="0"/>
              <w:sz w:val="20"/>
              <w:szCs w:val="20"/>
              <w:lang w:val="el-GR"/>
              <w14:ligatures w14:val="none"/>
            </w:rPr>
          </w:pPr>
          <w:r w:rsidRPr="007D7D2B">
            <w:rPr>
              <w:color w:val="44546A" w:themeColor="text2"/>
              <w:kern w:val="0"/>
              <w:sz w:val="20"/>
              <w:szCs w:val="20"/>
              <w:lang w:val="el-GR"/>
              <w14:ligatures w14:val="none"/>
            </w:rPr>
            <w:t>Θα ήθελα να ευχαριστήσω την οικογένειά μου, τους φίλους μου και τη</w:t>
          </w:r>
          <w:r>
            <w:rPr>
              <w:color w:val="44546A" w:themeColor="text2"/>
              <w:kern w:val="0"/>
              <w:sz w:val="20"/>
              <w:szCs w:val="20"/>
              <w:lang w:val="el-GR"/>
              <w14:ligatures w14:val="none"/>
            </w:rPr>
            <w:t xml:space="preserve">ν κοπέλα </w:t>
          </w:r>
          <w:r w:rsidRPr="007D7D2B">
            <w:rPr>
              <w:color w:val="44546A" w:themeColor="text2"/>
              <w:kern w:val="0"/>
              <w:sz w:val="20"/>
              <w:szCs w:val="20"/>
              <w:lang w:val="el-GR"/>
              <w14:ligatures w14:val="none"/>
            </w:rPr>
            <w:t>μου, των οποίων η καθημερινή υποστήριξη και παρουσία συνέβαλαν καθοριστικά στην ολοκλήρωση της παρούσας δι</w:t>
          </w:r>
          <w:r w:rsidR="00105235">
            <w:rPr>
              <w:color w:val="44546A" w:themeColor="text2"/>
              <w:kern w:val="0"/>
              <w:sz w:val="20"/>
              <w:szCs w:val="20"/>
              <w:lang w:val="el-GR"/>
              <w14:ligatures w14:val="none"/>
            </w:rPr>
            <w:t>πλωματικής εργασίας</w:t>
          </w:r>
          <w:r w:rsidRPr="007D7D2B">
            <w:rPr>
              <w:color w:val="44546A" w:themeColor="text2"/>
              <w:kern w:val="0"/>
              <w:sz w:val="20"/>
              <w:szCs w:val="20"/>
              <w:lang w:val="el-GR"/>
              <w14:ligatures w14:val="none"/>
            </w:rPr>
            <w:t>.</w:t>
          </w:r>
          <w:r w:rsidR="006709FE">
            <w:rPr>
              <w:color w:val="44546A" w:themeColor="text2"/>
              <w:kern w:val="0"/>
              <w:sz w:val="20"/>
              <w:szCs w:val="20"/>
              <w:lang w:val="el-GR"/>
              <w14:ligatures w14:val="none"/>
            </w:rPr>
            <w:t xml:space="preserve"> </w:t>
          </w:r>
          <w:r w:rsidR="00A27062">
            <w:rPr>
              <w:color w:val="44546A" w:themeColor="text2"/>
              <w:kern w:val="0"/>
              <w:sz w:val="20"/>
              <w:szCs w:val="20"/>
              <w:lang w:val="el-GR"/>
              <w14:ligatures w14:val="none"/>
            </w:rPr>
            <w:t>Παράλληλα</w:t>
          </w:r>
          <w:r w:rsidR="006709FE">
            <w:rPr>
              <w:color w:val="44546A" w:themeColor="text2"/>
              <w:kern w:val="0"/>
              <w:sz w:val="20"/>
              <w:szCs w:val="20"/>
              <w:lang w:val="el-GR"/>
              <w14:ligatures w14:val="none"/>
            </w:rPr>
            <w:t xml:space="preserve">, θα ήθελα να ευχαριστήσω την </w:t>
          </w:r>
          <w:r w:rsidR="00105235">
            <w:rPr>
              <w:color w:val="44546A" w:themeColor="text2"/>
              <w:kern w:val="0"/>
              <w:sz w:val="20"/>
              <w:szCs w:val="20"/>
              <w:lang w:val="el-GR"/>
              <w14:ligatures w14:val="none"/>
            </w:rPr>
            <w:t>κ</w:t>
          </w:r>
          <w:r w:rsidR="006709FE">
            <w:rPr>
              <w:color w:val="44546A" w:themeColor="text2"/>
              <w:kern w:val="0"/>
              <w:sz w:val="20"/>
              <w:szCs w:val="20"/>
              <w:lang w:val="el-GR"/>
              <w14:ligatures w14:val="none"/>
            </w:rPr>
            <w:t>. Χατζηνταή για την καθοδήγηση και υποστήριξη, δίχως την οποία δεν θα μπορούσε να έχει ολοκληρωθεί η παρούσα διπλωματική εργασία.</w:t>
          </w:r>
          <w:r w:rsidR="00ED4601">
            <w:rPr>
              <w:color w:val="44546A" w:themeColor="text2"/>
              <w:kern w:val="0"/>
              <w:sz w:val="20"/>
              <w:szCs w:val="20"/>
              <w:lang w:val="el-GR"/>
              <w14:ligatures w14:val="none"/>
            </w:rPr>
            <w:t xml:space="preserve"> Τέλος, ευχαριστίες στην εξεταστική επιτροπή για τον χρόνο που διέθεσε στην παρακολούθηση και αξιολόγηση της παρουσίασης της διπλωματικής μου </w:t>
          </w:r>
          <w:r w:rsidR="00105235">
            <w:rPr>
              <w:color w:val="44546A" w:themeColor="text2"/>
              <w:kern w:val="0"/>
              <w:sz w:val="20"/>
              <w:szCs w:val="20"/>
              <w:lang w:val="el-GR"/>
              <w14:ligatures w14:val="none"/>
            </w:rPr>
            <w:t>εργασίας</w:t>
          </w:r>
          <w:r w:rsidR="00ED4601">
            <w:rPr>
              <w:color w:val="44546A" w:themeColor="text2"/>
              <w:kern w:val="0"/>
              <w:sz w:val="20"/>
              <w:szCs w:val="20"/>
              <w:lang w:val="el-GR"/>
              <w14:ligatures w14:val="none"/>
            </w:rPr>
            <w:t>.</w:t>
          </w:r>
        </w:p>
        <w:p w14:paraId="405A13A5" w14:textId="77777777" w:rsidR="00676C7A" w:rsidRPr="00E67BD7" w:rsidRDefault="00676C7A">
          <w:pPr>
            <w:rPr>
              <w:color w:val="44546A" w:themeColor="text2"/>
              <w:kern w:val="0"/>
              <w:sz w:val="20"/>
              <w:szCs w:val="20"/>
              <w:lang w:val="el-GR"/>
              <w14:ligatures w14:val="none"/>
            </w:rPr>
          </w:pPr>
        </w:p>
        <w:p w14:paraId="3F0160BA" w14:textId="77777777" w:rsidR="00676C7A" w:rsidRPr="00E67BD7" w:rsidRDefault="00676C7A">
          <w:pPr>
            <w:rPr>
              <w:color w:val="44546A" w:themeColor="text2"/>
              <w:kern w:val="0"/>
              <w:sz w:val="20"/>
              <w:szCs w:val="20"/>
              <w:lang w:val="el-GR"/>
              <w14:ligatures w14:val="none"/>
            </w:rPr>
          </w:pPr>
        </w:p>
        <w:p w14:paraId="1E413A9D" w14:textId="77777777" w:rsidR="00676C7A" w:rsidRPr="00E67BD7" w:rsidRDefault="00676C7A">
          <w:pPr>
            <w:rPr>
              <w:color w:val="44546A" w:themeColor="text2"/>
              <w:kern w:val="0"/>
              <w:sz w:val="20"/>
              <w:szCs w:val="20"/>
              <w:lang w:val="el-GR"/>
              <w14:ligatures w14:val="none"/>
            </w:rPr>
          </w:pPr>
        </w:p>
        <w:p w14:paraId="0B439D58" w14:textId="77777777" w:rsidR="00676C7A" w:rsidRPr="00E67BD7" w:rsidRDefault="00676C7A">
          <w:pPr>
            <w:rPr>
              <w:color w:val="44546A" w:themeColor="text2"/>
              <w:kern w:val="0"/>
              <w:sz w:val="20"/>
              <w:szCs w:val="20"/>
              <w:lang w:val="el-GR"/>
              <w14:ligatures w14:val="none"/>
            </w:rPr>
          </w:pPr>
        </w:p>
        <w:p w14:paraId="3439006D" w14:textId="77777777" w:rsidR="00676C7A" w:rsidRPr="00E67BD7" w:rsidRDefault="00676C7A">
          <w:pPr>
            <w:rPr>
              <w:color w:val="44546A" w:themeColor="text2"/>
              <w:kern w:val="0"/>
              <w:sz w:val="20"/>
              <w:szCs w:val="20"/>
              <w:lang w:val="el-GR"/>
              <w14:ligatures w14:val="none"/>
            </w:rPr>
          </w:pPr>
        </w:p>
        <w:p w14:paraId="6097E02B" w14:textId="77777777" w:rsidR="00676C7A" w:rsidRPr="00E67BD7" w:rsidRDefault="00676C7A">
          <w:pPr>
            <w:rPr>
              <w:color w:val="44546A" w:themeColor="text2"/>
              <w:kern w:val="0"/>
              <w:sz w:val="20"/>
              <w:szCs w:val="20"/>
              <w:lang w:val="el-GR"/>
              <w14:ligatures w14:val="none"/>
            </w:rPr>
          </w:pPr>
        </w:p>
        <w:p w14:paraId="660F9D78" w14:textId="77777777" w:rsidR="00676C7A" w:rsidRPr="00E67BD7" w:rsidRDefault="00676C7A">
          <w:pPr>
            <w:rPr>
              <w:color w:val="44546A" w:themeColor="text2"/>
              <w:kern w:val="0"/>
              <w:sz w:val="20"/>
              <w:szCs w:val="20"/>
              <w:lang w:val="el-GR"/>
              <w14:ligatures w14:val="none"/>
            </w:rPr>
          </w:pPr>
        </w:p>
        <w:p w14:paraId="56A6C826" w14:textId="77777777" w:rsidR="00676C7A" w:rsidRPr="00E67BD7" w:rsidRDefault="00676C7A">
          <w:pPr>
            <w:rPr>
              <w:color w:val="44546A" w:themeColor="text2"/>
              <w:kern w:val="0"/>
              <w:sz w:val="20"/>
              <w:szCs w:val="20"/>
              <w:lang w:val="el-GR"/>
              <w14:ligatures w14:val="none"/>
            </w:rPr>
          </w:pPr>
        </w:p>
        <w:p w14:paraId="15109564" w14:textId="77777777" w:rsidR="00676C7A" w:rsidRPr="00E67BD7" w:rsidRDefault="00676C7A">
          <w:pPr>
            <w:rPr>
              <w:color w:val="44546A" w:themeColor="text2"/>
              <w:kern w:val="0"/>
              <w:sz w:val="20"/>
              <w:szCs w:val="20"/>
              <w:lang w:val="el-GR"/>
              <w14:ligatures w14:val="none"/>
            </w:rPr>
          </w:pPr>
        </w:p>
        <w:p w14:paraId="035CBEF6" w14:textId="77777777" w:rsidR="00676C7A" w:rsidRPr="00E67BD7" w:rsidRDefault="00676C7A">
          <w:pPr>
            <w:rPr>
              <w:color w:val="44546A" w:themeColor="text2"/>
              <w:kern w:val="0"/>
              <w:sz w:val="20"/>
              <w:szCs w:val="20"/>
              <w:lang w:val="el-GR"/>
              <w14:ligatures w14:val="none"/>
            </w:rPr>
          </w:pPr>
        </w:p>
        <w:p w14:paraId="33EB020F" w14:textId="77777777" w:rsidR="00676C7A" w:rsidRPr="00E67BD7" w:rsidRDefault="00676C7A">
          <w:pPr>
            <w:rPr>
              <w:color w:val="44546A" w:themeColor="text2"/>
              <w:kern w:val="0"/>
              <w:sz w:val="20"/>
              <w:szCs w:val="20"/>
              <w:lang w:val="el-GR"/>
              <w14:ligatures w14:val="none"/>
            </w:rPr>
          </w:pPr>
        </w:p>
        <w:p w14:paraId="6C96AE97" w14:textId="77777777" w:rsidR="00676C7A" w:rsidRPr="00E67BD7" w:rsidRDefault="00676C7A">
          <w:pPr>
            <w:rPr>
              <w:color w:val="44546A" w:themeColor="text2"/>
              <w:kern w:val="0"/>
              <w:sz w:val="20"/>
              <w:szCs w:val="20"/>
              <w:lang w:val="el-GR"/>
              <w14:ligatures w14:val="none"/>
            </w:rPr>
          </w:pPr>
        </w:p>
        <w:p w14:paraId="1257FB76" w14:textId="77777777" w:rsidR="00676C7A" w:rsidRPr="00E67BD7" w:rsidRDefault="00676C7A">
          <w:pPr>
            <w:rPr>
              <w:color w:val="44546A" w:themeColor="text2"/>
              <w:kern w:val="0"/>
              <w:sz w:val="20"/>
              <w:szCs w:val="20"/>
              <w:lang w:val="el-GR"/>
              <w14:ligatures w14:val="none"/>
            </w:rPr>
          </w:pPr>
        </w:p>
        <w:p w14:paraId="173278BB" w14:textId="77777777" w:rsidR="00676C7A" w:rsidRPr="00E67BD7" w:rsidRDefault="00676C7A">
          <w:pPr>
            <w:rPr>
              <w:color w:val="44546A" w:themeColor="text2"/>
              <w:kern w:val="0"/>
              <w:sz w:val="20"/>
              <w:szCs w:val="20"/>
              <w:lang w:val="el-GR"/>
              <w14:ligatures w14:val="none"/>
            </w:rPr>
          </w:pPr>
        </w:p>
        <w:p w14:paraId="07B26282" w14:textId="77777777" w:rsidR="00676C7A" w:rsidRPr="00E67BD7" w:rsidRDefault="00676C7A">
          <w:pPr>
            <w:rPr>
              <w:color w:val="44546A" w:themeColor="text2"/>
              <w:kern w:val="0"/>
              <w:sz w:val="20"/>
              <w:szCs w:val="20"/>
              <w:lang w:val="el-GR"/>
              <w14:ligatures w14:val="none"/>
            </w:rPr>
          </w:pPr>
        </w:p>
        <w:p w14:paraId="16E4C0C6" w14:textId="77777777" w:rsidR="00676C7A" w:rsidRPr="00E67BD7" w:rsidRDefault="00676C7A">
          <w:pPr>
            <w:rPr>
              <w:color w:val="44546A" w:themeColor="text2"/>
              <w:kern w:val="0"/>
              <w:sz w:val="20"/>
              <w:szCs w:val="20"/>
              <w:lang w:val="el-GR"/>
              <w14:ligatures w14:val="none"/>
            </w:rPr>
          </w:pPr>
        </w:p>
        <w:p w14:paraId="611D919F" w14:textId="77777777" w:rsidR="00676C7A" w:rsidRPr="00E67BD7" w:rsidRDefault="00676C7A">
          <w:pPr>
            <w:rPr>
              <w:color w:val="44546A" w:themeColor="text2"/>
              <w:kern w:val="0"/>
              <w:sz w:val="20"/>
              <w:szCs w:val="20"/>
              <w:lang w:val="el-GR"/>
              <w14:ligatures w14:val="none"/>
            </w:rPr>
          </w:pPr>
        </w:p>
        <w:p w14:paraId="2E7F3F90" w14:textId="77777777" w:rsidR="00676C7A" w:rsidRPr="00E67BD7" w:rsidRDefault="00676C7A">
          <w:pPr>
            <w:rPr>
              <w:color w:val="44546A" w:themeColor="text2"/>
              <w:kern w:val="0"/>
              <w:sz w:val="20"/>
              <w:szCs w:val="20"/>
              <w:lang w:val="el-GR"/>
              <w14:ligatures w14:val="none"/>
            </w:rPr>
          </w:pPr>
        </w:p>
        <w:p w14:paraId="37985BD3" w14:textId="4668688A" w:rsidR="009254FD" w:rsidRDefault="00000000">
          <w:pPr>
            <w:rPr>
              <w:color w:val="44546A" w:themeColor="text2"/>
              <w:kern w:val="0"/>
              <w:sz w:val="20"/>
              <w:szCs w:val="20"/>
              <w14:ligatures w14:val="none"/>
            </w:rPr>
          </w:pPr>
        </w:p>
      </w:sdtContent>
    </w:sdt>
    <w:bookmarkStart w:id="0" w:name="_Toc155442902" w:displacedByCustomXml="next"/>
    <w:bookmarkStart w:id="1" w:name="_Toc155445934" w:displacedByCustomXml="next"/>
    <w:bookmarkStart w:id="2" w:name="_Toc155446114" w:displacedByCustomXml="next"/>
    <w:sdt>
      <w:sdtPr>
        <w:rPr>
          <w:rFonts w:eastAsiaTheme="minorHAnsi" w:cstheme="minorBidi"/>
          <w:color w:val="auto"/>
          <w:kern w:val="2"/>
          <w:sz w:val="24"/>
          <w:szCs w:val="22"/>
          <w14:ligatures w14:val="standardContextual"/>
        </w:rPr>
        <w:id w:val="617956299"/>
        <w:docPartObj>
          <w:docPartGallery w:val="Table of Contents"/>
          <w:docPartUnique/>
        </w:docPartObj>
      </w:sdtPr>
      <w:sdtEndPr>
        <w:rPr>
          <w:b/>
          <w:bCs/>
          <w:noProof/>
        </w:rPr>
      </w:sdtEndPr>
      <w:sdtContent>
        <w:p w14:paraId="6EC33259" w14:textId="31A97492" w:rsidR="000F4161" w:rsidRPr="000F4161" w:rsidRDefault="000F4161">
          <w:pPr>
            <w:pStyle w:val="TOCHeading"/>
            <w:rPr>
              <w:lang w:val="el-GR"/>
            </w:rPr>
          </w:pPr>
          <w:r>
            <w:rPr>
              <w:lang w:val="el-GR"/>
            </w:rPr>
            <w:t>Περιεχόμενα</w:t>
          </w:r>
        </w:p>
        <w:p w14:paraId="322A1C1C" w14:textId="0BCCACC2" w:rsidR="000F4161" w:rsidRDefault="000F4161" w:rsidP="00031FFD">
          <w:pPr>
            <w:pStyle w:val="TOC1"/>
            <w:tabs>
              <w:tab w:val="left" w:pos="1200"/>
              <w:tab w:val="right" w:leader="dot" w:pos="8493"/>
            </w:tabs>
            <w:rPr>
              <w:rFonts w:asciiTheme="minorHAnsi" w:eastAsiaTheme="minorEastAsia" w:hAnsiTheme="minorHAnsi"/>
              <w:b w:val="0"/>
              <w:noProof/>
              <w:szCs w:val="24"/>
            </w:rPr>
          </w:pPr>
          <w:r>
            <w:fldChar w:fldCharType="begin"/>
          </w:r>
          <w:r>
            <w:instrText xml:space="preserve"> TOC \o "1-3" \h \z \u </w:instrText>
          </w:r>
          <w:r>
            <w:fldChar w:fldCharType="separate"/>
          </w:r>
          <w:hyperlink w:anchor="_Toc233990428" w:history="1">
            <w:r w:rsidRPr="00DE5BDC">
              <w:rPr>
                <w:rStyle w:val="Hyperlink"/>
                <w:noProof/>
              </w:rPr>
              <w:t>1.</w:t>
            </w:r>
            <w:r>
              <w:rPr>
                <w:rFonts w:asciiTheme="minorHAnsi" w:eastAsiaTheme="minorEastAsia" w:hAnsiTheme="minorHAnsi"/>
                <w:b w:val="0"/>
                <w:noProof/>
                <w:szCs w:val="24"/>
                <w:lang w:val="el-GR"/>
              </w:rPr>
              <w:t xml:space="preserve"> </w:t>
            </w:r>
            <w:r w:rsidRPr="00DE5BDC">
              <w:rPr>
                <w:rStyle w:val="Hyperlink"/>
                <w:noProof/>
              </w:rPr>
              <w:t>Εισαγωγή</w:t>
            </w:r>
            <w:r>
              <w:rPr>
                <w:noProof/>
                <w:webHidden/>
              </w:rPr>
              <w:tab/>
            </w:r>
            <w:r>
              <w:rPr>
                <w:noProof/>
                <w:webHidden/>
              </w:rPr>
              <w:fldChar w:fldCharType="begin"/>
            </w:r>
            <w:r>
              <w:rPr>
                <w:noProof/>
                <w:webHidden/>
              </w:rPr>
              <w:instrText xml:space="preserve"> PAGEREF _Toc233990428 \h </w:instrText>
            </w:r>
            <w:r>
              <w:rPr>
                <w:noProof/>
                <w:webHidden/>
              </w:rPr>
            </w:r>
            <w:r>
              <w:rPr>
                <w:noProof/>
                <w:webHidden/>
              </w:rPr>
              <w:fldChar w:fldCharType="separate"/>
            </w:r>
            <w:r w:rsidR="00676C7A">
              <w:rPr>
                <w:noProof/>
                <w:webHidden/>
              </w:rPr>
              <w:t>1</w:t>
            </w:r>
            <w:r>
              <w:rPr>
                <w:noProof/>
                <w:webHidden/>
              </w:rPr>
              <w:fldChar w:fldCharType="end"/>
            </w:r>
          </w:hyperlink>
        </w:p>
        <w:p w14:paraId="14851B8B" w14:textId="5F340058" w:rsidR="000F4161" w:rsidRDefault="000F4161" w:rsidP="00031FFD">
          <w:pPr>
            <w:pStyle w:val="TOC1"/>
            <w:tabs>
              <w:tab w:val="left" w:pos="1200"/>
              <w:tab w:val="right" w:leader="dot" w:pos="8493"/>
            </w:tabs>
            <w:rPr>
              <w:rFonts w:asciiTheme="minorHAnsi" w:eastAsiaTheme="minorEastAsia" w:hAnsiTheme="minorHAnsi"/>
              <w:b w:val="0"/>
              <w:noProof/>
              <w:szCs w:val="24"/>
            </w:rPr>
          </w:pPr>
          <w:hyperlink w:anchor="_Toc233990429" w:history="1">
            <w:r w:rsidRPr="00DE5BDC">
              <w:rPr>
                <w:rStyle w:val="Hyperlink"/>
                <w:noProof/>
              </w:rPr>
              <w:t>2.</w:t>
            </w:r>
            <w:r>
              <w:rPr>
                <w:rFonts w:asciiTheme="minorHAnsi" w:eastAsiaTheme="minorEastAsia" w:hAnsiTheme="minorHAnsi"/>
                <w:b w:val="0"/>
                <w:noProof/>
                <w:szCs w:val="24"/>
                <w:lang w:val="el-GR"/>
              </w:rPr>
              <w:t xml:space="preserve"> </w:t>
            </w:r>
            <w:r w:rsidRPr="00DE5BDC">
              <w:rPr>
                <w:rStyle w:val="Hyperlink"/>
                <w:noProof/>
              </w:rPr>
              <w:t>Η Ανάλυση Κύκλου Ζωής</w:t>
            </w:r>
            <w:r>
              <w:rPr>
                <w:noProof/>
                <w:webHidden/>
              </w:rPr>
              <w:tab/>
            </w:r>
            <w:r>
              <w:rPr>
                <w:noProof/>
                <w:webHidden/>
              </w:rPr>
              <w:fldChar w:fldCharType="begin"/>
            </w:r>
            <w:r>
              <w:rPr>
                <w:noProof/>
                <w:webHidden/>
              </w:rPr>
              <w:instrText xml:space="preserve"> PAGEREF _Toc233990429 \h </w:instrText>
            </w:r>
            <w:r>
              <w:rPr>
                <w:noProof/>
                <w:webHidden/>
              </w:rPr>
            </w:r>
            <w:r>
              <w:rPr>
                <w:noProof/>
                <w:webHidden/>
              </w:rPr>
              <w:fldChar w:fldCharType="separate"/>
            </w:r>
            <w:r w:rsidR="00676C7A">
              <w:rPr>
                <w:noProof/>
                <w:webHidden/>
              </w:rPr>
              <w:t>3</w:t>
            </w:r>
            <w:r>
              <w:rPr>
                <w:noProof/>
                <w:webHidden/>
              </w:rPr>
              <w:fldChar w:fldCharType="end"/>
            </w:r>
          </w:hyperlink>
        </w:p>
        <w:p w14:paraId="517E4DE8" w14:textId="79AAA3BE" w:rsidR="000F4161" w:rsidRDefault="000F4161" w:rsidP="000F4161">
          <w:pPr>
            <w:pStyle w:val="TOC2"/>
            <w:rPr>
              <w:rFonts w:asciiTheme="minorHAnsi" w:eastAsiaTheme="minorEastAsia" w:hAnsiTheme="minorHAnsi"/>
              <w:szCs w:val="24"/>
            </w:rPr>
          </w:pPr>
          <w:hyperlink w:anchor="_Toc233990430" w:history="1">
            <w:r w:rsidRPr="00DE5BDC">
              <w:rPr>
                <w:rStyle w:val="Hyperlink"/>
              </w:rPr>
              <w:t>2.1 Ιστορική Ανασκόπηση</w:t>
            </w:r>
            <w:r>
              <w:rPr>
                <w:webHidden/>
              </w:rPr>
              <w:tab/>
            </w:r>
            <w:r>
              <w:rPr>
                <w:webHidden/>
              </w:rPr>
              <w:fldChar w:fldCharType="begin"/>
            </w:r>
            <w:r>
              <w:rPr>
                <w:webHidden/>
              </w:rPr>
              <w:instrText xml:space="preserve"> PAGEREF _Toc233990430 \h </w:instrText>
            </w:r>
            <w:r>
              <w:rPr>
                <w:webHidden/>
              </w:rPr>
            </w:r>
            <w:r>
              <w:rPr>
                <w:webHidden/>
              </w:rPr>
              <w:fldChar w:fldCharType="separate"/>
            </w:r>
            <w:r w:rsidR="00676C7A">
              <w:rPr>
                <w:webHidden/>
              </w:rPr>
              <w:t>4</w:t>
            </w:r>
            <w:r>
              <w:rPr>
                <w:webHidden/>
              </w:rPr>
              <w:fldChar w:fldCharType="end"/>
            </w:r>
          </w:hyperlink>
        </w:p>
        <w:p w14:paraId="757F8FC6" w14:textId="3BCA1CB8" w:rsidR="000F4161" w:rsidRDefault="000F4161" w:rsidP="000F4161">
          <w:pPr>
            <w:pStyle w:val="TOC2"/>
            <w:rPr>
              <w:rFonts w:asciiTheme="minorHAnsi" w:eastAsiaTheme="minorEastAsia" w:hAnsiTheme="minorHAnsi"/>
              <w:szCs w:val="24"/>
            </w:rPr>
          </w:pPr>
          <w:hyperlink w:anchor="_Toc233990431" w:history="1">
            <w:r w:rsidRPr="00DE5BDC">
              <w:rPr>
                <w:rStyle w:val="Hyperlink"/>
              </w:rPr>
              <w:t>2.2 Μεθοδολογία Εφαρμογής</w:t>
            </w:r>
            <w:r>
              <w:rPr>
                <w:webHidden/>
              </w:rPr>
              <w:tab/>
            </w:r>
            <w:r>
              <w:rPr>
                <w:webHidden/>
              </w:rPr>
              <w:fldChar w:fldCharType="begin"/>
            </w:r>
            <w:r>
              <w:rPr>
                <w:webHidden/>
              </w:rPr>
              <w:instrText xml:space="preserve"> PAGEREF _Toc233990431 \h </w:instrText>
            </w:r>
            <w:r>
              <w:rPr>
                <w:webHidden/>
              </w:rPr>
            </w:r>
            <w:r>
              <w:rPr>
                <w:webHidden/>
              </w:rPr>
              <w:fldChar w:fldCharType="separate"/>
            </w:r>
            <w:r w:rsidR="00676C7A">
              <w:rPr>
                <w:webHidden/>
              </w:rPr>
              <w:t>5</w:t>
            </w:r>
            <w:r>
              <w:rPr>
                <w:webHidden/>
              </w:rPr>
              <w:fldChar w:fldCharType="end"/>
            </w:r>
          </w:hyperlink>
        </w:p>
        <w:p w14:paraId="39BB9E9C" w14:textId="0514E4EE" w:rsidR="000F4161" w:rsidRDefault="000F4161" w:rsidP="000F4161">
          <w:pPr>
            <w:pStyle w:val="TOC3"/>
            <w:tabs>
              <w:tab w:val="right" w:leader="dot" w:pos="8493"/>
            </w:tabs>
            <w:ind w:left="851" w:firstLine="0"/>
            <w:rPr>
              <w:rFonts w:asciiTheme="minorHAnsi" w:eastAsiaTheme="minorEastAsia" w:hAnsiTheme="minorHAnsi"/>
              <w:noProof/>
              <w:sz w:val="24"/>
              <w:szCs w:val="24"/>
            </w:rPr>
          </w:pPr>
          <w:hyperlink w:anchor="_Toc233990432" w:history="1">
            <w:r w:rsidRPr="00DE5BDC">
              <w:rPr>
                <w:rStyle w:val="Hyperlink"/>
                <w:noProof/>
              </w:rPr>
              <w:t>2.2.1 Καθορισμός στόχου και πεδίου εφαρμογής</w:t>
            </w:r>
            <w:r>
              <w:rPr>
                <w:noProof/>
                <w:webHidden/>
              </w:rPr>
              <w:tab/>
            </w:r>
            <w:r>
              <w:rPr>
                <w:noProof/>
                <w:webHidden/>
              </w:rPr>
              <w:fldChar w:fldCharType="begin"/>
            </w:r>
            <w:r>
              <w:rPr>
                <w:noProof/>
                <w:webHidden/>
              </w:rPr>
              <w:instrText xml:space="preserve"> PAGEREF _Toc233990432 \h </w:instrText>
            </w:r>
            <w:r>
              <w:rPr>
                <w:noProof/>
                <w:webHidden/>
              </w:rPr>
            </w:r>
            <w:r>
              <w:rPr>
                <w:noProof/>
                <w:webHidden/>
              </w:rPr>
              <w:fldChar w:fldCharType="separate"/>
            </w:r>
            <w:r w:rsidR="00676C7A">
              <w:rPr>
                <w:noProof/>
                <w:webHidden/>
              </w:rPr>
              <w:t>6</w:t>
            </w:r>
            <w:r>
              <w:rPr>
                <w:noProof/>
                <w:webHidden/>
              </w:rPr>
              <w:fldChar w:fldCharType="end"/>
            </w:r>
          </w:hyperlink>
        </w:p>
        <w:p w14:paraId="6DC08DED" w14:textId="3181DC62" w:rsidR="000F4161" w:rsidRDefault="000F4161" w:rsidP="000F4161">
          <w:pPr>
            <w:pStyle w:val="TOC3"/>
            <w:tabs>
              <w:tab w:val="right" w:leader="dot" w:pos="8493"/>
            </w:tabs>
            <w:ind w:left="851" w:firstLine="0"/>
            <w:rPr>
              <w:rFonts w:asciiTheme="minorHAnsi" w:eastAsiaTheme="minorEastAsia" w:hAnsiTheme="minorHAnsi"/>
              <w:noProof/>
              <w:sz w:val="24"/>
              <w:szCs w:val="24"/>
            </w:rPr>
          </w:pPr>
          <w:hyperlink w:anchor="_Toc233990433" w:history="1">
            <w:r w:rsidRPr="00DE5BDC">
              <w:rPr>
                <w:rStyle w:val="Hyperlink"/>
                <w:noProof/>
              </w:rPr>
              <w:t>2.2.2 Συγκρότηση της απογραφής του κύκλου ζωής (Life Cycle Inventory–LCI)</w:t>
            </w:r>
            <w:r>
              <w:rPr>
                <w:noProof/>
                <w:webHidden/>
              </w:rPr>
              <w:tab/>
            </w:r>
            <w:r>
              <w:rPr>
                <w:noProof/>
                <w:webHidden/>
              </w:rPr>
              <w:fldChar w:fldCharType="begin"/>
            </w:r>
            <w:r>
              <w:rPr>
                <w:noProof/>
                <w:webHidden/>
              </w:rPr>
              <w:instrText xml:space="preserve"> PAGEREF _Toc233990433 \h </w:instrText>
            </w:r>
            <w:r>
              <w:rPr>
                <w:noProof/>
                <w:webHidden/>
              </w:rPr>
            </w:r>
            <w:r>
              <w:rPr>
                <w:noProof/>
                <w:webHidden/>
              </w:rPr>
              <w:fldChar w:fldCharType="separate"/>
            </w:r>
            <w:r w:rsidR="00676C7A">
              <w:rPr>
                <w:noProof/>
                <w:webHidden/>
              </w:rPr>
              <w:t>6</w:t>
            </w:r>
            <w:r>
              <w:rPr>
                <w:noProof/>
                <w:webHidden/>
              </w:rPr>
              <w:fldChar w:fldCharType="end"/>
            </w:r>
          </w:hyperlink>
        </w:p>
        <w:p w14:paraId="0F11B356" w14:textId="6BD66D3B" w:rsidR="000F4161" w:rsidRDefault="000F4161" w:rsidP="000F4161">
          <w:pPr>
            <w:pStyle w:val="TOC3"/>
            <w:tabs>
              <w:tab w:val="right" w:leader="dot" w:pos="8493"/>
            </w:tabs>
            <w:ind w:left="851" w:firstLine="0"/>
            <w:rPr>
              <w:rFonts w:asciiTheme="minorHAnsi" w:eastAsiaTheme="minorEastAsia" w:hAnsiTheme="minorHAnsi"/>
              <w:noProof/>
              <w:sz w:val="24"/>
              <w:szCs w:val="24"/>
            </w:rPr>
          </w:pPr>
          <w:hyperlink w:anchor="_Toc233990434" w:history="1">
            <w:r w:rsidRPr="00DE5BDC">
              <w:rPr>
                <w:rStyle w:val="Hyperlink"/>
                <w:noProof/>
              </w:rPr>
              <w:t>2.2.3 Αξιολόγηση των περιβαλλοντικών επιπτώσεων που σχετίζονται με ολόκληρη την διαδικασία (Life Cycle Impact Assessment-LCIA)</w:t>
            </w:r>
            <w:r>
              <w:rPr>
                <w:noProof/>
                <w:webHidden/>
              </w:rPr>
              <w:tab/>
            </w:r>
            <w:r>
              <w:rPr>
                <w:noProof/>
                <w:webHidden/>
              </w:rPr>
              <w:fldChar w:fldCharType="begin"/>
            </w:r>
            <w:r>
              <w:rPr>
                <w:noProof/>
                <w:webHidden/>
              </w:rPr>
              <w:instrText xml:space="preserve"> PAGEREF _Toc233990434 \h </w:instrText>
            </w:r>
            <w:r>
              <w:rPr>
                <w:noProof/>
                <w:webHidden/>
              </w:rPr>
            </w:r>
            <w:r>
              <w:rPr>
                <w:noProof/>
                <w:webHidden/>
              </w:rPr>
              <w:fldChar w:fldCharType="separate"/>
            </w:r>
            <w:r w:rsidR="00676C7A">
              <w:rPr>
                <w:noProof/>
                <w:webHidden/>
              </w:rPr>
              <w:t>7</w:t>
            </w:r>
            <w:r>
              <w:rPr>
                <w:noProof/>
                <w:webHidden/>
              </w:rPr>
              <w:fldChar w:fldCharType="end"/>
            </w:r>
          </w:hyperlink>
        </w:p>
        <w:p w14:paraId="3519B5FF" w14:textId="7A3AECC2" w:rsidR="000F4161" w:rsidRDefault="000F4161" w:rsidP="000F4161">
          <w:pPr>
            <w:pStyle w:val="TOC3"/>
            <w:tabs>
              <w:tab w:val="right" w:leader="dot" w:pos="8493"/>
            </w:tabs>
            <w:ind w:left="851" w:firstLine="0"/>
            <w:rPr>
              <w:rFonts w:asciiTheme="minorHAnsi" w:eastAsiaTheme="minorEastAsia" w:hAnsiTheme="minorHAnsi"/>
              <w:noProof/>
              <w:sz w:val="24"/>
              <w:szCs w:val="24"/>
            </w:rPr>
          </w:pPr>
          <w:hyperlink w:anchor="_Toc233990435" w:history="1">
            <w:r w:rsidRPr="00DE5BDC">
              <w:rPr>
                <w:rStyle w:val="Hyperlink"/>
                <w:noProof/>
              </w:rPr>
              <w:t>2.2.4 Ερμηνεία των αποτελεσμάτων</w:t>
            </w:r>
            <w:r>
              <w:rPr>
                <w:noProof/>
                <w:webHidden/>
              </w:rPr>
              <w:tab/>
            </w:r>
            <w:r>
              <w:rPr>
                <w:noProof/>
                <w:webHidden/>
              </w:rPr>
              <w:fldChar w:fldCharType="begin"/>
            </w:r>
            <w:r>
              <w:rPr>
                <w:noProof/>
                <w:webHidden/>
              </w:rPr>
              <w:instrText xml:space="preserve"> PAGEREF _Toc233990435 \h </w:instrText>
            </w:r>
            <w:r>
              <w:rPr>
                <w:noProof/>
                <w:webHidden/>
              </w:rPr>
            </w:r>
            <w:r>
              <w:rPr>
                <w:noProof/>
                <w:webHidden/>
              </w:rPr>
              <w:fldChar w:fldCharType="separate"/>
            </w:r>
            <w:r w:rsidR="00676C7A">
              <w:rPr>
                <w:noProof/>
                <w:webHidden/>
              </w:rPr>
              <w:t>8</w:t>
            </w:r>
            <w:r>
              <w:rPr>
                <w:noProof/>
                <w:webHidden/>
              </w:rPr>
              <w:fldChar w:fldCharType="end"/>
            </w:r>
          </w:hyperlink>
        </w:p>
        <w:p w14:paraId="3667C39D" w14:textId="43786818" w:rsidR="000F4161" w:rsidRDefault="000F4161" w:rsidP="000F4161">
          <w:pPr>
            <w:pStyle w:val="TOC2"/>
            <w:rPr>
              <w:rFonts w:asciiTheme="minorHAnsi" w:eastAsiaTheme="minorEastAsia" w:hAnsiTheme="minorHAnsi"/>
              <w:szCs w:val="24"/>
            </w:rPr>
          </w:pPr>
          <w:hyperlink w:anchor="_Toc233990436" w:history="1">
            <w:r w:rsidRPr="00DE5BDC">
              <w:rPr>
                <w:rStyle w:val="Hyperlink"/>
              </w:rPr>
              <w:t>2.3 Κριτήρια &amp; Παραδοχές στην Εφαρμογή της Μεθόδου</w:t>
            </w:r>
            <w:r>
              <w:rPr>
                <w:webHidden/>
              </w:rPr>
              <w:tab/>
            </w:r>
            <w:r>
              <w:rPr>
                <w:webHidden/>
              </w:rPr>
              <w:fldChar w:fldCharType="begin"/>
            </w:r>
            <w:r>
              <w:rPr>
                <w:webHidden/>
              </w:rPr>
              <w:instrText xml:space="preserve"> PAGEREF _Toc233990436 \h </w:instrText>
            </w:r>
            <w:r>
              <w:rPr>
                <w:webHidden/>
              </w:rPr>
            </w:r>
            <w:r>
              <w:rPr>
                <w:webHidden/>
              </w:rPr>
              <w:fldChar w:fldCharType="separate"/>
            </w:r>
            <w:r w:rsidR="00676C7A">
              <w:rPr>
                <w:webHidden/>
              </w:rPr>
              <w:t>8</w:t>
            </w:r>
            <w:r>
              <w:rPr>
                <w:webHidden/>
              </w:rPr>
              <w:fldChar w:fldCharType="end"/>
            </w:r>
          </w:hyperlink>
        </w:p>
        <w:p w14:paraId="45C83EEB" w14:textId="5881644D" w:rsidR="000F4161" w:rsidRDefault="000F4161" w:rsidP="000F4161">
          <w:pPr>
            <w:pStyle w:val="TOC3"/>
            <w:tabs>
              <w:tab w:val="right" w:leader="dot" w:pos="8493"/>
            </w:tabs>
            <w:ind w:left="851" w:firstLine="0"/>
            <w:rPr>
              <w:rFonts w:asciiTheme="minorHAnsi" w:eastAsiaTheme="minorEastAsia" w:hAnsiTheme="minorHAnsi"/>
              <w:noProof/>
              <w:sz w:val="24"/>
              <w:szCs w:val="24"/>
            </w:rPr>
          </w:pPr>
          <w:hyperlink w:anchor="_Toc233990437" w:history="1">
            <w:r w:rsidRPr="00DE5BDC">
              <w:rPr>
                <w:rStyle w:val="Hyperlink"/>
                <w:noProof/>
              </w:rPr>
              <w:t>2.3.1 Πρώτες Ύλες</w:t>
            </w:r>
            <w:r>
              <w:rPr>
                <w:noProof/>
                <w:webHidden/>
              </w:rPr>
              <w:tab/>
            </w:r>
            <w:r>
              <w:rPr>
                <w:noProof/>
                <w:webHidden/>
              </w:rPr>
              <w:fldChar w:fldCharType="begin"/>
            </w:r>
            <w:r>
              <w:rPr>
                <w:noProof/>
                <w:webHidden/>
              </w:rPr>
              <w:instrText xml:space="preserve"> PAGEREF _Toc233990437 \h </w:instrText>
            </w:r>
            <w:r>
              <w:rPr>
                <w:noProof/>
                <w:webHidden/>
              </w:rPr>
            </w:r>
            <w:r>
              <w:rPr>
                <w:noProof/>
                <w:webHidden/>
              </w:rPr>
              <w:fldChar w:fldCharType="separate"/>
            </w:r>
            <w:r w:rsidR="00676C7A">
              <w:rPr>
                <w:noProof/>
                <w:webHidden/>
              </w:rPr>
              <w:t>8</w:t>
            </w:r>
            <w:r>
              <w:rPr>
                <w:noProof/>
                <w:webHidden/>
              </w:rPr>
              <w:fldChar w:fldCharType="end"/>
            </w:r>
          </w:hyperlink>
        </w:p>
        <w:p w14:paraId="2E2291E4" w14:textId="31B83D26" w:rsidR="000F4161" w:rsidRDefault="000F4161" w:rsidP="000F4161">
          <w:pPr>
            <w:pStyle w:val="TOC3"/>
            <w:tabs>
              <w:tab w:val="right" w:leader="dot" w:pos="8493"/>
            </w:tabs>
            <w:ind w:left="851" w:firstLine="0"/>
            <w:rPr>
              <w:rFonts w:asciiTheme="minorHAnsi" w:eastAsiaTheme="minorEastAsia" w:hAnsiTheme="minorHAnsi"/>
              <w:noProof/>
              <w:sz w:val="24"/>
              <w:szCs w:val="24"/>
            </w:rPr>
          </w:pPr>
          <w:hyperlink w:anchor="_Toc233990438" w:history="1">
            <w:r w:rsidRPr="00DE5BDC">
              <w:rPr>
                <w:rStyle w:val="Hyperlink"/>
                <w:noProof/>
              </w:rPr>
              <w:t>2.3.2 Επεξεργασία Πρώτων Υλών</w:t>
            </w:r>
            <w:r>
              <w:rPr>
                <w:noProof/>
                <w:webHidden/>
              </w:rPr>
              <w:tab/>
            </w:r>
            <w:r>
              <w:rPr>
                <w:noProof/>
                <w:webHidden/>
              </w:rPr>
              <w:fldChar w:fldCharType="begin"/>
            </w:r>
            <w:r>
              <w:rPr>
                <w:noProof/>
                <w:webHidden/>
              </w:rPr>
              <w:instrText xml:space="preserve"> PAGEREF _Toc233990438 \h </w:instrText>
            </w:r>
            <w:r>
              <w:rPr>
                <w:noProof/>
                <w:webHidden/>
              </w:rPr>
            </w:r>
            <w:r>
              <w:rPr>
                <w:noProof/>
                <w:webHidden/>
              </w:rPr>
              <w:fldChar w:fldCharType="separate"/>
            </w:r>
            <w:r w:rsidR="00676C7A">
              <w:rPr>
                <w:noProof/>
                <w:webHidden/>
              </w:rPr>
              <w:t>9</w:t>
            </w:r>
            <w:r>
              <w:rPr>
                <w:noProof/>
                <w:webHidden/>
              </w:rPr>
              <w:fldChar w:fldCharType="end"/>
            </w:r>
          </w:hyperlink>
        </w:p>
        <w:p w14:paraId="7F43AD78" w14:textId="439C6AF5" w:rsidR="000F4161" w:rsidRDefault="000F4161" w:rsidP="000F4161">
          <w:pPr>
            <w:pStyle w:val="TOC3"/>
            <w:tabs>
              <w:tab w:val="right" w:leader="dot" w:pos="8493"/>
            </w:tabs>
            <w:ind w:left="851" w:firstLine="0"/>
            <w:rPr>
              <w:rFonts w:asciiTheme="minorHAnsi" w:eastAsiaTheme="minorEastAsia" w:hAnsiTheme="minorHAnsi"/>
              <w:noProof/>
              <w:sz w:val="24"/>
              <w:szCs w:val="24"/>
            </w:rPr>
          </w:pPr>
          <w:hyperlink w:anchor="_Toc233990439" w:history="1">
            <w:r w:rsidRPr="00DE5BDC">
              <w:rPr>
                <w:rStyle w:val="Hyperlink"/>
                <w:noProof/>
              </w:rPr>
              <w:t>2.3.3 Μεταφορά</w:t>
            </w:r>
            <w:r>
              <w:rPr>
                <w:noProof/>
                <w:webHidden/>
              </w:rPr>
              <w:tab/>
            </w:r>
            <w:r>
              <w:rPr>
                <w:noProof/>
                <w:webHidden/>
              </w:rPr>
              <w:fldChar w:fldCharType="begin"/>
            </w:r>
            <w:r>
              <w:rPr>
                <w:noProof/>
                <w:webHidden/>
              </w:rPr>
              <w:instrText xml:space="preserve"> PAGEREF _Toc233990439 \h </w:instrText>
            </w:r>
            <w:r>
              <w:rPr>
                <w:noProof/>
                <w:webHidden/>
              </w:rPr>
            </w:r>
            <w:r>
              <w:rPr>
                <w:noProof/>
                <w:webHidden/>
              </w:rPr>
              <w:fldChar w:fldCharType="separate"/>
            </w:r>
            <w:r w:rsidR="00676C7A">
              <w:rPr>
                <w:noProof/>
                <w:webHidden/>
              </w:rPr>
              <w:t>11</w:t>
            </w:r>
            <w:r>
              <w:rPr>
                <w:noProof/>
                <w:webHidden/>
              </w:rPr>
              <w:fldChar w:fldCharType="end"/>
            </w:r>
          </w:hyperlink>
        </w:p>
        <w:p w14:paraId="6262C609" w14:textId="7E51F21E" w:rsidR="000F4161" w:rsidRDefault="000F4161" w:rsidP="000F4161">
          <w:pPr>
            <w:pStyle w:val="TOC3"/>
            <w:tabs>
              <w:tab w:val="right" w:leader="dot" w:pos="8493"/>
            </w:tabs>
            <w:ind w:left="851" w:firstLine="0"/>
            <w:rPr>
              <w:rFonts w:asciiTheme="minorHAnsi" w:eastAsiaTheme="minorEastAsia" w:hAnsiTheme="minorHAnsi"/>
              <w:noProof/>
              <w:sz w:val="24"/>
              <w:szCs w:val="24"/>
            </w:rPr>
          </w:pPr>
          <w:hyperlink w:anchor="_Toc233990440" w:history="1">
            <w:r w:rsidRPr="00DE5BDC">
              <w:rPr>
                <w:rStyle w:val="Hyperlink"/>
                <w:noProof/>
              </w:rPr>
              <w:t>2.3.4 ΕOL (End of Life Potential)</w:t>
            </w:r>
            <w:r>
              <w:rPr>
                <w:noProof/>
                <w:webHidden/>
              </w:rPr>
              <w:tab/>
            </w:r>
            <w:r>
              <w:rPr>
                <w:noProof/>
                <w:webHidden/>
              </w:rPr>
              <w:fldChar w:fldCharType="begin"/>
            </w:r>
            <w:r>
              <w:rPr>
                <w:noProof/>
                <w:webHidden/>
              </w:rPr>
              <w:instrText xml:space="preserve"> PAGEREF _Toc233990440 \h </w:instrText>
            </w:r>
            <w:r>
              <w:rPr>
                <w:noProof/>
                <w:webHidden/>
              </w:rPr>
            </w:r>
            <w:r>
              <w:rPr>
                <w:noProof/>
                <w:webHidden/>
              </w:rPr>
              <w:fldChar w:fldCharType="separate"/>
            </w:r>
            <w:r w:rsidR="00676C7A">
              <w:rPr>
                <w:noProof/>
                <w:webHidden/>
              </w:rPr>
              <w:t>11</w:t>
            </w:r>
            <w:r>
              <w:rPr>
                <w:noProof/>
                <w:webHidden/>
              </w:rPr>
              <w:fldChar w:fldCharType="end"/>
            </w:r>
          </w:hyperlink>
        </w:p>
        <w:p w14:paraId="0254216A" w14:textId="4729C677" w:rsidR="000F4161" w:rsidRDefault="000F4161" w:rsidP="00031FFD">
          <w:pPr>
            <w:pStyle w:val="TOC1"/>
            <w:tabs>
              <w:tab w:val="right" w:leader="dot" w:pos="8493"/>
            </w:tabs>
            <w:rPr>
              <w:rFonts w:asciiTheme="minorHAnsi" w:eastAsiaTheme="minorEastAsia" w:hAnsiTheme="minorHAnsi"/>
              <w:b w:val="0"/>
              <w:noProof/>
              <w:szCs w:val="24"/>
            </w:rPr>
          </w:pPr>
          <w:hyperlink w:anchor="_Toc233990441" w:history="1">
            <w:r w:rsidRPr="00DE5BDC">
              <w:rPr>
                <w:rStyle w:val="Hyperlink"/>
                <w:noProof/>
              </w:rPr>
              <w:t>3. Πρώτες Ύλες &amp; Περιβαλλοντική Επιβάρυνση του e-Scooter</w:t>
            </w:r>
            <w:r>
              <w:rPr>
                <w:noProof/>
                <w:webHidden/>
              </w:rPr>
              <w:tab/>
            </w:r>
            <w:r>
              <w:rPr>
                <w:noProof/>
                <w:webHidden/>
              </w:rPr>
              <w:fldChar w:fldCharType="begin"/>
            </w:r>
            <w:r>
              <w:rPr>
                <w:noProof/>
                <w:webHidden/>
              </w:rPr>
              <w:instrText xml:space="preserve"> PAGEREF _Toc233990441 \h </w:instrText>
            </w:r>
            <w:r>
              <w:rPr>
                <w:noProof/>
                <w:webHidden/>
              </w:rPr>
            </w:r>
            <w:r>
              <w:rPr>
                <w:noProof/>
                <w:webHidden/>
              </w:rPr>
              <w:fldChar w:fldCharType="separate"/>
            </w:r>
            <w:r w:rsidR="00676C7A">
              <w:rPr>
                <w:noProof/>
                <w:webHidden/>
              </w:rPr>
              <w:t>12</w:t>
            </w:r>
            <w:r>
              <w:rPr>
                <w:noProof/>
                <w:webHidden/>
              </w:rPr>
              <w:fldChar w:fldCharType="end"/>
            </w:r>
          </w:hyperlink>
        </w:p>
        <w:p w14:paraId="70928053" w14:textId="74DEA50F" w:rsidR="000F4161" w:rsidRDefault="000F4161" w:rsidP="000F4161">
          <w:pPr>
            <w:pStyle w:val="TOC2"/>
            <w:rPr>
              <w:rFonts w:asciiTheme="minorHAnsi" w:eastAsiaTheme="minorEastAsia" w:hAnsiTheme="minorHAnsi"/>
              <w:szCs w:val="24"/>
            </w:rPr>
          </w:pPr>
          <w:hyperlink w:anchor="_Toc233990442" w:history="1">
            <w:r w:rsidRPr="00DE5BDC">
              <w:rPr>
                <w:rStyle w:val="Hyperlink"/>
              </w:rPr>
              <w:t>3.1 Το πρόγραμμα Ansys Granta Edupack</w:t>
            </w:r>
            <w:r>
              <w:rPr>
                <w:webHidden/>
              </w:rPr>
              <w:tab/>
            </w:r>
            <w:r>
              <w:rPr>
                <w:webHidden/>
              </w:rPr>
              <w:fldChar w:fldCharType="begin"/>
            </w:r>
            <w:r>
              <w:rPr>
                <w:webHidden/>
              </w:rPr>
              <w:instrText xml:space="preserve"> PAGEREF _Toc233990442 \h </w:instrText>
            </w:r>
            <w:r>
              <w:rPr>
                <w:webHidden/>
              </w:rPr>
            </w:r>
            <w:r>
              <w:rPr>
                <w:webHidden/>
              </w:rPr>
              <w:fldChar w:fldCharType="separate"/>
            </w:r>
            <w:r w:rsidR="00676C7A">
              <w:rPr>
                <w:webHidden/>
              </w:rPr>
              <w:t>13</w:t>
            </w:r>
            <w:r>
              <w:rPr>
                <w:webHidden/>
              </w:rPr>
              <w:fldChar w:fldCharType="end"/>
            </w:r>
          </w:hyperlink>
        </w:p>
        <w:p w14:paraId="3F51DF6C" w14:textId="71EF19B9" w:rsidR="000F4161" w:rsidRDefault="000F4161" w:rsidP="000F4161">
          <w:pPr>
            <w:pStyle w:val="TOC2"/>
            <w:rPr>
              <w:rFonts w:asciiTheme="minorHAnsi" w:eastAsiaTheme="minorEastAsia" w:hAnsiTheme="minorHAnsi"/>
              <w:szCs w:val="24"/>
            </w:rPr>
          </w:pPr>
          <w:hyperlink w:anchor="_Toc233990443" w:history="1">
            <w:r w:rsidRPr="00DE5BDC">
              <w:rPr>
                <w:rStyle w:val="Hyperlink"/>
              </w:rPr>
              <w:t>3.2 Τα τεχνικά μέρη του e-Scooter</w:t>
            </w:r>
            <w:r>
              <w:rPr>
                <w:webHidden/>
              </w:rPr>
              <w:tab/>
            </w:r>
            <w:r>
              <w:rPr>
                <w:webHidden/>
              </w:rPr>
              <w:fldChar w:fldCharType="begin"/>
            </w:r>
            <w:r>
              <w:rPr>
                <w:webHidden/>
              </w:rPr>
              <w:instrText xml:space="preserve"> PAGEREF _Toc233990443 \h </w:instrText>
            </w:r>
            <w:r>
              <w:rPr>
                <w:webHidden/>
              </w:rPr>
            </w:r>
            <w:r>
              <w:rPr>
                <w:webHidden/>
              </w:rPr>
              <w:fldChar w:fldCharType="separate"/>
            </w:r>
            <w:r w:rsidR="00676C7A">
              <w:rPr>
                <w:webHidden/>
              </w:rPr>
              <w:t>14</w:t>
            </w:r>
            <w:r>
              <w:rPr>
                <w:webHidden/>
              </w:rPr>
              <w:fldChar w:fldCharType="end"/>
            </w:r>
          </w:hyperlink>
        </w:p>
        <w:p w14:paraId="42F518F6" w14:textId="24B00DED" w:rsidR="000F4161" w:rsidRDefault="000F4161" w:rsidP="000F4161">
          <w:pPr>
            <w:pStyle w:val="TOC2"/>
            <w:rPr>
              <w:rFonts w:asciiTheme="minorHAnsi" w:eastAsiaTheme="minorEastAsia" w:hAnsiTheme="minorHAnsi"/>
              <w:szCs w:val="24"/>
            </w:rPr>
          </w:pPr>
          <w:hyperlink w:anchor="_Toc233990444" w:history="1">
            <w:r w:rsidRPr="00DE5BDC">
              <w:rPr>
                <w:rStyle w:val="Hyperlink"/>
              </w:rPr>
              <w:t>3.3 Ο Σκελετός</w:t>
            </w:r>
            <w:r>
              <w:rPr>
                <w:webHidden/>
              </w:rPr>
              <w:tab/>
            </w:r>
            <w:r>
              <w:rPr>
                <w:webHidden/>
              </w:rPr>
              <w:fldChar w:fldCharType="begin"/>
            </w:r>
            <w:r>
              <w:rPr>
                <w:webHidden/>
              </w:rPr>
              <w:instrText xml:space="preserve"> PAGEREF _Toc233990444 \h </w:instrText>
            </w:r>
            <w:r>
              <w:rPr>
                <w:webHidden/>
              </w:rPr>
            </w:r>
            <w:r>
              <w:rPr>
                <w:webHidden/>
              </w:rPr>
              <w:fldChar w:fldCharType="separate"/>
            </w:r>
            <w:r w:rsidR="00676C7A">
              <w:rPr>
                <w:webHidden/>
              </w:rPr>
              <w:t>16</w:t>
            </w:r>
            <w:r>
              <w:rPr>
                <w:webHidden/>
              </w:rPr>
              <w:fldChar w:fldCharType="end"/>
            </w:r>
          </w:hyperlink>
        </w:p>
        <w:p w14:paraId="4FCB7054" w14:textId="223BDFB1" w:rsidR="000F4161" w:rsidRDefault="000F4161" w:rsidP="000F4161">
          <w:pPr>
            <w:pStyle w:val="TOC2"/>
            <w:rPr>
              <w:rFonts w:asciiTheme="minorHAnsi" w:eastAsiaTheme="minorEastAsia" w:hAnsiTheme="minorHAnsi"/>
              <w:szCs w:val="24"/>
            </w:rPr>
          </w:pPr>
          <w:hyperlink w:anchor="_Toc233990445" w:history="1">
            <w:r w:rsidRPr="00DE5BDC">
              <w:rPr>
                <w:rStyle w:val="Hyperlink"/>
              </w:rPr>
              <w:t>3.4 H Μπαταρία</w:t>
            </w:r>
            <w:r>
              <w:rPr>
                <w:webHidden/>
              </w:rPr>
              <w:tab/>
            </w:r>
            <w:r>
              <w:rPr>
                <w:webHidden/>
              </w:rPr>
              <w:fldChar w:fldCharType="begin"/>
            </w:r>
            <w:r>
              <w:rPr>
                <w:webHidden/>
              </w:rPr>
              <w:instrText xml:space="preserve"> PAGEREF _Toc233990445 \h </w:instrText>
            </w:r>
            <w:r>
              <w:rPr>
                <w:webHidden/>
              </w:rPr>
            </w:r>
            <w:r>
              <w:rPr>
                <w:webHidden/>
              </w:rPr>
              <w:fldChar w:fldCharType="separate"/>
            </w:r>
            <w:r w:rsidR="00676C7A">
              <w:rPr>
                <w:webHidden/>
              </w:rPr>
              <w:t>17</w:t>
            </w:r>
            <w:r>
              <w:rPr>
                <w:webHidden/>
              </w:rPr>
              <w:fldChar w:fldCharType="end"/>
            </w:r>
          </w:hyperlink>
        </w:p>
        <w:p w14:paraId="4AA133FC" w14:textId="440C075B" w:rsidR="000F4161" w:rsidRDefault="000F4161" w:rsidP="000F4161">
          <w:pPr>
            <w:pStyle w:val="TOC2"/>
            <w:rPr>
              <w:rFonts w:asciiTheme="minorHAnsi" w:eastAsiaTheme="minorEastAsia" w:hAnsiTheme="minorHAnsi"/>
              <w:szCs w:val="24"/>
            </w:rPr>
          </w:pPr>
          <w:hyperlink w:anchor="_Toc233990446" w:history="1">
            <w:r w:rsidRPr="00DE5BDC">
              <w:rPr>
                <w:rStyle w:val="Hyperlink"/>
              </w:rPr>
              <w:t>3.5 Ο Κινητήρας</w:t>
            </w:r>
            <w:r>
              <w:rPr>
                <w:webHidden/>
              </w:rPr>
              <w:tab/>
            </w:r>
            <w:r>
              <w:rPr>
                <w:webHidden/>
              </w:rPr>
              <w:fldChar w:fldCharType="begin"/>
            </w:r>
            <w:r>
              <w:rPr>
                <w:webHidden/>
              </w:rPr>
              <w:instrText xml:space="preserve"> PAGEREF _Toc233990446 \h </w:instrText>
            </w:r>
            <w:r>
              <w:rPr>
                <w:webHidden/>
              </w:rPr>
            </w:r>
            <w:r>
              <w:rPr>
                <w:webHidden/>
              </w:rPr>
              <w:fldChar w:fldCharType="separate"/>
            </w:r>
            <w:r w:rsidR="00676C7A">
              <w:rPr>
                <w:webHidden/>
              </w:rPr>
              <w:t>20</w:t>
            </w:r>
            <w:r>
              <w:rPr>
                <w:webHidden/>
              </w:rPr>
              <w:fldChar w:fldCharType="end"/>
            </w:r>
          </w:hyperlink>
        </w:p>
        <w:p w14:paraId="255432D9" w14:textId="6B4E4327" w:rsidR="000F4161" w:rsidRDefault="000F4161" w:rsidP="000F4161">
          <w:pPr>
            <w:pStyle w:val="TOC2"/>
            <w:rPr>
              <w:rFonts w:asciiTheme="minorHAnsi" w:eastAsiaTheme="minorEastAsia" w:hAnsiTheme="minorHAnsi"/>
              <w:szCs w:val="24"/>
            </w:rPr>
          </w:pPr>
          <w:hyperlink w:anchor="_Toc233990447" w:history="1">
            <w:r w:rsidRPr="00DE5BDC">
              <w:rPr>
                <w:rStyle w:val="Hyperlink"/>
              </w:rPr>
              <w:t>3.6 Οι Τροχοί</w:t>
            </w:r>
            <w:r>
              <w:rPr>
                <w:webHidden/>
              </w:rPr>
              <w:tab/>
            </w:r>
            <w:r>
              <w:rPr>
                <w:webHidden/>
              </w:rPr>
              <w:fldChar w:fldCharType="begin"/>
            </w:r>
            <w:r>
              <w:rPr>
                <w:webHidden/>
              </w:rPr>
              <w:instrText xml:space="preserve"> PAGEREF _Toc233990447 \h </w:instrText>
            </w:r>
            <w:r>
              <w:rPr>
                <w:webHidden/>
              </w:rPr>
            </w:r>
            <w:r>
              <w:rPr>
                <w:webHidden/>
              </w:rPr>
              <w:fldChar w:fldCharType="separate"/>
            </w:r>
            <w:r w:rsidR="00676C7A">
              <w:rPr>
                <w:webHidden/>
              </w:rPr>
              <w:t>24</w:t>
            </w:r>
            <w:r>
              <w:rPr>
                <w:webHidden/>
              </w:rPr>
              <w:fldChar w:fldCharType="end"/>
            </w:r>
          </w:hyperlink>
        </w:p>
        <w:p w14:paraId="2A2F82AE" w14:textId="40D36DEF" w:rsidR="000F4161" w:rsidRDefault="000F4161" w:rsidP="000F4161">
          <w:pPr>
            <w:pStyle w:val="TOC2"/>
            <w:rPr>
              <w:rFonts w:asciiTheme="minorHAnsi" w:eastAsiaTheme="minorEastAsia" w:hAnsiTheme="minorHAnsi"/>
              <w:szCs w:val="24"/>
            </w:rPr>
          </w:pPr>
          <w:hyperlink w:anchor="_Toc233990448" w:history="1">
            <w:r w:rsidRPr="00DE5BDC">
              <w:rPr>
                <w:rStyle w:val="Hyperlink"/>
              </w:rPr>
              <w:t>3.7 Τα Φρένα</w:t>
            </w:r>
            <w:r>
              <w:rPr>
                <w:webHidden/>
              </w:rPr>
              <w:tab/>
            </w:r>
            <w:r>
              <w:rPr>
                <w:webHidden/>
              </w:rPr>
              <w:fldChar w:fldCharType="begin"/>
            </w:r>
            <w:r>
              <w:rPr>
                <w:webHidden/>
              </w:rPr>
              <w:instrText xml:space="preserve"> PAGEREF _Toc233990448 \h </w:instrText>
            </w:r>
            <w:r>
              <w:rPr>
                <w:webHidden/>
              </w:rPr>
            </w:r>
            <w:r>
              <w:rPr>
                <w:webHidden/>
              </w:rPr>
              <w:fldChar w:fldCharType="separate"/>
            </w:r>
            <w:r w:rsidR="00676C7A">
              <w:rPr>
                <w:webHidden/>
              </w:rPr>
              <w:t>27</w:t>
            </w:r>
            <w:r>
              <w:rPr>
                <w:webHidden/>
              </w:rPr>
              <w:fldChar w:fldCharType="end"/>
            </w:r>
          </w:hyperlink>
        </w:p>
        <w:p w14:paraId="7BB50A80" w14:textId="03CC167B" w:rsidR="000F4161" w:rsidRDefault="000F4161" w:rsidP="000F4161">
          <w:pPr>
            <w:pStyle w:val="TOC2"/>
            <w:rPr>
              <w:rFonts w:asciiTheme="minorHAnsi" w:eastAsiaTheme="minorEastAsia" w:hAnsiTheme="minorHAnsi"/>
              <w:szCs w:val="24"/>
            </w:rPr>
          </w:pPr>
          <w:hyperlink w:anchor="_Toc233990449" w:history="1">
            <w:r w:rsidRPr="00DE5BDC">
              <w:rPr>
                <w:rStyle w:val="Hyperlink"/>
              </w:rPr>
              <w:t>3.8 Ηλεκτρονικά</w:t>
            </w:r>
            <w:r>
              <w:rPr>
                <w:webHidden/>
              </w:rPr>
              <w:tab/>
            </w:r>
            <w:r>
              <w:rPr>
                <w:webHidden/>
              </w:rPr>
              <w:fldChar w:fldCharType="begin"/>
            </w:r>
            <w:r>
              <w:rPr>
                <w:webHidden/>
              </w:rPr>
              <w:instrText xml:space="preserve"> PAGEREF _Toc233990449 \h </w:instrText>
            </w:r>
            <w:r>
              <w:rPr>
                <w:webHidden/>
              </w:rPr>
            </w:r>
            <w:r>
              <w:rPr>
                <w:webHidden/>
              </w:rPr>
              <w:fldChar w:fldCharType="separate"/>
            </w:r>
            <w:r w:rsidR="00676C7A">
              <w:rPr>
                <w:webHidden/>
              </w:rPr>
              <w:t>30</w:t>
            </w:r>
            <w:r>
              <w:rPr>
                <w:webHidden/>
              </w:rPr>
              <w:fldChar w:fldCharType="end"/>
            </w:r>
          </w:hyperlink>
        </w:p>
        <w:p w14:paraId="6B60C0AA" w14:textId="23D5CE7E" w:rsidR="000F4161" w:rsidRDefault="000F4161" w:rsidP="000F4161">
          <w:pPr>
            <w:pStyle w:val="TOC2"/>
            <w:rPr>
              <w:rFonts w:asciiTheme="minorHAnsi" w:eastAsiaTheme="minorEastAsia" w:hAnsiTheme="minorHAnsi"/>
              <w:szCs w:val="24"/>
            </w:rPr>
          </w:pPr>
          <w:hyperlink w:anchor="_Toc233990450" w:history="1">
            <w:r w:rsidRPr="00DE5BDC">
              <w:rPr>
                <w:rStyle w:val="Hyperlink"/>
              </w:rPr>
              <w:t>3.9 Άλλα</w:t>
            </w:r>
            <w:r>
              <w:rPr>
                <w:webHidden/>
              </w:rPr>
              <w:tab/>
            </w:r>
            <w:r>
              <w:rPr>
                <w:webHidden/>
              </w:rPr>
              <w:fldChar w:fldCharType="begin"/>
            </w:r>
            <w:r>
              <w:rPr>
                <w:webHidden/>
              </w:rPr>
              <w:instrText xml:space="preserve"> PAGEREF _Toc233990450 \h </w:instrText>
            </w:r>
            <w:r>
              <w:rPr>
                <w:webHidden/>
              </w:rPr>
            </w:r>
            <w:r>
              <w:rPr>
                <w:webHidden/>
              </w:rPr>
              <w:fldChar w:fldCharType="separate"/>
            </w:r>
            <w:r w:rsidR="00676C7A">
              <w:rPr>
                <w:webHidden/>
              </w:rPr>
              <w:t>33</w:t>
            </w:r>
            <w:r>
              <w:rPr>
                <w:webHidden/>
              </w:rPr>
              <w:fldChar w:fldCharType="end"/>
            </w:r>
          </w:hyperlink>
        </w:p>
        <w:p w14:paraId="79CC36CF" w14:textId="5895EEE3" w:rsidR="000F4161" w:rsidRDefault="000F4161" w:rsidP="000F4161">
          <w:pPr>
            <w:pStyle w:val="TOC2"/>
            <w:rPr>
              <w:rFonts w:asciiTheme="minorHAnsi" w:eastAsiaTheme="minorEastAsia" w:hAnsiTheme="minorHAnsi"/>
              <w:szCs w:val="24"/>
            </w:rPr>
          </w:pPr>
          <w:hyperlink w:anchor="_Toc233990451" w:history="1">
            <w:r w:rsidRPr="00DE5BDC">
              <w:rPr>
                <w:rStyle w:val="Hyperlink"/>
              </w:rPr>
              <w:t>3.10 Συνολικά Αποτελέσματα Mi Electric Pro 2</w:t>
            </w:r>
            <w:r>
              <w:rPr>
                <w:webHidden/>
              </w:rPr>
              <w:tab/>
            </w:r>
            <w:r>
              <w:rPr>
                <w:webHidden/>
              </w:rPr>
              <w:fldChar w:fldCharType="begin"/>
            </w:r>
            <w:r>
              <w:rPr>
                <w:webHidden/>
              </w:rPr>
              <w:instrText xml:space="preserve"> PAGEREF _Toc233990451 \h </w:instrText>
            </w:r>
            <w:r>
              <w:rPr>
                <w:webHidden/>
              </w:rPr>
            </w:r>
            <w:r>
              <w:rPr>
                <w:webHidden/>
              </w:rPr>
              <w:fldChar w:fldCharType="separate"/>
            </w:r>
            <w:r w:rsidR="00676C7A">
              <w:rPr>
                <w:webHidden/>
              </w:rPr>
              <w:t>35</w:t>
            </w:r>
            <w:r>
              <w:rPr>
                <w:webHidden/>
              </w:rPr>
              <w:fldChar w:fldCharType="end"/>
            </w:r>
          </w:hyperlink>
        </w:p>
        <w:p w14:paraId="2A5FA98C" w14:textId="440A7D45" w:rsidR="000F4161" w:rsidRDefault="000F4161" w:rsidP="00031FFD">
          <w:pPr>
            <w:pStyle w:val="TOC1"/>
            <w:tabs>
              <w:tab w:val="right" w:leader="dot" w:pos="8493"/>
            </w:tabs>
            <w:rPr>
              <w:rFonts w:asciiTheme="minorHAnsi" w:eastAsiaTheme="minorEastAsia" w:hAnsiTheme="minorHAnsi"/>
              <w:b w:val="0"/>
              <w:noProof/>
              <w:szCs w:val="24"/>
            </w:rPr>
          </w:pPr>
          <w:hyperlink w:anchor="_Toc233990452" w:history="1">
            <w:r w:rsidRPr="00DE5BDC">
              <w:rPr>
                <w:rStyle w:val="Hyperlink"/>
                <w:noProof/>
              </w:rPr>
              <w:t>4. Συγκριτική ανάλυση &amp; επαλήθευση δεδομένων με την διεθνή βιβλιογραφία</w:t>
            </w:r>
            <w:r>
              <w:rPr>
                <w:noProof/>
                <w:webHidden/>
              </w:rPr>
              <w:tab/>
            </w:r>
            <w:r>
              <w:rPr>
                <w:noProof/>
                <w:webHidden/>
              </w:rPr>
              <w:fldChar w:fldCharType="begin"/>
            </w:r>
            <w:r>
              <w:rPr>
                <w:noProof/>
                <w:webHidden/>
              </w:rPr>
              <w:instrText xml:space="preserve"> PAGEREF _Toc233990452 \h </w:instrText>
            </w:r>
            <w:r>
              <w:rPr>
                <w:noProof/>
                <w:webHidden/>
              </w:rPr>
            </w:r>
            <w:r>
              <w:rPr>
                <w:noProof/>
                <w:webHidden/>
              </w:rPr>
              <w:fldChar w:fldCharType="separate"/>
            </w:r>
            <w:r w:rsidR="00676C7A">
              <w:rPr>
                <w:noProof/>
                <w:webHidden/>
              </w:rPr>
              <w:t>37</w:t>
            </w:r>
            <w:r>
              <w:rPr>
                <w:noProof/>
                <w:webHidden/>
              </w:rPr>
              <w:fldChar w:fldCharType="end"/>
            </w:r>
          </w:hyperlink>
        </w:p>
        <w:p w14:paraId="32F82D90" w14:textId="521E80FF" w:rsidR="000F4161" w:rsidRDefault="000F4161" w:rsidP="000F4161">
          <w:pPr>
            <w:pStyle w:val="TOC2"/>
            <w:rPr>
              <w:rFonts w:asciiTheme="minorHAnsi" w:eastAsiaTheme="minorEastAsia" w:hAnsiTheme="minorHAnsi"/>
              <w:szCs w:val="24"/>
            </w:rPr>
          </w:pPr>
          <w:hyperlink w:anchor="_Toc233990453" w:history="1">
            <w:r w:rsidRPr="00DE5BDC">
              <w:rPr>
                <w:rStyle w:val="Hyperlink"/>
              </w:rPr>
              <w:t>4.1 Life-cycle analysis of shared e-scooter: Data-driven approaches in 100 EU cities (Jia &amp; Gao, 2025)</w:t>
            </w:r>
            <w:r>
              <w:rPr>
                <w:webHidden/>
              </w:rPr>
              <w:tab/>
            </w:r>
            <w:r>
              <w:rPr>
                <w:webHidden/>
              </w:rPr>
              <w:fldChar w:fldCharType="begin"/>
            </w:r>
            <w:r>
              <w:rPr>
                <w:webHidden/>
              </w:rPr>
              <w:instrText xml:space="preserve"> PAGEREF _Toc233990453 \h </w:instrText>
            </w:r>
            <w:r>
              <w:rPr>
                <w:webHidden/>
              </w:rPr>
            </w:r>
            <w:r>
              <w:rPr>
                <w:webHidden/>
              </w:rPr>
              <w:fldChar w:fldCharType="separate"/>
            </w:r>
            <w:r w:rsidR="00676C7A">
              <w:rPr>
                <w:webHidden/>
              </w:rPr>
              <w:t>38</w:t>
            </w:r>
            <w:r>
              <w:rPr>
                <w:webHidden/>
              </w:rPr>
              <w:fldChar w:fldCharType="end"/>
            </w:r>
          </w:hyperlink>
        </w:p>
        <w:p w14:paraId="75F8AEA6" w14:textId="0DDD9CBF" w:rsidR="000F4161" w:rsidRDefault="000F4161" w:rsidP="000F4161">
          <w:pPr>
            <w:pStyle w:val="TOC2"/>
            <w:rPr>
              <w:rFonts w:asciiTheme="minorHAnsi" w:eastAsiaTheme="minorEastAsia" w:hAnsiTheme="minorHAnsi"/>
              <w:szCs w:val="24"/>
            </w:rPr>
          </w:pPr>
          <w:hyperlink w:anchor="_Toc233990454" w:history="1">
            <w:r w:rsidRPr="00DE5BDC">
              <w:rPr>
                <w:rStyle w:val="Hyperlink"/>
              </w:rPr>
              <w:t>4.2 Life cycle assessment of electric kick scooters: consolidating environmental impact quantification and concluding climate</w:t>
            </w:r>
            <w:r w:rsidRPr="00DE5BDC">
              <w:rPr>
                <w:rStyle w:val="Hyperlink"/>
              </w:rPr>
              <w:noBreakHyphen/>
              <w:t>friendly use options (Baumgartner &amp; Helmers, 2024)</w:t>
            </w:r>
            <w:r>
              <w:rPr>
                <w:webHidden/>
              </w:rPr>
              <w:tab/>
            </w:r>
            <w:r>
              <w:rPr>
                <w:webHidden/>
              </w:rPr>
              <w:fldChar w:fldCharType="begin"/>
            </w:r>
            <w:r>
              <w:rPr>
                <w:webHidden/>
              </w:rPr>
              <w:instrText xml:space="preserve"> PAGEREF _Toc233990454 \h </w:instrText>
            </w:r>
            <w:r>
              <w:rPr>
                <w:webHidden/>
              </w:rPr>
            </w:r>
            <w:r>
              <w:rPr>
                <w:webHidden/>
              </w:rPr>
              <w:fldChar w:fldCharType="separate"/>
            </w:r>
            <w:r w:rsidR="00676C7A">
              <w:rPr>
                <w:webHidden/>
              </w:rPr>
              <w:t>38</w:t>
            </w:r>
            <w:r>
              <w:rPr>
                <w:webHidden/>
              </w:rPr>
              <w:fldChar w:fldCharType="end"/>
            </w:r>
          </w:hyperlink>
        </w:p>
        <w:p w14:paraId="6050FF21" w14:textId="01C9D075" w:rsidR="000F4161" w:rsidRDefault="000F4161" w:rsidP="000F4161">
          <w:pPr>
            <w:pStyle w:val="TOC2"/>
            <w:rPr>
              <w:rFonts w:asciiTheme="minorHAnsi" w:eastAsiaTheme="minorEastAsia" w:hAnsiTheme="minorHAnsi"/>
              <w:szCs w:val="24"/>
            </w:rPr>
          </w:pPr>
          <w:hyperlink w:anchor="_Toc233990455" w:history="1">
            <w:r w:rsidRPr="00DE5BDC">
              <w:rPr>
                <w:rStyle w:val="Hyperlink"/>
              </w:rPr>
              <w:t>4.3 Assessment of environmental impacts of electric scooter through life cycle analysis (Reis, 2020)</w:t>
            </w:r>
            <w:r>
              <w:rPr>
                <w:webHidden/>
              </w:rPr>
              <w:tab/>
            </w:r>
            <w:r>
              <w:rPr>
                <w:webHidden/>
              </w:rPr>
              <w:fldChar w:fldCharType="begin"/>
            </w:r>
            <w:r>
              <w:rPr>
                <w:webHidden/>
              </w:rPr>
              <w:instrText xml:space="preserve"> PAGEREF _Toc233990455 \h </w:instrText>
            </w:r>
            <w:r>
              <w:rPr>
                <w:webHidden/>
              </w:rPr>
            </w:r>
            <w:r>
              <w:rPr>
                <w:webHidden/>
              </w:rPr>
              <w:fldChar w:fldCharType="separate"/>
            </w:r>
            <w:r w:rsidR="00676C7A">
              <w:rPr>
                <w:webHidden/>
              </w:rPr>
              <w:t>40</w:t>
            </w:r>
            <w:r>
              <w:rPr>
                <w:webHidden/>
              </w:rPr>
              <w:fldChar w:fldCharType="end"/>
            </w:r>
          </w:hyperlink>
        </w:p>
        <w:p w14:paraId="1E587353" w14:textId="0702B8BA" w:rsidR="000F4161" w:rsidRDefault="000F4161" w:rsidP="00031FFD">
          <w:pPr>
            <w:pStyle w:val="TOC1"/>
            <w:tabs>
              <w:tab w:val="right" w:leader="dot" w:pos="8493"/>
            </w:tabs>
            <w:rPr>
              <w:rFonts w:asciiTheme="minorHAnsi" w:eastAsiaTheme="minorEastAsia" w:hAnsiTheme="minorHAnsi"/>
              <w:b w:val="0"/>
              <w:noProof/>
              <w:szCs w:val="24"/>
            </w:rPr>
          </w:pPr>
          <w:hyperlink w:anchor="_Toc233990456" w:history="1">
            <w:r w:rsidRPr="00DE5BDC">
              <w:rPr>
                <w:rStyle w:val="Hyperlink"/>
                <w:noProof/>
              </w:rPr>
              <w:t>5. Η οικολογική και ενεργειακή βελτιστοποίηση του προϊόντος</w:t>
            </w:r>
            <w:r>
              <w:rPr>
                <w:noProof/>
                <w:webHidden/>
              </w:rPr>
              <w:tab/>
            </w:r>
            <w:r>
              <w:rPr>
                <w:noProof/>
                <w:webHidden/>
              </w:rPr>
              <w:fldChar w:fldCharType="begin"/>
            </w:r>
            <w:r>
              <w:rPr>
                <w:noProof/>
                <w:webHidden/>
              </w:rPr>
              <w:instrText xml:space="preserve"> PAGEREF _Toc233990456 \h </w:instrText>
            </w:r>
            <w:r>
              <w:rPr>
                <w:noProof/>
                <w:webHidden/>
              </w:rPr>
            </w:r>
            <w:r>
              <w:rPr>
                <w:noProof/>
                <w:webHidden/>
              </w:rPr>
              <w:fldChar w:fldCharType="separate"/>
            </w:r>
            <w:r w:rsidR="00676C7A">
              <w:rPr>
                <w:noProof/>
                <w:webHidden/>
              </w:rPr>
              <w:t>42</w:t>
            </w:r>
            <w:r>
              <w:rPr>
                <w:noProof/>
                <w:webHidden/>
              </w:rPr>
              <w:fldChar w:fldCharType="end"/>
            </w:r>
          </w:hyperlink>
        </w:p>
        <w:p w14:paraId="424D04EE" w14:textId="475C76C4" w:rsidR="000F4161" w:rsidRDefault="000F4161" w:rsidP="000F4161">
          <w:pPr>
            <w:pStyle w:val="TOC2"/>
            <w:rPr>
              <w:rFonts w:asciiTheme="minorHAnsi" w:eastAsiaTheme="minorEastAsia" w:hAnsiTheme="minorHAnsi"/>
              <w:szCs w:val="24"/>
            </w:rPr>
          </w:pPr>
          <w:hyperlink w:anchor="_Toc233990457" w:history="1">
            <w:r w:rsidRPr="00DE5BDC">
              <w:rPr>
                <w:rStyle w:val="Hyperlink"/>
              </w:rPr>
              <w:t>5.1 Οικολογική βελτίωση προϊόντος</w:t>
            </w:r>
            <w:r>
              <w:rPr>
                <w:webHidden/>
              </w:rPr>
              <w:tab/>
            </w:r>
            <w:r>
              <w:rPr>
                <w:webHidden/>
              </w:rPr>
              <w:fldChar w:fldCharType="begin"/>
            </w:r>
            <w:r>
              <w:rPr>
                <w:webHidden/>
              </w:rPr>
              <w:instrText xml:space="preserve"> PAGEREF _Toc233990457 \h </w:instrText>
            </w:r>
            <w:r>
              <w:rPr>
                <w:webHidden/>
              </w:rPr>
            </w:r>
            <w:r>
              <w:rPr>
                <w:webHidden/>
              </w:rPr>
              <w:fldChar w:fldCharType="separate"/>
            </w:r>
            <w:r w:rsidR="00676C7A">
              <w:rPr>
                <w:webHidden/>
              </w:rPr>
              <w:t>42</w:t>
            </w:r>
            <w:r>
              <w:rPr>
                <w:webHidden/>
              </w:rPr>
              <w:fldChar w:fldCharType="end"/>
            </w:r>
          </w:hyperlink>
        </w:p>
        <w:p w14:paraId="1FC2E6C5" w14:textId="14AB5A7D" w:rsidR="000F4161" w:rsidRDefault="000F4161" w:rsidP="000F4161">
          <w:pPr>
            <w:pStyle w:val="TOC2"/>
            <w:rPr>
              <w:rFonts w:asciiTheme="minorHAnsi" w:eastAsiaTheme="minorEastAsia" w:hAnsiTheme="minorHAnsi"/>
              <w:szCs w:val="24"/>
            </w:rPr>
          </w:pPr>
          <w:hyperlink w:anchor="_Toc233990458" w:history="1">
            <w:r w:rsidRPr="00DE5BDC">
              <w:rPr>
                <w:rStyle w:val="Hyperlink"/>
              </w:rPr>
              <w:t>5.2 Ενεργειακή βελτίωση προϊόντος</w:t>
            </w:r>
            <w:r>
              <w:rPr>
                <w:webHidden/>
              </w:rPr>
              <w:tab/>
            </w:r>
            <w:r>
              <w:rPr>
                <w:webHidden/>
              </w:rPr>
              <w:fldChar w:fldCharType="begin"/>
            </w:r>
            <w:r>
              <w:rPr>
                <w:webHidden/>
              </w:rPr>
              <w:instrText xml:space="preserve"> PAGEREF _Toc233990458 \h </w:instrText>
            </w:r>
            <w:r>
              <w:rPr>
                <w:webHidden/>
              </w:rPr>
            </w:r>
            <w:r>
              <w:rPr>
                <w:webHidden/>
              </w:rPr>
              <w:fldChar w:fldCharType="separate"/>
            </w:r>
            <w:r w:rsidR="00676C7A">
              <w:rPr>
                <w:webHidden/>
              </w:rPr>
              <w:t>43</w:t>
            </w:r>
            <w:r>
              <w:rPr>
                <w:webHidden/>
              </w:rPr>
              <w:fldChar w:fldCharType="end"/>
            </w:r>
          </w:hyperlink>
        </w:p>
        <w:p w14:paraId="131BD1E9" w14:textId="0156DCBD" w:rsidR="000F4161" w:rsidRDefault="000F4161" w:rsidP="00031FFD">
          <w:pPr>
            <w:pStyle w:val="TOC1"/>
            <w:tabs>
              <w:tab w:val="right" w:leader="dot" w:pos="8493"/>
            </w:tabs>
            <w:rPr>
              <w:rFonts w:asciiTheme="minorHAnsi" w:eastAsiaTheme="minorEastAsia" w:hAnsiTheme="minorHAnsi"/>
              <w:b w:val="0"/>
              <w:noProof/>
              <w:szCs w:val="24"/>
            </w:rPr>
          </w:pPr>
          <w:hyperlink w:anchor="_Toc233990459" w:history="1">
            <w:r w:rsidRPr="00DE5BDC">
              <w:rPr>
                <w:rStyle w:val="Hyperlink"/>
                <w:noProof/>
              </w:rPr>
              <w:t>6. Συμπεράσματα και Προτάσεις</w:t>
            </w:r>
            <w:r>
              <w:rPr>
                <w:noProof/>
                <w:webHidden/>
              </w:rPr>
              <w:tab/>
            </w:r>
            <w:r>
              <w:rPr>
                <w:noProof/>
                <w:webHidden/>
              </w:rPr>
              <w:fldChar w:fldCharType="begin"/>
            </w:r>
            <w:r>
              <w:rPr>
                <w:noProof/>
                <w:webHidden/>
              </w:rPr>
              <w:instrText xml:space="preserve"> PAGEREF _Toc233990459 \h </w:instrText>
            </w:r>
            <w:r>
              <w:rPr>
                <w:noProof/>
                <w:webHidden/>
              </w:rPr>
            </w:r>
            <w:r>
              <w:rPr>
                <w:noProof/>
                <w:webHidden/>
              </w:rPr>
              <w:fldChar w:fldCharType="separate"/>
            </w:r>
            <w:r w:rsidR="00676C7A">
              <w:rPr>
                <w:noProof/>
                <w:webHidden/>
              </w:rPr>
              <w:t>45</w:t>
            </w:r>
            <w:r>
              <w:rPr>
                <w:noProof/>
                <w:webHidden/>
              </w:rPr>
              <w:fldChar w:fldCharType="end"/>
            </w:r>
          </w:hyperlink>
        </w:p>
        <w:p w14:paraId="2D508FEB" w14:textId="5E6B3DB1" w:rsidR="000F4161" w:rsidRDefault="000F4161" w:rsidP="00031FFD">
          <w:pPr>
            <w:pStyle w:val="TOC1"/>
            <w:tabs>
              <w:tab w:val="right" w:leader="dot" w:pos="8493"/>
            </w:tabs>
            <w:rPr>
              <w:rFonts w:asciiTheme="minorHAnsi" w:eastAsiaTheme="minorEastAsia" w:hAnsiTheme="minorHAnsi"/>
              <w:b w:val="0"/>
              <w:noProof/>
              <w:szCs w:val="24"/>
            </w:rPr>
          </w:pPr>
          <w:hyperlink w:anchor="_Toc233990460" w:history="1">
            <w:r w:rsidRPr="00DE5BDC">
              <w:rPr>
                <w:rStyle w:val="Hyperlink"/>
                <w:noProof/>
              </w:rPr>
              <w:t>Βιβλιογραφία</w:t>
            </w:r>
            <w:r>
              <w:rPr>
                <w:noProof/>
                <w:webHidden/>
              </w:rPr>
              <w:tab/>
            </w:r>
            <w:r>
              <w:rPr>
                <w:noProof/>
                <w:webHidden/>
              </w:rPr>
              <w:fldChar w:fldCharType="begin"/>
            </w:r>
            <w:r>
              <w:rPr>
                <w:noProof/>
                <w:webHidden/>
              </w:rPr>
              <w:instrText xml:space="preserve"> PAGEREF _Toc233990460 \h </w:instrText>
            </w:r>
            <w:r>
              <w:rPr>
                <w:noProof/>
                <w:webHidden/>
              </w:rPr>
            </w:r>
            <w:r>
              <w:rPr>
                <w:noProof/>
                <w:webHidden/>
              </w:rPr>
              <w:fldChar w:fldCharType="separate"/>
            </w:r>
            <w:r w:rsidR="00676C7A">
              <w:rPr>
                <w:noProof/>
                <w:webHidden/>
              </w:rPr>
              <w:t>48</w:t>
            </w:r>
            <w:r>
              <w:rPr>
                <w:noProof/>
                <w:webHidden/>
              </w:rPr>
              <w:fldChar w:fldCharType="end"/>
            </w:r>
          </w:hyperlink>
        </w:p>
        <w:p w14:paraId="516F6F4D" w14:textId="0BE1CFBE" w:rsidR="000F4161" w:rsidRDefault="000F4161">
          <w:r>
            <w:rPr>
              <w:b/>
              <w:bCs/>
              <w:noProof/>
            </w:rPr>
            <w:fldChar w:fldCharType="end"/>
          </w:r>
        </w:p>
      </w:sdtContent>
    </w:sdt>
    <w:p w14:paraId="03078699" w14:textId="381DE328" w:rsidR="00BE2E96" w:rsidRDefault="00BE2E96" w:rsidP="00BE2E96"/>
    <w:p w14:paraId="0A2D17B6" w14:textId="77777777" w:rsidR="00784183" w:rsidRDefault="00784183" w:rsidP="00BE2E96"/>
    <w:p w14:paraId="075F9654" w14:textId="77777777" w:rsidR="00676C7A" w:rsidRDefault="00676C7A" w:rsidP="00BE2E96"/>
    <w:p w14:paraId="77798A2B" w14:textId="77777777" w:rsidR="00676C7A" w:rsidRDefault="00676C7A" w:rsidP="00BE2E96">
      <w:pPr>
        <w:rPr>
          <w:lang w:val="el-GR"/>
        </w:rPr>
      </w:pPr>
    </w:p>
    <w:p w14:paraId="121E2B8D" w14:textId="77777777" w:rsidR="00031FFD" w:rsidRPr="00031FFD" w:rsidRDefault="00031FFD" w:rsidP="00BE2E96">
      <w:pPr>
        <w:rPr>
          <w:lang w:val="el-GR"/>
        </w:rPr>
      </w:pPr>
    </w:p>
    <w:p w14:paraId="491FD943" w14:textId="74D933FA" w:rsidR="00784183" w:rsidRDefault="00784183">
      <w:pPr>
        <w:spacing w:after="160" w:line="259" w:lineRule="auto"/>
        <w:jc w:val="left"/>
      </w:pPr>
    </w:p>
    <w:p w14:paraId="773C168C" w14:textId="58A1B9E0" w:rsidR="00784183" w:rsidRDefault="00784183" w:rsidP="00784183">
      <w:pPr>
        <w:pStyle w:val="TOCHeading"/>
        <w:rPr>
          <w:lang w:val="el-GR"/>
        </w:rPr>
      </w:pPr>
      <w:r>
        <w:rPr>
          <w:lang w:val="el-GR"/>
        </w:rPr>
        <w:lastRenderedPageBreak/>
        <w:t xml:space="preserve">ΛΙΣΤΑ </w:t>
      </w:r>
      <w:r w:rsidR="00031FFD">
        <w:rPr>
          <w:lang w:val="el-GR"/>
        </w:rPr>
        <w:t>ΓΡΑΦΗΜΑΤΩΝ</w:t>
      </w:r>
    </w:p>
    <w:p w14:paraId="5252124B" w14:textId="4BE34470" w:rsidR="009A2F01" w:rsidRDefault="00D6196A" w:rsidP="009A2F01">
      <w:pPr>
        <w:pStyle w:val="TableofFigures"/>
        <w:tabs>
          <w:tab w:val="right" w:leader="dot" w:pos="8493"/>
        </w:tabs>
        <w:ind w:firstLine="0"/>
        <w:rPr>
          <w:rFonts w:asciiTheme="minorHAnsi" w:eastAsiaTheme="minorEastAsia" w:hAnsiTheme="minorHAnsi"/>
          <w:noProof/>
          <w:szCs w:val="24"/>
        </w:rPr>
      </w:pPr>
      <w:r>
        <w:rPr>
          <w:lang w:val="el-GR"/>
        </w:rPr>
        <w:fldChar w:fldCharType="begin"/>
      </w:r>
      <w:r>
        <w:rPr>
          <w:lang w:val="el-GR"/>
        </w:rPr>
        <w:instrText xml:space="preserve"> TOC \h \z \c "Γράφημα" </w:instrText>
      </w:r>
      <w:r>
        <w:rPr>
          <w:lang w:val="el-GR"/>
        </w:rPr>
        <w:fldChar w:fldCharType="separate"/>
      </w:r>
      <w:hyperlink w:anchor="_Toc233991079" w:history="1">
        <w:r w:rsidR="009A2F01" w:rsidRPr="00710C95">
          <w:rPr>
            <w:rStyle w:val="Hyperlink"/>
            <w:noProof/>
            <w:lang w:val="el-GR"/>
          </w:rPr>
          <w:t>Γράφημα 1. Τα στάδια της Ανάλυσης Κύκλου Ζωής</w:t>
        </w:r>
        <w:r w:rsidR="009A2F01">
          <w:rPr>
            <w:noProof/>
            <w:webHidden/>
          </w:rPr>
          <w:tab/>
        </w:r>
        <w:r w:rsidR="009A2F01">
          <w:rPr>
            <w:noProof/>
            <w:webHidden/>
          </w:rPr>
          <w:fldChar w:fldCharType="begin"/>
        </w:r>
        <w:r w:rsidR="009A2F01">
          <w:rPr>
            <w:noProof/>
            <w:webHidden/>
          </w:rPr>
          <w:instrText xml:space="preserve"> PAGEREF _Toc233991079 \h </w:instrText>
        </w:r>
        <w:r w:rsidR="009A2F01">
          <w:rPr>
            <w:noProof/>
            <w:webHidden/>
          </w:rPr>
        </w:r>
        <w:r w:rsidR="009A2F01">
          <w:rPr>
            <w:noProof/>
            <w:webHidden/>
          </w:rPr>
          <w:fldChar w:fldCharType="separate"/>
        </w:r>
        <w:r w:rsidR="009A2F01">
          <w:rPr>
            <w:noProof/>
            <w:webHidden/>
          </w:rPr>
          <w:t>4</w:t>
        </w:r>
        <w:r w:rsidR="009A2F01">
          <w:rPr>
            <w:noProof/>
            <w:webHidden/>
          </w:rPr>
          <w:fldChar w:fldCharType="end"/>
        </w:r>
      </w:hyperlink>
    </w:p>
    <w:p w14:paraId="3194A25C" w14:textId="74A3D593" w:rsidR="009A2F01" w:rsidRDefault="009A2F01" w:rsidP="009A2F01">
      <w:pPr>
        <w:pStyle w:val="TableofFigures"/>
        <w:tabs>
          <w:tab w:val="right" w:leader="dot" w:pos="8493"/>
        </w:tabs>
        <w:ind w:firstLine="0"/>
        <w:rPr>
          <w:rFonts w:asciiTheme="minorHAnsi" w:eastAsiaTheme="minorEastAsia" w:hAnsiTheme="minorHAnsi"/>
          <w:noProof/>
          <w:szCs w:val="24"/>
        </w:rPr>
      </w:pPr>
      <w:hyperlink w:anchor="_Toc233991080" w:history="1">
        <w:r w:rsidRPr="00710C95">
          <w:rPr>
            <w:rStyle w:val="Hyperlink"/>
            <w:noProof/>
            <w:lang w:val="el-GR"/>
          </w:rPr>
          <w:t>Γράφημα 2. Ιστορική ανασκόπηση (ανά δεκαετίες) της ΑΚΖ (</w:t>
        </w:r>
        <w:r w:rsidRPr="00710C95">
          <w:rPr>
            <w:rStyle w:val="Hyperlink"/>
            <w:noProof/>
          </w:rPr>
          <w:t>Shrivastava</w:t>
        </w:r>
        <w:r w:rsidRPr="00710C95">
          <w:rPr>
            <w:rStyle w:val="Hyperlink"/>
            <w:noProof/>
            <w:lang w:val="el-GR"/>
          </w:rPr>
          <w:t xml:space="preserve"> &amp; </w:t>
        </w:r>
        <w:r w:rsidRPr="00710C95">
          <w:rPr>
            <w:rStyle w:val="Hyperlink"/>
            <w:noProof/>
          </w:rPr>
          <w:t>Unnikrishnan</w:t>
        </w:r>
        <w:r w:rsidRPr="00710C95">
          <w:rPr>
            <w:rStyle w:val="Hyperlink"/>
            <w:noProof/>
            <w:lang w:val="el-GR"/>
          </w:rPr>
          <w:t>, 2021)</w:t>
        </w:r>
        <w:r>
          <w:rPr>
            <w:noProof/>
            <w:webHidden/>
          </w:rPr>
          <w:tab/>
        </w:r>
        <w:r>
          <w:rPr>
            <w:noProof/>
            <w:webHidden/>
          </w:rPr>
          <w:fldChar w:fldCharType="begin"/>
        </w:r>
        <w:r>
          <w:rPr>
            <w:noProof/>
            <w:webHidden/>
          </w:rPr>
          <w:instrText xml:space="preserve"> PAGEREF _Toc233991080 \h </w:instrText>
        </w:r>
        <w:r>
          <w:rPr>
            <w:noProof/>
            <w:webHidden/>
          </w:rPr>
        </w:r>
        <w:r>
          <w:rPr>
            <w:noProof/>
            <w:webHidden/>
          </w:rPr>
          <w:fldChar w:fldCharType="separate"/>
        </w:r>
        <w:r>
          <w:rPr>
            <w:noProof/>
            <w:webHidden/>
          </w:rPr>
          <w:t>5</w:t>
        </w:r>
        <w:r>
          <w:rPr>
            <w:noProof/>
            <w:webHidden/>
          </w:rPr>
          <w:fldChar w:fldCharType="end"/>
        </w:r>
      </w:hyperlink>
    </w:p>
    <w:p w14:paraId="2E257878" w14:textId="1DDC1348" w:rsidR="009A2F01" w:rsidRDefault="009A2F01" w:rsidP="009A2F01">
      <w:pPr>
        <w:pStyle w:val="TableofFigures"/>
        <w:tabs>
          <w:tab w:val="right" w:leader="dot" w:pos="8493"/>
        </w:tabs>
        <w:ind w:firstLine="0"/>
        <w:rPr>
          <w:rFonts w:asciiTheme="minorHAnsi" w:eastAsiaTheme="minorEastAsia" w:hAnsiTheme="minorHAnsi"/>
          <w:noProof/>
          <w:szCs w:val="24"/>
        </w:rPr>
      </w:pPr>
      <w:hyperlink w:anchor="_Toc233991081" w:history="1">
        <w:r w:rsidRPr="00710C95">
          <w:rPr>
            <w:rStyle w:val="Hyperlink"/>
            <w:noProof/>
            <w:lang w:val="el-GR"/>
          </w:rPr>
          <w:t>Γράφημα 3. Μεθοδολογία εφαρμογής της ΑΚΖ (Ubando et al, 2019)</w:t>
        </w:r>
        <w:r>
          <w:rPr>
            <w:noProof/>
            <w:webHidden/>
          </w:rPr>
          <w:tab/>
        </w:r>
        <w:r>
          <w:rPr>
            <w:noProof/>
            <w:webHidden/>
          </w:rPr>
          <w:fldChar w:fldCharType="begin"/>
        </w:r>
        <w:r>
          <w:rPr>
            <w:noProof/>
            <w:webHidden/>
          </w:rPr>
          <w:instrText xml:space="preserve"> PAGEREF _Toc233991081 \h </w:instrText>
        </w:r>
        <w:r>
          <w:rPr>
            <w:noProof/>
            <w:webHidden/>
          </w:rPr>
        </w:r>
        <w:r>
          <w:rPr>
            <w:noProof/>
            <w:webHidden/>
          </w:rPr>
          <w:fldChar w:fldCharType="separate"/>
        </w:r>
        <w:r>
          <w:rPr>
            <w:noProof/>
            <w:webHidden/>
          </w:rPr>
          <w:t>5</w:t>
        </w:r>
        <w:r>
          <w:rPr>
            <w:noProof/>
            <w:webHidden/>
          </w:rPr>
          <w:fldChar w:fldCharType="end"/>
        </w:r>
      </w:hyperlink>
    </w:p>
    <w:p w14:paraId="6E8B4D49" w14:textId="0B12A9BD" w:rsidR="009A2F01" w:rsidRDefault="009A2F01" w:rsidP="009A2F01">
      <w:pPr>
        <w:pStyle w:val="TableofFigures"/>
        <w:tabs>
          <w:tab w:val="right" w:leader="dot" w:pos="8493"/>
        </w:tabs>
        <w:ind w:firstLine="0"/>
        <w:rPr>
          <w:rFonts w:asciiTheme="minorHAnsi" w:eastAsiaTheme="minorEastAsia" w:hAnsiTheme="minorHAnsi"/>
          <w:noProof/>
          <w:szCs w:val="24"/>
        </w:rPr>
      </w:pPr>
      <w:hyperlink w:anchor="_Toc233991082" w:history="1">
        <w:r w:rsidRPr="00710C95">
          <w:rPr>
            <w:rStyle w:val="Hyperlink"/>
            <w:noProof/>
            <w:lang w:val="el-GR"/>
          </w:rPr>
          <w:t xml:space="preserve">Γράφημα 4. Τα τεχνικά μέρη του </w:t>
        </w:r>
        <w:r w:rsidRPr="00710C95">
          <w:rPr>
            <w:rStyle w:val="Hyperlink"/>
            <w:noProof/>
          </w:rPr>
          <w:t>Mi</w:t>
        </w:r>
        <w:r w:rsidRPr="00710C95">
          <w:rPr>
            <w:rStyle w:val="Hyperlink"/>
            <w:noProof/>
            <w:lang w:val="el-GR"/>
          </w:rPr>
          <w:t xml:space="preserve"> </w:t>
        </w:r>
        <w:r w:rsidRPr="00710C95">
          <w:rPr>
            <w:rStyle w:val="Hyperlink"/>
            <w:noProof/>
          </w:rPr>
          <w:t>Electric</w:t>
        </w:r>
        <w:r w:rsidRPr="00710C95">
          <w:rPr>
            <w:rStyle w:val="Hyperlink"/>
            <w:noProof/>
            <w:lang w:val="el-GR"/>
          </w:rPr>
          <w:t xml:space="preserve"> </w:t>
        </w:r>
        <w:r w:rsidRPr="00710C95">
          <w:rPr>
            <w:rStyle w:val="Hyperlink"/>
            <w:noProof/>
          </w:rPr>
          <w:t>Pro</w:t>
        </w:r>
        <w:r w:rsidRPr="00710C95">
          <w:rPr>
            <w:rStyle w:val="Hyperlink"/>
            <w:noProof/>
            <w:lang w:val="el-GR"/>
          </w:rPr>
          <w:t xml:space="preserve"> 2 και η ποσόστωση τους επί του συνόλου</w:t>
        </w:r>
        <w:r>
          <w:rPr>
            <w:noProof/>
            <w:webHidden/>
          </w:rPr>
          <w:tab/>
        </w:r>
        <w:r>
          <w:rPr>
            <w:noProof/>
            <w:webHidden/>
          </w:rPr>
          <w:fldChar w:fldCharType="begin"/>
        </w:r>
        <w:r>
          <w:rPr>
            <w:noProof/>
            <w:webHidden/>
          </w:rPr>
          <w:instrText xml:space="preserve"> PAGEREF _Toc233991082 \h </w:instrText>
        </w:r>
        <w:r>
          <w:rPr>
            <w:noProof/>
            <w:webHidden/>
          </w:rPr>
        </w:r>
        <w:r>
          <w:rPr>
            <w:noProof/>
            <w:webHidden/>
          </w:rPr>
          <w:fldChar w:fldCharType="separate"/>
        </w:r>
        <w:r>
          <w:rPr>
            <w:noProof/>
            <w:webHidden/>
          </w:rPr>
          <w:t>15</w:t>
        </w:r>
        <w:r>
          <w:rPr>
            <w:noProof/>
            <w:webHidden/>
          </w:rPr>
          <w:fldChar w:fldCharType="end"/>
        </w:r>
      </w:hyperlink>
    </w:p>
    <w:p w14:paraId="7120E479" w14:textId="1FD00950" w:rsidR="009A2F01" w:rsidRDefault="009A2F01" w:rsidP="009A2F01">
      <w:pPr>
        <w:pStyle w:val="TableofFigures"/>
        <w:tabs>
          <w:tab w:val="right" w:leader="dot" w:pos="8493"/>
        </w:tabs>
        <w:ind w:firstLine="0"/>
        <w:rPr>
          <w:rFonts w:asciiTheme="minorHAnsi" w:eastAsiaTheme="minorEastAsia" w:hAnsiTheme="minorHAnsi"/>
          <w:noProof/>
          <w:szCs w:val="24"/>
        </w:rPr>
      </w:pPr>
      <w:hyperlink w:anchor="_Toc233991083" w:history="1">
        <w:r w:rsidRPr="00710C95">
          <w:rPr>
            <w:rStyle w:val="Hyperlink"/>
            <w:noProof/>
            <w:lang w:val="el-GR"/>
          </w:rPr>
          <w:t xml:space="preserve">Γράφημα 5.Συμβολή των φάσεων κύκλου ζωής στο ενεργειακό αποτύπωμα και στις εκπομπές </w:t>
        </w:r>
        <w:r w:rsidRPr="00710C95">
          <w:rPr>
            <w:rStyle w:val="Hyperlink"/>
            <w:noProof/>
          </w:rPr>
          <w:t>CO</w:t>
        </w:r>
        <w:r w:rsidRPr="00710C95">
          <w:rPr>
            <w:rStyle w:val="Hyperlink"/>
            <w:noProof/>
            <w:lang w:val="el-GR"/>
          </w:rPr>
          <w:t>₂-</w:t>
        </w:r>
        <w:r w:rsidRPr="00710C95">
          <w:rPr>
            <w:rStyle w:val="Hyperlink"/>
            <w:noProof/>
          </w:rPr>
          <w:t>eq</w:t>
        </w:r>
        <w:r w:rsidRPr="00710C95">
          <w:rPr>
            <w:rStyle w:val="Hyperlink"/>
            <w:noProof/>
            <w:lang w:val="el-GR"/>
          </w:rPr>
          <w:t xml:space="preserve"> του σκελετού.</w:t>
        </w:r>
        <w:r>
          <w:rPr>
            <w:noProof/>
            <w:webHidden/>
          </w:rPr>
          <w:tab/>
        </w:r>
        <w:r>
          <w:rPr>
            <w:noProof/>
            <w:webHidden/>
          </w:rPr>
          <w:fldChar w:fldCharType="begin"/>
        </w:r>
        <w:r>
          <w:rPr>
            <w:noProof/>
            <w:webHidden/>
          </w:rPr>
          <w:instrText xml:space="preserve"> PAGEREF _Toc233991083 \h </w:instrText>
        </w:r>
        <w:r>
          <w:rPr>
            <w:noProof/>
            <w:webHidden/>
          </w:rPr>
        </w:r>
        <w:r>
          <w:rPr>
            <w:noProof/>
            <w:webHidden/>
          </w:rPr>
          <w:fldChar w:fldCharType="separate"/>
        </w:r>
        <w:r>
          <w:rPr>
            <w:noProof/>
            <w:webHidden/>
          </w:rPr>
          <w:t>17</w:t>
        </w:r>
        <w:r>
          <w:rPr>
            <w:noProof/>
            <w:webHidden/>
          </w:rPr>
          <w:fldChar w:fldCharType="end"/>
        </w:r>
      </w:hyperlink>
    </w:p>
    <w:p w14:paraId="15E9F902" w14:textId="64DC64D0" w:rsidR="009A2F01" w:rsidRDefault="009A2F01" w:rsidP="009A2F01">
      <w:pPr>
        <w:pStyle w:val="TableofFigures"/>
        <w:tabs>
          <w:tab w:val="right" w:leader="dot" w:pos="8493"/>
        </w:tabs>
        <w:ind w:firstLine="0"/>
        <w:rPr>
          <w:rFonts w:asciiTheme="minorHAnsi" w:eastAsiaTheme="minorEastAsia" w:hAnsiTheme="minorHAnsi"/>
          <w:noProof/>
          <w:szCs w:val="24"/>
        </w:rPr>
      </w:pPr>
      <w:hyperlink w:anchor="_Toc233991084" w:history="1">
        <w:r w:rsidRPr="00710C95">
          <w:rPr>
            <w:rStyle w:val="Hyperlink"/>
            <w:noProof/>
            <w:lang w:val="el-GR"/>
          </w:rPr>
          <w:t xml:space="preserve">Γράφημα 6. Ποσοστά πρώτων υλών επί του συνόλου της μπαταρίας του </w:t>
        </w:r>
        <w:r w:rsidRPr="00710C95">
          <w:rPr>
            <w:rStyle w:val="Hyperlink"/>
            <w:noProof/>
          </w:rPr>
          <w:t>e</w:t>
        </w:r>
        <w:r w:rsidRPr="00710C95">
          <w:rPr>
            <w:rStyle w:val="Hyperlink"/>
            <w:noProof/>
            <w:lang w:val="el-GR"/>
          </w:rPr>
          <w:t>-</w:t>
        </w:r>
        <w:r w:rsidRPr="00710C95">
          <w:rPr>
            <w:rStyle w:val="Hyperlink"/>
            <w:noProof/>
          </w:rPr>
          <w:t>scooter</w:t>
        </w:r>
        <w:r>
          <w:rPr>
            <w:noProof/>
            <w:webHidden/>
          </w:rPr>
          <w:tab/>
        </w:r>
        <w:r>
          <w:rPr>
            <w:noProof/>
            <w:webHidden/>
          </w:rPr>
          <w:fldChar w:fldCharType="begin"/>
        </w:r>
        <w:r>
          <w:rPr>
            <w:noProof/>
            <w:webHidden/>
          </w:rPr>
          <w:instrText xml:space="preserve"> PAGEREF _Toc233991084 \h </w:instrText>
        </w:r>
        <w:r>
          <w:rPr>
            <w:noProof/>
            <w:webHidden/>
          </w:rPr>
        </w:r>
        <w:r>
          <w:rPr>
            <w:noProof/>
            <w:webHidden/>
          </w:rPr>
          <w:fldChar w:fldCharType="separate"/>
        </w:r>
        <w:r>
          <w:rPr>
            <w:noProof/>
            <w:webHidden/>
          </w:rPr>
          <w:t>18</w:t>
        </w:r>
        <w:r>
          <w:rPr>
            <w:noProof/>
            <w:webHidden/>
          </w:rPr>
          <w:fldChar w:fldCharType="end"/>
        </w:r>
      </w:hyperlink>
    </w:p>
    <w:p w14:paraId="4C028FBA" w14:textId="078B2103" w:rsidR="009A2F01" w:rsidRDefault="009A2F01" w:rsidP="009A2F01">
      <w:pPr>
        <w:pStyle w:val="TableofFigures"/>
        <w:tabs>
          <w:tab w:val="right" w:leader="dot" w:pos="8493"/>
        </w:tabs>
        <w:ind w:firstLine="0"/>
        <w:rPr>
          <w:rFonts w:asciiTheme="minorHAnsi" w:eastAsiaTheme="minorEastAsia" w:hAnsiTheme="minorHAnsi"/>
          <w:noProof/>
          <w:szCs w:val="24"/>
        </w:rPr>
      </w:pPr>
      <w:hyperlink w:anchor="_Toc233991085" w:history="1">
        <w:r w:rsidRPr="00710C95">
          <w:rPr>
            <w:rStyle w:val="Hyperlink"/>
            <w:noProof/>
            <w:lang w:val="el-GR"/>
          </w:rPr>
          <w:t xml:space="preserve">Γράφημα 7. Συμβολή των φάσεων κύκλου ζωής στο ενεργειακό αποτύπωμα και στις εκπομπές </w:t>
        </w:r>
        <w:r w:rsidRPr="00710C95">
          <w:rPr>
            <w:rStyle w:val="Hyperlink"/>
            <w:noProof/>
          </w:rPr>
          <w:t>CO</w:t>
        </w:r>
        <w:r w:rsidRPr="00710C95">
          <w:rPr>
            <w:rStyle w:val="Hyperlink"/>
            <w:noProof/>
            <w:lang w:val="el-GR"/>
          </w:rPr>
          <w:t>₂-</w:t>
        </w:r>
        <w:r w:rsidRPr="00710C95">
          <w:rPr>
            <w:rStyle w:val="Hyperlink"/>
            <w:noProof/>
          </w:rPr>
          <w:t>eq</w:t>
        </w:r>
        <w:r w:rsidRPr="00710C95">
          <w:rPr>
            <w:rStyle w:val="Hyperlink"/>
            <w:noProof/>
            <w:lang w:val="el-GR"/>
          </w:rPr>
          <w:t xml:space="preserve"> της μπαταρίας.</w:t>
        </w:r>
        <w:r>
          <w:rPr>
            <w:noProof/>
            <w:webHidden/>
          </w:rPr>
          <w:tab/>
        </w:r>
        <w:r>
          <w:rPr>
            <w:noProof/>
            <w:webHidden/>
          </w:rPr>
          <w:fldChar w:fldCharType="begin"/>
        </w:r>
        <w:r>
          <w:rPr>
            <w:noProof/>
            <w:webHidden/>
          </w:rPr>
          <w:instrText xml:space="preserve"> PAGEREF _Toc233991085 \h </w:instrText>
        </w:r>
        <w:r>
          <w:rPr>
            <w:noProof/>
            <w:webHidden/>
          </w:rPr>
        </w:r>
        <w:r>
          <w:rPr>
            <w:noProof/>
            <w:webHidden/>
          </w:rPr>
          <w:fldChar w:fldCharType="separate"/>
        </w:r>
        <w:r>
          <w:rPr>
            <w:noProof/>
            <w:webHidden/>
          </w:rPr>
          <w:t>20</w:t>
        </w:r>
        <w:r>
          <w:rPr>
            <w:noProof/>
            <w:webHidden/>
          </w:rPr>
          <w:fldChar w:fldCharType="end"/>
        </w:r>
      </w:hyperlink>
    </w:p>
    <w:p w14:paraId="1950AFC9" w14:textId="27EA6389" w:rsidR="009A2F01" w:rsidRDefault="009A2F01" w:rsidP="009A2F01">
      <w:pPr>
        <w:pStyle w:val="TableofFigures"/>
        <w:tabs>
          <w:tab w:val="right" w:leader="dot" w:pos="8493"/>
        </w:tabs>
        <w:ind w:firstLine="0"/>
        <w:rPr>
          <w:rFonts w:asciiTheme="minorHAnsi" w:eastAsiaTheme="minorEastAsia" w:hAnsiTheme="minorHAnsi"/>
          <w:noProof/>
          <w:szCs w:val="24"/>
        </w:rPr>
      </w:pPr>
      <w:hyperlink w:anchor="_Toc233991086" w:history="1">
        <w:r w:rsidRPr="00710C95">
          <w:rPr>
            <w:rStyle w:val="Hyperlink"/>
            <w:noProof/>
            <w:lang w:val="el-GR"/>
          </w:rPr>
          <w:t xml:space="preserve">Γράφημα 8. Ποσοστά πρώτων υλών του κινητήρα του </w:t>
        </w:r>
        <w:r w:rsidRPr="00710C95">
          <w:rPr>
            <w:rStyle w:val="Hyperlink"/>
            <w:noProof/>
          </w:rPr>
          <w:t>Mi</w:t>
        </w:r>
        <w:r w:rsidRPr="00710C95">
          <w:rPr>
            <w:rStyle w:val="Hyperlink"/>
            <w:noProof/>
            <w:lang w:val="el-GR"/>
          </w:rPr>
          <w:t xml:space="preserve"> </w:t>
        </w:r>
        <w:r w:rsidRPr="00710C95">
          <w:rPr>
            <w:rStyle w:val="Hyperlink"/>
            <w:noProof/>
          </w:rPr>
          <w:t>Electric</w:t>
        </w:r>
        <w:r w:rsidRPr="00710C95">
          <w:rPr>
            <w:rStyle w:val="Hyperlink"/>
            <w:noProof/>
            <w:lang w:val="el-GR"/>
          </w:rPr>
          <w:t xml:space="preserve"> </w:t>
        </w:r>
        <w:r w:rsidRPr="00710C95">
          <w:rPr>
            <w:rStyle w:val="Hyperlink"/>
            <w:noProof/>
          </w:rPr>
          <w:t>Pro</w:t>
        </w:r>
        <w:r w:rsidRPr="00710C95">
          <w:rPr>
            <w:rStyle w:val="Hyperlink"/>
            <w:noProof/>
            <w:lang w:val="el-GR"/>
          </w:rPr>
          <w:t xml:space="preserve"> 2</w:t>
        </w:r>
        <w:r>
          <w:rPr>
            <w:noProof/>
            <w:webHidden/>
          </w:rPr>
          <w:tab/>
        </w:r>
        <w:r>
          <w:rPr>
            <w:noProof/>
            <w:webHidden/>
          </w:rPr>
          <w:fldChar w:fldCharType="begin"/>
        </w:r>
        <w:r>
          <w:rPr>
            <w:noProof/>
            <w:webHidden/>
          </w:rPr>
          <w:instrText xml:space="preserve"> PAGEREF _Toc233991086 \h </w:instrText>
        </w:r>
        <w:r>
          <w:rPr>
            <w:noProof/>
            <w:webHidden/>
          </w:rPr>
        </w:r>
        <w:r>
          <w:rPr>
            <w:noProof/>
            <w:webHidden/>
          </w:rPr>
          <w:fldChar w:fldCharType="separate"/>
        </w:r>
        <w:r>
          <w:rPr>
            <w:noProof/>
            <w:webHidden/>
          </w:rPr>
          <w:t>21</w:t>
        </w:r>
        <w:r>
          <w:rPr>
            <w:noProof/>
            <w:webHidden/>
          </w:rPr>
          <w:fldChar w:fldCharType="end"/>
        </w:r>
      </w:hyperlink>
    </w:p>
    <w:p w14:paraId="477463FF" w14:textId="27454751" w:rsidR="009A2F01" w:rsidRDefault="009A2F01" w:rsidP="009A2F01">
      <w:pPr>
        <w:pStyle w:val="TableofFigures"/>
        <w:tabs>
          <w:tab w:val="right" w:leader="dot" w:pos="8493"/>
        </w:tabs>
        <w:ind w:firstLine="0"/>
        <w:rPr>
          <w:rFonts w:asciiTheme="minorHAnsi" w:eastAsiaTheme="minorEastAsia" w:hAnsiTheme="minorHAnsi"/>
          <w:noProof/>
          <w:szCs w:val="24"/>
        </w:rPr>
      </w:pPr>
      <w:hyperlink w:anchor="_Toc233991087" w:history="1">
        <w:r w:rsidRPr="00710C95">
          <w:rPr>
            <w:rStyle w:val="Hyperlink"/>
            <w:noProof/>
            <w:lang w:val="el-GR"/>
          </w:rPr>
          <w:t xml:space="preserve">Γράφημα 9. Συμβολή των φάσεων κύκλου ζωής στο ενεργειακό αποτύπωμα και στις εκπομπές </w:t>
        </w:r>
        <w:r w:rsidRPr="00710C95">
          <w:rPr>
            <w:rStyle w:val="Hyperlink"/>
            <w:noProof/>
          </w:rPr>
          <w:t>CO</w:t>
        </w:r>
        <w:r w:rsidRPr="00710C95">
          <w:rPr>
            <w:rStyle w:val="Hyperlink"/>
            <w:noProof/>
            <w:lang w:val="el-GR"/>
          </w:rPr>
          <w:t>₂-</w:t>
        </w:r>
        <w:r w:rsidRPr="00710C95">
          <w:rPr>
            <w:rStyle w:val="Hyperlink"/>
            <w:noProof/>
          </w:rPr>
          <w:t>eq</w:t>
        </w:r>
        <w:r w:rsidRPr="00710C95">
          <w:rPr>
            <w:rStyle w:val="Hyperlink"/>
            <w:noProof/>
            <w:lang w:val="el-GR"/>
          </w:rPr>
          <w:t xml:space="preserve"> του κινητήρα.</w:t>
        </w:r>
        <w:r>
          <w:rPr>
            <w:noProof/>
            <w:webHidden/>
          </w:rPr>
          <w:tab/>
        </w:r>
        <w:r>
          <w:rPr>
            <w:noProof/>
            <w:webHidden/>
          </w:rPr>
          <w:fldChar w:fldCharType="begin"/>
        </w:r>
        <w:r>
          <w:rPr>
            <w:noProof/>
            <w:webHidden/>
          </w:rPr>
          <w:instrText xml:space="preserve"> PAGEREF _Toc233991087 \h </w:instrText>
        </w:r>
        <w:r>
          <w:rPr>
            <w:noProof/>
            <w:webHidden/>
          </w:rPr>
        </w:r>
        <w:r>
          <w:rPr>
            <w:noProof/>
            <w:webHidden/>
          </w:rPr>
          <w:fldChar w:fldCharType="separate"/>
        </w:r>
        <w:r>
          <w:rPr>
            <w:noProof/>
            <w:webHidden/>
          </w:rPr>
          <w:t>22</w:t>
        </w:r>
        <w:r>
          <w:rPr>
            <w:noProof/>
            <w:webHidden/>
          </w:rPr>
          <w:fldChar w:fldCharType="end"/>
        </w:r>
      </w:hyperlink>
    </w:p>
    <w:p w14:paraId="572D0D65" w14:textId="1713A93B" w:rsidR="009A2F01" w:rsidRDefault="009A2F01" w:rsidP="009A2F01">
      <w:pPr>
        <w:pStyle w:val="TableofFigures"/>
        <w:tabs>
          <w:tab w:val="right" w:leader="dot" w:pos="8493"/>
        </w:tabs>
        <w:ind w:firstLine="0"/>
        <w:rPr>
          <w:rFonts w:asciiTheme="minorHAnsi" w:eastAsiaTheme="minorEastAsia" w:hAnsiTheme="minorHAnsi"/>
          <w:noProof/>
          <w:szCs w:val="24"/>
        </w:rPr>
      </w:pPr>
      <w:hyperlink w:anchor="_Toc233991088" w:history="1">
        <w:r w:rsidRPr="00710C95">
          <w:rPr>
            <w:rStyle w:val="Hyperlink"/>
            <w:noProof/>
            <w:lang w:val="el-GR"/>
          </w:rPr>
          <w:t xml:space="preserve">Γράφημα 10. Ποσοστά πρώτων υλών του κάθε τροχού του </w:t>
        </w:r>
        <w:r w:rsidRPr="00710C95">
          <w:rPr>
            <w:rStyle w:val="Hyperlink"/>
            <w:noProof/>
          </w:rPr>
          <w:t>Mi</w:t>
        </w:r>
        <w:r w:rsidRPr="00710C95">
          <w:rPr>
            <w:rStyle w:val="Hyperlink"/>
            <w:noProof/>
            <w:lang w:val="el-GR"/>
          </w:rPr>
          <w:t xml:space="preserve"> </w:t>
        </w:r>
        <w:r w:rsidRPr="00710C95">
          <w:rPr>
            <w:rStyle w:val="Hyperlink"/>
            <w:noProof/>
          </w:rPr>
          <w:t>Electric</w:t>
        </w:r>
        <w:r w:rsidRPr="00710C95">
          <w:rPr>
            <w:rStyle w:val="Hyperlink"/>
            <w:noProof/>
            <w:lang w:val="el-GR"/>
          </w:rPr>
          <w:t xml:space="preserve"> </w:t>
        </w:r>
        <w:r w:rsidRPr="00710C95">
          <w:rPr>
            <w:rStyle w:val="Hyperlink"/>
            <w:noProof/>
          </w:rPr>
          <w:t>Pro</w:t>
        </w:r>
        <w:r w:rsidRPr="00710C95">
          <w:rPr>
            <w:rStyle w:val="Hyperlink"/>
            <w:noProof/>
            <w:lang w:val="el-GR"/>
          </w:rPr>
          <w:t xml:space="preserve"> 2</w:t>
        </w:r>
        <w:r>
          <w:rPr>
            <w:noProof/>
            <w:webHidden/>
          </w:rPr>
          <w:tab/>
        </w:r>
        <w:r>
          <w:rPr>
            <w:noProof/>
            <w:webHidden/>
          </w:rPr>
          <w:fldChar w:fldCharType="begin"/>
        </w:r>
        <w:r>
          <w:rPr>
            <w:noProof/>
            <w:webHidden/>
          </w:rPr>
          <w:instrText xml:space="preserve"> PAGEREF _Toc233991088 \h </w:instrText>
        </w:r>
        <w:r>
          <w:rPr>
            <w:noProof/>
            <w:webHidden/>
          </w:rPr>
        </w:r>
        <w:r>
          <w:rPr>
            <w:noProof/>
            <w:webHidden/>
          </w:rPr>
          <w:fldChar w:fldCharType="separate"/>
        </w:r>
        <w:r>
          <w:rPr>
            <w:noProof/>
            <w:webHidden/>
          </w:rPr>
          <w:t>24</w:t>
        </w:r>
        <w:r>
          <w:rPr>
            <w:noProof/>
            <w:webHidden/>
          </w:rPr>
          <w:fldChar w:fldCharType="end"/>
        </w:r>
      </w:hyperlink>
    </w:p>
    <w:p w14:paraId="7667BAC6" w14:textId="5ED30262" w:rsidR="009A2F01" w:rsidRDefault="009A2F01" w:rsidP="009A2F01">
      <w:pPr>
        <w:pStyle w:val="TableofFigures"/>
        <w:tabs>
          <w:tab w:val="right" w:leader="dot" w:pos="8493"/>
        </w:tabs>
        <w:ind w:firstLine="0"/>
        <w:rPr>
          <w:rFonts w:asciiTheme="minorHAnsi" w:eastAsiaTheme="minorEastAsia" w:hAnsiTheme="minorHAnsi"/>
          <w:noProof/>
          <w:szCs w:val="24"/>
        </w:rPr>
      </w:pPr>
      <w:hyperlink w:anchor="_Toc233991089" w:history="1">
        <w:r w:rsidRPr="00710C95">
          <w:rPr>
            <w:rStyle w:val="Hyperlink"/>
            <w:noProof/>
            <w:lang w:val="el-GR"/>
          </w:rPr>
          <w:t xml:space="preserve">Γράφημα 11. Ποσοστά πρώτων υλών του συστήματος φρένων του </w:t>
        </w:r>
        <w:r w:rsidRPr="00710C95">
          <w:rPr>
            <w:rStyle w:val="Hyperlink"/>
            <w:noProof/>
          </w:rPr>
          <w:t>Mi</w:t>
        </w:r>
        <w:r w:rsidRPr="00710C95">
          <w:rPr>
            <w:rStyle w:val="Hyperlink"/>
            <w:noProof/>
            <w:lang w:val="el-GR"/>
          </w:rPr>
          <w:t xml:space="preserve"> </w:t>
        </w:r>
        <w:r w:rsidRPr="00710C95">
          <w:rPr>
            <w:rStyle w:val="Hyperlink"/>
            <w:noProof/>
          </w:rPr>
          <w:t>Electric</w:t>
        </w:r>
        <w:r w:rsidRPr="00710C95">
          <w:rPr>
            <w:rStyle w:val="Hyperlink"/>
            <w:noProof/>
            <w:lang w:val="el-GR"/>
          </w:rPr>
          <w:t xml:space="preserve"> </w:t>
        </w:r>
        <w:r w:rsidRPr="00710C95">
          <w:rPr>
            <w:rStyle w:val="Hyperlink"/>
            <w:noProof/>
          </w:rPr>
          <w:t>Pro</w:t>
        </w:r>
        <w:r w:rsidRPr="00710C95">
          <w:rPr>
            <w:rStyle w:val="Hyperlink"/>
            <w:noProof/>
            <w:lang w:val="el-GR"/>
          </w:rPr>
          <w:t xml:space="preserve"> 2</w:t>
        </w:r>
        <w:r>
          <w:rPr>
            <w:noProof/>
            <w:webHidden/>
          </w:rPr>
          <w:tab/>
        </w:r>
        <w:r>
          <w:rPr>
            <w:noProof/>
            <w:webHidden/>
          </w:rPr>
          <w:fldChar w:fldCharType="begin"/>
        </w:r>
        <w:r>
          <w:rPr>
            <w:noProof/>
            <w:webHidden/>
          </w:rPr>
          <w:instrText xml:space="preserve"> PAGEREF _Toc233991089 \h </w:instrText>
        </w:r>
        <w:r>
          <w:rPr>
            <w:noProof/>
            <w:webHidden/>
          </w:rPr>
        </w:r>
        <w:r>
          <w:rPr>
            <w:noProof/>
            <w:webHidden/>
          </w:rPr>
          <w:fldChar w:fldCharType="separate"/>
        </w:r>
        <w:r>
          <w:rPr>
            <w:noProof/>
            <w:webHidden/>
          </w:rPr>
          <w:t>26</w:t>
        </w:r>
        <w:r>
          <w:rPr>
            <w:noProof/>
            <w:webHidden/>
          </w:rPr>
          <w:fldChar w:fldCharType="end"/>
        </w:r>
      </w:hyperlink>
    </w:p>
    <w:p w14:paraId="04752B07" w14:textId="4605476D" w:rsidR="009A2F01" w:rsidRDefault="009A2F01" w:rsidP="009A2F01">
      <w:pPr>
        <w:pStyle w:val="TableofFigures"/>
        <w:tabs>
          <w:tab w:val="right" w:leader="dot" w:pos="8493"/>
        </w:tabs>
        <w:ind w:firstLine="0"/>
        <w:rPr>
          <w:rFonts w:asciiTheme="minorHAnsi" w:eastAsiaTheme="minorEastAsia" w:hAnsiTheme="minorHAnsi"/>
          <w:noProof/>
          <w:szCs w:val="24"/>
        </w:rPr>
      </w:pPr>
      <w:hyperlink w:anchor="_Toc233991090" w:history="1">
        <w:r w:rsidRPr="00710C95">
          <w:rPr>
            <w:rStyle w:val="Hyperlink"/>
            <w:noProof/>
            <w:lang w:val="el-GR"/>
          </w:rPr>
          <w:t xml:space="preserve">Γράφημα 12. Συμβολή των φάσεων κύκλου ζωής στο ενεργειακό  αποτύπωμα και στις εκπομπές </w:t>
        </w:r>
        <w:r w:rsidRPr="00710C95">
          <w:rPr>
            <w:rStyle w:val="Hyperlink"/>
            <w:noProof/>
          </w:rPr>
          <w:t>CO</w:t>
        </w:r>
        <w:r w:rsidRPr="00710C95">
          <w:rPr>
            <w:rStyle w:val="Hyperlink"/>
            <w:noProof/>
            <w:lang w:val="el-GR"/>
          </w:rPr>
          <w:t>₂-</w:t>
        </w:r>
        <w:r w:rsidRPr="00710C95">
          <w:rPr>
            <w:rStyle w:val="Hyperlink"/>
            <w:noProof/>
          </w:rPr>
          <w:t>eq</w:t>
        </w:r>
        <w:r w:rsidRPr="00710C95">
          <w:rPr>
            <w:rStyle w:val="Hyperlink"/>
            <w:noProof/>
            <w:lang w:val="el-GR"/>
          </w:rPr>
          <w:t xml:space="preserve"> των φρένων</w:t>
        </w:r>
        <w:r>
          <w:rPr>
            <w:noProof/>
            <w:webHidden/>
          </w:rPr>
          <w:tab/>
        </w:r>
        <w:r>
          <w:rPr>
            <w:noProof/>
            <w:webHidden/>
          </w:rPr>
          <w:fldChar w:fldCharType="begin"/>
        </w:r>
        <w:r>
          <w:rPr>
            <w:noProof/>
            <w:webHidden/>
          </w:rPr>
          <w:instrText xml:space="preserve"> PAGEREF _Toc233991090 \h </w:instrText>
        </w:r>
        <w:r>
          <w:rPr>
            <w:noProof/>
            <w:webHidden/>
          </w:rPr>
        </w:r>
        <w:r>
          <w:rPr>
            <w:noProof/>
            <w:webHidden/>
          </w:rPr>
          <w:fldChar w:fldCharType="separate"/>
        </w:r>
        <w:r>
          <w:rPr>
            <w:noProof/>
            <w:webHidden/>
          </w:rPr>
          <w:t>27</w:t>
        </w:r>
        <w:r>
          <w:rPr>
            <w:noProof/>
            <w:webHidden/>
          </w:rPr>
          <w:fldChar w:fldCharType="end"/>
        </w:r>
      </w:hyperlink>
    </w:p>
    <w:p w14:paraId="1E007101" w14:textId="24DC4E5C" w:rsidR="009A2F01" w:rsidRDefault="009A2F01" w:rsidP="009A2F01">
      <w:pPr>
        <w:pStyle w:val="TableofFigures"/>
        <w:tabs>
          <w:tab w:val="right" w:leader="dot" w:pos="8493"/>
        </w:tabs>
        <w:ind w:firstLine="0"/>
        <w:rPr>
          <w:rFonts w:asciiTheme="minorHAnsi" w:eastAsiaTheme="minorEastAsia" w:hAnsiTheme="minorHAnsi"/>
          <w:noProof/>
          <w:szCs w:val="24"/>
        </w:rPr>
      </w:pPr>
      <w:hyperlink w:anchor="_Toc233991091" w:history="1">
        <w:r w:rsidRPr="00710C95">
          <w:rPr>
            <w:rStyle w:val="Hyperlink"/>
            <w:noProof/>
            <w:lang w:val="el-GR"/>
          </w:rPr>
          <w:t>Γράφημα 13. Ποσοστά πρώτων υλών του συστήματος φρένων του Mi Electric Pro 2</w:t>
        </w:r>
        <w:r>
          <w:rPr>
            <w:noProof/>
            <w:webHidden/>
          </w:rPr>
          <w:tab/>
        </w:r>
        <w:r>
          <w:rPr>
            <w:noProof/>
            <w:webHidden/>
          </w:rPr>
          <w:fldChar w:fldCharType="begin"/>
        </w:r>
        <w:r>
          <w:rPr>
            <w:noProof/>
            <w:webHidden/>
          </w:rPr>
          <w:instrText xml:space="preserve"> PAGEREF _Toc233991091 \h </w:instrText>
        </w:r>
        <w:r>
          <w:rPr>
            <w:noProof/>
            <w:webHidden/>
          </w:rPr>
        </w:r>
        <w:r>
          <w:rPr>
            <w:noProof/>
            <w:webHidden/>
          </w:rPr>
          <w:fldChar w:fldCharType="separate"/>
        </w:r>
        <w:r>
          <w:rPr>
            <w:noProof/>
            <w:webHidden/>
          </w:rPr>
          <w:t>29</w:t>
        </w:r>
        <w:r>
          <w:rPr>
            <w:noProof/>
            <w:webHidden/>
          </w:rPr>
          <w:fldChar w:fldCharType="end"/>
        </w:r>
      </w:hyperlink>
    </w:p>
    <w:p w14:paraId="11FBF574" w14:textId="2B274ED5" w:rsidR="009A2F01" w:rsidRDefault="009A2F01" w:rsidP="009A2F01">
      <w:pPr>
        <w:pStyle w:val="TableofFigures"/>
        <w:tabs>
          <w:tab w:val="right" w:leader="dot" w:pos="8493"/>
        </w:tabs>
        <w:ind w:firstLine="0"/>
        <w:rPr>
          <w:rFonts w:asciiTheme="minorHAnsi" w:eastAsiaTheme="minorEastAsia" w:hAnsiTheme="minorHAnsi"/>
          <w:noProof/>
          <w:szCs w:val="24"/>
        </w:rPr>
      </w:pPr>
      <w:hyperlink w:anchor="_Toc233991092" w:history="1">
        <w:r w:rsidRPr="00710C95">
          <w:rPr>
            <w:rStyle w:val="Hyperlink"/>
            <w:noProof/>
            <w:lang w:val="el-GR"/>
          </w:rPr>
          <w:t xml:space="preserve">Γράφημα 14 Συμβολή των φάσεων κύκλου ζωής στο ενεργειακό αποτύπωμα και στις εκπομπές </w:t>
        </w:r>
        <w:r w:rsidRPr="00710C95">
          <w:rPr>
            <w:rStyle w:val="Hyperlink"/>
            <w:noProof/>
          </w:rPr>
          <w:t>CO</w:t>
        </w:r>
        <w:r w:rsidRPr="00710C95">
          <w:rPr>
            <w:rStyle w:val="Hyperlink"/>
            <w:noProof/>
            <w:lang w:val="el-GR"/>
          </w:rPr>
          <w:t>₂-</w:t>
        </w:r>
        <w:r w:rsidRPr="00710C95">
          <w:rPr>
            <w:rStyle w:val="Hyperlink"/>
            <w:noProof/>
          </w:rPr>
          <w:t>eq</w:t>
        </w:r>
        <w:r w:rsidRPr="00710C95">
          <w:rPr>
            <w:rStyle w:val="Hyperlink"/>
            <w:noProof/>
            <w:lang w:val="el-GR"/>
          </w:rPr>
          <w:t xml:space="preserve"> των ηλεκτρονικών</w:t>
        </w:r>
        <w:r>
          <w:rPr>
            <w:noProof/>
            <w:webHidden/>
          </w:rPr>
          <w:tab/>
        </w:r>
        <w:r>
          <w:rPr>
            <w:noProof/>
            <w:webHidden/>
          </w:rPr>
          <w:fldChar w:fldCharType="begin"/>
        </w:r>
        <w:r>
          <w:rPr>
            <w:noProof/>
            <w:webHidden/>
          </w:rPr>
          <w:instrText xml:space="preserve"> PAGEREF _Toc233991092 \h </w:instrText>
        </w:r>
        <w:r>
          <w:rPr>
            <w:noProof/>
            <w:webHidden/>
          </w:rPr>
        </w:r>
        <w:r>
          <w:rPr>
            <w:noProof/>
            <w:webHidden/>
          </w:rPr>
          <w:fldChar w:fldCharType="separate"/>
        </w:r>
        <w:r>
          <w:rPr>
            <w:noProof/>
            <w:webHidden/>
          </w:rPr>
          <w:t>30</w:t>
        </w:r>
        <w:r>
          <w:rPr>
            <w:noProof/>
            <w:webHidden/>
          </w:rPr>
          <w:fldChar w:fldCharType="end"/>
        </w:r>
      </w:hyperlink>
    </w:p>
    <w:p w14:paraId="0A041E90" w14:textId="3437B0FD" w:rsidR="009A2F01" w:rsidRDefault="009A2F01" w:rsidP="009A2F01">
      <w:pPr>
        <w:pStyle w:val="TableofFigures"/>
        <w:tabs>
          <w:tab w:val="right" w:leader="dot" w:pos="8493"/>
        </w:tabs>
        <w:ind w:firstLine="0"/>
        <w:rPr>
          <w:rFonts w:asciiTheme="minorHAnsi" w:eastAsiaTheme="minorEastAsia" w:hAnsiTheme="minorHAnsi"/>
          <w:noProof/>
          <w:szCs w:val="24"/>
        </w:rPr>
      </w:pPr>
      <w:hyperlink w:anchor="_Toc233991093" w:history="1">
        <w:r w:rsidRPr="00710C95">
          <w:rPr>
            <w:rStyle w:val="Hyperlink"/>
            <w:noProof/>
            <w:lang w:val="el-GR"/>
          </w:rPr>
          <w:t>Γράφημα 15. Ποσοστά πρώτων υλών των υπολοίπων μερών του Mi Electric Pro 2</w:t>
        </w:r>
        <w:r>
          <w:rPr>
            <w:noProof/>
            <w:webHidden/>
          </w:rPr>
          <w:tab/>
        </w:r>
        <w:r>
          <w:rPr>
            <w:noProof/>
            <w:webHidden/>
          </w:rPr>
          <w:fldChar w:fldCharType="begin"/>
        </w:r>
        <w:r>
          <w:rPr>
            <w:noProof/>
            <w:webHidden/>
          </w:rPr>
          <w:instrText xml:space="preserve"> PAGEREF _Toc233991093 \h </w:instrText>
        </w:r>
        <w:r>
          <w:rPr>
            <w:noProof/>
            <w:webHidden/>
          </w:rPr>
        </w:r>
        <w:r>
          <w:rPr>
            <w:noProof/>
            <w:webHidden/>
          </w:rPr>
          <w:fldChar w:fldCharType="separate"/>
        </w:r>
        <w:r>
          <w:rPr>
            <w:noProof/>
            <w:webHidden/>
          </w:rPr>
          <w:t>31</w:t>
        </w:r>
        <w:r>
          <w:rPr>
            <w:noProof/>
            <w:webHidden/>
          </w:rPr>
          <w:fldChar w:fldCharType="end"/>
        </w:r>
      </w:hyperlink>
    </w:p>
    <w:p w14:paraId="5B152F5C" w14:textId="6F66FEC0" w:rsidR="009A2F01" w:rsidRDefault="009A2F01" w:rsidP="009A2F01">
      <w:pPr>
        <w:pStyle w:val="TableofFigures"/>
        <w:tabs>
          <w:tab w:val="right" w:leader="dot" w:pos="8493"/>
        </w:tabs>
        <w:ind w:firstLine="0"/>
        <w:rPr>
          <w:rFonts w:asciiTheme="minorHAnsi" w:eastAsiaTheme="minorEastAsia" w:hAnsiTheme="minorHAnsi"/>
          <w:noProof/>
          <w:szCs w:val="24"/>
        </w:rPr>
      </w:pPr>
      <w:hyperlink w:anchor="_Toc233991094" w:history="1">
        <w:r w:rsidRPr="00710C95">
          <w:rPr>
            <w:rStyle w:val="Hyperlink"/>
            <w:noProof/>
            <w:lang w:val="el-GR"/>
          </w:rPr>
          <w:t xml:space="preserve">Γράφημα 16. Συμβολή των φάσεων κύκλου ζωής στο ενεργειακό αποτύπωμα και στις εκπομπές CO₂-eq των διαφόρων τεχνικών μερών του </w:t>
        </w:r>
        <w:r w:rsidRPr="00710C95">
          <w:rPr>
            <w:rStyle w:val="Hyperlink"/>
            <w:noProof/>
          </w:rPr>
          <w:t>e</w:t>
        </w:r>
        <w:r w:rsidRPr="00710C95">
          <w:rPr>
            <w:rStyle w:val="Hyperlink"/>
            <w:noProof/>
            <w:lang w:val="el-GR"/>
          </w:rPr>
          <w:t>-</w:t>
        </w:r>
        <w:r w:rsidRPr="00710C95">
          <w:rPr>
            <w:rStyle w:val="Hyperlink"/>
            <w:noProof/>
          </w:rPr>
          <w:t>scooter</w:t>
        </w:r>
        <w:r w:rsidRPr="00710C95">
          <w:rPr>
            <w:rStyle w:val="Hyperlink"/>
            <w:noProof/>
            <w:lang w:val="el-GR"/>
          </w:rPr>
          <w:t>.</w:t>
        </w:r>
        <w:r>
          <w:rPr>
            <w:noProof/>
            <w:webHidden/>
          </w:rPr>
          <w:tab/>
        </w:r>
        <w:r>
          <w:rPr>
            <w:noProof/>
            <w:webHidden/>
          </w:rPr>
          <w:fldChar w:fldCharType="begin"/>
        </w:r>
        <w:r>
          <w:rPr>
            <w:noProof/>
            <w:webHidden/>
          </w:rPr>
          <w:instrText xml:space="preserve"> PAGEREF _Toc233991094 \h </w:instrText>
        </w:r>
        <w:r>
          <w:rPr>
            <w:noProof/>
            <w:webHidden/>
          </w:rPr>
        </w:r>
        <w:r>
          <w:rPr>
            <w:noProof/>
            <w:webHidden/>
          </w:rPr>
          <w:fldChar w:fldCharType="separate"/>
        </w:r>
        <w:r>
          <w:rPr>
            <w:noProof/>
            <w:webHidden/>
          </w:rPr>
          <w:t>32</w:t>
        </w:r>
        <w:r>
          <w:rPr>
            <w:noProof/>
            <w:webHidden/>
          </w:rPr>
          <w:fldChar w:fldCharType="end"/>
        </w:r>
      </w:hyperlink>
    </w:p>
    <w:p w14:paraId="56C6CD56" w14:textId="2F196BBC" w:rsidR="009A2F01" w:rsidRDefault="009A2F01" w:rsidP="009A2F01">
      <w:pPr>
        <w:pStyle w:val="TableofFigures"/>
        <w:tabs>
          <w:tab w:val="right" w:leader="dot" w:pos="8493"/>
        </w:tabs>
        <w:ind w:firstLine="0"/>
        <w:rPr>
          <w:rFonts w:asciiTheme="minorHAnsi" w:eastAsiaTheme="minorEastAsia" w:hAnsiTheme="minorHAnsi"/>
          <w:noProof/>
          <w:szCs w:val="24"/>
        </w:rPr>
      </w:pPr>
      <w:hyperlink w:anchor="_Toc233991095" w:history="1">
        <w:r w:rsidRPr="00710C95">
          <w:rPr>
            <w:rStyle w:val="Hyperlink"/>
            <w:noProof/>
            <w:lang w:val="el-GR"/>
          </w:rPr>
          <w:t xml:space="preserve">Γράφημα 17. Επί μέρους επίδραση των τεχνικών μερών του </w:t>
        </w:r>
        <w:r w:rsidRPr="00710C95">
          <w:rPr>
            <w:rStyle w:val="Hyperlink"/>
            <w:noProof/>
          </w:rPr>
          <w:t>e</w:t>
        </w:r>
        <w:r w:rsidRPr="00710C95">
          <w:rPr>
            <w:rStyle w:val="Hyperlink"/>
            <w:noProof/>
            <w:lang w:val="el-GR"/>
          </w:rPr>
          <w:t xml:space="preserve"> </w:t>
        </w:r>
        <w:r w:rsidRPr="00710C95">
          <w:rPr>
            <w:rStyle w:val="Hyperlink"/>
            <w:noProof/>
          </w:rPr>
          <w:t>scooter</w:t>
        </w:r>
        <w:r w:rsidRPr="00710C95">
          <w:rPr>
            <w:rStyle w:val="Hyperlink"/>
            <w:noProof/>
            <w:lang w:val="el-GR"/>
          </w:rPr>
          <w:t xml:space="preserve"> στην κλιματική αλλαγή</w:t>
        </w:r>
        <w:r>
          <w:rPr>
            <w:noProof/>
            <w:webHidden/>
          </w:rPr>
          <w:tab/>
        </w:r>
        <w:r>
          <w:rPr>
            <w:noProof/>
            <w:webHidden/>
          </w:rPr>
          <w:fldChar w:fldCharType="begin"/>
        </w:r>
        <w:r>
          <w:rPr>
            <w:noProof/>
            <w:webHidden/>
          </w:rPr>
          <w:instrText xml:space="preserve"> PAGEREF _Toc233991095 \h </w:instrText>
        </w:r>
        <w:r>
          <w:rPr>
            <w:noProof/>
            <w:webHidden/>
          </w:rPr>
        </w:r>
        <w:r>
          <w:rPr>
            <w:noProof/>
            <w:webHidden/>
          </w:rPr>
          <w:fldChar w:fldCharType="separate"/>
        </w:r>
        <w:r>
          <w:rPr>
            <w:noProof/>
            <w:webHidden/>
          </w:rPr>
          <w:t>33</w:t>
        </w:r>
        <w:r>
          <w:rPr>
            <w:noProof/>
            <w:webHidden/>
          </w:rPr>
          <w:fldChar w:fldCharType="end"/>
        </w:r>
      </w:hyperlink>
    </w:p>
    <w:p w14:paraId="23C0522E" w14:textId="2275710A" w:rsidR="009A2F01" w:rsidRDefault="009A2F01" w:rsidP="009A2F01">
      <w:pPr>
        <w:pStyle w:val="TableofFigures"/>
        <w:tabs>
          <w:tab w:val="right" w:leader="dot" w:pos="8493"/>
        </w:tabs>
        <w:ind w:firstLine="0"/>
        <w:rPr>
          <w:rFonts w:asciiTheme="minorHAnsi" w:eastAsiaTheme="minorEastAsia" w:hAnsiTheme="minorHAnsi"/>
          <w:noProof/>
          <w:szCs w:val="24"/>
        </w:rPr>
      </w:pPr>
      <w:hyperlink w:anchor="_Toc233991096" w:history="1">
        <w:r w:rsidRPr="00710C95">
          <w:rPr>
            <w:rStyle w:val="Hyperlink"/>
            <w:noProof/>
            <w:lang w:val="el-GR"/>
          </w:rPr>
          <w:t xml:space="preserve">Γράφημα 18. Επιμέρους κατανάλωση ενέργειας των τεχνικών μερών του </w:t>
        </w:r>
        <w:r w:rsidRPr="00710C95">
          <w:rPr>
            <w:rStyle w:val="Hyperlink"/>
            <w:noProof/>
          </w:rPr>
          <w:t>e</w:t>
        </w:r>
        <w:r w:rsidRPr="00710C95">
          <w:rPr>
            <w:rStyle w:val="Hyperlink"/>
            <w:noProof/>
            <w:lang w:val="el-GR"/>
          </w:rPr>
          <w:t>-</w:t>
        </w:r>
        <w:r w:rsidRPr="00710C95">
          <w:rPr>
            <w:rStyle w:val="Hyperlink"/>
            <w:noProof/>
          </w:rPr>
          <w:t>scooter</w:t>
        </w:r>
        <w:r>
          <w:rPr>
            <w:noProof/>
            <w:webHidden/>
          </w:rPr>
          <w:tab/>
        </w:r>
        <w:r>
          <w:rPr>
            <w:noProof/>
            <w:webHidden/>
          </w:rPr>
          <w:fldChar w:fldCharType="begin"/>
        </w:r>
        <w:r>
          <w:rPr>
            <w:noProof/>
            <w:webHidden/>
          </w:rPr>
          <w:instrText xml:space="preserve"> PAGEREF _Toc233991096 \h </w:instrText>
        </w:r>
        <w:r>
          <w:rPr>
            <w:noProof/>
            <w:webHidden/>
          </w:rPr>
        </w:r>
        <w:r>
          <w:rPr>
            <w:noProof/>
            <w:webHidden/>
          </w:rPr>
          <w:fldChar w:fldCharType="separate"/>
        </w:r>
        <w:r>
          <w:rPr>
            <w:noProof/>
            <w:webHidden/>
          </w:rPr>
          <w:t>34</w:t>
        </w:r>
        <w:r>
          <w:rPr>
            <w:noProof/>
            <w:webHidden/>
          </w:rPr>
          <w:fldChar w:fldCharType="end"/>
        </w:r>
      </w:hyperlink>
    </w:p>
    <w:p w14:paraId="241D84CE" w14:textId="1C5D049F" w:rsidR="009A2F01" w:rsidRDefault="009A2F01" w:rsidP="009A2F01">
      <w:pPr>
        <w:pStyle w:val="TableofFigures"/>
        <w:tabs>
          <w:tab w:val="right" w:leader="dot" w:pos="8493"/>
        </w:tabs>
        <w:ind w:firstLine="0"/>
        <w:rPr>
          <w:rFonts w:asciiTheme="minorHAnsi" w:eastAsiaTheme="minorEastAsia" w:hAnsiTheme="minorHAnsi"/>
          <w:noProof/>
          <w:szCs w:val="24"/>
        </w:rPr>
      </w:pPr>
      <w:hyperlink w:anchor="_Toc233991097" w:history="1">
        <w:r w:rsidRPr="00710C95">
          <w:rPr>
            <w:rStyle w:val="Hyperlink"/>
            <w:noProof/>
            <w:lang w:val="el-GR"/>
          </w:rPr>
          <w:t xml:space="preserve">Γράφημα 19. Περιβαλλοντικό αποτύπωμα των ηλεκτρονικών μερών του </w:t>
        </w:r>
        <w:r w:rsidRPr="00710C95">
          <w:rPr>
            <w:rStyle w:val="Hyperlink"/>
            <w:noProof/>
          </w:rPr>
          <w:t>e</w:t>
        </w:r>
        <w:r w:rsidRPr="00710C95">
          <w:rPr>
            <w:rStyle w:val="Hyperlink"/>
            <w:noProof/>
            <w:lang w:val="el-GR"/>
          </w:rPr>
          <w:t>-</w:t>
        </w:r>
        <w:r w:rsidRPr="00710C95">
          <w:rPr>
            <w:rStyle w:val="Hyperlink"/>
            <w:noProof/>
          </w:rPr>
          <w:t>scooter</w:t>
        </w:r>
        <w:r w:rsidRPr="00710C95">
          <w:rPr>
            <w:rStyle w:val="Hyperlink"/>
            <w:noProof/>
            <w:lang w:val="el-GR"/>
          </w:rPr>
          <w:t xml:space="preserve"> μετά από την προσθήκη 30% ανακυκλωμένου χρυσού στην ΑΚΖ</w:t>
        </w:r>
        <w:r>
          <w:rPr>
            <w:noProof/>
            <w:webHidden/>
          </w:rPr>
          <w:tab/>
        </w:r>
        <w:r>
          <w:rPr>
            <w:noProof/>
            <w:webHidden/>
          </w:rPr>
          <w:fldChar w:fldCharType="begin"/>
        </w:r>
        <w:r>
          <w:rPr>
            <w:noProof/>
            <w:webHidden/>
          </w:rPr>
          <w:instrText xml:space="preserve"> PAGEREF _Toc233991097 \h </w:instrText>
        </w:r>
        <w:r>
          <w:rPr>
            <w:noProof/>
            <w:webHidden/>
          </w:rPr>
        </w:r>
        <w:r>
          <w:rPr>
            <w:noProof/>
            <w:webHidden/>
          </w:rPr>
          <w:fldChar w:fldCharType="separate"/>
        </w:r>
        <w:r>
          <w:rPr>
            <w:noProof/>
            <w:webHidden/>
          </w:rPr>
          <w:t>40</w:t>
        </w:r>
        <w:r>
          <w:rPr>
            <w:noProof/>
            <w:webHidden/>
          </w:rPr>
          <w:fldChar w:fldCharType="end"/>
        </w:r>
      </w:hyperlink>
    </w:p>
    <w:p w14:paraId="1B7CA15D" w14:textId="54047AEE" w:rsidR="009A2F01" w:rsidRDefault="009A2F01" w:rsidP="009A2F01">
      <w:pPr>
        <w:pStyle w:val="TableofFigures"/>
        <w:tabs>
          <w:tab w:val="right" w:leader="dot" w:pos="8493"/>
        </w:tabs>
        <w:ind w:firstLine="0"/>
        <w:rPr>
          <w:rFonts w:asciiTheme="minorHAnsi" w:eastAsiaTheme="minorEastAsia" w:hAnsiTheme="minorHAnsi"/>
          <w:noProof/>
          <w:szCs w:val="24"/>
        </w:rPr>
      </w:pPr>
      <w:hyperlink w:anchor="_Toc233991098" w:history="1">
        <w:r w:rsidRPr="00710C95">
          <w:rPr>
            <w:rStyle w:val="Hyperlink"/>
            <w:noProof/>
            <w:lang w:val="el-GR"/>
          </w:rPr>
          <w:t xml:space="preserve">Γράφημα 20. Ενεργειακή κατανάλωσης για την μπαταρία του </w:t>
        </w:r>
        <w:r w:rsidRPr="00710C95">
          <w:rPr>
            <w:rStyle w:val="Hyperlink"/>
            <w:noProof/>
          </w:rPr>
          <w:t>e</w:t>
        </w:r>
        <w:r w:rsidRPr="00710C95">
          <w:rPr>
            <w:rStyle w:val="Hyperlink"/>
            <w:noProof/>
            <w:lang w:val="el-GR"/>
          </w:rPr>
          <w:t>-</w:t>
        </w:r>
        <w:r w:rsidRPr="00710C95">
          <w:rPr>
            <w:rStyle w:val="Hyperlink"/>
            <w:noProof/>
          </w:rPr>
          <w:t>scooter</w:t>
        </w:r>
        <w:r w:rsidRPr="00710C95">
          <w:rPr>
            <w:rStyle w:val="Hyperlink"/>
            <w:noProof/>
            <w:lang w:val="el-GR"/>
          </w:rPr>
          <w:t xml:space="preserve"> μετά από την εισαγωγή 25% ανακυκλωμένου κοβαλτίου και 50% ανακυκλωμένου ατσαλιού</w:t>
        </w:r>
        <w:r>
          <w:rPr>
            <w:noProof/>
            <w:webHidden/>
          </w:rPr>
          <w:tab/>
        </w:r>
        <w:r>
          <w:rPr>
            <w:noProof/>
            <w:webHidden/>
          </w:rPr>
          <w:fldChar w:fldCharType="begin"/>
        </w:r>
        <w:r>
          <w:rPr>
            <w:noProof/>
            <w:webHidden/>
          </w:rPr>
          <w:instrText xml:space="preserve"> PAGEREF _Toc233991098 \h </w:instrText>
        </w:r>
        <w:r>
          <w:rPr>
            <w:noProof/>
            <w:webHidden/>
          </w:rPr>
        </w:r>
        <w:r>
          <w:rPr>
            <w:noProof/>
            <w:webHidden/>
          </w:rPr>
          <w:fldChar w:fldCharType="separate"/>
        </w:r>
        <w:r>
          <w:rPr>
            <w:noProof/>
            <w:webHidden/>
          </w:rPr>
          <w:t>41</w:t>
        </w:r>
        <w:r>
          <w:rPr>
            <w:noProof/>
            <w:webHidden/>
          </w:rPr>
          <w:fldChar w:fldCharType="end"/>
        </w:r>
      </w:hyperlink>
    </w:p>
    <w:p w14:paraId="17472E0D" w14:textId="7BF44D7C" w:rsidR="009A2F01" w:rsidRDefault="009A2F01" w:rsidP="009A2F01">
      <w:pPr>
        <w:pStyle w:val="TableofFigures"/>
        <w:tabs>
          <w:tab w:val="right" w:leader="dot" w:pos="8493"/>
        </w:tabs>
        <w:ind w:firstLine="0"/>
        <w:rPr>
          <w:rFonts w:asciiTheme="minorHAnsi" w:eastAsiaTheme="minorEastAsia" w:hAnsiTheme="minorHAnsi"/>
          <w:noProof/>
          <w:szCs w:val="24"/>
        </w:rPr>
      </w:pPr>
      <w:hyperlink w:anchor="_Toc233991099" w:history="1">
        <w:r w:rsidRPr="00710C95">
          <w:rPr>
            <w:rStyle w:val="Hyperlink"/>
            <w:noProof/>
            <w:lang w:val="el-GR"/>
          </w:rPr>
          <w:t>Γράφημα 21. Συγκριτικός Πίνακας αποτελεσμάτων κεφαλαίου 5</w:t>
        </w:r>
        <w:r>
          <w:rPr>
            <w:noProof/>
            <w:webHidden/>
          </w:rPr>
          <w:tab/>
        </w:r>
        <w:r>
          <w:rPr>
            <w:noProof/>
            <w:webHidden/>
          </w:rPr>
          <w:fldChar w:fldCharType="begin"/>
        </w:r>
        <w:r>
          <w:rPr>
            <w:noProof/>
            <w:webHidden/>
          </w:rPr>
          <w:instrText xml:space="preserve"> PAGEREF _Toc233991099 \h </w:instrText>
        </w:r>
        <w:r>
          <w:rPr>
            <w:noProof/>
            <w:webHidden/>
          </w:rPr>
        </w:r>
        <w:r>
          <w:rPr>
            <w:noProof/>
            <w:webHidden/>
          </w:rPr>
          <w:fldChar w:fldCharType="separate"/>
        </w:r>
        <w:r>
          <w:rPr>
            <w:noProof/>
            <w:webHidden/>
          </w:rPr>
          <w:t>42</w:t>
        </w:r>
        <w:r>
          <w:rPr>
            <w:noProof/>
            <w:webHidden/>
          </w:rPr>
          <w:fldChar w:fldCharType="end"/>
        </w:r>
      </w:hyperlink>
    </w:p>
    <w:p w14:paraId="48889095" w14:textId="20BE6438" w:rsidR="00D6196A" w:rsidRPr="00D6196A" w:rsidRDefault="00D6196A" w:rsidP="00D6196A">
      <w:pPr>
        <w:rPr>
          <w:lang w:val="el-GR"/>
        </w:rPr>
      </w:pPr>
      <w:r>
        <w:rPr>
          <w:lang w:val="el-GR"/>
        </w:rPr>
        <w:fldChar w:fldCharType="end"/>
      </w:r>
    </w:p>
    <w:p w14:paraId="4FD77E34" w14:textId="77777777" w:rsidR="00784183" w:rsidRDefault="00784183" w:rsidP="00784183">
      <w:pPr>
        <w:rPr>
          <w:lang w:val="el-GR"/>
        </w:rPr>
      </w:pPr>
    </w:p>
    <w:p w14:paraId="2BC67325" w14:textId="57E48543" w:rsidR="00784183" w:rsidRDefault="00784183" w:rsidP="00784183"/>
    <w:p w14:paraId="54D8C5CF" w14:textId="77777777" w:rsidR="00676C7A" w:rsidRDefault="00676C7A" w:rsidP="00784183"/>
    <w:p w14:paraId="22F4FC31" w14:textId="77777777" w:rsidR="00676C7A" w:rsidRDefault="00676C7A" w:rsidP="00784183"/>
    <w:p w14:paraId="405025FD" w14:textId="77777777" w:rsidR="00676C7A" w:rsidRDefault="00676C7A" w:rsidP="00784183"/>
    <w:p w14:paraId="4C710869" w14:textId="77777777" w:rsidR="00676C7A" w:rsidRDefault="00676C7A" w:rsidP="00784183"/>
    <w:p w14:paraId="237C5129" w14:textId="77777777" w:rsidR="00676C7A" w:rsidRDefault="00676C7A" w:rsidP="00784183"/>
    <w:p w14:paraId="51383600" w14:textId="77777777" w:rsidR="00676C7A" w:rsidRDefault="00676C7A" w:rsidP="00784183"/>
    <w:p w14:paraId="6824ECB8" w14:textId="77777777" w:rsidR="00676C7A" w:rsidRDefault="00676C7A" w:rsidP="00784183"/>
    <w:p w14:paraId="19E2D084" w14:textId="77777777" w:rsidR="00676C7A" w:rsidRPr="00676C7A" w:rsidRDefault="00676C7A" w:rsidP="00784183"/>
    <w:p w14:paraId="5726AB57" w14:textId="4837C46A" w:rsidR="00784183" w:rsidRPr="00784183" w:rsidRDefault="00784183" w:rsidP="00784183">
      <w:pPr>
        <w:pStyle w:val="TOCHeading"/>
        <w:rPr>
          <w:lang w:val="el-GR"/>
        </w:rPr>
      </w:pPr>
      <w:r>
        <w:rPr>
          <w:lang w:val="el-GR"/>
        </w:rPr>
        <w:lastRenderedPageBreak/>
        <w:t>ΛΙΣΤΑ ΠΙΝΑΚΩΝ</w:t>
      </w:r>
    </w:p>
    <w:p w14:paraId="6253C02C" w14:textId="1BE91137" w:rsidR="00904CB5" w:rsidRDefault="00D15E1A" w:rsidP="004428D5">
      <w:pPr>
        <w:pStyle w:val="TableofFigures"/>
        <w:tabs>
          <w:tab w:val="right" w:leader="dot" w:pos="8493"/>
        </w:tabs>
        <w:ind w:firstLine="0"/>
        <w:rPr>
          <w:rFonts w:asciiTheme="minorHAnsi" w:eastAsiaTheme="minorEastAsia" w:hAnsiTheme="minorHAnsi"/>
          <w:noProof/>
          <w:szCs w:val="24"/>
        </w:rPr>
      </w:pPr>
      <w:r>
        <w:rPr>
          <w:lang w:val="el-GR"/>
        </w:rPr>
        <w:fldChar w:fldCharType="begin"/>
      </w:r>
      <w:r>
        <w:rPr>
          <w:lang w:val="el-GR"/>
        </w:rPr>
        <w:instrText xml:space="preserve"> TOC \h \z \c "Πίνακας" </w:instrText>
      </w:r>
      <w:r>
        <w:rPr>
          <w:lang w:val="el-GR"/>
        </w:rPr>
        <w:fldChar w:fldCharType="separate"/>
      </w:r>
      <w:hyperlink w:anchor="_Toc226479625" w:history="1">
        <w:r w:rsidR="00904CB5" w:rsidRPr="009A4583">
          <w:rPr>
            <w:rStyle w:val="Hyperlink"/>
            <w:noProof/>
            <w:lang w:val="el-GR"/>
          </w:rPr>
          <w:t xml:space="preserve">Πίνακας 1.  Τα κύρια τεχνικά χαρακτηριστικά του </w:t>
        </w:r>
        <w:r w:rsidR="00904CB5" w:rsidRPr="009A4583">
          <w:rPr>
            <w:rStyle w:val="Hyperlink"/>
            <w:noProof/>
          </w:rPr>
          <w:t>Mi</w:t>
        </w:r>
        <w:r w:rsidR="00904CB5" w:rsidRPr="009A4583">
          <w:rPr>
            <w:rStyle w:val="Hyperlink"/>
            <w:noProof/>
            <w:lang w:val="el-GR"/>
          </w:rPr>
          <w:t xml:space="preserve"> </w:t>
        </w:r>
        <w:r w:rsidR="00904CB5" w:rsidRPr="009A4583">
          <w:rPr>
            <w:rStyle w:val="Hyperlink"/>
            <w:noProof/>
          </w:rPr>
          <w:t>Electric</w:t>
        </w:r>
        <w:r w:rsidR="00904CB5" w:rsidRPr="009A4583">
          <w:rPr>
            <w:rStyle w:val="Hyperlink"/>
            <w:noProof/>
            <w:lang w:val="el-GR"/>
          </w:rPr>
          <w:t xml:space="preserve"> </w:t>
        </w:r>
        <w:r w:rsidR="00904CB5" w:rsidRPr="009A4583">
          <w:rPr>
            <w:rStyle w:val="Hyperlink"/>
            <w:noProof/>
          </w:rPr>
          <w:t>Pro</w:t>
        </w:r>
        <w:r w:rsidR="00904CB5" w:rsidRPr="009A4583">
          <w:rPr>
            <w:rStyle w:val="Hyperlink"/>
            <w:noProof/>
            <w:lang w:val="el-GR"/>
          </w:rPr>
          <w:t xml:space="preserve"> 2</w:t>
        </w:r>
        <w:r w:rsidR="00904CB5">
          <w:rPr>
            <w:noProof/>
            <w:webHidden/>
          </w:rPr>
          <w:tab/>
        </w:r>
        <w:r w:rsidR="00904CB5">
          <w:rPr>
            <w:noProof/>
            <w:webHidden/>
          </w:rPr>
          <w:fldChar w:fldCharType="begin"/>
        </w:r>
        <w:r w:rsidR="00904CB5">
          <w:rPr>
            <w:noProof/>
            <w:webHidden/>
          </w:rPr>
          <w:instrText xml:space="preserve"> PAGEREF _Toc226479625 \h </w:instrText>
        </w:r>
        <w:r w:rsidR="00904CB5">
          <w:rPr>
            <w:noProof/>
            <w:webHidden/>
          </w:rPr>
        </w:r>
        <w:r w:rsidR="00904CB5">
          <w:rPr>
            <w:noProof/>
            <w:webHidden/>
          </w:rPr>
          <w:fldChar w:fldCharType="separate"/>
        </w:r>
        <w:r w:rsidR="00904CB5">
          <w:rPr>
            <w:noProof/>
            <w:webHidden/>
          </w:rPr>
          <w:t>13</w:t>
        </w:r>
        <w:r w:rsidR="00904CB5">
          <w:rPr>
            <w:noProof/>
            <w:webHidden/>
          </w:rPr>
          <w:fldChar w:fldCharType="end"/>
        </w:r>
      </w:hyperlink>
    </w:p>
    <w:p w14:paraId="420031E6" w14:textId="3A9AA2B1" w:rsidR="00904CB5" w:rsidRDefault="00904CB5" w:rsidP="004428D5">
      <w:pPr>
        <w:pStyle w:val="TableofFigures"/>
        <w:tabs>
          <w:tab w:val="right" w:leader="dot" w:pos="8493"/>
        </w:tabs>
        <w:ind w:firstLine="0"/>
        <w:rPr>
          <w:rFonts w:asciiTheme="minorHAnsi" w:eastAsiaTheme="minorEastAsia" w:hAnsiTheme="minorHAnsi"/>
          <w:noProof/>
          <w:szCs w:val="24"/>
        </w:rPr>
      </w:pPr>
      <w:hyperlink w:anchor="_Toc226479626" w:history="1">
        <w:r w:rsidRPr="009A4583">
          <w:rPr>
            <w:rStyle w:val="Hyperlink"/>
            <w:noProof/>
            <w:lang w:val="el-GR"/>
          </w:rPr>
          <w:t>Πίνακας 2. Ποσοστά (%/w) των υλικών από τα οποία αποτελείται το Mi Scooter Pro 2  (Hollingsworth, 2019) &amp; (Paudel &amp; Fah Yap, 2021)</w:t>
        </w:r>
        <w:r>
          <w:rPr>
            <w:noProof/>
            <w:webHidden/>
          </w:rPr>
          <w:tab/>
        </w:r>
        <w:r>
          <w:rPr>
            <w:noProof/>
            <w:webHidden/>
          </w:rPr>
          <w:fldChar w:fldCharType="begin"/>
        </w:r>
        <w:r>
          <w:rPr>
            <w:noProof/>
            <w:webHidden/>
          </w:rPr>
          <w:instrText xml:space="preserve"> PAGEREF _Toc226479626 \h </w:instrText>
        </w:r>
        <w:r>
          <w:rPr>
            <w:noProof/>
            <w:webHidden/>
          </w:rPr>
        </w:r>
        <w:r>
          <w:rPr>
            <w:noProof/>
            <w:webHidden/>
          </w:rPr>
          <w:fldChar w:fldCharType="separate"/>
        </w:r>
        <w:r>
          <w:rPr>
            <w:noProof/>
            <w:webHidden/>
          </w:rPr>
          <w:t>14</w:t>
        </w:r>
        <w:r>
          <w:rPr>
            <w:noProof/>
            <w:webHidden/>
          </w:rPr>
          <w:fldChar w:fldCharType="end"/>
        </w:r>
      </w:hyperlink>
    </w:p>
    <w:p w14:paraId="1C871D33" w14:textId="58BDAA1D" w:rsidR="00904CB5" w:rsidRDefault="00904CB5" w:rsidP="004428D5">
      <w:pPr>
        <w:pStyle w:val="TableofFigures"/>
        <w:tabs>
          <w:tab w:val="right" w:leader="dot" w:pos="8493"/>
        </w:tabs>
        <w:ind w:firstLine="0"/>
        <w:rPr>
          <w:rFonts w:asciiTheme="minorHAnsi" w:eastAsiaTheme="minorEastAsia" w:hAnsiTheme="minorHAnsi"/>
          <w:noProof/>
          <w:szCs w:val="24"/>
        </w:rPr>
      </w:pPr>
      <w:hyperlink w:anchor="_Toc226479627" w:history="1">
        <w:r w:rsidRPr="009A4583">
          <w:rPr>
            <w:rStyle w:val="Hyperlink"/>
            <w:noProof/>
            <w:lang w:val="el-GR"/>
          </w:rPr>
          <w:t xml:space="preserve">Πίνακας 3. Βάρη των πρώτων υλών από τις οποίες αποτελείται η μπαταρία του </w:t>
        </w:r>
        <w:r w:rsidRPr="009A4583">
          <w:rPr>
            <w:rStyle w:val="Hyperlink"/>
            <w:noProof/>
          </w:rPr>
          <w:t>Mi</w:t>
        </w:r>
        <w:r w:rsidRPr="009A4583">
          <w:rPr>
            <w:rStyle w:val="Hyperlink"/>
            <w:noProof/>
            <w:lang w:val="el-GR"/>
          </w:rPr>
          <w:t xml:space="preserve"> </w:t>
        </w:r>
        <w:r w:rsidRPr="009A4583">
          <w:rPr>
            <w:rStyle w:val="Hyperlink"/>
            <w:noProof/>
          </w:rPr>
          <w:t>Pro</w:t>
        </w:r>
        <w:r w:rsidRPr="009A4583">
          <w:rPr>
            <w:rStyle w:val="Hyperlink"/>
            <w:noProof/>
            <w:lang w:val="el-GR"/>
          </w:rPr>
          <w:t xml:space="preserve"> 2.</w:t>
        </w:r>
        <w:r>
          <w:rPr>
            <w:noProof/>
            <w:webHidden/>
          </w:rPr>
          <w:tab/>
        </w:r>
        <w:r>
          <w:rPr>
            <w:noProof/>
            <w:webHidden/>
          </w:rPr>
          <w:fldChar w:fldCharType="begin"/>
        </w:r>
        <w:r>
          <w:rPr>
            <w:noProof/>
            <w:webHidden/>
          </w:rPr>
          <w:instrText xml:space="preserve"> PAGEREF _Toc226479627 \h </w:instrText>
        </w:r>
        <w:r>
          <w:rPr>
            <w:noProof/>
            <w:webHidden/>
          </w:rPr>
        </w:r>
        <w:r>
          <w:rPr>
            <w:noProof/>
            <w:webHidden/>
          </w:rPr>
          <w:fldChar w:fldCharType="separate"/>
        </w:r>
        <w:r>
          <w:rPr>
            <w:noProof/>
            <w:webHidden/>
          </w:rPr>
          <w:t>17</w:t>
        </w:r>
        <w:r>
          <w:rPr>
            <w:noProof/>
            <w:webHidden/>
          </w:rPr>
          <w:fldChar w:fldCharType="end"/>
        </w:r>
      </w:hyperlink>
    </w:p>
    <w:p w14:paraId="0677DC70" w14:textId="0B3DA9FE" w:rsidR="00904CB5" w:rsidRDefault="00904CB5" w:rsidP="004428D5">
      <w:pPr>
        <w:pStyle w:val="TableofFigures"/>
        <w:tabs>
          <w:tab w:val="right" w:leader="dot" w:pos="8493"/>
        </w:tabs>
        <w:ind w:firstLine="0"/>
        <w:rPr>
          <w:rFonts w:asciiTheme="minorHAnsi" w:eastAsiaTheme="minorEastAsia" w:hAnsiTheme="minorHAnsi"/>
          <w:noProof/>
          <w:szCs w:val="24"/>
        </w:rPr>
      </w:pPr>
      <w:hyperlink w:anchor="_Toc226479628" w:history="1">
        <w:r w:rsidRPr="009A4583">
          <w:rPr>
            <w:rStyle w:val="Hyperlink"/>
            <w:noProof/>
            <w:lang w:val="el-GR"/>
          </w:rPr>
          <w:t xml:space="preserve">Πίνακας 4. Βάρη των πρώτων υλών από τις οποίες αποτελείται ο κινητήρας του </w:t>
        </w:r>
        <w:r w:rsidRPr="009A4583">
          <w:rPr>
            <w:rStyle w:val="Hyperlink"/>
            <w:noProof/>
          </w:rPr>
          <w:t>Mi</w:t>
        </w:r>
        <w:r w:rsidRPr="009A4583">
          <w:rPr>
            <w:rStyle w:val="Hyperlink"/>
            <w:noProof/>
            <w:lang w:val="el-GR"/>
          </w:rPr>
          <w:t xml:space="preserve"> </w:t>
        </w:r>
        <w:r w:rsidRPr="009A4583">
          <w:rPr>
            <w:rStyle w:val="Hyperlink"/>
            <w:noProof/>
          </w:rPr>
          <w:t>Pro</w:t>
        </w:r>
        <w:r w:rsidRPr="009A4583">
          <w:rPr>
            <w:rStyle w:val="Hyperlink"/>
            <w:noProof/>
            <w:lang w:val="el-GR"/>
          </w:rPr>
          <w:t xml:space="preserve"> 2</w:t>
        </w:r>
        <w:r>
          <w:rPr>
            <w:noProof/>
            <w:webHidden/>
          </w:rPr>
          <w:tab/>
        </w:r>
        <w:r>
          <w:rPr>
            <w:noProof/>
            <w:webHidden/>
          </w:rPr>
          <w:fldChar w:fldCharType="begin"/>
        </w:r>
        <w:r>
          <w:rPr>
            <w:noProof/>
            <w:webHidden/>
          </w:rPr>
          <w:instrText xml:space="preserve"> PAGEREF _Toc226479628 \h </w:instrText>
        </w:r>
        <w:r>
          <w:rPr>
            <w:noProof/>
            <w:webHidden/>
          </w:rPr>
        </w:r>
        <w:r>
          <w:rPr>
            <w:noProof/>
            <w:webHidden/>
          </w:rPr>
          <w:fldChar w:fldCharType="separate"/>
        </w:r>
        <w:r>
          <w:rPr>
            <w:noProof/>
            <w:webHidden/>
          </w:rPr>
          <w:t>20</w:t>
        </w:r>
        <w:r>
          <w:rPr>
            <w:noProof/>
            <w:webHidden/>
          </w:rPr>
          <w:fldChar w:fldCharType="end"/>
        </w:r>
      </w:hyperlink>
    </w:p>
    <w:p w14:paraId="3F505CED" w14:textId="77928A36" w:rsidR="00904CB5" w:rsidRDefault="00904CB5" w:rsidP="004428D5">
      <w:pPr>
        <w:pStyle w:val="TableofFigures"/>
        <w:tabs>
          <w:tab w:val="right" w:leader="dot" w:pos="8493"/>
        </w:tabs>
        <w:ind w:firstLine="0"/>
        <w:rPr>
          <w:rFonts w:asciiTheme="minorHAnsi" w:eastAsiaTheme="minorEastAsia" w:hAnsiTheme="minorHAnsi"/>
          <w:noProof/>
          <w:szCs w:val="24"/>
        </w:rPr>
      </w:pPr>
      <w:hyperlink w:anchor="_Toc226479629" w:history="1">
        <w:r w:rsidRPr="009A4583">
          <w:rPr>
            <w:rStyle w:val="Hyperlink"/>
            <w:noProof/>
            <w:lang w:val="el-GR"/>
          </w:rPr>
          <w:t xml:space="preserve">Πίνακας 5. Βάρη των πρώτων υλών από τις οποίες αποτελείται ο  κάθε τροχός του </w:t>
        </w:r>
        <w:r w:rsidRPr="009A4583">
          <w:rPr>
            <w:rStyle w:val="Hyperlink"/>
            <w:noProof/>
          </w:rPr>
          <w:t>Mi</w:t>
        </w:r>
        <w:r w:rsidRPr="009A4583">
          <w:rPr>
            <w:rStyle w:val="Hyperlink"/>
            <w:noProof/>
            <w:lang w:val="el-GR"/>
          </w:rPr>
          <w:t xml:space="preserve"> </w:t>
        </w:r>
        <w:r w:rsidRPr="009A4583">
          <w:rPr>
            <w:rStyle w:val="Hyperlink"/>
            <w:noProof/>
          </w:rPr>
          <w:t>Pro</w:t>
        </w:r>
        <w:r w:rsidRPr="009A4583">
          <w:rPr>
            <w:rStyle w:val="Hyperlink"/>
            <w:noProof/>
            <w:lang w:val="el-GR"/>
          </w:rPr>
          <w:t xml:space="preserve"> 2</w:t>
        </w:r>
        <w:r>
          <w:rPr>
            <w:noProof/>
            <w:webHidden/>
          </w:rPr>
          <w:tab/>
        </w:r>
        <w:r>
          <w:rPr>
            <w:noProof/>
            <w:webHidden/>
          </w:rPr>
          <w:fldChar w:fldCharType="begin"/>
        </w:r>
        <w:r>
          <w:rPr>
            <w:noProof/>
            <w:webHidden/>
          </w:rPr>
          <w:instrText xml:space="preserve"> PAGEREF _Toc226479629 \h </w:instrText>
        </w:r>
        <w:r>
          <w:rPr>
            <w:noProof/>
            <w:webHidden/>
          </w:rPr>
        </w:r>
        <w:r>
          <w:rPr>
            <w:noProof/>
            <w:webHidden/>
          </w:rPr>
          <w:fldChar w:fldCharType="separate"/>
        </w:r>
        <w:r>
          <w:rPr>
            <w:noProof/>
            <w:webHidden/>
          </w:rPr>
          <w:t>23</w:t>
        </w:r>
        <w:r>
          <w:rPr>
            <w:noProof/>
            <w:webHidden/>
          </w:rPr>
          <w:fldChar w:fldCharType="end"/>
        </w:r>
      </w:hyperlink>
    </w:p>
    <w:p w14:paraId="0909B855" w14:textId="179268AE" w:rsidR="00904CB5" w:rsidRDefault="00904CB5" w:rsidP="004428D5">
      <w:pPr>
        <w:pStyle w:val="TableofFigures"/>
        <w:tabs>
          <w:tab w:val="right" w:leader="dot" w:pos="8493"/>
        </w:tabs>
        <w:ind w:firstLine="0"/>
        <w:rPr>
          <w:rFonts w:asciiTheme="minorHAnsi" w:eastAsiaTheme="minorEastAsia" w:hAnsiTheme="minorHAnsi"/>
          <w:noProof/>
          <w:szCs w:val="24"/>
        </w:rPr>
      </w:pPr>
      <w:hyperlink w:anchor="_Toc226479630" w:history="1">
        <w:r w:rsidRPr="009A4583">
          <w:rPr>
            <w:rStyle w:val="Hyperlink"/>
            <w:noProof/>
            <w:lang w:val="el-GR"/>
          </w:rPr>
          <w:t xml:space="preserve">Πίνακας 6. Βάρη των πρώτων υλών από τις οποίες αποτελείται το σύστημα φρένου του </w:t>
        </w:r>
        <w:r w:rsidRPr="009A4583">
          <w:rPr>
            <w:rStyle w:val="Hyperlink"/>
            <w:noProof/>
          </w:rPr>
          <w:t>Mi</w:t>
        </w:r>
        <w:r w:rsidRPr="009A4583">
          <w:rPr>
            <w:rStyle w:val="Hyperlink"/>
            <w:noProof/>
            <w:lang w:val="el-GR"/>
          </w:rPr>
          <w:t xml:space="preserve"> </w:t>
        </w:r>
        <w:r w:rsidRPr="009A4583">
          <w:rPr>
            <w:rStyle w:val="Hyperlink"/>
            <w:noProof/>
          </w:rPr>
          <w:t>Pro</w:t>
        </w:r>
        <w:r w:rsidRPr="009A4583">
          <w:rPr>
            <w:rStyle w:val="Hyperlink"/>
            <w:noProof/>
            <w:lang w:val="el-GR"/>
          </w:rPr>
          <w:t xml:space="preserve"> 2.</w:t>
        </w:r>
        <w:r>
          <w:rPr>
            <w:noProof/>
            <w:webHidden/>
          </w:rPr>
          <w:tab/>
        </w:r>
        <w:r>
          <w:rPr>
            <w:noProof/>
            <w:webHidden/>
          </w:rPr>
          <w:fldChar w:fldCharType="begin"/>
        </w:r>
        <w:r>
          <w:rPr>
            <w:noProof/>
            <w:webHidden/>
          </w:rPr>
          <w:instrText xml:space="preserve"> PAGEREF _Toc226479630 \h </w:instrText>
        </w:r>
        <w:r>
          <w:rPr>
            <w:noProof/>
            <w:webHidden/>
          </w:rPr>
        </w:r>
        <w:r>
          <w:rPr>
            <w:noProof/>
            <w:webHidden/>
          </w:rPr>
          <w:fldChar w:fldCharType="separate"/>
        </w:r>
        <w:r>
          <w:rPr>
            <w:noProof/>
            <w:webHidden/>
          </w:rPr>
          <w:t>25</w:t>
        </w:r>
        <w:r>
          <w:rPr>
            <w:noProof/>
            <w:webHidden/>
          </w:rPr>
          <w:fldChar w:fldCharType="end"/>
        </w:r>
      </w:hyperlink>
    </w:p>
    <w:p w14:paraId="54F14C40" w14:textId="6EBAF54D" w:rsidR="00904CB5" w:rsidRDefault="00904CB5" w:rsidP="004428D5">
      <w:pPr>
        <w:pStyle w:val="TableofFigures"/>
        <w:tabs>
          <w:tab w:val="right" w:leader="dot" w:pos="8493"/>
        </w:tabs>
        <w:ind w:firstLine="0"/>
        <w:rPr>
          <w:rFonts w:asciiTheme="minorHAnsi" w:eastAsiaTheme="minorEastAsia" w:hAnsiTheme="minorHAnsi"/>
          <w:noProof/>
          <w:szCs w:val="24"/>
        </w:rPr>
      </w:pPr>
      <w:hyperlink w:anchor="_Toc226479631" w:history="1">
        <w:r w:rsidRPr="009A4583">
          <w:rPr>
            <w:rStyle w:val="Hyperlink"/>
            <w:noProof/>
            <w:lang w:val="el-GR"/>
          </w:rPr>
          <w:t xml:space="preserve">Πίνακας 7. Βάρη των πρώτων υλών από τις οποίες αποτελούνται τα ηλεκτρονικά μέρη του </w:t>
        </w:r>
        <w:r w:rsidRPr="009A4583">
          <w:rPr>
            <w:rStyle w:val="Hyperlink"/>
            <w:noProof/>
          </w:rPr>
          <w:t>Mi</w:t>
        </w:r>
        <w:r w:rsidRPr="009A4583">
          <w:rPr>
            <w:rStyle w:val="Hyperlink"/>
            <w:noProof/>
            <w:lang w:val="el-GR"/>
          </w:rPr>
          <w:t xml:space="preserve"> </w:t>
        </w:r>
        <w:r w:rsidRPr="009A4583">
          <w:rPr>
            <w:rStyle w:val="Hyperlink"/>
            <w:noProof/>
          </w:rPr>
          <w:t>Pro</w:t>
        </w:r>
        <w:r w:rsidRPr="009A4583">
          <w:rPr>
            <w:rStyle w:val="Hyperlink"/>
            <w:noProof/>
            <w:lang w:val="el-GR"/>
          </w:rPr>
          <w:t xml:space="preserve"> 2.</w:t>
        </w:r>
        <w:r>
          <w:rPr>
            <w:noProof/>
            <w:webHidden/>
          </w:rPr>
          <w:tab/>
        </w:r>
        <w:r>
          <w:rPr>
            <w:noProof/>
            <w:webHidden/>
          </w:rPr>
          <w:fldChar w:fldCharType="begin"/>
        </w:r>
        <w:r>
          <w:rPr>
            <w:noProof/>
            <w:webHidden/>
          </w:rPr>
          <w:instrText xml:space="preserve"> PAGEREF _Toc226479631 \h </w:instrText>
        </w:r>
        <w:r>
          <w:rPr>
            <w:noProof/>
            <w:webHidden/>
          </w:rPr>
        </w:r>
        <w:r>
          <w:rPr>
            <w:noProof/>
            <w:webHidden/>
          </w:rPr>
          <w:fldChar w:fldCharType="separate"/>
        </w:r>
        <w:r>
          <w:rPr>
            <w:noProof/>
            <w:webHidden/>
          </w:rPr>
          <w:t>28</w:t>
        </w:r>
        <w:r>
          <w:rPr>
            <w:noProof/>
            <w:webHidden/>
          </w:rPr>
          <w:fldChar w:fldCharType="end"/>
        </w:r>
      </w:hyperlink>
    </w:p>
    <w:p w14:paraId="48071601" w14:textId="558D6410" w:rsidR="00904CB5" w:rsidRDefault="00904CB5" w:rsidP="004428D5">
      <w:pPr>
        <w:pStyle w:val="TableofFigures"/>
        <w:tabs>
          <w:tab w:val="right" w:leader="dot" w:pos="8493"/>
        </w:tabs>
        <w:ind w:firstLine="0"/>
        <w:rPr>
          <w:rFonts w:asciiTheme="minorHAnsi" w:eastAsiaTheme="minorEastAsia" w:hAnsiTheme="minorHAnsi"/>
          <w:noProof/>
          <w:szCs w:val="24"/>
        </w:rPr>
      </w:pPr>
      <w:hyperlink w:anchor="_Toc226479632" w:history="1">
        <w:r w:rsidRPr="009A4583">
          <w:rPr>
            <w:rStyle w:val="Hyperlink"/>
            <w:noProof/>
            <w:lang w:val="el-GR"/>
          </w:rPr>
          <w:t xml:space="preserve">Πίνακας 8. Ποσοστά των πρώτων υλών από τις οποίες αποτελούνται τα άλλα μέρη του </w:t>
        </w:r>
        <w:r w:rsidRPr="009A4583">
          <w:rPr>
            <w:rStyle w:val="Hyperlink"/>
            <w:noProof/>
          </w:rPr>
          <w:t>Mi</w:t>
        </w:r>
        <w:r w:rsidRPr="009A4583">
          <w:rPr>
            <w:rStyle w:val="Hyperlink"/>
            <w:noProof/>
            <w:lang w:val="el-GR"/>
          </w:rPr>
          <w:t xml:space="preserve"> </w:t>
        </w:r>
        <w:r w:rsidRPr="009A4583">
          <w:rPr>
            <w:rStyle w:val="Hyperlink"/>
            <w:noProof/>
          </w:rPr>
          <w:t>Pro</w:t>
        </w:r>
        <w:r w:rsidRPr="009A4583">
          <w:rPr>
            <w:rStyle w:val="Hyperlink"/>
            <w:noProof/>
            <w:lang w:val="el-GR"/>
          </w:rPr>
          <w:t xml:space="preserve"> 2.</w:t>
        </w:r>
        <w:r>
          <w:rPr>
            <w:noProof/>
            <w:webHidden/>
          </w:rPr>
          <w:tab/>
        </w:r>
        <w:r>
          <w:rPr>
            <w:noProof/>
            <w:webHidden/>
          </w:rPr>
          <w:fldChar w:fldCharType="begin"/>
        </w:r>
        <w:r>
          <w:rPr>
            <w:noProof/>
            <w:webHidden/>
          </w:rPr>
          <w:instrText xml:space="preserve"> PAGEREF _Toc226479632 \h </w:instrText>
        </w:r>
        <w:r>
          <w:rPr>
            <w:noProof/>
            <w:webHidden/>
          </w:rPr>
        </w:r>
        <w:r>
          <w:rPr>
            <w:noProof/>
            <w:webHidden/>
          </w:rPr>
          <w:fldChar w:fldCharType="separate"/>
        </w:r>
        <w:r>
          <w:rPr>
            <w:noProof/>
            <w:webHidden/>
          </w:rPr>
          <w:t>31</w:t>
        </w:r>
        <w:r>
          <w:rPr>
            <w:noProof/>
            <w:webHidden/>
          </w:rPr>
          <w:fldChar w:fldCharType="end"/>
        </w:r>
      </w:hyperlink>
    </w:p>
    <w:p w14:paraId="52E40DA3" w14:textId="157507F7" w:rsidR="00904CB5" w:rsidRDefault="00904CB5" w:rsidP="004428D5">
      <w:pPr>
        <w:pStyle w:val="TableofFigures"/>
        <w:tabs>
          <w:tab w:val="right" w:leader="dot" w:pos="8493"/>
        </w:tabs>
        <w:ind w:firstLine="0"/>
        <w:rPr>
          <w:rFonts w:asciiTheme="minorHAnsi" w:eastAsiaTheme="minorEastAsia" w:hAnsiTheme="minorHAnsi"/>
          <w:noProof/>
          <w:szCs w:val="24"/>
        </w:rPr>
      </w:pPr>
      <w:hyperlink w:anchor="_Toc226479633" w:history="1">
        <w:r w:rsidRPr="009A4583">
          <w:rPr>
            <w:rStyle w:val="Hyperlink"/>
            <w:noProof/>
            <w:lang w:val="el-GR"/>
          </w:rPr>
          <w:t xml:space="preserve">Πίνακας 9. Συγκριτική ανάλυση περιβαλλοντικού αποτυπώματος από διαφορετικές μελέτες και αναλύσεις με βάση την διανυόμενη χιλιομετρική απόσταση των </w:t>
        </w:r>
        <w:r w:rsidRPr="009A4583">
          <w:rPr>
            <w:rStyle w:val="Hyperlink"/>
            <w:noProof/>
          </w:rPr>
          <w:t>e</w:t>
        </w:r>
        <w:r w:rsidR="00105235">
          <w:rPr>
            <w:rStyle w:val="Hyperlink"/>
            <w:noProof/>
          </w:rPr>
          <w:t>-</w:t>
        </w:r>
        <w:r w:rsidRPr="009A4583">
          <w:rPr>
            <w:rStyle w:val="Hyperlink"/>
            <w:noProof/>
          </w:rPr>
          <w:t>scooter</w:t>
        </w:r>
        <w:r w:rsidRPr="009A4583">
          <w:rPr>
            <w:rStyle w:val="Hyperlink"/>
            <w:noProof/>
            <w:lang w:val="el-GR"/>
          </w:rPr>
          <w:t xml:space="preserve"> στην διάρκεια ζωής τους</w:t>
        </w:r>
        <w:r>
          <w:rPr>
            <w:noProof/>
            <w:webHidden/>
          </w:rPr>
          <w:tab/>
        </w:r>
        <w:r>
          <w:rPr>
            <w:noProof/>
            <w:webHidden/>
          </w:rPr>
          <w:fldChar w:fldCharType="begin"/>
        </w:r>
        <w:r>
          <w:rPr>
            <w:noProof/>
            <w:webHidden/>
          </w:rPr>
          <w:instrText xml:space="preserve"> PAGEREF _Toc226479633 \h </w:instrText>
        </w:r>
        <w:r>
          <w:rPr>
            <w:noProof/>
            <w:webHidden/>
          </w:rPr>
        </w:r>
        <w:r>
          <w:rPr>
            <w:noProof/>
            <w:webHidden/>
          </w:rPr>
          <w:fldChar w:fldCharType="separate"/>
        </w:r>
        <w:r>
          <w:rPr>
            <w:noProof/>
            <w:webHidden/>
          </w:rPr>
          <w:t>36</w:t>
        </w:r>
        <w:r>
          <w:rPr>
            <w:noProof/>
            <w:webHidden/>
          </w:rPr>
          <w:fldChar w:fldCharType="end"/>
        </w:r>
      </w:hyperlink>
    </w:p>
    <w:p w14:paraId="07F71589" w14:textId="11EC07ED" w:rsidR="00784183" w:rsidRDefault="00D15E1A" w:rsidP="00784183">
      <w:pPr>
        <w:rPr>
          <w:lang w:val="el-GR"/>
        </w:rPr>
      </w:pPr>
      <w:r>
        <w:rPr>
          <w:lang w:val="el-GR"/>
        </w:rPr>
        <w:fldChar w:fldCharType="end"/>
      </w:r>
    </w:p>
    <w:p w14:paraId="56912D71" w14:textId="5D8BD12D" w:rsidR="00784183" w:rsidRPr="00784183" w:rsidRDefault="00784183" w:rsidP="00784183">
      <w:pPr>
        <w:rPr>
          <w:lang w:val="el-GR"/>
        </w:rPr>
      </w:pPr>
    </w:p>
    <w:p w14:paraId="67190EBE" w14:textId="2DE5CAF9" w:rsidR="00784183" w:rsidRPr="00FA7B4B" w:rsidRDefault="00784183" w:rsidP="00784183">
      <w:pPr>
        <w:rPr>
          <w:lang w:val="el-GR"/>
        </w:rPr>
      </w:pPr>
    </w:p>
    <w:p w14:paraId="47576C75" w14:textId="77777777" w:rsidR="00784183" w:rsidRPr="00FA7B4B" w:rsidRDefault="00784183" w:rsidP="00784183">
      <w:pPr>
        <w:rPr>
          <w:lang w:val="el-GR"/>
        </w:rPr>
      </w:pPr>
    </w:p>
    <w:p w14:paraId="7FE8B1BF" w14:textId="77777777" w:rsidR="00784183" w:rsidRPr="00FA7B4B" w:rsidRDefault="00784183" w:rsidP="00784183">
      <w:pPr>
        <w:rPr>
          <w:lang w:val="el-GR"/>
        </w:rPr>
      </w:pPr>
    </w:p>
    <w:p w14:paraId="58833F8D" w14:textId="77777777" w:rsidR="00784183" w:rsidRPr="00FA7B4B" w:rsidRDefault="00784183" w:rsidP="00BE2E96">
      <w:pPr>
        <w:rPr>
          <w:lang w:val="el-GR"/>
        </w:rPr>
      </w:pPr>
    </w:p>
    <w:p w14:paraId="494C68ED" w14:textId="77777777" w:rsidR="00784183" w:rsidRPr="00676C7A" w:rsidRDefault="00784183" w:rsidP="00676C7A">
      <w:pPr>
        <w:ind w:left="0" w:firstLine="0"/>
        <w:sectPr w:rsidR="00784183" w:rsidRPr="00676C7A" w:rsidSect="00676C7A">
          <w:footerReference w:type="default" r:id="rId10"/>
          <w:pgSz w:w="11906" w:h="16838" w:code="9"/>
          <w:pgMar w:top="1418" w:right="1418" w:bottom="1418" w:left="1985" w:header="227" w:footer="709" w:gutter="0"/>
          <w:pgNumType w:fmt="lowerRoman" w:start="0"/>
          <w:cols w:space="720"/>
          <w:titlePg/>
          <w:docGrid w:linePitch="360"/>
        </w:sectPr>
      </w:pPr>
    </w:p>
    <w:p w14:paraId="42E01278" w14:textId="3700C42D" w:rsidR="003E73D5" w:rsidRPr="00CA380E" w:rsidRDefault="00676C7A" w:rsidP="00D859F9">
      <w:pPr>
        <w:pStyle w:val="TOCHeading"/>
        <w:rPr>
          <w:lang w:val="el-GR"/>
        </w:rPr>
      </w:pPr>
      <w:bookmarkStart w:id="3" w:name="_Toc233990428"/>
      <w:bookmarkEnd w:id="2"/>
      <w:bookmarkEnd w:id="1"/>
      <w:bookmarkEnd w:id="0"/>
      <w:r w:rsidRPr="00E67BD7">
        <w:rPr>
          <w:lang w:val="el-GR"/>
        </w:rPr>
        <w:lastRenderedPageBreak/>
        <w:t xml:space="preserve">1. </w:t>
      </w:r>
      <w:r w:rsidR="00B17AEA" w:rsidRPr="00CA380E">
        <w:rPr>
          <w:lang w:val="el-GR"/>
        </w:rPr>
        <w:t>Εισαγωγή</w:t>
      </w:r>
      <w:bookmarkEnd w:id="3"/>
    </w:p>
    <w:p w14:paraId="4E84D584" w14:textId="02D65C44" w:rsidR="00030450" w:rsidRPr="007D7D2B" w:rsidRDefault="00D0533E" w:rsidP="00D0533E">
      <w:pPr>
        <w:ind w:firstLine="0"/>
        <w:rPr>
          <w:lang w:val="el-GR"/>
        </w:rPr>
      </w:pPr>
      <w:r>
        <w:rPr>
          <w:lang w:val="el-GR"/>
        </w:rPr>
        <w:t xml:space="preserve">Το περιβαλλοντικό αποτύπωμα των </w:t>
      </w:r>
      <w:r>
        <w:t>e</w:t>
      </w:r>
      <w:r w:rsidRPr="00D0533E">
        <w:rPr>
          <w:lang w:val="el-GR"/>
        </w:rPr>
        <w:t>-</w:t>
      </w:r>
      <w:r>
        <w:t>scooters</w:t>
      </w:r>
      <w:r w:rsidRPr="00D0533E">
        <w:rPr>
          <w:lang w:val="el-GR"/>
        </w:rPr>
        <w:t xml:space="preserve"> </w:t>
      </w:r>
      <w:r w:rsidR="00A27062">
        <w:rPr>
          <w:lang w:val="el-GR"/>
        </w:rPr>
        <w:t>αποτελεί</w:t>
      </w:r>
      <w:r>
        <w:rPr>
          <w:lang w:val="el-GR"/>
        </w:rPr>
        <w:t xml:space="preserve"> αντικείμενο αντιπαράθεσης εντός της επιστημονικής κοινότητας τα τελευταία 5 χρόνια. Τα δημοσιευμένα δεδομένα έως σήμερα παρουσιάζουν σημαντι</w:t>
      </w:r>
      <w:r w:rsidR="00A27062">
        <w:rPr>
          <w:lang w:val="el-GR"/>
        </w:rPr>
        <w:t>κές μεταξύ τους αποκλίσεις</w:t>
      </w:r>
      <w:r w:rsidR="000054D8" w:rsidRPr="000054D8">
        <w:rPr>
          <w:lang w:val="el-GR"/>
        </w:rPr>
        <w:t xml:space="preserve"> </w:t>
      </w:r>
      <w:r w:rsidR="000054D8">
        <w:rPr>
          <w:lang w:val="el-GR"/>
        </w:rPr>
        <w:t xml:space="preserve">ως προς τα αποτελέσματα των </w:t>
      </w:r>
      <w:r w:rsidR="00244544">
        <w:rPr>
          <w:lang w:val="el-GR"/>
        </w:rPr>
        <w:t>Αναλύσεων Κύκλου Ζωής</w:t>
      </w:r>
      <w:r w:rsidR="00A27062">
        <w:rPr>
          <w:lang w:val="el-GR"/>
        </w:rPr>
        <w:t xml:space="preserve"> </w:t>
      </w:r>
      <w:r>
        <w:rPr>
          <w:lang w:val="el-GR"/>
        </w:rPr>
        <w:t>και σε αρκετές περιπτώσεις ελλείψεις.</w:t>
      </w:r>
      <w:r w:rsidR="00244544">
        <w:rPr>
          <w:lang w:val="el-GR"/>
        </w:rPr>
        <w:t xml:space="preserve"> Ενδεικτικά, η απόκλιση μπορεί να αγγίζει και ένα ποσοστό περί του 34%</w:t>
      </w:r>
      <w:r w:rsidR="00924EF5">
        <w:rPr>
          <w:lang w:val="el-GR"/>
        </w:rPr>
        <w:t xml:space="preserve">, το οποίο επιβεβαιώνεται από την βιβλιογραφία που παρατίθεται στα παρακάτω κεφάλαια της εργασίας. </w:t>
      </w:r>
      <w:r w:rsidR="00244544">
        <w:rPr>
          <w:lang w:val="el-GR"/>
        </w:rPr>
        <w:t xml:space="preserve"> </w:t>
      </w:r>
      <w:r>
        <w:rPr>
          <w:lang w:val="el-GR"/>
        </w:rPr>
        <w:t xml:space="preserve">Παράλληλα, ο μέσος κύκλος ζωής των </w:t>
      </w:r>
      <w:r>
        <w:t>e</w:t>
      </w:r>
      <w:r w:rsidRPr="00D0533E">
        <w:rPr>
          <w:lang w:val="el-GR"/>
        </w:rPr>
        <w:t>-</w:t>
      </w:r>
      <w:r>
        <w:t>scooters</w:t>
      </w:r>
      <w:r>
        <w:rPr>
          <w:lang w:val="el-GR"/>
        </w:rPr>
        <w:t xml:space="preserve"> έχει πρόσφατα αποδειχθεί πολύ μικρότερος από τον αναμενόμενο, επηρεάζοντας αρνητικά την εικόνα τους στο πλαίσιο της μετάβασης προς πιο βιώσιμες μορφές μετακίνησης</w:t>
      </w:r>
      <w:r w:rsidR="00A27062">
        <w:rPr>
          <w:lang w:val="el-GR"/>
        </w:rPr>
        <w:t xml:space="preserve"> και την επίδραση τους στην κλιματική αλλαγή</w:t>
      </w:r>
      <w:sdt>
        <w:sdtPr>
          <w:rPr>
            <w:lang w:val="el-GR"/>
          </w:rPr>
          <w:id w:val="-1559779017"/>
          <w:citation/>
        </w:sdtPr>
        <w:sdtContent>
          <w:r w:rsidRPr="00C23AA4">
            <w:rPr>
              <w:lang w:val="el-GR"/>
            </w:rPr>
            <w:fldChar w:fldCharType="begin"/>
          </w:r>
          <w:r w:rsidRPr="00C23AA4">
            <w:rPr>
              <w:lang w:val="el-GR"/>
            </w:rPr>
            <w:instrText xml:space="preserve"> </w:instrText>
          </w:r>
          <w:r w:rsidRPr="00C23AA4">
            <w:instrText>CITATION</w:instrText>
          </w:r>
          <w:r w:rsidRPr="00C23AA4">
            <w:rPr>
              <w:lang w:val="el-GR"/>
            </w:rPr>
            <w:instrText xml:space="preserve"> </w:instrText>
          </w:r>
          <w:r w:rsidRPr="00C23AA4">
            <w:instrText>Bau</w:instrText>
          </w:r>
          <w:r w:rsidRPr="00C23AA4">
            <w:rPr>
              <w:lang w:val="el-GR"/>
            </w:rPr>
            <w:instrText>24 \</w:instrText>
          </w:r>
          <w:r w:rsidRPr="00C23AA4">
            <w:instrText>l</w:instrText>
          </w:r>
          <w:r w:rsidRPr="00C23AA4">
            <w:rPr>
              <w:lang w:val="el-GR"/>
            </w:rPr>
            <w:instrText xml:space="preserve"> 1033 </w:instrText>
          </w:r>
          <w:r w:rsidRPr="00C23AA4">
            <w:rPr>
              <w:lang w:val="el-GR"/>
            </w:rPr>
            <w:fldChar w:fldCharType="separate"/>
          </w:r>
          <w:r w:rsidRPr="00C23AA4">
            <w:rPr>
              <w:noProof/>
              <w:lang w:val="el-GR"/>
            </w:rPr>
            <w:t xml:space="preserve"> (</w:t>
          </w:r>
          <w:r w:rsidRPr="00C23AA4">
            <w:rPr>
              <w:noProof/>
            </w:rPr>
            <w:t>Baumgartner</w:t>
          </w:r>
          <w:r w:rsidRPr="00C23AA4">
            <w:rPr>
              <w:noProof/>
              <w:lang w:val="el-GR"/>
            </w:rPr>
            <w:t xml:space="preserve"> &amp; </w:t>
          </w:r>
          <w:r w:rsidRPr="00C23AA4">
            <w:rPr>
              <w:noProof/>
            </w:rPr>
            <w:t>Helmers</w:t>
          </w:r>
          <w:r w:rsidRPr="00C23AA4">
            <w:rPr>
              <w:noProof/>
              <w:lang w:val="el-GR"/>
            </w:rPr>
            <w:t>, 2024)</w:t>
          </w:r>
          <w:r w:rsidRPr="00C23AA4">
            <w:rPr>
              <w:lang w:val="el-GR"/>
            </w:rPr>
            <w:fldChar w:fldCharType="end"/>
          </w:r>
        </w:sdtContent>
      </w:sdt>
      <w:r>
        <w:rPr>
          <w:lang w:val="el-GR"/>
        </w:rPr>
        <w:t>.</w:t>
      </w:r>
    </w:p>
    <w:p w14:paraId="578990EC" w14:textId="1DE8B95C" w:rsidR="007E5076" w:rsidRPr="00677F04" w:rsidRDefault="007E5076" w:rsidP="00D0533E">
      <w:pPr>
        <w:ind w:firstLine="0"/>
        <w:rPr>
          <w:lang w:val="el-GR"/>
        </w:rPr>
      </w:pPr>
      <w:r>
        <w:rPr>
          <w:lang w:val="el-GR"/>
        </w:rPr>
        <w:t xml:space="preserve">Ως </w:t>
      </w:r>
      <w:r w:rsidR="00677F04">
        <w:rPr>
          <w:lang w:val="el-GR"/>
        </w:rPr>
        <w:t>αντικείμενο</w:t>
      </w:r>
      <w:r>
        <w:rPr>
          <w:lang w:val="el-GR"/>
        </w:rPr>
        <w:t xml:space="preserve"> ανάλυσης </w:t>
      </w:r>
      <w:r w:rsidR="00677F04">
        <w:rPr>
          <w:lang w:val="el-GR"/>
        </w:rPr>
        <w:t>επιλέχθηκε</w:t>
      </w:r>
      <w:r>
        <w:rPr>
          <w:lang w:val="el-GR"/>
        </w:rPr>
        <w:t xml:space="preserve"> το </w:t>
      </w:r>
      <w:r>
        <w:t>Xiaomi</w:t>
      </w:r>
      <w:r w:rsidRPr="00F66350">
        <w:rPr>
          <w:lang w:val="el-GR"/>
        </w:rPr>
        <w:t xml:space="preserve"> </w:t>
      </w:r>
      <w:r>
        <w:t>Mi</w:t>
      </w:r>
      <w:r w:rsidRPr="00F66350">
        <w:rPr>
          <w:lang w:val="el-GR"/>
        </w:rPr>
        <w:t xml:space="preserve"> </w:t>
      </w:r>
      <w:r>
        <w:t>Electric</w:t>
      </w:r>
      <w:r w:rsidRPr="00F66350">
        <w:rPr>
          <w:lang w:val="el-GR"/>
        </w:rPr>
        <w:t xml:space="preserve"> </w:t>
      </w:r>
      <w:r>
        <w:t>Pro</w:t>
      </w:r>
      <w:r w:rsidRPr="00F66350">
        <w:rPr>
          <w:lang w:val="el-GR"/>
        </w:rPr>
        <w:t xml:space="preserve"> 2</w:t>
      </w:r>
      <w:r w:rsidR="00677F04">
        <w:rPr>
          <w:lang w:val="el-GR"/>
        </w:rPr>
        <w:t>,</w:t>
      </w:r>
      <w:r>
        <w:rPr>
          <w:lang w:val="el-GR"/>
        </w:rPr>
        <w:t xml:space="preserve"> λόγω της </w:t>
      </w:r>
      <w:r w:rsidR="00677F04">
        <w:rPr>
          <w:lang w:val="el-GR"/>
        </w:rPr>
        <w:t>ευρείας</w:t>
      </w:r>
      <w:r>
        <w:rPr>
          <w:lang w:val="el-GR"/>
        </w:rPr>
        <w:t xml:space="preserve"> </w:t>
      </w:r>
      <w:r w:rsidR="00C23AA4">
        <w:rPr>
          <w:lang w:val="el-GR"/>
        </w:rPr>
        <w:t xml:space="preserve">χρήσης </w:t>
      </w:r>
      <w:r w:rsidR="00677F04">
        <w:rPr>
          <w:lang w:val="el-GR"/>
        </w:rPr>
        <w:t xml:space="preserve">του </w:t>
      </w:r>
      <w:r>
        <w:rPr>
          <w:lang w:val="el-GR"/>
        </w:rPr>
        <w:t xml:space="preserve">εντός της </w:t>
      </w:r>
      <w:r w:rsidR="00677F04">
        <w:rPr>
          <w:lang w:val="el-GR"/>
        </w:rPr>
        <w:t>Ευρωπαϊκής</w:t>
      </w:r>
      <w:r>
        <w:rPr>
          <w:lang w:val="el-GR"/>
        </w:rPr>
        <w:t xml:space="preserve"> Ένωσης</w:t>
      </w:r>
      <w:r w:rsidR="00677F04">
        <w:rPr>
          <w:lang w:val="el-GR"/>
        </w:rPr>
        <w:t>,</w:t>
      </w:r>
      <w:r>
        <w:rPr>
          <w:lang w:val="el-GR"/>
        </w:rPr>
        <w:t xml:space="preserve"> η οποία </w:t>
      </w:r>
      <w:r w:rsidR="00677F04">
        <w:rPr>
          <w:lang w:val="el-GR"/>
        </w:rPr>
        <w:t>ορίστηκε παράλληλα</w:t>
      </w:r>
      <w:r>
        <w:rPr>
          <w:lang w:val="el-GR"/>
        </w:rPr>
        <w:t xml:space="preserve"> και ως αγορά </w:t>
      </w:r>
      <w:r w:rsidR="00677F04">
        <w:rPr>
          <w:lang w:val="el-GR"/>
        </w:rPr>
        <w:t>προμήθειας</w:t>
      </w:r>
      <w:r>
        <w:rPr>
          <w:lang w:val="el-GR"/>
        </w:rPr>
        <w:t xml:space="preserve"> του </w:t>
      </w:r>
      <w:r w:rsidR="00677F04">
        <w:rPr>
          <w:lang w:val="el-GR"/>
        </w:rPr>
        <w:t xml:space="preserve">προϊόντος στην παρούσα </w:t>
      </w:r>
      <w:r w:rsidR="004428D5">
        <w:rPr>
          <w:lang w:val="el-GR"/>
        </w:rPr>
        <w:t>εργασία</w:t>
      </w:r>
      <w:r>
        <w:rPr>
          <w:lang w:val="el-GR"/>
        </w:rPr>
        <w:t>. Επιπρόσθετα</w:t>
      </w:r>
      <w:r w:rsidR="00677F04">
        <w:rPr>
          <w:lang w:val="el-GR"/>
        </w:rPr>
        <w:t xml:space="preserve">, πρόκειται </w:t>
      </w:r>
      <w:r>
        <w:rPr>
          <w:lang w:val="el-GR"/>
        </w:rPr>
        <w:t xml:space="preserve"> </w:t>
      </w:r>
      <w:r w:rsidR="00677F04">
        <w:rPr>
          <w:lang w:val="el-GR"/>
        </w:rPr>
        <w:t>για</w:t>
      </w:r>
      <w:r>
        <w:rPr>
          <w:lang w:val="el-GR"/>
        </w:rPr>
        <w:t xml:space="preserve"> ένα από τα πιο εξελιγμένα </w:t>
      </w:r>
      <w:r>
        <w:t>e</w:t>
      </w:r>
      <w:r w:rsidRPr="007E5076">
        <w:rPr>
          <w:lang w:val="el-GR"/>
        </w:rPr>
        <w:t>-</w:t>
      </w:r>
      <w:r>
        <w:t>scooter</w:t>
      </w:r>
      <w:r w:rsidR="00677F04">
        <w:rPr>
          <w:lang w:val="el-GR"/>
        </w:rPr>
        <w:t xml:space="preserve"> της αγοράς,</w:t>
      </w:r>
      <w:r w:rsidR="00002D3A">
        <w:rPr>
          <w:lang w:val="el-GR"/>
        </w:rPr>
        <w:t xml:space="preserve"> </w:t>
      </w:r>
      <w:r w:rsidR="004F77D6">
        <w:rPr>
          <w:lang w:val="el-GR"/>
        </w:rPr>
        <w:t>το οποίο</w:t>
      </w:r>
      <w:r w:rsidR="00677F04">
        <w:rPr>
          <w:lang w:val="el-GR"/>
        </w:rPr>
        <w:t xml:space="preserve"> κατασκευ</w:t>
      </w:r>
      <w:r w:rsidR="00002D3A">
        <w:rPr>
          <w:lang w:val="el-GR"/>
        </w:rPr>
        <w:t>άζεται</w:t>
      </w:r>
      <w:r w:rsidRPr="007E5076">
        <w:rPr>
          <w:lang w:val="el-GR"/>
        </w:rPr>
        <w:t xml:space="preserve"> </w:t>
      </w:r>
      <w:r w:rsidR="00677F04">
        <w:rPr>
          <w:lang w:val="el-GR"/>
        </w:rPr>
        <w:t xml:space="preserve">από </w:t>
      </w:r>
      <w:r w:rsidR="00CE641D">
        <w:rPr>
          <w:lang w:val="el-GR"/>
        </w:rPr>
        <w:t>σημαντικό αριθμό</w:t>
      </w:r>
      <w:r w:rsidR="00677F04">
        <w:rPr>
          <w:lang w:val="el-GR"/>
        </w:rPr>
        <w:t xml:space="preserve"> </w:t>
      </w:r>
      <w:r w:rsidR="00CE641D">
        <w:rPr>
          <w:lang w:val="el-GR"/>
        </w:rPr>
        <w:t>υλικών</w:t>
      </w:r>
      <w:r w:rsidR="00677F04">
        <w:rPr>
          <w:lang w:val="el-GR"/>
        </w:rPr>
        <w:t xml:space="preserve"> με </w:t>
      </w:r>
      <w:r w:rsidR="00CE641D">
        <w:rPr>
          <w:lang w:val="el-GR"/>
        </w:rPr>
        <w:t>υψηλό</w:t>
      </w:r>
      <w:r w:rsidR="00677F04">
        <w:rPr>
          <w:lang w:val="el-GR"/>
        </w:rPr>
        <w:t xml:space="preserve"> περιβαλλοντικό αποτύπωμα, </w:t>
      </w:r>
      <w:r w:rsidR="00677F04" w:rsidRPr="00677F04">
        <w:rPr>
          <w:lang w:val="el-GR"/>
        </w:rPr>
        <w:t xml:space="preserve">γεγονός που το </w:t>
      </w:r>
      <w:r w:rsidR="00002D3A">
        <w:rPr>
          <w:lang w:val="el-GR"/>
        </w:rPr>
        <w:t>καθορίζει ως</w:t>
      </w:r>
      <w:r w:rsidR="00677F04" w:rsidRPr="00677F04">
        <w:rPr>
          <w:lang w:val="el-GR"/>
        </w:rPr>
        <w:t xml:space="preserve"> ιδανικό για την εφαρμογή Ανάλυσης Κύκλου Ζωής και την αξιολόγηση </w:t>
      </w:r>
      <w:r w:rsidR="00A27062">
        <w:rPr>
          <w:lang w:val="el-GR"/>
        </w:rPr>
        <w:t>περιβαλλοντικών</w:t>
      </w:r>
      <w:r w:rsidR="00677F04" w:rsidRPr="00677F04">
        <w:rPr>
          <w:lang w:val="el-GR"/>
        </w:rPr>
        <w:t xml:space="preserve"> </w:t>
      </w:r>
      <w:r w:rsidR="00385385">
        <w:rPr>
          <w:lang w:val="el-GR"/>
        </w:rPr>
        <w:t>και ενεργειακών βελτιώσεων.</w:t>
      </w:r>
    </w:p>
    <w:p w14:paraId="24C5BDB7" w14:textId="43826B79" w:rsidR="00030450" w:rsidRDefault="00F66350" w:rsidP="00030450">
      <w:pPr>
        <w:ind w:firstLine="0"/>
        <w:rPr>
          <w:lang w:val="el-GR"/>
        </w:rPr>
      </w:pPr>
      <w:r>
        <w:rPr>
          <w:lang w:val="el-GR"/>
        </w:rPr>
        <w:t xml:space="preserve">Η Ανάλυση Κύκλου Ζωής (ΑΚΖ), ή </w:t>
      </w:r>
      <w:r>
        <w:t>Life</w:t>
      </w:r>
      <w:r w:rsidRPr="00F66350">
        <w:rPr>
          <w:lang w:val="el-GR"/>
        </w:rPr>
        <w:t xml:space="preserve"> </w:t>
      </w:r>
      <w:r>
        <w:t>Cycle</w:t>
      </w:r>
      <w:r w:rsidRPr="00F66350">
        <w:rPr>
          <w:lang w:val="el-GR"/>
        </w:rPr>
        <w:t xml:space="preserve"> </w:t>
      </w:r>
      <w:r w:rsidR="00524D5F">
        <w:t>Analysis</w:t>
      </w:r>
      <w:r w:rsidRPr="00F66350">
        <w:rPr>
          <w:lang w:val="el-GR"/>
        </w:rPr>
        <w:t xml:space="preserve"> (</w:t>
      </w:r>
      <w:r>
        <w:t>LCA</w:t>
      </w:r>
      <w:r w:rsidRPr="00F66350">
        <w:rPr>
          <w:lang w:val="el-GR"/>
        </w:rPr>
        <w:t xml:space="preserve">) </w:t>
      </w:r>
      <w:r>
        <w:rPr>
          <w:lang w:val="el-GR"/>
        </w:rPr>
        <w:t xml:space="preserve">όπως αναφέρεται στην διεθνή βιβλιογραφία, εφαρμόζεται σε όλα τα στάδια ζωής του </w:t>
      </w:r>
      <w:r>
        <w:t>Xiaomi</w:t>
      </w:r>
      <w:r w:rsidRPr="00F66350">
        <w:rPr>
          <w:lang w:val="el-GR"/>
        </w:rPr>
        <w:t xml:space="preserve"> </w:t>
      </w:r>
      <w:r>
        <w:t>Mi</w:t>
      </w:r>
      <w:r w:rsidRPr="00F66350">
        <w:rPr>
          <w:lang w:val="el-GR"/>
        </w:rPr>
        <w:t xml:space="preserve"> </w:t>
      </w:r>
      <w:r>
        <w:t>Electric</w:t>
      </w:r>
      <w:r w:rsidRPr="00F66350">
        <w:rPr>
          <w:lang w:val="el-GR"/>
        </w:rPr>
        <w:t xml:space="preserve"> </w:t>
      </w:r>
      <w:r>
        <w:t>Pro</w:t>
      </w:r>
      <w:r w:rsidRPr="00F66350">
        <w:rPr>
          <w:lang w:val="el-GR"/>
        </w:rPr>
        <w:t xml:space="preserve"> 2</w:t>
      </w:r>
      <w:r w:rsidR="00A0093F">
        <w:rPr>
          <w:lang w:val="el-GR"/>
        </w:rPr>
        <w:t>,</w:t>
      </w:r>
      <w:r>
        <w:rPr>
          <w:lang w:val="el-GR"/>
        </w:rPr>
        <w:t xml:space="preserve"> </w:t>
      </w:r>
      <w:r w:rsidR="0059345D">
        <w:rPr>
          <w:lang w:val="el-GR"/>
        </w:rPr>
        <w:t>στοχεύοντας</w:t>
      </w:r>
      <w:r>
        <w:rPr>
          <w:lang w:val="el-GR"/>
        </w:rPr>
        <w:t xml:space="preserve"> </w:t>
      </w:r>
      <w:r w:rsidR="0059345D">
        <w:rPr>
          <w:lang w:val="el-GR"/>
        </w:rPr>
        <w:t>σ</w:t>
      </w:r>
      <w:r>
        <w:rPr>
          <w:lang w:val="el-GR"/>
        </w:rPr>
        <w:t xml:space="preserve">την εξαγωγή ακριβών αποτελεσμάτων σχετικά με το συνολικό περιβαλλοντικό αποτύπωμα </w:t>
      </w:r>
      <w:r w:rsidR="00414070">
        <w:rPr>
          <w:lang w:val="el-GR"/>
        </w:rPr>
        <w:t xml:space="preserve">καθ’ </w:t>
      </w:r>
      <w:r>
        <w:rPr>
          <w:lang w:val="el-GR"/>
        </w:rPr>
        <w:t xml:space="preserve">όλη την διάρκεια ζωής του οχήματος. </w:t>
      </w:r>
      <w:r w:rsidR="00A0093F">
        <w:rPr>
          <w:lang w:val="el-GR"/>
        </w:rPr>
        <w:t xml:space="preserve">Το πρόγραμμα </w:t>
      </w:r>
      <w:r w:rsidR="00A0093F">
        <w:t>Ansys</w:t>
      </w:r>
      <w:r w:rsidR="00B467D0" w:rsidRPr="00B467D0">
        <w:rPr>
          <w:lang w:val="el-GR"/>
        </w:rPr>
        <w:t xml:space="preserve"> </w:t>
      </w:r>
      <w:r w:rsidR="00C23AA4">
        <w:t>Granta</w:t>
      </w:r>
      <w:r w:rsidR="00C23AA4" w:rsidRPr="006058A8">
        <w:rPr>
          <w:lang w:val="el-GR"/>
        </w:rPr>
        <w:t xml:space="preserve"> </w:t>
      </w:r>
      <w:r w:rsidR="00414070">
        <w:t>Edupack</w:t>
      </w:r>
      <w:r w:rsidR="00A0093F" w:rsidRPr="00A0093F">
        <w:rPr>
          <w:lang w:val="el-GR"/>
        </w:rPr>
        <w:t xml:space="preserve"> </w:t>
      </w:r>
      <w:r w:rsidR="00A0093F">
        <w:rPr>
          <w:lang w:val="el-GR"/>
        </w:rPr>
        <w:t xml:space="preserve">και συγκεκριμένα το </w:t>
      </w:r>
      <w:r w:rsidR="00C23AA4">
        <w:rPr>
          <w:lang w:val="el-GR"/>
        </w:rPr>
        <w:t xml:space="preserve">εργαλείο </w:t>
      </w:r>
      <w:r w:rsidR="00C23AA4">
        <w:t>EcoAudit</w:t>
      </w:r>
      <w:r w:rsidR="00C23AA4" w:rsidRPr="006058A8">
        <w:rPr>
          <w:lang w:val="el-GR"/>
        </w:rPr>
        <w:t xml:space="preserve"> </w:t>
      </w:r>
      <w:r w:rsidR="00C23AA4">
        <w:rPr>
          <w:lang w:val="el-GR"/>
        </w:rPr>
        <w:t xml:space="preserve">και η </w:t>
      </w:r>
      <w:r w:rsidR="00C23AA4" w:rsidRPr="006058A8">
        <w:rPr>
          <w:lang w:val="el-GR"/>
        </w:rPr>
        <w:t>βάση δεδομένων</w:t>
      </w:r>
      <w:r w:rsidR="00C23AA4" w:rsidRPr="00C23AA4">
        <w:rPr>
          <w:lang w:val="el-GR"/>
        </w:rPr>
        <w:t xml:space="preserve"> </w:t>
      </w:r>
      <w:r w:rsidR="00A0093F" w:rsidRPr="00C23AA4">
        <w:t>Eco</w:t>
      </w:r>
      <w:r w:rsidR="00A0093F" w:rsidRPr="00C23AA4">
        <w:rPr>
          <w:lang w:val="el-GR"/>
        </w:rPr>
        <w:t xml:space="preserve"> </w:t>
      </w:r>
      <w:r w:rsidR="00A0093F" w:rsidRPr="00C23AA4">
        <w:t>Design</w:t>
      </w:r>
      <w:r w:rsidR="00A0093F" w:rsidRPr="00C23AA4">
        <w:rPr>
          <w:lang w:val="el-GR"/>
        </w:rPr>
        <w:t xml:space="preserve"> 3</w:t>
      </w:r>
      <w:r w:rsidR="00A0093F" w:rsidRPr="00A0093F">
        <w:rPr>
          <w:lang w:val="el-GR"/>
        </w:rPr>
        <w:t xml:space="preserve"> </w:t>
      </w:r>
      <w:r w:rsidR="00A0093F">
        <w:rPr>
          <w:lang w:val="el-GR"/>
        </w:rPr>
        <w:t>εφαρμόσθηκαν για την ανάλυση των δεδομένων και την εξαγωγή των τελικών αποτελεσμάτων</w:t>
      </w:r>
      <w:r w:rsidR="00FA7B4B">
        <w:rPr>
          <w:lang w:val="el-GR"/>
        </w:rPr>
        <w:t>,</w:t>
      </w:r>
      <w:r w:rsidR="00A0093F">
        <w:rPr>
          <w:lang w:val="el-GR"/>
        </w:rPr>
        <w:t xml:space="preserve"> όπως η κατανάλωση ενέργειας σε όλες τις φάσεις</w:t>
      </w:r>
      <w:r w:rsidR="003D451F">
        <w:rPr>
          <w:lang w:val="el-GR"/>
        </w:rPr>
        <w:t xml:space="preserve"> ζωής του προϊόντος</w:t>
      </w:r>
      <w:r w:rsidR="00A0093F">
        <w:rPr>
          <w:lang w:val="el-GR"/>
        </w:rPr>
        <w:t xml:space="preserve"> (παραγωγή, επεξεργασία, μεταφορά, χρήση, τέλος κύκλου ζωής)</w:t>
      </w:r>
      <w:r w:rsidR="003D451F">
        <w:rPr>
          <w:lang w:val="el-GR"/>
        </w:rPr>
        <w:t>, το αποτύπωμα</w:t>
      </w:r>
      <w:r w:rsidR="00C23AA4">
        <w:rPr>
          <w:lang w:val="el-GR"/>
        </w:rPr>
        <w:t xml:space="preserve"> άνθρακα</w:t>
      </w:r>
      <w:r w:rsidR="003D451F">
        <w:rPr>
          <w:lang w:val="el-GR"/>
        </w:rPr>
        <w:t xml:space="preserve"> (</w:t>
      </w:r>
      <w:r w:rsidR="003D451F">
        <w:t>kg</w:t>
      </w:r>
      <w:r w:rsidR="003D451F" w:rsidRPr="003D451F">
        <w:rPr>
          <w:lang w:val="el-GR"/>
        </w:rPr>
        <w:t xml:space="preserve"> </w:t>
      </w:r>
      <w:r w:rsidR="003D451F">
        <w:t>CO</w:t>
      </w:r>
      <w:r w:rsidR="003D451F" w:rsidRPr="003D451F">
        <w:rPr>
          <w:vertAlign w:val="subscript"/>
          <w:lang w:val="el-GR"/>
        </w:rPr>
        <w:t>2</w:t>
      </w:r>
      <w:r w:rsidR="003D451F">
        <w:rPr>
          <w:lang w:val="el-GR"/>
        </w:rPr>
        <w:t xml:space="preserve"> / χρόνο) και η επίδραση στην κλιματική αλλαγή</w:t>
      </w:r>
      <w:sdt>
        <w:sdtPr>
          <w:rPr>
            <w:lang w:val="el-GR"/>
          </w:rPr>
          <w:id w:val="969472201"/>
          <w:citation/>
        </w:sdtPr>
        <w:sdtContent>
          <w:r w:rsidR="003D451F">
            <w:rPr>
              <w:lang w:val="el-GR"/>
            </w:rPr>
            <w:fldChar w:fldCharType="begin"/>
          </w:r>
          <w:r w:rsidR="003D451F">
            <w:rPr>
              <w:lang w:val="el-GR"/>
            </w:rPr>
            <w:instrText xml:space="preserve">CITATION Ans \l 1033 </w:instrText>
          </w:r>
          <w:r w:rsidR="003D451F">
            <w:rPr>
              <w:lang w:val="el-GR"/>
            </w:rPr>
            <w:fldChar w:fldCharType="separate"/>
          </w:r>
          <w:r w:rsidR="003D451F">
            <w:rPr>
              <w:noProof/>
              <w:lang w:val="el-GR"/>
            </w:rPr>
            <w:t xml:space="preserve"> </w:t>
          </w:r>
          <w:r w:rsidR="003D451F" w:rsidRPr="00C23AA4">
            <w:rPr>
              <w:noProof/>
              <w:lang w:val="el-GR"/>
            </w:rPr>
            <w:t>(Ansys, 2025</w:t>
          </w:r>
          <w:r w:rsidR="003D451F" w:rsidRPr="003D451F">
            <w:rPr>
              <w:noProof/>
              <w:lang w:val="el-GR"/>
            </w:rPr>
            <w:t>)</w:t>
          </w:r>
          <w:r w:rsidR="003D451F">
            <w:rPr>
              <w:lang w:val="el-GR"/>
            </w:rPr>
            <w:fldChar w:fldCharType="end"/>
          </w:r>
        </w:sdtContent>
      </w:sdt>
      <w:r w:rsidR="003D451F">
        <w:rPr>
          <w:lang w:val="el-GR"/>
        </w:rPr>
        <w:t>.</w:t>
      </w:r>
      <w:r w:rsidR="003D451F" w:rsidRPr="003D451F">
        <w:rPr>
          <w:lang w:val="el-GR"/>
        </w:rPr>
        <w:t xml:space="preserve"> </w:t>
      </w:r>
      <w:r w:rsidR="00924EF5" w:rsidRPr="00924EF5">
        <w:rPr>
          <w:lang w:val="el-GR"/>
        </w:rPr>
        <w:t xml:space="preserve">Βάσει των αρχικών αποτελεσμάτων της Ανάλυσης Κύκλου Ζωής (ΑΚΖ), στις πρώτες ύλες του e-scooter που παρουσίασαν το υψηλότερο περιβαλλοντικό αποτύπωμα και τη μεγαλύτερη ενεργειακή κατανάλωση ενσωματώθηκε σημαντικό ποσοστό ανακυκλωμένου υλικού. Η τροποποίηση αυτή πραγματοποιήθηκε με στόχο τη μείωση των περιβαλλοντικών επιπτώσεων και της </w:t>
      </w:r>
      <w:r w:rsidR="00924EF5" w:rsidRPr="00924EF5">
        <w:rPr>
          <w:lang w:val="el-GR"/>
        </w:rPr>
        <w:lastRenderedPageBreak/>
        <w:t>κατανάλωσης πρωτογενών πόρων, συμβάλλοντας στη βελτίωση της συνολικής περιβαλλοντικής επίδοσης του προϊόντος.</w:t>
      </w:r>
      <w:r w:rsidR="00924EF5">
        <w:rPr>
          <w:lang w:val="el-GR"/>
        </w:rPr>
        <w:t xml:space="preserve"> </w:t>
      </w:r>
      <w:r>
        <w:rPr>
          <w:lang w:val="el-GR"/>
        </w:rPr>
        <w:t xml:space="preserve">Για την αξιολόγηση της επίδρασης </w:t>
      </w:r>
      <w:r w:rsidR="0059345D">
        <w:rPr>
          <w:lang w:val="el-GR"/>
        </w:rPr>
        <w:t>της ανακυκλώσιμης ύλης</w:t>
      </w:r>
      <w:r>
        <w:rPr>
          <w:lang w:val="el-GR"/>
        </w:rPr>
        <w:t>, πραγματοποιήθηκε εκ νέου ΑΚΖ ώστε να παρουσιαστούν οι διαφοροποιήσεις στα αποτελέσματα</w:t>
      </w:r>
      <w:sdt>
        <w:sdtPr>
          <w:rPr>
            <w:lang w:val="el-GR"/>
          </w:rPr>
          <w:id w:val="-1689360153"/>
          <w:citation/>
        </w:sdtPr>
        <w:sdtContent>
          <w:r w:rsidR="00524D5F">
            <w:rPr>
              <w:lang w:val="el-GR"/>
            </w:rPr>
            <w:fldChar w:fldCharType="begin"/>
          </w:r>
          <w:r w:rsidR="00524D5F" w:rsidRPr="00524D5F">
            <w:rPr>
              <w:lang w:val="el-GR"/>
            </w:rPr>
            <w:instrText xml:space="preserve"> </w:instrText>
          </w:r>
          <w:r w:rsidR="00524D5F">
            <w:instrText>CITATION</w:instrText>
          </w:r>
          <w:r w:rsidR="00524D5F" w:rsidRPr="00524D5F">
            <w:rPr>
              <w:lang w:val="el-GR"/>
            </w:rPr>
            <w:instrText xml:space="preserve"> </w:instrText>
          </w:r>
          <w:r w:rsidR="00524D5F">
            <w:instrText>Jia</w:instrText>
          </w:r>
          <w:r w:rsidR="00524D5F" w:rsidRPr="00524D5F">
            <w:rPr>
              <w:lang w:val="el-GR"/>
            </w:rPr>
            <w:instrText>25 \</w:instrText>
          </w:r>
          <w:r w:rsidR="00524D5F">
            <w:instrText>l</w:instrText>
          </w:r>
          <w:r w:rsidR="00524D5F" w:rsidRPr="00524D5F">
            <w:rPr>
              <w:lang w:val="el-GR"/>
            </w:rPr>
            <w:instrText xml:space="preserve"> 1033 </w:instrText>
          </w:r>
          <w:r w:rsidR="00524D5F">
            <w:rPr>
              <w:lang w:val="el-GR"/>
            </w:rPr>
            <w:fldChar w:fldCharType="separate"/>
          </w:r>
          <w:r w:rsidR="00524D5F" w:rsidRPr="00524D5F">
            <w:rPr>
              <w:noProof/>
              <w:lang w:val="el-GR"/>
            </w:rPr>
            <w:t xml:space="preserve"> (</w:t>
          </w:r>
          <w:r w:rsidR="00524D5F" w:rsidRPr="00C23AA4">
            <w:rPr>
              <w:noProof/>
            </w:rPr>
            <w:t>Jia</w:t>
          </w:r>
          <w:r w:rsidR="00524D5F" w:rsidRPr="00C23AA4">
            <w:rPr>
              <w:noProof/>
              <w:lang w:val="el-GR"/>
            </w:rPr>
            <w:t xml:space="preserve"> &amp; </w:t>
          </w:r>
          <w:r w:rsidR="00524D5F" w:rsidRPr="00C23AA4">
            <w:rPr>
              <w:noProof/>
            </w:rPr>
            <w:t>Gao</w:t>
          </w:r>
          <w:r w:rsidR="00524D5F" w:rsidRPr="00C23AA4">
            <w:rPr>
              <w:noProof/>
              <w:lang w:val="el-GR"/>
            </w:rPr>
            <w:t>, 2025</w:t>
          </w:r>
          <w:r w:rsidR="00524D5F" w:rsidRPr="00524D5F">
            <w:rPr>
              <w:noProof/>
              <w:lang w:val="el-GR"/>
            </w:rPr>
            <w:t>)</w:t>
          </w:r>
          <w:r w:rsidR="00524D5F">
            <w:rPr>
              <w:lang w:val="el-GR"/>
            </w:rPr>
            <w:fldChar w:fldCharType="end"/>
          </w:r>
        </w:sdtContent>
      </w:sdt>
      <w:r>
        <w:rPr>
          <w:lang w:val="el-GR"/>
        </w:rPr>
        <w:t>.</w:t>
      </w:r>
      <w:r w:rsidR="003D451F" w:rsidRPr="003D451F">
        <w:rPr>
          <w:lang w:val="el-GR"/>
        </w:rPr>
        <w:t xml:space="preserve"> </w:t>
      </w:r>
      <w:r w:rsidR="003D451F">
        <w:rPr>
          <w:lang w:val="el-GR"/>
        </w:rPr>
        <w:t xml:space="preserve">Με τον τρόπο αυτό, η </w:t>
      </w:r>
      <w:r w:rsidR="00244544">
        <w:rPr>
          <w:lang w:val="el-GR"/>
        </w:rPr>
        <w:t>προσθήκη ανακυκλώσιμου περιεχομένου</w:t>
      </w:r>
      <w:r w:rsidR="003D451F">
        <w:rPr>
          <w:lang w:val="el-GR"/>
        </w:rPr>
        <w:t xml:space="preserve"> αναμένεται να </w:t>
      </w:r>
      <w:r w:rsidR="0059345D">
        <w:rPr>
          <w:lang w:val="el-GR"/>
        </w:rPr>
        <w:t>οδηγήσει</w:t>
      </w:r>
      <w:r w:rsidR="003D451F">
        <w:rPr>
          <w:lang w:val="el-GR"/>
        </w:rPr>
        <w:t xml:space="preserve"> </w:t>
      </w:r>
      <w:r w:rsidR="0059345D">
        <w:rPr>
          <w:lang w:val="el-GR"/>
        </w:rPr>
        <w:t>σ</w:t>
      </w:r>
      <w:r w:rsidR="003D451F">
        <w:rPr>
          <w:lang w:val="el-GR"/>
        </w:rPr>
        <w:t>την μέγιστη δυνατή περιβαλλοντική</w:t>
      </w:r>
      <w:r w:rsidR="00244544">
        <w:rPr>
          <w:lang w:val="el-GR"/>
        </w:rPr>
        <w:t xml:space="preserve"> και ενεργειακή</w:t>
      </w:r>
      <w:r w:rsidR="003D451F">
        <w:rPr>
          <w:lang w:val="el-GR"/>
        </w:rPr>
        <w:t xml:space="preserve"> βελτίωση του προϊόντος</w:t>
      </w:r>
      <w:sdt>
        <w:sdtPr>
          <w:rPr>
            <w:lang w:val="el-GR"/>
          </w:rPr>
          <w:id w:val="-417790035"/>
          <w:citation/>
        </w:sdtPr>
        <w:sdtContent>
          <w:r w:rsidR="007E5076">
            <w:rPr>
              <w:lang w:val="el-GR"/>
            </w:rPr>
            <w:fldChar w:fldCharType="begin"/>
          </w:r>
          <w:r w:rsidR="007E5076">
            <w:rPr>
              <w:lang w:val="el-GR"/>
            </w:rPr>
            <w:instrText xml:space="preserve">CITATION Cur12 \l 1033 </w:instrText>
          </w:r>
          <w:r w:rsidR="007E5076">
            <w:rPr>
              <w:lang w:val="el-GR"/>
            </w:rPr>
            <w:fldChar w:fldCharType="separate"/>
          </w:r>
          <w:r w:rsidR="007E5076">
            <w:rPr>
              <w:noProof/>
              <w:lang w:val="el-GR"/>
            </w:rPr>
            <w:t xml:space="preserve"> </w:t>
          </w:r>
          <w:r w:rsidR="007E5076" w:rsidRPr="007E5076">
            <w:rPr>
              <w:noProof/>
              <w:lang w:val="el-GR"/>
            </w:rPr>
            <w:t>(</w:t>
          </w:r>
          <w:r w:rsidR="007E5076" w:rsidRPr="00C23AA4">
            <w:rPr>
              <w:noProof/>
              <w:lang w:val="el-GR"/>
            </w:rPr>
            <w:t>Curran, 2012)</w:t>
          </w:r>
          <w:r w:rsidR="007E5076">
            <w:rPr>
              <w:lang w:val="el-GR"/>
            </w:rPr>
            <w:fldChar w:fldCharType="end"/>
          </w:r>
        </w:sdtContent>
      </w:sdt>
      <w:r w:rsidR="003D451F">
        <w:rPr>
          <w:lang w:val="el-GR"/>
        </w:rPr>
        <w:t>.</w:t>
      </w:r>
    </w:p>
    <w:p w14:paraId="39A69721" w14:textId="45BF45F4" w:rsidR="00D8476C" w:rsidRDefault="00D8476C" w:rsidP="00030450">
      <w:pPr>
        <w:ind w:firstLine="0"/>
        <w:rPr>
          <w:lang w:val="el-GR"/>
        </w:rPr>
      </w:pPr>
      <w:r>
        <w:rPr>
          <w:lang w:val="el-GR"/>
        </w:rPr>
        <w:t>Παράλληλα,</w:t>
      </w:r>
      <w:r w:rsidR="00374490">
        <w:rPr>
          <w:lang w:val="el-GR"/>
        </w:rPr>
        <w:t xml:space="preserve"> </w:t>
      </w:r>
      <w:r w:rsidR="00374490" w:rsidRPr="00374490">
        <w:rPr>
          <w:lang w:val="el-GR"/>
        </w:rPr>
        <w:t xml:space="preserve">πραγματοποιήθηκε σύγκριση των αποτελεσμάτων με αντίστοιχες μελέτες της διεθνούς βιβλιογραφίας, </w:t>
      </w:r>
      <w:r w:rsidR="00002D3A">
        <w:rPr>
          <w:lang w:val="el-GR"/>
        </w:rPr>
        <w:t>έχοντας ως στόχο την</w:t>
      </w:r>
      <w:r w:rsidR="00374490" w:rsidRPr="00374490">
        <w:rPr>
          <w:lang w:val="el-GR"/>
        </w:rPr>
        <w:t xml:space="preserve"> επιβεβαίωση της αξιοπιστίας </w:t>
      </w:r>
      <w:r w:rsidR="00A27062">
        <w:rPr>
          <w:lang w:val="el-GR"/>
        </w:rPr>
        <w:t xml:space="preserve">τους, </w:t>
      </w:r>
      <w:r w:rsidR="00374490" w:rsidRPr="00374490">
        <w:rPr>
          <w:lang w:val="el-GR"/>
        </w:rPr>
        <w:t xml:space="preserve">την </w:t>
      </w:r>
      <w:r w:rsidR="00A27062">
        <w:rPr>
          <w:lang w:val="el-GR"/>
        </w:rPr>
        <w:t>διαπίστωση</w:t>
      </w:r>
      <w:r w:rsidR="00374490" w:rsidRPr="00374490">
        <w:rPr>
          <w:lang w:val="el-GR"/>
        </w:rPr>
        <w:t xml:space="preserve"> πιθανών αποκλίσεων</w:t>
      </w:r>
      <w:r w:rsidR="00A27062">
        <w:rPr>
          <w:lang w:val="el-GR"/>
        </w:rPr>
        <w:t xml:space="preserve"> και την αναγνώριση των διαφορετικών παραδοχών που μπορούν να επηρεάσουν σε σημαντικό βαθμό τα τελικά αποτελέσματα της ΑΚΖ</w:t>
      </w:r>
      <w:r w:rsidR="00374490" w:rsidRPr="00374490">
        <w:rPr>
          <w:lang w:val="el-GR"/>
        </w:rPr>
        <w:t xml:space="preserve">. </w:t>
      </w:r>
      <w:r w:rsidR="00A27062">
        <w:rPr>
          <w:lang w:val="el-GR"/>
        </w:rPr>
        <w:t>Κατά συνέπεια</w:t>
      </w:r>
      <w:r w:rsidR="00374490" w:rsidRPr="00374490">
        <w:rPr>
          <w:lang w:val="el-GR"/>
        </w:rPr>
        <w:t>, διαπιστώθηκε ότι σημαντικό μέρος της διεθνούς βιβλιογραφίας βασίζεται σε προ</w:t>
      </w:r>
      <w:r w:rsidR="00853115">
        <w:rPr>
          <w:lang w:val="el-GR"/>
        </w:rPr>
        <w:t>ϋ</w:t>
      </w:r>
      <w:r w:rsidR="00374490" w:rsidRPr="00374490">
        <w:rPr>
          <w:lang w:val="el-GR"/>
        </w:rPr>
        <w:t xml:space="preserve">πάρχουσες μελέτες και </w:t>
      </w:r>
      <w:r w:rsidR="00A27062">
        <w:rPr>
          <w:lang w:val="el-GR"/>
        </w:rPr>
        <w:t>δεδομένα μελετών που δημοσιεύθηκαν αρκετά χρόνια πριν</w:t>
      </w:r>
      <w:r w:rsidR="00374490" w:rsidRPr="00374490">
        <w:rPr>
          <w:lang w:val="el-GR"/>
        </w:rPr>
        <w:t>, γεγονός που καθιστά αναγκαία την προσεκτική αξιολόγηση και ερμηνεία των ευρημάτων</w:t>
      </w:r>
      <w:r w:rsidR="00A27062">
        <w:rPr>
          <w:lang w:val="el-GR"/>
        </w:rPr>
        <w:t xml:space="preserve">, τα οποία πρέπει πάντοτε να λαμβάνουν υπόψιν τις </w:t>
      </w:r>
      <w:r w:rsidR="006F4610">
        <w:rPr>
          <w:lang w:val="el-GR"/>
        </w:rPr>
        <w:t>υπό εφαρμογή τεχνολογίες και μεθόδους παραγωγής τη</w:t>
      </w:r>
      <w:r w:rsidR="0066692D">
        <w:rPr>
          <w:lang w:val="el-GR"/>
        </w:rPr>
        <w:t>ς</w:t>
      </w:r>
      <w:r w:rsidR="006F4610">
        <w:rPr>
          <w:lang w:val="el-GR"/>
        </w:rPr>
        <w:t xml:space="preserve"> σημερινής εποχής.</w:t>
      </w:r>
    </w:p>
    <w:p w14:paraId="21E17C24" w14:textId="77777777" w:rsidR="00AB1415" w:rsidRDefault="00AB1415" w:rsidP="00030450">
      <w:pPr>
        <w:ind w:firstLine="0"/>
        <w:rPr>
          <w:lang w:val="el-GR"/>
        </w:rPr>
      </w:pPr>
    </w:p>
    <w:p w14:paraId="667F76FD" w14:textId="77777777" w:rsidR="00AB1415" w:rsidRDefault="00AB1415" w:rsidP="00030450">
      <w:pPr>
        <w:ind w:firstLine="0"/>
        <w:rPr>
          <w:lang w:val="el-GR"/>
        </w:rPr>
      </w:pPr>
    </w:p>
    <w:p w14:paraId="5AC01C97" w14:textId="77777777" w:rsidR="00AB1415" w:rsidRDefault="00AB1415" w:rsidP="00030450">
      <w:pPr>
        <w:ind w:firstLine="0"/>
        <w:rPr>
          <w:lang w:val="el-GR"/>
        </w:rPr>
      </w:pPr>
    </w:p>
    <w:p w14:paraId="326DBD91" w14:textId="77777777" w:rsidR="00AB1415" w:rsidRDefault="00AB1415" w:rsidP="00030450">
      <w:pPr>
        <w:ind w:firstLine="0"/>
        <w:rPr>
          <w:lang w:val="el-GR"/>
        </w:rPr>
      </w:pPr>
    </w:p>
    <w:p w14:paraId="5FE5AD76" w14:textId="77777777" w:rsidR="00AB1415" w:rsidRDefault="00AB1415" w:rsidP="00030450">
      <w:pPr>
        <w:ind w:firstLine="0"/>
        <w:rPr>
          <w:lang w:val="el-GR"/>
        </w:rPr>
      </w:pPr>
    </w:p>
    <w:p w14:paraId="745AA910" w14:textId="77777777" w:rsidR="00AB1415" w:rsidRDefault="00AB1415" w:rsidP="00030450">
      <w:pPr>
        <w:ind w:firstLine="0"/>
        <w:rPr>
          <w:lang w:val="el-GR"/>
        </w:rPr>
      </w:pPr>
    </w:p>
    <w:p w14:paraId="0ADF1221" w14:textId="77777777" w:rsidR="00AB1415" w:rsidRDefault="00AB1415" w:rsidP="00030450">
      <w:pPr>
        <w:ind w:firstLine="0"/>
        <w:rPr>
          <w:lang w:val="el-GR"/>
        </w:rPr>
      </w:pPr>
    </w:p>
    <w:p w14:paraId="2A55863F" w14:textId="77777777" w:rsidR="00AB1415" w:rsidRDefault="00AB1415" w:rsidP="00030450">
      <w:pPr>
        <w:ind w:firstLine="0"/>
        <w:rPr>
          <w:lang w:val="el-GR"/>
        </w:rPr>
      </w:pPr>
    </w:p>
    <w:p w14:paraId="1138CF52" w14:textId="77777777" w:rsidR="00424935" w:rsidRPr="00676C7A" w:rsidRDefault="00424935" w:rsidP="006C041B">
      <w:pPr>
        <w:ind w:left="0" w:firstLine="0"/>
        <w:rPr>
          <w:lang w:val="el-GR"/>
        </w:rPr>
      </w:pPr>
    </w:p>
    <w:p w14:paraId="4C0AE101" w14:textId="77777777" w:rsidR="00424935" w:rsidRPr="00676C7A" w:rsidRDefault="00424935" w:rsidP="00030450">
      <w:pPr>
        <w:ind w:firstLine="0"/>
        <w:rPr>
          <w:lang w:val="el-GR"/>
        </w:rPr>
      </w:pPr>
    </w:p>
    <w:p w14:paraId="775923CB" w14:textId="4FCC072D" w:rsidR="00B17AEA" w:rsidRPr="00D148D3" w:rsidRDefault="006547C0" w:rsidP="00676C7A">
      <w:pPr>
        <w:pStyle w:val="Heading1"/>
      </w:pPr>
      <w:bookmarkStart w:id="4" w:name="_Toc233990429"/>
      <w:bookmarkStart w:id="5" w:name="_Toc155442903"/>
      <w:bookmarkStart w:id="6" w:name="_Toc155445935"/>
      <w:bookmarkStart w:id="7" w:name="_Toc155446115"/>
      <w:r w:rsidRPr="00D148D3">
        <w:lastRenderedPageBreak/>
        <w:t>Η Ανάλυση Κύκλου Ζωής</w:t>
      </w:r>
      <w:bookmarkEnd w:id="4"/>
      <w:r w:rsidRPr="00D148D3">
        <w:t xml:space="preserve"> </w:t>
      </w:r>
    </w:p>
    <w:p w14:paraId="02FA6641" w14:textId="2FE4EBA4" w:rsidR="004A4CEB" w:rsidRPr="004A4CEB" w:rsidRDefault="004A4CEB" w:rsidP="00F760A4">
      <w:pPr>
        <w:ind w:firstLine="0"/>
        <w:rPr>
          <w:lang w:val="el-GR"/>
        </w:rPr>
      </w:pPr>
      <w:r w:rsidRPr="004A4CEB">
        <w:rPr>
          <w:lang w:val="el-GR"/>
        </w:rPr>
        <w:t>Στ</w:t>
      </w:r>
      <w:r w:rsidR="004B35DE">
        <w:rPr>
          <w:lang w:val="el-GR"/>
        </w:rPr>
        <w:t>α</w:t>
      </w:r>
      <w:r w:rsidRPr="004A4CEB">
        <w:rPr>
          <w:lang w:val="el-GR"/>
        </w:rPr>
        <w:t xml:space="preserve"> πλαίσι</w:t>
      </w:r>
      <w:r w:rsidR="004B35DE">
        <w:rPr>
          <w:lang w:val="el-GR"/>
        </w:rPr>
        <w:t>α</w:t>
      </w:r>
      <w:r w:rsidRPr="004A4CEB">
        <w:rPr>
          <w:lang w:val="el-GR"/>
        </w:rPr>
        <w:t xml:space="preserve"> της αειφόρου ανάπτυξης</w:t>
      </w:r>
      <w:r w:rsidR="004B35DE">
        <w:rPr>
          <w:lang w:val="el-GR"/>
        </w:rPr>
        <w:t xml:space="preserve"> και των </w:t>
      </w:r>
      <w:r w:rsidR="00F441F3">
        <w:rPr>
          <w:lang w:val="el-GR"/>
        </w:rPr>
        <w:t>διεθνών</w:t>
      </w:r>
      <w:r w:rsidR="004B35DE">
        <w:rPr>
          <w:lang w:val="el-GR"/>
        </w:rPr>
        <w:t xml:space="preserve"> περιβαλλοντικών στόχων</w:t>
      </w:r>
      <w:r w:rsidR="00F441F3">
        <w:rPr>
          <w:lang w:val="el-GR"/>
        </w:rPr>
        <w:t xml:space="preserve"> που έχουν καθορισθεί</w:t>
      </w:r>
      <w:r w:rsidR="00B37195">
        <w:rPr>
          <w:lang w:val="el-GR"/>
        </w:rPr>
        <w:t>, κρίνεται απαραίτητη η ανάλυση</w:t>
      </w:r>
      <w:r w:rsidRPr="004A4CEB">
        <w:rPr>
          <w:lang w:val="el-GR"/>
        </w:rPr>
        <w:t xml:space="preserve"> των περιβαλλοντικών επιπτώσεων και η βελτίωση της περιβαλλοντικής επίδοσης τόσο των βιομηχανιών όσο και των προϊόντων</w:t>
      </w:r>
      <w:r w:rsidR="00B37195">
        <w:rPr>
          <w:lang w:val="el-GR"/>
        </w:rPr>
        <w:t xml:space="preserve"> μέσω των εργαλείων περιβαλλοντικής διαχείρισης</w:t>
      </w:r>
      <w:r w:rsidRPr="004A4CEB">
        <w:rPr>
          <w:lang w:val="el-GR"/>
        </w:rPr>
        <w:t xml:space="preserve">. Τα εργαλεία αυτά χρησιμοποιούνται για τον έλεγχο, την αξιολόγηση και τη </w:t>
      </w:r>
      <w:r w:rsidR="003966DB">
        <w:rPr>
          <w:lang w:val="el-GR"/>
        </w:rPr>
        <w:t>βελτιστοποίηση</w:t>
      </w:r>
      <w:r w:rsidR="003966DB" w:rsidRPr="004A4CEB">
        <w:rPr>
          <w:lang w:val="el-GR"/>
        </w:rPr>
        <w:t xml:space="preserve"> </w:t>
      </w:r>
      <w:r w:rsidRPr="004A4CEB">
        <w:rPr>
          <w:lang w:val="el-GR"/>
        </w:rPr>
        <w:t xml:space="preserve">του περιβαλλοντικού αποτυπώματος, καθώς και για την οικολογική σήμανση. Ενδεικτικά παραδείγματα αποτελούν ο </w:t>
      </w:r>
      <w:r w:rsidR="003966DB">
        <w:rPr>
          <w:lang w:val="el-GR"/>
        </w:rPr>
        <w:t xml:space="preserve">Πράσινος ή </w:t>
      </w:r>
      <w:r w:rsidRPr="004A4CEB">
        <w:rPr>
          <w:lang w:val="el-GR"/>
        </w:rPr>
        <w:t xml:space="preserve">Καθαρός Σχεδιασμός, η Ανάλυση Κύκλου Ζωής, η Βιομηχανική Οικολογία και η Παρακολούθηση Προϊόντων, </w:t>
      </w:r>
      <w:r w:rsidR="003966DB">
        <w:rPr>
          <w:lang w:val="el-GR"/>
        </w:rPr>
        <w:t xml:space="preserve">εργαλεία </w:t>
      </w:r>
      <w:r w:rsidRPr="004A4CEB">
        <w:rPr>
          <w:lang w:val="el-GR"/>
        </w:rPr>
        <w:t xml:space="preserve">τα οποία έχουν ήδη εφαρμοστεί </w:t>
      </w:r>
      <w:r w:rsidR="00F441F3">
        <w:rPr>
          <w:lang w:val="el-GR"/>
        </w:rPr>
        <w:t>εκτεταμένα</w:t>
      </w:r>
      <w:r w:rsidRPr="004A4CEB">
        <w:rPr>
          <w:lang w:val="el-GR"/>
        </w:rPr>
        <w:t xml:space="preserve"> για την αξιολόγηση και τη</w:t>
      </w:r>
      <w:r w:rsidR="00F80D23">
        <w:rPr>
          <w:lang w:val="el-GR"/>
        </w:rPr>
        <w:t>ν</w:t>
      </w:r>
      <w:r w:rsidRPr="004A4CEB">
        <w:rPr>
          <w:lang w:val="el-GR"/>
        </w:rPr>
        <w:t xml:space="preserve"> </w:t>
      </w:r>
      <w:r w:rsidR="004B35DE">
        <w:rPr>
          <w:lang w:val="el-GR"/>
        </w:rPr>
        <w:t xml:space="preserve"> περιβαλλοντική </w:t>
      </w:r>
      <w:r w:rsidRPr="004A4CEB">
        <w:rPr>
          <w:lang w:val="el-GR"/>
        </w:rPr>
        <w:t xml:space="preserve">βελτιστοποίηση </w:t>
      </w:r>
      <w:r w:rsidR="004B35DE">
        <w:rPr>
          <w:lang w:val="el-GR"/>
        </w:rPr>
        <w:t>προϊόντων και διαδικασιών παραγωγής</w:t>
      </w:r>
      <w:sdt>
        <w:sdtPr>
          <w:rPr>
            <w:lang w:val="el-GR"/>
          </w:rPr>
          <w:id w:val="1774204347"/>
          <w:citation/>
        </w:sdtPr>
        <w:sdtContent>
          <w:r w:rsidR="00337BA8">
            <w:rPr>
              <w:lang w:val="el-GR"/>
            </w:rPr>
            <w:fldChar w:fldCharType="begin"/>
          </w:r>
          <w:r w:rsidR="00337BA8">
            <w:rPr>
              <w:lang w:val="el-GR"/>
            </w:rPr>
            <w:instrText xml:space="preserve"> CITATION Ζου15 \l 1032 </w:instrText>
          </w:r>
          <w:r w:rsidR="00337BA8">
            <w:rPr>
              <w:lang w:val="el-GR"/>
            </w:rPr>
            <w:fldChar w:fldCharType="separate"/>
          </w:r>
          <w:r w:rsidR="00E70376">
            <w:rPr>
              <w:noProof/>
              <w:lang w:val="el-GR"/>
            </w:rPr>
            <w:t xml:space="preserve"> (Ζουμπούλης, 2015)</w:t>
          </w:r>
          <w:r w:rsidR="00337BA8">
            <w:rPr>
              <w:lang w:val="el-GR"/>
            </w:rPr>
            <w:fldChar w:fldCharType="end"/>
          </w:r>
        </w:sdtContent>
      </w:sdt>
      <w:r w:rsidR="00E70376">
        <w:rPr>
          <w:lang w:val="el-GR"/>
        </w:rPr>
        <w:t>.</w:t>
      </w:r>
    </w:p>
    <w:p w14:paraId="727EFBC5" w14:textId="4D14FD69" w:rsidR="00AD2FB5" w:rsidRDefault="00337BA8" w:rsidP="00F760A4">
      <w:pPr>
        <w:ind w:firstLine="0"/>
        <w:rPr>
          <w:lang w:val="el-GR"/>
        </w:rPr>
      </w:pPr>
      <w:r w:rsidRPr="00337BA8">
        <w:rPr>
          <w:lang w:val="el-GR"/>
        </w:rPr>
        <w:t xml:space="preserve">Μεταξύ των </w:t>
      </w:r>
      <w:r w:rsidR="00F760A4" w:rsidRPr="00337BA8">
        <w:rPr>
          <w:lang w:val="el-GR"/>
        </w:rPr>
        <w:t>εργαλείων</w:t>
      </w:r>
      <w:r w:rsidRPr="00337BA8">
        <w:rPr>
          <w:lang w:val="el-GR"/>
        </w:rPr>
        <w:t xml:space="preserve"> περιβαλλοντικής διαχείρισης, ιδιαίτερη έμφαση δίνεται στην Ανάλυση του Κύκλου Ζωής (ΑΚΖ), ή </w:t>
      </w:r>
      <w:r w:rsidRPr="00337BA8">
        <w:t>LCA</w:t>
      </w:r>
      <w:r w:rsidRPr="00337BA8">
        <w:rPr>
          <w:lang w:val="el-GR"/>
        </w:rPr>
        <w:t xml:space="preserve"> όπως επικρατεί στη διεθνή βιβλιογραφία, η οποία </w:t>
      </w:r>
      <w:r w:rsidR="006F4610">
        <w:rPr>
          <w:lang w:val="el-GR"/>
        </w:rPr>
        <w:t>αποτελεί</w:t>
      </w:r>
      <w:r w:rsidRPr="00337BA8">
        <w:rPr>
          <w:lang w:val="el-GR"/>
        </w:rPr>
        <w:t xml:space="preserve"> ένα δομημένο και ιδιαίτερα χρήσιμο εργαλείο </w:t>
      </w:r>
      <w:r w:rsidR="00607FD4">
        <w:rPr>
          <w:lang w:val="el-GR"/>
        </w:rPr>
        <w:t xml:space="preserve">που </w:t>
      </w:r>
      <w:r w:rsidRPr="00337BA8">
        <w:rPr>
          <w:lang w:val="el-GR"/>
        </w:rPr>
        <w:t>χρησιμοποιείται για τον προσδιορισμό του περιβαλλοντικού αντικτύπου ενός προϊόντος ή μιας υπηρεσίας μέσω της λογικής</w:t>
      </w:r>
      <w:r w:rsidR="00F441F3">
        <w:rPr>
          <w:lang w:val="el-GR"/>
        </w:rPr>
        <w:t xml:space="preserve"> ανάλυσης</w:t>
      </w:r>
      <w:r w:rsidRPr="00337BA8">
        <w:rPr>
          <w:lang w:val="el-GR"/>
        </w:rPr>
        <w:t xml:space="preserve"> του κύκλου ζωής </w:t>
      </w:r>
      <w:r>
        <w:rPr>
          <w:lang w:val="el-GR"/>
        </w:rPr>
        <w:t>τους. Ειδικότερα, η</w:t>
      </w:r>
      <w:r w:rsidR="00AD2FB5" w:rsidRPr="00AD2FB5">
        <w:rPr>
          <w:lang w:val="el-GR"/>
        </w:rPr>
        <w:t xml:space="preserve"> ανάλυση του κύκλου ζωής αποτελεί</w:t>
      </w:r>
      <w:r>
        <w:rPr>
          <w:lang w:val="el-GR"/>
        </w:rPr>
        <w:t xml:space="preserve"> </w:t>
      </w:r>
      <w:r w:rsidR="004B35DE">
        <w:rPr>
          <w:lang w:val="el-GR"/>
        </w:rPr>
        <w:t xml:space="preserve"> την </w:t>
      </w:r>
      <w:r w:rsidR="00AD2FB5" w:rsidRPr="00AD2FB5">
        <w:rPr>
          <w:lang w:val="el-GR"/>
        </w:rPr>
        <w:t xml:space="preserve">τεχνική </w:t>
      </w:r>
      <w:r w:rsidR="006F4610">
        <w:rPr>
          <w:lang w:val="el-GR"/>
        </w:rPr>
        <w:t>υπολογισμού</w:t>
      </w:r>
      <w:r w:rsidR="00AD2FB5" w:rsidRPr="00AD2FB5">
        <w:rPr>
          <w:lang w:val="el-GR"/>
        </w:rPr>
        <w:t xml:space="preserve"> των περιβαλλοντικών επιπτώσεων που συνδέονται με κάποιο προϊόν / αντικείμενο, μία διεργασία ή μία δραστηριότητα</w:t>
      </w:r>
      <w:r w:rsidR="004B35DE">
        <w:rPr>
          <w:lang w:val="el-GR"/>
        </w:rPr>
        <w:t>,</w:t>
      </w:r>
      <w:r w:rsidR="00AD2FB5" w:rsidRPr="00AD2FB5">
        <w:rPr>
          <w:lang w:val="el-GR"/>
        </w:rPr>
        <w:t xml:space="preserve"> προσδιορίζοντας και ποσοτικοποιώντας την ενέργεια και τα υλικά που χρησιμοποιούνται, καθώς και τα απόβλητα που </w:t>
      </w:r>
      <w:r w:rsidR="004B35DE">
        <w:rPr>
          <w:lang w:val="el-GR"/>
        </w:rPr>
        <w:t>καταλήγουν</w:t>
      </w:r>
      <w:r w:rsidR="00AD2FB5" w:rsidRPr="00AD2FB5">
        <w:rPr>
          <w:lang w:val="el-GR"/>
        </w:rPr>
        <w:t xml:space="preserve"> στο περιβάλλον</w:t>
      </w:r>
      <w:r w:rsidR="006F4610">
        <w:rPr>
          <w:lang w:val="el-GR"/>
        </w:rPr>
        <w:t xml:space="preserve"> στο τέλος του κύκλου ζωής του προϊόντος</w:t>
      </w:r>
      <w:r w:rsidR="00AD2FB5" w:rsidRPr="00AD2FB5">
        <w:rPr>
          <w:lang w:val="el-GR"/>
        </w:rPr>
        <w:t xml:space="preserve">. </w:t>
      </w:r>
      <w:r w:rsidR="004F77D6">
        <w:rPr>
          <w:lang w:val="el-GR"/>
        </w:rPr>
        <w:t xml:space="preserve">Η εφαρμογή της μεθόδου </w:t>
      </w:r>
      <w:r w:rsidR="001B6780">
        <w:rPr>
          <w:lang w:val="el-GR"/>
        </w:rPr>
        <w:t>αναλύει</w:t>
      </w:r>
      <w:r w:rsidR="004F77D6">
        <w:rPr>
          <w:lang w:val="el-GR"/>
        </w:rPr>
        <w:t xml:space="preserve"> τις </w:t>
      </w:r>
      <w:r w:rsidR="00AD2FB5" w:rsidRPr="00AD2FB5">
        <w:rPr>
          <w:lang w:val="el-GR"/>
        </w:rPr>
        <w:t>δυνατότητες περιορισμού των περιβαλλοντικών επιπτώσεων σε συνδυασμό με την</w:t>
      </w:r>
      <w:r w:rsidR="00F441F3">
        <w:rPr>
          <w:lang w:val="el-GR"/>
        </w:rPr>
        <w:t xml:space="preserve"> </w:t>
      </w:r>
      <w:r w:rsidR="006F4610">
        <w:rPr>
          <w:lang w:val="el-GR"/>
        </w:rPr>
        <w:t xml:space="preserve">περιβαλλοντικά </w:t>
      </w:r>
      <w:r w:rsidR="00AD2FB5" w:rsidRPr="00AD2FB5">
        <w:rPr>
          <w:lang w:val="el-GR"/>
        </w:rPr>
        <w:t>ορθολογική χρήση πρώτων υλών και ενέργειας (</w:t>
      </w:r>
      <w:r w:rsidR="00AD2FB5" w:rsidRPr="003966DB">
        <w:rPr>
          <w:lang w:val="el-GR"/>
        </w:rPr>
        <w:t>Χατζηνταή, 2024</w:t>
      </w:r>
      <w:r w:rsidR="00AD2FB5" w:rsidRPr="00AD2FB5">
        <w:rPr>
          <w:lang w:val="el-GR"/>
        </w:rPr>
        <w:t>).</w:t>
      </w:r>
    </w:p>
    <w:p w14:paraId="729AF19A" w14:textId="67665011" w:rsidR="00AD2FB5" w:rsidRPr="00AD2FB5" w:rsidRDefault="00AD2FB5" w:rsidP="00F760A4">
      <w:pPr>
        <w:ind w:firstLine="0"/>
        <w:rPr>
          <w:lang w:val="el-GR"/>
        </w:rPr>
      </w:pPr>
      <w:r w:rsidRPr="00AD2FB5">
        <w:rPr>
          <w:lang w:val="el-GR"/>
        </w:rPr>
        <w:t xml:space="preserve">Η βασική αρχή στην ανάπτυξη του μοντέλου είναι ο προσδιορισμός και η περιγραφή όλων των </w:t>
      </w:r>
      <w:r w:rsidR="003966DB">
        <w:rPr>
          <w:lang w:val="el-GR"/>
        </w:rPr>
        <w:t>επιμέρους</w:t>
      </w:r>
      <w:r w:rsidR="003966DB" w:rsidRPr="00AD2FB5">
        <w:rPr>
          <w:lang w:val="el-GR"/>
        </w:rPr>
        <w:t xml:space="preserve"> </w:t>
      </w:r>
      <w:r w:rsidRPr="00AD2FB5">
        <w:rPr>
          <w:lang w:val="el-GR"/>
        </w:rPr>
        <w:t xml:space="preserve">σταδίων που αποτελούν τον πλήρη κύκλο ζωής του προϊόντος, όπως </w:t>
      </w:r>
      <w:r w:rsidR="004B35DE">
        <w:rPr>
          <w:lang w:val="el-GR"/>
        </w:rPr>
        <w:t xml:space="preserve"> η </w:t>
      </w:r>
      <w:r w:rsidRPr="00AD2FB5">
        <w:rPr>
          <w:lang w:val="el-GR"/>
        </w:rPr>
        <w:t>προμήθεια και επεξεργασία των πρώτων υλών, η μετατροπή τους σε ενδιάμεσα και τελικά προϊόντα, η μεταφορά πρώτων υλών και παραγόμενων προϊόντων, η προώθηση – διανομή του προϊόντος στον καταναλωτή, η χρήση του προϊόντος και η διαχείρισή του μετά την ολοκλήρωση</w:t>
      </w:r>
      <w:r w:rsidR="004B35DE">
        <w:rPr>
          <w:lang w:val="el-GR"/>
        </w:rPr>
        <w:t xml:space="preserve"> χρήσης του</w:t>
      </w:r>
      <w:r w:rsidRPr="00AD2FB5">
        <w:rPr>
          <w:lang w:val="el-GR"/>
        </w:rPr>
        <w:t xml:space="preserve"> (</w:t>
      </w:r>
      <w:r w:rsidRPr="003966DB">
        <w:rPr>
          <w:lang w:val="el-GR"/>
        </w:rPr>
        <w:t>Πολυτεχνείο Κρήτης, 2006</w:t>
      </w:r>
      <w:r w:rsidRPr="00AD2FB5">
        <w:rPr>
          <w:lang w:val="el-GR"/>
        </w:rPr>
        <w:t>) (Γράφημα 1).</w:t>
      </w:r>
    </w:p>
    <w:p w14:paraId="6AE15843" w14:textId="77777777" w:rsidR="00460B38" w:rsidRDefault="00460B38" w:rsidP="00460B38">
      <w:pPr>
        <w:keepNext/>
        <w:ind w:firstLine="0"/>
        <w:jc w:val="center"/>
      </w:pPr>
      <w:r>
        <w:rPr>
          <w:noProof/>
          <w:lang w:val="el-GR"/>
        </w:rPr>
        <w:lastRenderedPageBreak/>
        <w:drawing>
          <wp:inline distT="0" distB="0" distL="0" distR="0" wp14:anchorId="56D3DD47" wp14:editId="5D6FC2FA">
            <wp:extent cx="2687540" cy="2687540"/>
            <wp:effectExtent l="19050" t="19050" r="17780" b="17780"/>
            <wp:docPr id="774710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710728" name="Picture 774710728"/>
                    <pic:cNvPicPr/>
                  </pic:nvPicPr>
                  <pic:blipFill>
                    <a:blip r:embed="rId11"/>
                    <a:stretch>
                      <a:fillRect/>
                    </a:stretch>
                  </pic:blipFill>
                  <pic:spPr>
                    <a:xfrm>
                      <a:off x="0" y="0"/>
                      <a:ext cx="2697917" cy="2697917"/>
                    </a:xfrm>
                    <a:prstGeom prst="rect">
                      <a:avLst/>
                    </a:prstGeom>
                    <a:ln>
                      <a:solidFill>
                        <a:schemeClr val="tx1"/>
                      </a:solidFill>
                    </a:ln>
                  </pic:spPr>
                </pic:pic>
              </a:graphicData>
            </a:graphic>
          </wp:inline>
        </w:drawing>
      </w:r>
    </w:p>
    <w:p w14:paraId="56B65B09" w14:textId="12CF8F2F" w:rsidR="00460B38" w:rsidRPr="00460B38" w:rsidRDefault="00834105" w:rsidP="00834105">
      <w:pPr>
        <w:pStyle w:val="Caption"/>
        <w:jc w:val="left"/>
        <w:rPr>
          <w:lang w:val="el-GR"/>
        </w:rPr>
      </w:pPr>
      <w:bookmarkStart w:id="8" w:name="_Toc218360128"/>
      <w:r>
        <w:rPr>
          <w:lang w:val="el-GR"/>
        </w:rPr>
        <w:t xml:space="preserve">                       </w:t>
      </w:r>
      <w:bookmarkStart w:id="9" w:name="_Toc233991079"/>
      <w:r w:rsidR="00031FFD">
        <w:rPr>
          <w:lang w:val="el-GR"/>
        </w:rPr>
        <w:t xml:space="preserve">                   </w:t>
      </w:r>
      <w:r w:rsidR="00460B38" w:rsidRPr="00B238DA">
        <w:rPr>
          <w:lang w:val="el-GR"/>
        </w:rPr>
        <w:t xml:space="preserve">Γράφημα </w:t>
      </w:r>
      <w:r w:rsidR="00460B38">
        <w:fldChar w:fldCharType="begin"/>
      </w:r>
      <w:r w:rsidR="00460B38" w:rsidRPr="00B238DA">
        <w:rPr>
          <w:lang w:val="el-GR"/>
        </w:rPr>
        <w:instrText xml:space="preserve"> </w:instrText>
      </w:r>
      <w:r w:rsidR="00460B38">
        <w:instrText>SEQ</w:instrText>
      </w:r>
      <w:r w:rsidR="00460B38" w:rsidRPr="00B238DA">
        <w:rPr>
          <w:lang w:val="el-GR"/>
        </w:rPr>
        <w:instrText xml:space="preserve"> Γράφημα \* </w:instrText>
      </w:r>
      <w:r w:rsidR="00460B38">
        <w:instrText>ARABIC</w:instrText>
      </w:r>
      <w:r w:rsidR="00460B38" w:rsidRPr="00B238DA">
        <w:rPr>
          <w:lang w:val="el-GR"/>
        </w:rPr>
        <w:instrText xml:space="preserve"> </w:instrText>
      </w:r>
      <w:r w:rsidR="00460B38">
        <w:fldChar w:fldCharType="separate"/>
      </w:r>
      <w:r w:rsidR="00665A17" w:rsidRPr="004077A5">
        <w:rPr>
          <w:noProof/>
          <w:lang w:val="el-GR"/>
        </w:rPr>
        <w:t>1</w:t>
      </w:r>
      <w:r w:rsidR="00460B38">
        <w:fldChar w:fldCharType="end"/>
      </w:r>
      <w:r w:rsidR="00460B38">
        <w:rPr>
          <w:lang w:val="el-GR"/>
        </w:rPr>
        <w:t>. Τα στάδι</w:t>
      </w:r>
      <w:r w:rsidR="00B238DA">
        <w:rPr>
          <w:lang w:val="el-GR"/>
        </w:rPr>
        <w:t>α της Ανάλυσης Κύκλου Ζωής</w:t>
      </w:r>
      <w:bookmarkEnd w:id="8"/>
      <w:bookmarkEnd w:id="9"/>
    </w:p>
    <w:p w14:paraId="3F747F97" w14:textId="61AC1437" w:rsidR="00460B38" w:rsidRDefault="00E15464" w:rsidP="00E15464">
      <w:pPr>
        <w:pStyle w:val="Heading2"/>
      </w:pPr>
      <w:bookmarkStart w:id="10" w:name="_Toc233990430"/>
      <w:r w:rsidRPr="00CE5B28">
        <w:t xml:space="preserve">2.1 </w:t>
      </w:r>
      <w:r>
        <w:t>Ιστορική Ανασκόπηση</w:t>
      </w:r>
      <w:bookmarkEnd w:id="10"/>
    </w:p>
    <w:p w14:paraId="4FF2FA84" w14:textId="4FF952B5" w:rsidR="00AD2FB5" w:rsidRDefault="00AD2FB5" w:rsidP="00F760A4">
      <w:pPr>
        <w:ind w:firstLine="0"/>
        <w:rPr>
          <w:lang w:val="el-GR"/>
        </w:rPr>
      </w:pPr>
      <w:r w:rsidRPr="00AD2FB5">
        <w:rPr>
          <w:lang w:val="el-GR"/>
        </w:rPr>
        <w:t>Η Ανάλυση Κύκλου Ζωής εμφανίστηκε</w:t>
      </w:r>
      <w:r w:rsidR="00796738">
        <w:rPr>
          <w:lang w:val="el-GR"/>
        </w:rPr>
        <w:t xml:space="preserve"> ως διαδικασία</w:t>
      </w:r>
      <w:r w:rsidRPr="00AD2FB5">
        <w:rPr>
          <w:lang w:val="el-GR"/>
        </w:rPr>
        <w:t xml:space="preserve"> αρχικά στα τέλη της δεκαετίας του 1960 και στις αρχές του 1970, σε μία περίοδο έντονης αβεβαιότητας που κορυφώθηκε με την πετρελαϊκή κρίση</w:t>
      </w:r>
      <w:r>
        <w:rPr>
          <w:lang w:val="el-GR"/>
        </w:rPr>
        <w:t>. Η αύξηση των τιμών της ενέργειας και οι ελλείψεις στα καύσιμα οδήγησαν τόσο τους καταναλωτές όσο και τις εταιρείες να αναζητήσουν τρόπους εξοικονόμησης ενέργειας. Οι εταιρείες τότε άρχισαν να χρησιμοποιούν τις πρώτες μορφές ΑΚΖ ως εργαλείο</w:t>
      </w:r>
      <w:r w:rsidR="006F4610">
        <w:rPr>
          <w:lang w:val="el-GR"/>
        </w:rPr>
        <w:t xml:space="preserve"> για την</w:t>
      </w:r>
      <w:r w:rsidR="00796738">
        <w:rPr>
          <w:lang w:val="el-GR"/>
        </w:rPr>
        <w:t xml:space="preserve"> περιβαλλοντική αλλά κυρίως ενεργειακή </w:t>
      </w:r>
      <w:r>
        <w:rPr>
          <w:lang w:val="el-GR"/>
        </w:rPr>
        <w:t>βελτιστοποίηση των προϊόντων τους. Την ίδια περίοδο αναπτύχθηκαν και οι πρώτες απογραφές</w:t>
      </w:r>
      <w:r w:rsidR="006F4610">
        <w:rPr>
          <w:lang w:val="el-GR"/>
        </w:rPr>
        <w:t xml:space="preserve"> του</w:t>
      </w:r>
      <w:r>
        <w:rPr>
          <w:lang w:val="el-GR"/>
        </w:rPr>
        <w:t xml:space="preserve"> κύκλου ζωής (</w:t>
      </w:r>
      <w:r>
        <w:t>life</w:t>
      </w:r>
      <w:r w:rsidRPr="00AD2FB5">
        <w:rPr>
          <w:lang w:val="el-GR"/>
        </w:rPr>
        <w:t xml:space="preserve"> </w:t>
      </w:r>
      <w:r>
        <w:t>cycle</w:t>
      </w:r>
      <w:r w:rsidRPr="00AD2FB5">
        <w:rPr>
          <w:lang w:val="el-GR"/>
        </w:rPr>
        <w:t xml:space="preserve"> </w:t>
      </w:r>
      <w:r>
        <w:t>inventories</w:t>
      </w:r>
      <w:r w:rsidRPr="00AD2FB5">
        <w:rPr>
          <w:lang w:val="el-GR"/>
        </w:rPr>
        <w:t>),</w:t>
      </w:r>
      <w:r>
        <w:rPr>
          <w:lang w:val="el-GR"/>
        </w:rPr>
        <w:t xml:space="preserve"> οι οποίες </w:t>
      </w:r>
      <w:r w:rsidR="006F4610">
        <w:rPr>
          <w:lang w:val="el-GR"/>
        </w:rPr>
        <w:t xml:space="preserve">περιλαμβάνουν κυρίως τα στάδια των </w:t>
      </w:r>
      <w:r w:rsidR="00796738">
        <w:rPr>
          <w:lang w:val="el-GR"/>
        </w:rPr>
        <w:t>ενεργειακών</w:t>
      </w:r>
      <w:r>
        <w:rPr>
          <w:lang w:val="el-GR"/>
        </w:rPr>
        <w:t xml:space="preserve"> αν</w:t>
      </w:r>
      <w:r w:rsidR="006F4610">
        <w:rPr>
          <w:lang w:val="el-GR"/>
        </w:rPr>
        <w:t>αγκών</w:t>
      </w:r>
      <w:r>
        <w:rPr>
          <w:lang w:val="el-GR"/>
        </w:rPr>
        <w:t xml:space="preserve"> και</w:t>
      </w:r>
      <w:r w:rsidR="00796738">
        <w:rPr>
          <w:lang w:val="el-GR"/>
        </w:rPr>
        <w:t xml:space="preserve"> της</w:t>
      </w:r>
      <w:r w:rsidR="006F4610">
        <w:rPr>
          <w:lang w:val="el-GR"/>
        </w:rPr>
        <w:t xml:space="preserve"> </w:t>
      </w:r>
      <w:r>
        <w:rPr>
          <w:lang w:val="el-GR"/>
        </w:rPr>
        <w:t>ροή</w:t>
      </w:r>
      <w:r w:rsidR="006F4610">
        <w:rPr>
          <w:lang w:val="el-GR"/>
        </w:rPr>
        <w:t>ς</w:t>
      </w:r>
      <w:r>
        <w:rPr>
          <w:lang w:val="el-GR"/>
        </w:rPr>
        <w:t xml:space="preserve"> πόρων</w:t>
      </w:r>
      <w:r w:rsidR="00957674">
        <w:rPr>
          <w:lang w:val="el-GR"/>
        </w:rPr>
        <w:t xml:space="preserve"> </w:t>
      </w:r>
      <w:sdt>
        <w:sdtPr>
          <w:rPr>
            <w:lang w:val="el-GR"/>
          </w:rPr>
          <w:id w:val="-1532093432"/>
          <w:citation/>
        </w:sdtPr>
        <w:sdtContent>
          <w:r w:rsidR="00957674" w:rsidRPr="003966DB">
            <w:rPr>
              <w:lang w:val="el-GR"/>
            </w:rPr>
            <w:fldChar w:fldCharType="begin"/>
          </w:r>
          <w:r w:rsidR="00957674" w:rsidRPr="003966DB">
            <w:rPr>
              <w:lang w:val="el-GR"/>
            </w:rPr>
            <w:instrText xml:space="preserve"> CITATION Μπο99 \l 1032 </w:instrText>
          </w:r>
          <w:r w:rsidR="00957674" w:rsidRPr="003966DB">
            <w:rPr>
              <w:lang w:val="el-GR"/>
            </w:rPr>
            <w:fldChar w:fldCharType="separate"/>
          </w:r>
          <w:r w:rsidR="00957674" w:rsidRPr="003966DB">
            <w:rPr>
              <w:noProof/>
              <w:lang w:val="el-GR"/>
            </w:rPr>
            <w:t>(Μπούρα, 1999)</w:t>
          </w:r>
          <w:r w:rsidR="00957674" w:rsidRPr="003966DB">
            <w:rPr>
              <w:lang w:val="el-GR"/>
            </w:rPr>
            <w:fldChar w:fldCharType="end"/>
          </w:r>
        </w:sdtContent>
      </w:sdt>
      <w:r>
        <w:rPr>
          <w:lang w:val="el-GR"/>
        </w:rPr>
        <w:t>.</w:t>
      </w:r>
    </w:p>
    <w:p w14:paraId="73B8AE56" w14:textId="2E83077E" w:rsidR="002E6FDD" w:rsidRPr="00CE5B28" w:rsidRDefault="00AD2FB5" w:rsidP="00F760A4">
      <w:pPr>
        <w:ind w:firstLine="0"/>
        <w:rPr>
          <w:lang w:val="el-GR"/>
        </w:rPr>
      </w:pPr>
      <w:r>
        <w:rPr>
          <w:lang w:val="el-GR"/>
        </w:rPr>
        <w:t>Στα τέλη της δεκαετίας του 1980, οι απογραφές κύκλου ζωής</w:t>
      </w:r>
      <w:r w:rsidRPr="00AD2FB5">
        <w:rPr>
          <w:lang w:val="el-GR"/>
        </w:rPr>
        <w:t xml:space="preserve"> </w:t>
      </w:r>
      <w:r>
        <w:rPr>
          <w:lang w:val="el-GR"/>
        </w:rPr>
        <w:t xml:space="preserve">άρχισαν να </w:t>
      </w:r>
      <w:r w:rsidR="00EA1048">
        <w:rPr>
          <w:lang w:val="el-GR"/>
        </w:rPr>
        <w:t>αποτελούν μέρος μίας πιο ολοκληρωμένης</w:t>
      </w:r>
      <w:r>
        <w:rPr>
          <w:lang w:val="el-GR"/>
        </w:rPr>
        <w:t xml:space="preserve"> ανάλυση</w:t>
      </w:r>
      <w:r w:rsidR="00EA1048">
        <w:rPr>
          <w:lang w:val="el-GR"/>
        </w:rPr>
        <w:t>ς</w:t>
      </w:r>
      <w:r>
        <w:rPr>
          <w:lang w:val="el-GR"/>
        </w:rPr>
        <w:t xml:space="preserve"> που περιλάμβανε την κατανάλωση ενέργειας καθώς και την ροή των υλικών που συμπεριλαμβάνονται στα συστήματα ανάλυση</w:t>
      </w:r>
      <w:r w:rsidR="00893099">
        <w:rPr>
          <w:lang w:val="el-GR"/>
        </w:rPr>
        <w:t>ς</w:t>
      </w:r>
      <w:r>
        <w:rPr>
          <w:lang w:val="el-GR"/>
        </w:rPr>
        <w:t xml:space="preserve"> των προϊόντων. Η περίοδος αυτή αποτελεί την αρχή της </w:t>
      </w:r>
      <w:r>
        <w:t>LCA</w:t>
      </w:r>
      <w:r w:rsidRPr="00AD2FB5">
        <w:rPr>
          <w:lang w:val="el-GR"/>
        </w:rPr>
        <w:t xml:space="preserve"> </w:t>
      </w:r>
      <w:r>
        <w:rPr>
          <w:lang w:val="el-GR"/>
        </w:rPr>
        <w:t>ως επιστημονικής μεθόδου. Στις</w:t>
      </w:r>
      <w:r w:rsidRPr="00AD2FB5">
        <w:rPr>
          <w:lang w:val="el-GR"/>
        </w:rPr>
        <w:t xml:space="preserve"> </w:t>
      </w:r>
      <w:r>
        <w:rPr>
          <w:lang w:val="el-GR"/>
        </w:rPr>
        <w:t>αρχές</w:t>
      </w:r>
      <w:r w:rsidRPr="00AD2FB5">
        <w:rPr>
          <w:lang w:val="el-GR"/>
        </w:rPr>
        <w:t xml:space="preserve"> </w:t>
      </w:r>
      <w:r>
        <w:rPr>
          <w:lang w:val="el-GR"/>
        </w:rPr>
        <w:t>της</w:t>
      </w:r>
      <w:r w:rsidRPr="00AD2FB5">
        <w:rPr>
          <w:lang w:val="el-GR"/>
        </w:rPr>
        <w:t xml:space="preserve"> </w:t>
      </w:r>
      <w:r>
        <w:rPr>
          <w:lang w:val="el-GR"/>
        </w:rPr>
        <w:t>δεκαετίας</w:t>
      </w:r>
      <w:r w:rsidRPr="00AD2FB5">
        <w:rPr>
          <w:lang w:val="el-GR"/>
        </w:rPr>
        <w:t xml:space="preserve"> </w:t>
      </w:r>
      <w:r>
        <w:rPr>
          <w:lang w:val="el-GR"/>
        </w:rPr>
        <w:t>του</w:t>
      </w:r>
      <w:r w:rsidRPr="00AD2FB5">
        <w:rPr>
          <w:lang w:val="el-GR"/>
        </w:rPr>
        <w:t xml:space="preserve"> 1990, </w:t>
      </w:r>
      <w:r>
        <w:rPr>
          <w:lang w:val="el-GR"/>
        </w:rPr>
        <w:t>η</w:t>
      </w:r>
      <w:r w:rsidRPr="00AD2FB5">
        <w:rPr>
          <w:lang w:val="el-GR"/>
        </w:rPr>
        <w:t xml:space="preserve"> </w:t>
      </w:r>
      <w:r w:rsidR="00243430">
        <w:rPr>
          <w:lang w:val="el-GR"/>
        </w:rPr>
        <w:t>«</w:t>
      </w:r>
      <w:r>
        <w:t>S</w:t>
      </w:r>
      <w:r w:rsidRPr="00AD2FB5">
        <w:t>ociety</w:t>
      </w:r>
      <w:r w:rsidRPr="00AD2FB5">
        <w:rPr>
          <w:lang w:val="el-GR"/>
        </w:rPr>
        <w:t xml:space="preserve"> </w:t>
      </w:r>
      <w:r w:rsidRPr="00AD2FB5">
        <w:t>of</w:t>
      </w:r>
      <w:r w:rsidRPr="00AD2FB5">
        <w:rPr>
          <w:lang w:val="el-GR"/>
        </w:rPr>
        <w:t xml:space="preserve"> </w:t>
      </w:r>
      <w:r w:rsidRPr="00AD2FB5">
        <w:t>Environmental</w:t>
      </w:r>
      <w:r w:rsidRPr="00AD2FB5">
        <w:rPr>
          <w:lang w:val="el-GR"/>
        </w:rPr>
        <w:t xml:space="preserve"> </w:t>
      </w:r>
      <w:r w:rsidRPr="00AD2FB5">
        <w:t>Toxicology</w:t>
      </w:r>
      <w:r w:rsidRPr="00AD2FB5">
        <w:rPr>
          <w:lang w:val="el-GR"/>
        </w:rPr>
        <w:t xml:space="preserve"> </w:t>
      </w:r>
      <w:r w:rsidRPr="00AD2FB5">
        <w:t>and</w:t>
      </w:r>
      <w:r w:rsidRPr="00AD2FB5">
        <w:rPr>
          <w:lang w:val="el-GR"/>
        </w:rPr>
        <w:t xml:space="preserve"> </w:t>
      </w:r>
      <w:r w:rsidRPr="00AD2FB5">
        <w:t>Chemistry</w:t>
      </w:r>
      <w:r w:rsidRPr="00AD2FB5">
        <w:rPr>
          <w:lang w:val="el-GR"/>
        </w:rPr>
        <w:t xml:space="preserve"> (</w:t>
      </w:r>
      <w:r w:rsidRPr="00AD2FB5">
        <w:t>SETAC</w:t>
      </w:r>
      <w:r w:rsidRPr="00AD2FB5">
        <w:rPr>
          <w:lang w:val="el-GR"/>
        </w:rPr>
        <w:t>)</w:t>
      </w:r>
      <w:r w:rsidR="00243430">
        <w:rPr>
          <w:lang w:val="el-GR"/>
        </w:rPr>
        <w:t>»</w:t>
      </w:r>
      <w:r w:rsidRPr="00AD2FB5">
        <w:rPr>
          <w:lang w:val="el-GR"/>
        </w:rPr>
        <w:t xml:space="preserve"> </w:t>
      </w:r>
      <w:r>
        <w:rPr>
          <w:lang w:val="el-GR"/>
        </w:rPr>
        <w:t xml:space="preserve">ανέλαβε την </w:t>
      </w:r>
      <w:r w:rsidR="00EA1048">
        <w:rPr>
          <w:lang w:val="el-GR"/>
        </w:rPr>
        <w:t>ένταξη</w:t>
      </w:r>
      <w:r>
        <w:rPr>
          <w:lang w:val="el-GR"/>
        </w:rPr>
        <w:t xml:space="preserve"> της μεθόδου</w:t>
      </w:r>
      <w:r w:rsidR="00EA1048">
        <w:rPr>
          <w:lang w:val="el-GR"/>
        </w:rPr>
        <w:t xml:space="preserve"> σε ένα π</w:t>
      </w:r>
      <w:r w:rsidR="001C4086">
        <w:rPr>
          <w:lang w:val="el-GR"/>
        </w:rPr>
        <w:t>ιο συστηματοποιημένο περιβάλλον</w:t>
      </w:r>
      <w:r>
        <w:rPr>
          <w:lang w:val="el-GR"/>
        </w:rPr>
        <w:t xml:space="preserve"> μέσω εργαστηρίων, στα οποία καθορίστηκαν για πρώτη φορά τα βασικά στάδια του πλαισίου της </w:t>
      </w:r>
      <w:r>
        <w:t>LCA</w:t>
      </w:r>
      <w:r w:rsidR="002E6FDD" w:rsidRPr="002E6FDD">
        <w:rPr>
          <w:lang w:val="el-GR"/>
        </w:rPr>
        <w:t xml:space="preserve">. </w:t>
      </w:r>
    </w:p>
    <w:p w14:paraId="3D2B798F" w14:textId="7439E1D9" w:rsidR="00AD2FB5" w:rsidRDefault="002E6FDD" w:rsidP="00F760A4">
      <w:pPr>
        <w:ind w:firstLine="0"/>
        <w:rPr>
          <w:lang w:val="el-GR"/>
        </w:rPr>
      </w:pPr>
      <w:r>
        <w:rPr>
          <w:lang w:val="el-GR"/>
        </w:rPr>
        <w:lastRenderedPageBreak/>
        <w:t>Μετά από τα μέσα του 1990 η μέθοδο</w:t>
      </w:r>
      <w:r w:rsidR="00E43C99">
        <w:rPr>
          <w:lang w:val="el-GR"/>
        </w:rPr>
        <w:t>ς</w:t>
      </w:r>
      <w:r>
        <w:rPr>
          <w:lang w:val="el-GR"/>
        </w:rPr>
        <w:t xml:space="preserve"> αναγνωρίστηκε διεθνώς μέσω </w:t>
      </w:r>
      <w:r w:rsidR="00893099">
        <w:rPr>
          <w:lang w:val="el-GR"/>
        </w:rPr>
        <w:t>της</w:t>
      </w:r>
      <w:r>
        <w:rPr>
          <w:lang w:val="el-GR"/>
        </w:rPr>
        <w:t xml:space="preserve"> ανάπτυξη</w:t>
      </w:r>
      <w:r w:rsidR="00893099">
        <w:rPr>
          <w:lang w:val="el-GR"/>
        </w:rPr>
        <w:t>ς</w:t>
      </w:r>
      <w:r>
        <w:rPr>
          <w:lang w:val="el-GR"/>
        </w:rPr>
        <w:t xml:space="preserve"> των προτύπων </w:t>
      </w:r>
      <w:r>
        <w:t>ISO</w:t>
      </w:r>
      <w:r>
        <w:rPr>
          <w:lang w:val="el-GR"/>
        </w:rPr>
        <w:t xml:space="preserve"> για την περιβαλλοντική</w:t>
      </w:r>
      <w:r w:rsidR="00796738">
        <w:rPr>
          <w:lang w:val="el-GR"/>
        </w:rPr>
        <w:t xml:space="preserve"> και ενεργειακή</w:t>
      </w:r>
      <w:r>
        <w:rPr>
          <w:lang w:val="el-GR"/>
        </w:rPr>
        <w:t xml:space="preserve"> διαχείριση. Τα </w:t>
      </w:r>
      <w:r>
        <w:t>ISO</w:t>
      </w:r>
      <w:r w:rsidRPr="002E6FDD">
        <w:rPr>
          <w:lang w:val="el-GR"/>
        </w:rPr>
        <w:t xml:space="preserve"> 14040 </w:t>
      </w:r>
      <w:r>
        <w:rPr>
          <w:lang w:val="el-GR"/>
        </w:rPr>
        <w:t xml:space="preserve">και 14044 αποτέλεσαν τις βάσεις, καθώς προσέφεραν ένα </w:t>
      </w:r>
      <w:r w:rsidR="00796738">
        <w:rPr>
          <w:lang w:val="el-GR"/>
        </w:rPr>
        <w:t>ενιαίο</w:t>
      </w:r>
      <w:r>
        <w:rPr>
          <w:lang w:val="el-GR"/>
        </w:rPr>
        <w:t xml:space="preserve"> και διεθνώς αποδεκτό πρότυπο που εξακολουθεί να ακολουθείται για την πραγματοποίηση </w:t>
      </w:r>
      <w:r w:rsidR="00C96990">
        <w:rPr>
          <w:lang w:val="el-GR"/>
        </w:rPr>
        <w:t>της</w:t>
      </w:r>
      <w:r>
        <w:rPr>
          <w:lang w:val="el-GR"/>
        </w:rPr>
        <w:t xml:space="preserve"> ΑΚΖ</w:t>
      </w:r>
      <w:r w:rsidR="00796738">
        <w:rPr>
          <w:lang w:val="el-GR"/>
        </w:rPr>
        <w:t xml:space="preserve"> έως και σήμερα</w:t>
      </w:r>
      <w:r w:rsidR="00D56ADD" w:rsidRPr="00D56ADD">
        <w:rPr>
          <w:lang w:val="el-GR"/>
        </w:rPr>
        <w:t xml:space="preserve"> </w:t>
      </w:r>
      <w:sdt>
        <w:sdtPr>
          <w:rPr>
            <w:lang w:val="el-GR"/>
          </w:rPr>
          <w:id w:val="-1457172604"/>
          <w:citation/>
        </w:sdtPr>
        <w:sdtContent>
          <w:r w:rsidR="00D56ADD">
            <w:rPr>
              <w:lang w:val="el-GR"/>
            </w:rPr>
            <w:fldChar w:fldCharType="begin"/>
          </w:r>
          <w:r w:rsidR="00D56ADD" w:rsidRPr="00D56ADD">
            <w:rPr>
              <w:lang w:val="el-GR"/>
            </w:rPr>
            <w:instrText xml:space="preserve"> </w:instrText>
          </w:r>
          <w:r w:rsidR="00D56ADD">
            <w:instrText>CITATION</w:instrText>
          </w:r>
          <w:r w:rsidR="00D56ADD" w:rsidRPr="00D56ADD">
            <w:rPr>
              <w:lang w:val="el-GR"/>
            </w:rPr>
            <w:instrText xml:space="preserve"> </w:instrText>
          </w:r>
          <w:r w:rsidR="00D56ADD">
            <w:instrText>ICC</w:instrText>
          </w:r>
          <w:r w:rsidR="00D56ADD" w:rsidRPr="00D56ADD">
            <w:rPr>
              <w:lang w:val="el-GR"/>
            </w:rPr>
            <w:instrText>20 \</w:instrText>
          </w:r>
          <w:r w:rsidR="00D56ADD">
            <w:instrText>l</w:instrText>
          </w:r>
          <w:r w:rsidR="00D56ADD" w:rsidRPr="00D56ADD">
            <w:rPr>
              <w:lang w:val="el-GR"/>
            </w:rPr>
            <w:instrText xml:space="preserve"> 1033 </w:instrText>
          </w:r>
          <w:r w:rsidR="00D56ADD">
            <w:rPr>
              <w:lang w:val="el-GR"/>
            </w:rPr>
            <w:fldChar w:fldCharType="separate"/>
          </w:r>
          <w:r w:rsidR="00D56ADD" w:rsidRPr="00D56ADD">
            <w:rPr>
              <w:noProof/>
              <w:lang w:val="el-GR"/>
            </w:rPr>
            <w:t>(</w:t>
          </w:r>
          <w:r w:rsidR="00D56ADD">
            <w:rPr>
              <w:noProof/>
            </w:rPr>
            <w:t>ICCA</w:t>
          </w:r>
          <w:r w:rsidR="00D56ADD" w:rsidRPr="00D56ADD">
            <w:rPr>
              <w:noProof/>
              <w:lang w:val="el-GR"/>
            </w:rPr>
            <w:t>, 2020)</w:t>
          </w:r>
          <w:r w:rsidR="00D56ADD">
            <w:rPr>
              <w:lang w:val="el-GR"/>
            </w:rPr>
            <w:fldChar w:fldCharType="end"/>
          </w:r>
        </w:sdtContent>
      </w:sdt>
      <w:r w:rsidR="00D56ADD">
        <w:rPr>
          <w:lang w:val="el-GR"/>
        </w:rPr>
        <w:t xml:space="preserve"> (Γράφημα 2)</w:t>
      </w:r>
      <w:r>
        <w:rPr>
          <w:lang w:val="el-GR"/>
        </w:rPr>
        <w:t>.</w:t>
      </w:r>
    </w:p>
    <w:p w14:paraId="039F32FA" w14:textId="77777777" w:rsidR="00D56ADD" w:rsidRDefault="00D56ADD" w:rsidP="00D56ADD">
      <w:pPr>
        <w:keepNext/>
        <w:jc w:val="center"/>
      </w:pPr>
      <w:r>
        <w:rPr>
          <w:noProof/>
          <w:lang w:val="el-GR"/>
        </w:rPr>
        <w:drawing>
          <wp:inline distT="0" distB="0" distL="0" distR="0" wp14:anchorId="0C8BBFE3" wp14:editId="2661AAFA">
            <wp:extent cx="4057590" cy="2448422"/>
            <wp:effectExtent l="19050" t="19050" r="19685" b="28575"/>
            <wp:docPr id="2681820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04729" cy="2476867"/>
                    </a:xfrm>
                    <a:prstGeom prst="rect">
                      <a:avLst/>
                    </a:prstGeom>
                    <a:noFill/>
                    <a:ln>
                      <a:solidFill>
                        <a:schemeClr val="tx1"/>
                      </a:solidFill>
                    </a:ln>
                  </pic:spPr>
                </pic:pic>
              </a:graphicData>
            </a:graphic>
          </wp:inline>
        </w:drawing>
      </w:r>
    </w:p>
    <w:p w14:paraId="109D44D6" w14:textId="282D7A67" w:rsidR="00E43C99" w:rsidRPr="00CE5B28" w:rsidRDefault="00D56ADD" w:rsidP="00B47F96">
      <w:pPr>
        <w:pStyle w:val="Caption"/>
        <w:rPr>
          <w:lang w:val="el-GR"/>
        </w:rPr>
      </w:pPr>
      <w:bookmarkStart w:id="11" w:name="_Toc218360129"/>
      <w:bookmarkStart w:id="12" w:name="_Toc233991080"/>
      <w:r w:rsidRPr="00D56ADD">
        <w:rPr>
          <w:lang w:val="el-GR"/>
        </w:rPr>
        <w:t xml:space="preserve">Γράφημα </w:t>
      </w:r>
      <w:r>
        <w:fldChar w:fldCharType="begin"/>
      </w:r>
      <w:r w:rsidRPr="00D56ADD">
        <w:rPr>
          <w:lang w:val="el-GR"/>
        </w:rPr>
        <w:instrText xml:space="preserve"> </w:instrText>
      </w:r>
      <w:r>
        <w:instrText>SEQ</w:instrText>
      </w:r>
      <w:r w:rsidRPr="00D56ADD">
        <w:rPr>
          <w:lang w:val="el-GR"/>
        </w:rPr>
        <w:instrText xml:space="preserve"> Γράφημα \* </w:instrText>
      </w:r>
      <w:r>
        <w:instrText>ARABIC</w:instrText>
      </w:r>
      <w:r w:rsidRPr="00D56ADD">
        <w:rPr>
          <w:lang w:val="el-GR"/>
        </w:rPr>
        <w:instrText xml:space="preserve"> </w:instrText>
      </w:r>
      <w:r>
        <w:fldChar w:fldCharType="separate"/>
      </w:r>
      <w:r w:rsidR="00665A17" w:rsidRPr="004077A5">
        <w:rPr>
          <w:noProof/>
          <w:lang w:val="el-GR"/>
        </w:rPr>
        <w:t>2</w:t>
      </w:r>
      <w:r>
        <w:fldChar w:fldCharType="end"/>
      </w:r>
      <w:r>
        <w:rPr>
          <w:lang w:val="el-GR"/>
        </w:rPr>
        <w:t xml:space="preserve">. Ιστορική ανασκόπηση (ανά δεκαετίες) της </w:t>
      </w:r>
      <w:r w:rsidRPr="003966DB">
        <w:rPr>
          <w:lang w:val="el-GR"/>
        </w:rPr>
        <w:t>ΑΚΖ</w:t>
      </w:r>
      <w:sdt>
        <w:sdtPr>
          <w:rPr>
            <w:lang w:val="el-GR"/>
          </w:rPr>
          <w:id w:val="1274826114"/>
          <w:citation/>
        </w:sdtPr>
        <w:sdtContent>
          <w:r w:rsidRPr="003966DB">
            <w:rPr>
              <w:lang w:val="el-GR"/>
            </w:rPr>
            <w:fldChar w:fldCharType="begin"/>
          </w:r>
          <w:r w:rsidRPr="003966DB">
            <w:rPr>
              <w:lang w:val="el-GR"/>
            </w:rPr>
            <w:instrText xml:space="preserve"> </w:instrText>
          </w:r>
          <w:r w:rsidRPr="003966DB">
            <w:instrText>CITATION</w:instrText>
          </w:r>
          <w:r w:rsidRPr="003966DB">
            <w:rPr>
              <w:lang w:val="el-GR"/>
            </w:rPr>
            <w:instrText xml:space="preserve"> </w:instrText>
          </w:r>
          <w:r w:rsidRPr="003966DB">
            <w:instrText>Shr</w:instrText>
          </w:r>
          <w:r w:rsidRPr="003966DB">
            <w:rPr>
              <w:lang w:val="el-GR"/>
            </w:rPr>
            <w:instrText>21 \</w:instrText>
          </w:r>
          <w:r w:rsidRPr="003966DB">
            <w:instrText>l</w:instrText>
          </w:r>
          <w:r w:rsidRPr="003966DB">
            <w:rPr>
              <w:lang w:val="el-GR"/>
            </w:rPr>
            <w:instrText xml:space="preserve"> 1033 </w:instrText>
          </w:r>
          <w:r w:rsidRPr="003966DB">
            <w:rPr>
              <w:lang w:val="el-GR"/>
            </w:rPr>
            <w:fldChar w:fldCharType="separate"/>
          </w:r>
          <w:r w:rsidR="00E70376" w:rsidRPr="0081578A">
            <w:rPr>
              <w:noProof/>
              <w:lang w:val="el-GR"/>
            </w:rPr>
            <w:t xml:space="preserve"> (</w:t>
          </w:r>
          <w:r w:rsidR="00E70376">
            <w:rPr>
              <w:noProof/>
            </w:rPr>
            <w:t>Shrivastava</w:t>
          </w:r>
          <w:r w:rsidR="00E70376" w:rsidRPr="0081578A">
            <w:rPr>
              <w:noProof/>
              <w:lang w:val="el-GR"/>
            </w:rPr>
            <w:t xml:space="preserve"> &amp; </w:t>
          </w:r>
          <w:r w:rsidR="00E70376">
            <w:rPr>
              <w:noProof/>
            </w:rPr>
            <w:t>Unnikrishnan</w:t>
          </w:r>
          <w:r w:rsidR="00E70376" w:rsidRPr="0081578A">
            <w:rPr>
              <w:noProof/>
              <w:lang w:val="el-GR"/>
            </w:rPr>
            <w:t>, 2021)</w:t>
          </w:r>
          <w:r w:rsidRPr="003966DB">
            <w:rPr>
              <w:lang w:val="el-GR"/>
            </w:rPr>
            <w:fldChar w:fldCharType="end"/>
          </w:r>
        </w:sdtContent>
      </w:sdt>
      <w:bookmarkEnd w:id="11"/>
      <w:bookmarkEnd w:id="12"/>
    </w:p>
    <w:p w14:paraId="6D5F7FA5" w14:textId="6808992A" w:rsidR="00621E60" w:rsidRDefault="00621E60" w:rsidP="00621E60">
      <w:pPr>
        <w:pStyle w:val="Heading2"/>
      </w:pPr>
      <w:bookmarkStart w:id="13" w:name="_Toc233990431"/>
      <w:r w:rsidRPr="00CE5B28">
        <w:t xml:space="preserve">2.2 </w:t>
      </w:r>
      <w:r>
        <w:t>Μεθοδολογία Εφαρμογής</w:t>
      </w:r>
      <w:bookmarkEnd w:id="13"/>
    </w:p>
    <w:p w14:paraId="5E9C1331" w14:textId="2989E2BF" w:rsidR="00593898" w:rsidRPr="00FA7B4B" w:rsidRDefault="00E43C99" w:rsidP="00031FFD">
      <w:pPr>
        <w:rPr>
          <w:lang w:val="el-GR"/>
        </w:rPr>
      </w:pPr>
      <w:r>
        <w:rPr>
          <w:lang w:val="el-GR"/>
        </w:rPr>
        <w:t xml:space="preserve">Η μεθοδολογία εφαρμογής της ανάλυσης κύκλου ζωής παρουσιάζεται στο </w:t>
      </w:r>
      <w:r w:rsidR="0068548C">
        <w:rPr>
          <w:lang w:val="el-GR"/>
        </w:rPr>
        <w:t>Γ</w:t>
      </w:r>
      <w:r>
        <w:rPr>
          <w:lang w:val="el-GR"/>
        </w:rPr>
        <w:t>ράφημα</w:t>
      </w:r>
      <w:r w:rsidR="0068548C">
        <w:rPr>
          <w:lang w:val="el-GR"/>
        </w:rPr>
        <w:t xml:space="preserve"> 3</w:t>
      </w:r>
      <w:r>
        <w:rPr>
          <w:lang w:val="el-GR"/>
        </w:rPr>
        <w:t xml:space="preserve">. </w:t>
      </w:r>
    </w:p>
    <w:p w14:paraId="21AC0DBC" w14:textId="7C205CDD" w:rsidR="00593898" w:rsidRDefault="00593898" w:rsidP="00031FFD">
      <w:pPr>
        <w:jc w:val="center"/>
        <w:rPr>
          <w:lang w:val="el-GR"/>
        </w:rPr>
      </w:pPr>
      <w:r>
        <w:rPr>
          <w:noProof/>
        </w:rPr>
        <w:drawing>
          <wp:inline distT="0" distB="0" distL="0" distR="0" wp14:anchorId="0097919C" wp14:editId="2BEA49F7">
            <wp:extent cx="4566856" cy="1870720"/>
            <wp:effectExtent l="19050" t="19050" r="24765" b="15240"/>
            <wp:docPr id="20115095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93279" cy="1881544"/>
                    </a:xfrm>
                    <a:prstGeom prst="rect">
                      <a:avLst/>
                    </a:prstGeom>
                    <a:noFill/>
                    <a:ln>
                      <a:solidFill>
                        <a:schemeClr val="tx1"/>
                      </a:solidFill>
                    </a:ln>
                  </pic:spPr>
                </pic:pic>
              </a:graphicData>
            </a:graphic>
          </wp:inline>
        </w:drawing>
      </w:r>
    </w:p>
    <w:p w14:paraId="1C9012A3" w14:textId="7C498647" w:rsidR="00593898" w:rsidRPr="003966DB" w:rsidRDefault="00031FFD" w:rsidP="00607FD4">
      <w:pPr>
        <w:pStyle w:val="Caption"/>
        <w:jc w:val="both"/>
        <w:rPr>
          <w:lang w:val="el-GR"/>
        </w:rPr>
      </w:pPr>
      <w:bookmarkStart w:id="14" w:name="_Toc218360130"/>
      <w:bookmarkStart w:id="15" w:name="_Toc233991081"/>
      <w:r>
        <w:rPr>
          <w:lang w:val="el-GR"/>
        </w:rPr>
        <w:t xml:space="preserve">           </w:t>
      </w:r>
      <w:r w:rsidR="00593898" w:rsidRPr="0068548C">
        <w:rPr>
          <w:lang w:val="el-GR"/>
        </w:rPr>
        <w:t xml:space="preserve">Γράφημα </w:t>
      </w:r>
      <w:r w:rsidR="00593898">
        <w:fldChar w:fldCharType="begin"/>
      </w:r>
      <w:r w:rsidR="00593898" w:rsidRPr="0068548C">
        <w:rPr>
          <w:lang w:val="el-GR"/>
        </w:rPr>
        <w:instrText xml:space="preserve"> </w:instrText>
      </w:r>
      <w:r w:rsidR="00593898">
        <w:instrText>SEQ</w:instrText>
      </w:r>
      <w:r w:rsidR="00593898" w:rsidRPr="0068548C">
        <w:rPr>
          <w:lang w:val="el-GR"/>
        </w:rPr>
        <w:instrText xml:space="preserve"> Γράφημα \* </w:instrText>
      </w:r>
      <w:r w:rsidR="00593898">
        <w:instrText>ARABIC</w:instrText>
      </w:r>
      <w:r w:rsidR="00593898" w:rsidRPr="0068548C">
        <w:rPr>
          <w:lang w:val="el-GR"/>
        </w:rPr>
        <w:instrText xml:space="preserve"> </w:instrText>
      </w:r>
      <w:r w:rsidR="00593898">
        <w:fldChar w:fldCharType="separate"/>
      </w:r>
      <w:r w:rsidR="00665A17" w:rsidRPr="004077A5">
        <w:rPr>
          <w:noProof/>
          <w:lang w:val="el-GR"/>
        </w:rPr>
        <w:t>3</w:t>
      </w:r>
      <w:r w:rsidR="00593898">
        <w:fldChar w:fldCharType="end"/>
      </w:r>
      <w:r w:rsidR="00593898" w:rsidRPr="0068548C">
        <w:rPr>
          <w:lang w:val="el-GR"/>
        </w:rPr>
        <w:t xml:space="preserve">. </w:t>
      </w:r>
      <w:r w:rsidR="00593898">
        <w:rPr>
          <w:lang w:val="el-GR"/>
        </w:rPr>
        <w:t>Μεθοδολογία εφαρμογής της ΑΚΖ</w:t>
      </w:r>
      <w:sdt>
        <w:sdtPr>
          <w:rPr>
            <w:lang w:val="el-GR"/>
          </w:rPr>
          <w:id w:val="-1695456834"/>
          <w:citation/>
        </w:sdtPr>
        <w:sdtContent>
          <w:r w:rsidR="00593898" w:rsidRPr="003966DB">
            <w:rPr>
              <w:lang w:val="el-GR"/>
            </w:rPr>
            <w:fldChar w:fldCharType="begin"/>
          </w:r>
          <w:r w:rsidR="00924EF5">
            <w:rPr>
              <w:lang w:val="el-GR"/>
            </w:rPr>
            <w:instrText xml:space="preserve">CITATION Uba19 \l 1032 </w:instrText>
          </w:r>
          <w:r w:rsidR="00593898" w:rsidRPr="003966DB">
            <w:rPr>
              <w:lang w:val="el-GR"/>
            </w:rPr>
            <w:fldChar w:fldCharType="separate"/>
          </w:r>
          <w:r w:rsidR="00924EF5">
            <w:rPr>
              <w:noProof/>
              <w:lang w:val="el-GR"/>
            </w:rPr>
            <w:t xml:space="preserve"> (Ubando et al, 2019)</w:t>
          </w:r>
          <w:r w:rsidR="00593898" w:rsidRPr="003966DB">
            <w:rPr>
              <w:lang w:val="el-GR"/>
            </w:rPr>
            <w:fldChar w:fldCharType="end"/>
          </w:r>
        </w:sdtContent>
      </w:sdt>
      <w:bookmarkEnd w:id="14"/>
      <w:bookmarkEnd w:id="15"/>
    </w:p>
    <w:p w14:paraId="3C7E09BB" w14:textId="612752DA" w:rsidR="00E43C99" w:rsidRPr="00853115" w:rsidRDefault="00E43C99" w:rsidP="00F760A4">
      <w:pPr>
        <w:ind w:firstLine="0"/>
        <w:rPr>
          <w:lang w:val="el-GR"/>
        </w:rPr>
      </w:pPr>
      <w:r w:rsidRPr="003966DB">
        <w:rPr>
          <w:lang w:val="el-GR"/>
        </w:rPr>
        <w:t>Ειδικότερα, περιλαμβάνει τα</w:t>
      </w:r>
      <w:r w:rsidR="004D66DB" w:rsidRPr="003966DB">
        <w:rPr>
          <w:lang w:val="el-GR"/>
        </w:rPr>
        <w:t xml:space="preserve"> εξής στάδια</w:t>
      </w:r>
      <w:sdt>
        <w:sdtPr>
          <w:rPr>
            <w:lang w:val="el-GR"/>
          </w:rPr>
          <w:id w:val="-1954705406"/>
          <w:citation/>
        </w:sdtPr>
        <w:sdtContent>
          <w:r w:rsidR="0068548C" w:rsidRPr="003966DB">
            <w:rPr>
              <w:lang w:val="el-GR"/>
            </w:rPr>
            <w:fldChar w:fldCharType="begin"/>
          </w:r>
          <w:r w:rsidR="00924EF5">
            <w:rPr>
              <w:lang w:val="el-GR"/>
            </w:rPr>
            <w:instrText xml:space="preserve">CITATION Uba19 \l 1033 </w:instrText>
          </w:r>
          <w:r w:rsidR="0068548C" w:rsidRPr="003966DB">
            <w:rPr>
              <w:lang w:val="el-GR"/>
            </w:rPr>
            <w:fldChar w:fldCharType="separate"/>
          </w:r>
          <w:r w:rsidR="00924EF5">
            <w:rPr>
              <w:noProof/>
              <w:lang w:val="el-GR"/>
            </w:rPr>
            <w:t xml:space="preserve"> </w:t>
          </w:r>
          <w:r w:rsidR="00924EF5" w:rsidRPr="00924EF5">
            <w:rPr>
              <w:noProof/>
              <w:lang w:val="el-GR"/>
            </w:rPr>
            <w:t>(Ubando et al, 2019)</w:t>
          </w:r>
          <w:r w:rsidR="0068548C" w:rsidRPr="003966DB">
            <w:rPr>
              <w:lang w:val="el-GR"/>
            </w:rPr>
            <w:fldChar w:fldCharType="end"/>
          </w:r>
        </w:sdtContent>
      </w:sdt>
      <w:r w:rsidRPr="0068548C">
        <w:rPr>
          <w:lang w:val="el-GR"/>
        </w:rPr>
        <w:t>:</w:t>
      </w:r>
    </w:p>
    <w:p w14:paraId="32346AA2" w14:textId="77777777" w:rsidR="004D66DB" w:rsidRPr="00F80D23" w:rsidRDefault="004D66DB" w:rsidP="00F80D23">
      <w:pPr>
        <w:pStyle w:val="ListParagraph"/>
        <w:numPr>
          <w:ilvl w:val="0"/>
          <w:numId w:val="27"/>
        </w:numPr>
        <w:spacing w:line="276" w:lineRule="auto"/>
        <w:rPr>
          <w:lang w:val="el-GR"/>
        </w:rPr>
      </w:pPr>
      <w:r w:rsidRPr="00F80D23">
        <w:rPr>
          <w:lang w:val="el-GR"/>
        </w:rPr>
        <w:t>Καθορισμός στόχου και πεδίου εφαρμογής</w:t>
      </w:r>
    </w:p>
    <w:p w14:paraId="30AF14BA" w14:textId="77777777" w:rsidR="004D66DB" w:rsidRPr="00F80D23" w:rsidRDefault="004D66DB" w:rsidP="00F80D23">
      <w:pPr>
        <w:pStyle w:val="ListParagraph"/>
        <w:numPr>
          <w:ilvl w:val="0"/>
          <w:numId w:val="27"/>
        </w:numPr>
        <w:spacing w:line="276" w:lineRule="auto"/>
        <w:rPr>
          <w:lang w:val="el-GR"/>
        </w:rPr>
      </w:pPr>
      <w:r w:rsidRPr="00F80D23">
        <w:rPr>
          <w:lang w:val="el-GR"/>
        </w:rPr>
        <w:t>Συγκρότηση της απογραφής του κύκλου ζωής (</w:t>
      </w:r>
      <w:r w:rsidRPr="004D66DB">
        <w:t>Life</w:t>
      </w:r>
      <w:r w:rsidRPr="00F80D23">
        <w:rPr>
          <w:lang w:val="el-GR"/>
        </w:rPr>
        <w:t xml:space="preserve"> </w:t>
      </w:r>
      <w:r w:rsidRPr="004D66DB">
        <w:t>Cycle</w:t>
      </w:r>
      <w:r w:rsidRPr="00F80D23">
        <w:rPr>
          <w:lang w:val="el-GR"/>
        </w:rPr>
        <w:t xml:space="preserve"> </w:t>
      </w:r>
      <w:r w:rsidRPr="004D66DB">
        <w:t>Inventory</w:t>
      </w:r>
      <w:r w:rsidRPr="00F80D23">
        <w:rPr>
          <w:lang w:val="el-GR"/>
        </w:rPr>
        <w:t>–</w:t>
      </w:r>
      <w:r w:rsidRPr="004D66DB">
        <w:t>LCI</w:t>
      </w:r>
      <w:r w:rsidRPr="00F80D23">
        <w:rPr>
          <w:lang w:val="el-GR"/>
        </w:rPr>
        <w:t>)</w:t>
      </w:r>
    </w:p>
    <w:p w14:paraId="6A0BC8A9" w14:textId="77777777" w:rsidR="004D66DB" w:rsidRPr="00F80D23" w:rsidRDefault="004D66DB" w:rsidP="00F80D23">
      <w:pPr>
        <w:pStyle w:val="ListParagraph"/>
        <w:numPr>
          <w:ilvl w:val="0"/>
          <w:numId w:val="27"/>
        </w:numPr>
        <w:spacing w:line="276" w:lineRule="auto"/>
        <w:rPr>
          <w:lang w:val="el-GR"/>
        </w:rPr>
      </w:pPr>
      <w:r w:rsidRPr="00F80D23">
        <w:rPr>
          <w:lang w:val="el-GR"/>
        </w:rPr>
        <w:lastRenderedPageBreak/>
        <w:t>Αξιολόγηση των περιβαλλοντικών επιπτώσεων που σχετίζονται με ολόκληρη την διαδικασία (</w:t>
      </w:r>
      <w:r w:rsidRPr="004D66DB">
        <w:t>Life</w:t>
      </w:r>
      <w:r w:rsidRPr="00F80D23">
        <w:rPr>
          <w:lang w:val="el-GR"/>
        </w:rPr>
        <w:t xml:space="preserve"> </w:t>
      </w:r>
      <w:r w:rsidRPr="004D66DB">
        <w:t>Cycle</w:t>
      </w:r>
      <w:r w:rsidRPr="00F80D23">
        <w:rPr>
          <w:lang w:val="el-GR"/>
        </w:rPr>
        <w:t xml:space="preserve"> </w:t>
      </w:r>
      <w:r w:rsidRPr="004D66DB">
        <w:t>Impact</w:t>
      </w:r>
      <w:r w:rsidRPr="00F80D23">
        <w:rPr>
          <w:lang w:val="el-GR"/>
        </w:rPr>
        <w:t xml:space="preserve"> </w:t>
      </w:r>
      <w:r w:rsidRPr="004D66DB">
        <w:t>Assessment</w:t>
      </w:r>
      <w:r w:rsidRPr="00F80D23">
        <w:rPr>
          <w:lang w:val="el-GR"/>
        </w:rPr>
        <w:t>-</w:t>
      </w:r>
      <w:r w:rsidRPr="004D66DB">
        <w:t>LCIA</w:t>
      </w:r>
      <w:r w:rsidRPr="00F80D23">
        <w:rPr>
          <w:lang w:val="el-GR"/>
        </w:rPr>
        <w:t>)</w:t>
      </w:r>
    </w:p>
    <w:p w14:paraId="3AA3875D" w14:textId="23473EEE" w:rsidR="004D66DB" w:rsidRPr="00F80D23" w:rsidRDefault="004D66DB" w:rsidP="00F80D23">
      <w:pPr>
        <w:pStyle w:val="ListParagraph"/>
        <w:numPr>
          <w:ilvl w:val="0"/>
          <w:numId w:val="27"/>
        </w:numPr>
        <w:rPr>
          <w:lang w:val="el-GR"/>
        </w:rPr>
      </w:pPr>
      <w:r w:rsidRPr="00F80D23">
        <w:rPr>
          <w:lang w:val="el-GR"/>
        </w:rPr>
        <w:t>Ερμηνεία των αποτελεσμάτων</w:t>
      </w:r>
    </w:p>
    <w:p w14:paraId="54E5B400" w14:textId="7820C9A8" w:rsidR="00946BF4" w:rsidRPr="005D7B8B" w:rsidRDefault="004D66DB" w:rsidP="005D7B8B">
      <w:pPr>
        <w:pStyle w:val="Heading3"/>
      </w:pPr>
      <w:bookmarkStart w:id="16" w:name="_Toc233990432"/>
      <w:r w:rsidRPr="005D7B8B">
        <w:t xml:space="preserve">2.2.1 </w:t>
      </w:r>
      <w:r w:rsidR="00E43C99" w:rsidRPr="005D7B8B">
        <w:t>Καθορισμός στόχου και πεδίου εφαρμογής</w:t>
      </w:r>
      <w:bookmarkEnd w:id="16"/>
    </w:p>
    <w:p w14:paraId="1642968F" w14:textId="2C309B39" w:rsidR="00C8077D" w:rsidRPr="00C8077D" w:rsidRDefault="00C8077D" w:rsidP="00F760A4">
      <w:pPr>
        <w:ind w:firstLine="0"/>
        <w:rPr>
          <w:lang w:val="el-GR"/>
        </w:rPr>
      </w:pPr>
      <w:r>
        <w:rPr>
          <w:lang w:val="el-GR"/>
        </w:rPr>
        <w:t xml:space="preserve">Σε αυτό το </w:t>
      </w:r>
      <w:r w:rsidR="00796738">
        <w:rPr>
          <w:lang w:val="el-GR"/>
        </w:rPr>
        <w:t>βήμα</w:t>
      </w:r>
      <w:r>
        <w:rPr>
          <w:lang w:val="el-GR"/>
        </w:rPr>
        <w:t xml:space="preserve"> ορίζεται και περιγράφεται το προϊόν, η διαδικασία ή η δραστηριότητα. </w:t>
      </w:r>
      <w:r w:rsidR="00D029B6">
        <w:rPr>
          <w:lang w:val="el-GR"/>
        </w:rPr>
        <w:t>Ειδικότερα, ορίζεται</w:t>
      </w:r>
      <w:r>
        <w:rPr>
          <w:lang w:val="el-GR"/>
        </w:rPr>
        <w:t xml:space="preserve"> το πλαίσιο στο οποίο θα βασιστεί η μελέτη και προσδιορίζονται τόσο τα όρια όσο και οι περιβαλλοντικές επιπτώσεις για τα οποία θα πραγματοποιηθεί ανάλυση κύκλου ζωής. Στον καθορισμό του στόχου θα πρέπει να </w:t>
      </w:r>
      <w:r w:rsidR="008F0E1C">
        <w:rPr>
          <w:lang w:val="el-GR"/>
        </w:rPr>
        <w:t>συμπεριλαμβάνονται</w:t>
      </w:r>
      <w:r>
        <w:rPr>
          <w:lang w:val="el-GR"/>
        </w:rPr>
        <w:t xml:space="preserve"> τα ακόλουθα</w:t>
      </w:r>
      <w:sdt>
        <w:sdtPr>
          <w:rPr>
            <w:lang w:val="el-GR"/>
          </w:rPr>
          <w:id w:val="541565880"/>
          <w:citation/>
        </w:sdtPr>
        <w:sdtContent>
          <w:r w:rsidRPr="003966DB">
            <w:rPr>
              <w:lang w:val="el-GR"/>
            </w:rPr>
            <w:fldChar w:fldCharType="begin"/>
          </w:r>
          <w:r w:rsidRPr="003966DB">
            <w:rPr>
              <w:lang w:val="el-GR"/>
            </w:rPr>
            <w:instrText xml:space="preserve"> CITATION Λου20 \l 1032 </w:instrText>
          </w:r>
          <w:r w:rsidRPr="003966DB">
            <w:rPr>
              <w:lang w:val="el-GR"/>
            </w:rPr>
            <w:fldChar w:fldCharType="separate"/>
          </w:r>
          <w:r w:rsidRPr="003966DB">
            <w:rPr>
              <w:noProof/>
              <w:lang w:val="el-GR"/>
            </w:rPr>
            <w:t xml:space="preserve"> (Λουφαρδάκη, 2020)</w:t>
          </w:r>
          <w:r w:rsidRPr="003966DB">
            <w:rPr>
              <w:lang w:val="el-GR"/>
            </w:rPr>
            <w:fldChar w:fldCharType="end"/>
          </w:r>
        </w:sdtContent>
      </w:sdt>
      <w:r w:rsidRPr="003966DB">
        <w:rPr>
          <w:lang w:val="el-GR"/>
        </w:rPr>
        <w:t>:</w:t>
      </w:r>
    </w:p>
    <w:p w14:paraId="1267A862" w14:textId="7622CE8D" w:rsidR="00C8077D" w:rsidRPr="00F80D23" w:rsidRDefault="00C8077D" w:rsidP="00F80D23">
      <w:pPr>
        <w:pStyle w:val="ListParagraph"/>
        <w:numPr>
          <w:ilvl w:val="0"/>
          <w:numId w:val="28"/>
        </w:numPr>
        <w:spacing w:line="276" w:lineRule="auto"/>
        <w:rPr>
          <w:lang w:val="el-GR"/>
        </w:rPr>
      </w:pPr>
      <w:r w:rsidRPr="00F80D23">
        <w:rPr>
          <w:lang w:val="el-GR"/>
        </w:rPr>
        <w:t>Η προβλεπόμενη εφαρμογή των αποτελεσμάτων και συμπερασμάτων</w:t>
      </w:r>
    </w:p>
    <w:p w14:paraId="2E2BD2D4" w14:textId="3D4A8478" w:rsidR="00C8077D" w:rsidRPr="00F80D23" w:rsidRDefault="00C8077D" w:rsidP="00F80D23">
      <w:pPr>
        <w:pStyle w:val="ListParagraph"/>
        <w:numPr>
          <w:ilvl w:val="0"/>
          <w:numId w:val="28"/>
        </w:numPr>
        <w:spacing w:line="276" w:lineRule="auto"/>
        <w:rPr>
          <w:lang w:val="el-GR"/>
        </w:rPr>
      </w:pPr>
      <w:r w:rsidRPr="00F80D23">
        <w:rPr>
          <w:lang w:val="el-GR"/>
        </w:rPr>
        <w:t xml:space="preserve">Οι περιορισμοί της μεθόδου, οι παραδοχές που έχουν </w:t>
      </w:r>
      <w:r w:rsidR="00607FD4" w:rsidRPr="00F80D23">
        <w:rPr>
          <w:lang w:val="el-GR"/>
        </w:rPr>
        <w:t>προηγηθεί</w:t>
      </w:r>
    </w:p>
    <w:p w14:paraId="6A70771E" w14:textId="2B30B286" w:rsidR="00C8077D" w:rsidRPr="00F80D23" w:rsidRDefault="00C8077D" w:rsidP="00F80D23">
      <w:pPr>
        <w:pStyle w:val="ListParagraph"/>
        <w:numPr>
          <w:ilvl w:val="0"/>
          <w:numId w:val="28"/>
        </w:numPr>
        <w:spacing w:line="276" w:lineRule="auto"/>
        <w:rPr>
          <w:lang w:val="el-GR"/>
        </w:rPr>
      </w:pPr>
      <w:r w:rsidRPr="00F80D23">
        <w:rPr>
          <w:lang w:val="el-GR"/>
        </w:rPr>
        <w:t>Οι λόγοι διεξαγωγής της ανάλυσης</w:t>
      </w:r>
    </w:p>
    <w:p w14:paraId="7F652DC9" w14:textId="78E145C7" w:rsidR="00C8077D" w:rsidRPr="00F80D23" w:rsidRDefault="00C8077D" w:rsidP="00F80D23">
      <w:pPr>
        <w:pStyle w:val="ListParagraph"/>
        <w:numPr>
          <w:ilvl w:val="0"/>
          <w:numId w:val="28"/>
        </w:numPr>
        <w:spacing w:line="276" w:lineRule="auto"/>
        <w:rPr>
          <w:lang w:val="el-GR"/>
        </w:rPr>
      </w:pPr>
      <w:r w:rsidRPr="00F80D23">
        <w:rPr>
          <w:lang w:val="el-GR"/>
        </w:rPr>
        <w:t>Ο προσδιορισμός του κοινού το οποίο αφορούν τα αποτελέσματα</w:t>
      </w:r>
    </w:p>
    <w:p w14:paraId="06C7669D" w14:textId="1B310828" w:rsidR="00C8077D" w:rsidRPr="00F80D23" w:rsidRDefault="00C8077D" w:rsidP="00F80D23">
      <w:pPr>
        <w:pStyle w:val="ListParagraph"/>
        <w:numPr>
          <w:ilvl w:val="0"/>
          <w:numId w:val="28"/>
        </w:numPr>
        <w:spacing w:line="276" w:lineRule="auto"/>
        <w:rPr>
          <w:lang w:val="el-GR"/>
        </w:rPr>
      </w:pPr>
      <w:r w:rsidRPr="00F80D23">
        <w:rPr>
          <w:lang w:val="el-GR"/>
        </w:rPr>
        <w:t>Συγκριτικές μελέτες που πρέπει να γνωστοποιηθούν στο κοινό</w:t>
      </w:r>
    </w:p>
    <w:p w14:paraId="474B25EE" w14:textId="78C19D56" w:rsidR="008977BD" w:rsidRPr="008977BD" w:rsidRDefault="008977BD" w:rsidP="00F760A4">
      <w:pPr>
        <w:ind w:firstLine="0"/>
        <w:rPr>
          <w:lang w:val="el-GR"/>
        </w:rPr>
      </w:pPr>
      <w:r w:rsidRPr="008977BD">
        <w:rPr>
          <w:lang w:val="el-GR"/>
        </w:rPr>
        <w:t>Ο καθορισμός του σκοπού και του πλαισίου</w:t>
      </w:r>
      <w:r w:rsidR="00D029B6">
        <w:rPr>
          <w:lang w:val="el-GR"/>
        </w:rPr>
        <w:t xml:space="preserve"> εφαρμογής</w:t>
      </w:r>
      <w:r w:rsidRPr="008977BD">
        <w:rPr>
          <w:lang w:val="el-GR"/>
        </w:rPr>
        <w:t xml:space="preserve"> προκύπτει από την ανάγκη για </w:t>
      </w:r>
      <w:r w:rsidR="00D029B6">
        <w:rPr>
          <w:lang w:val="el-GR"/>
        </w:rPr>
        <w:t>τυποποίηση και ορθή εφαρμογή της μεθοδολογίας της</w:t>
      </w:r>
      <w:r w:rsidRPr="008977BD">
        <w:rPr>
          <w:lang w:val="el-GR"/>
        </w:rPr>
        <w:t xml:space="preserve"> ΑΚΖ. Στην πράξη, το πλαίσιο της μελέτης είναι ο προσδιορισμός του επιπέδου λεπτομέρειας που απαιτείται για την εφαρμογή των αποτελεσμάτων. Το αποτέλεσμα της μελέτης εξαρτάται κυρίως από την ακρίβεια των στοιχείων που εισάγονται</w:t>
      </w:r>
      <w:sdt>
        <w:sdtPr>
          <w:rPr>
            <w:lang w:val="el-GR"/>
          </w:rPr>
          <w:id w:val="973328562"/>
          <w:citation/>
        </w:sdtPr>
        <w:sdtContent>
          <w:r w:rsidRPr="003966DB">
            <w:rPr>
              <w:lang w:val="el-GR"/>
            </w:rPr>
            <w:fldChar w:fldCharType="begin"/>
          </w:r>
          <w:r w:rsidR="00924EF5">
            <w:rPr>
              <w:lang w:val="el-GR"/>
            </w:rPr>
            <w:instrText xml:space="preserve">CITATION Αβρ \l 1032 </w:instrText>
          </w:r>
          <w:r w:rsidRPr="003966DB">
            <w:rPr>
              <w:lang w:val="el-GR"/>
            </w:rPr>
            <w:fldChar w:fldCharType="separate"/>
          </w:r>
          <w:r w:rsidR="00924EF5">
            <w:rPr>
              <w:noProof/>
              <w:lang w:val="el-GR"/>
            </w:rPr>
            <w:t xml:space="preserve"> (Αβρααμίδης κ.α, 2014)</w:t>
          </w:r>
          <w:r w:rsidRPr="003966DB">
            <w:rPr>
              <w:lang w:val="el-GR"/>
            </w:rPr>
            <w:fldChar w:fldCharType="end"/>
          </w:r>
        </w:sdtContent>
      </w:sdt>
      <w:r w:rsidRPr="008977BD">
        <w:rPr>
          <w:lang w:val="el-GR"/>
        </w:rPr>
        <w:t>.</w:t>
      </w:r>
    </w:p>
    <w:p w14:paraId="1E12F602" w14:textId="3B4E58B0" w:rsidR="00E43C99" w:rsidRPr="005D7B8B" w:rsidRDefault="004D66DB" w:rsidP="005D7B8B">
      <w:pPr>
        <w:pStyle w:val="Heading3"/>
      </w:pPr>
      <w:bookmarkStart w:id="17" w:name="_Toc233990433"/>
      <w:r w:rsidRPr="005D7B8B">
        <w:t xml:space="preserve">2.2.2 </w:t>
      </w:r>
      <w:r w:rsidR="00E43C99" w:rsidRPr="005D7B8B">
        <w:t>Συγκρότηση της απογραφής του κύκλου ζωής (Life Cycle Inventory–LCI)</w:t>
      </w:r>
      <w:bookmarkEnd w:id="17"/>
    </w:p>
    <w:p w14:paraId="7A4A67AA" w14:textId="51917D2E" w:rsidR="008977BD" w:rsidRPr="008977BD" w:rsidRDefault="008977BD" w:rsidP="00F760A4">
      <w:pPr>
        <w:ind w:firstLine="0"/>
        <w:rPr>
          <w:b/>
          <w:bCs/>
          <w:lang w:val="el-GR"/>
        </w:rPr>
      </w:pPr>
      <w:r w:rsidRPr="008977BD">
        <w:rPr>
          <w:lang w:val="el-GR"/>
        </w:rPr>
        <w:t>Η «Απογραφή Κύκλου Ζωής (</w:t>
      </w:r>
      <w:r>
        <w:t>Life</w:t>
      </w:r>
      <w:r w:rsidRPr="008977BD">
        <w:rPr>
          <w:lang w:val="el-GR"/>
        </w:rPr>
        <w:t xml:space="preserve"> </w:t>
      </w:r>
      <w:r>
        <w:t>Cycle</w:t>
      </w:r>
      <w:r w:rsidRPr="008977BD">
        <w:rPr>
          <w:lang w:val="el-GR"/>
        </w:rPr>
        <w:t xml:space="preserve"> </w:t>
      </w:r>
      <w:r>
        <w:t>Inventory</w:t>
      </w:r>
      <w:r w:rsidRPr="008977BD">
        <w:rPr>
          <w:lang w:val="el-GR"/>
        </w:rPr>
        <w:t xml:space="preserve"> – </w:t>
      </w:r>
      <w:r>
        <w:t>LCI</w:t>
      </w:r>
      <w:r w:rsidRPr="008977BD">
        <w:rPr>
          <w:lang w:val="el-GR"/>
        </w:rPr>
        <w:t>)» αποτελεί το δεύτερο βασικό βήμα της Ανάλυσης Κύκλου Ζωής (</w:t>
      </w:r>
      <w:r>
        <w:t>LCA</w:t>
      </w:r>
      <w:r w:rsidRPr="008977BD">
        <w:rPr>
          <w:lang w:val="el-GR"/>
        </w:rPr>
        <w:t xml:space="preserve">) και περιλαμβάνει τη συλλογή και καταγραφή όλων των δεδομένων που σχετίζονται με τις εισροές (π.χ. πρώτες ύλες, ενέργεια, νερό) και τις εκροές (εκπομπές, απόβλητα) ενός προϊόντος ή μιας διεργασίας, από το στάδιο της εξόρυξης των πόρων μέχρι και τη </w:t>
      </w:r>
      <w:r w:rsidR="00D029B6">
        <w:rPr>
          <w:lang w:val="el-GR"/>
        </w:rPr>
        <w:t>φάση του τέλους ζωής</w:t>
      </w:r>
      <w:r w:rsidRPr="008977BD">
        <w:rPr>
          <w:lang w:val="el-GR"/>
        </w:rPr>
        <w:t>, ώστε να αποτυπωθούν ποσοτικά οι περιβαλλοντικές της επιπτώσεις</w:t>
      </w:r>
      <w:sdt>
        <w:sdtPr>
          <w:rPr>
            <w:lang w:val="el-GR"/>
          </w:rPr>
          <w:id w:val="-449403402"/>
          <w:citation/>
        </w:sdtPr>
        <w:sdtContent>
          <w:r w:rsidR="00B20C73">
            <w:rPr>
              <w:lang w:val="el-GR"/>
            </w:rPr>
            <w:fldChar w:fldCharType="begin"/>
          </w:r>
          <w:r w:rsidR="00924EF5">
            <w:rPr>
              <w:lang w:val="el-GR"/>
            </w:rPr>
            <w:instrText xml:space="preserve">CITATION ΕΚΤ \l 1032 </w:instrText>
          </w:r>
          <w:r w:rsidR="00B20C73">
            <w:rPr>
              <w:lang w:val="el-GR"/>
            </w:rPr>
            <w:fldChar w:fldCharType="separate"/>
          </w:r>
          <w:r w:rsidR="00924EF5">
            <w:rPr>
              <w:noProof/>
              <w:lang w:val="el-GR"/>
            </w:rPr>
            <w:t xml:space="preserve"> (Μαρούλης κ.α, 2012)</w:t>
          </w:r>
          <w:r w:rsidR="00B20C73">
            <w:rPr>
              <w:lang w:val="el-GR"/>
            </w:rPr>
            <w:fldChar w:fldCharType="end"/>
          </w:r>
        </w:sdtContent>
      </w:sdt>
      <w:r w:rsidRPr="008977BD">
        <w:rPr>
          <w:lang w:val="el-GR"/>
        </w:rPr>
        <w:t>.</w:t>
      </w:r>
    </w:p>
    <w:p w14:paraId="7BD1D182" w14:textId="75063DD8" w:rsidR="0031249F" w:rsidRPr="0031249F" w:rsidRDefault="003134D9" w:rsidP="00F760A4">
      <w:pPr>
        <w:ind w:firstLine="0"/>
        <w:rPr>
          <w:lang w:val="el-GR"/>
        </w:rPr>
      </w:pPr>
      <w:r>
        <w:rPr>
          <w:lang w:val="el-GR"/>
        </w:rPr>
        <w:lastRenderedPageBreak/>
        <w:t xml:space="preserve">Κάθε υποπροϊόν </w:t>
      </w:r>
      <w:r w:rsidR="009C2EAA">
        <w:rPr>
          <w:lang w:val="el-GR"/>
        </w:rPr>
        <w:t>αναλύεται</w:t>
      </w:r>
      <w:r>
        <w:rPr>
          <w:lang w:val="el-GR"/>
        </w:rPr>
        <w:t xml:space="preserve"> ως ένα σύστημα</w:t>
      </w:r>
      <w:r w:rsidR="0031249F">
        <w:rPr>
          <w:lang w:val="el-GR"/>
        </w:rPr>
        <w:t xml:space="preserve">, το οποίο περιλαμβάνει όλες τις διαδικασίες που σχετίζονται με την ροή μάζας ή ενέργειας. Η φύση αυτών των διαδικασιών δεν αποτελεί αντικείμενο μελέτης σε αυτό το στάδιο, έτσι το σύστημα θεωρείται ως ένα «μαύρο κουτί» που εστιάζει κυρίως στην είσοδο και έξοδο, χωρίς να </w:t>
      </w:r>
      <w:r w:rsidR="002C54AE">
        <w:rPr>
          <w:lang w:val="el-GR"/>
        </w:rPr>
        <w:t>περιλαμβάνει τις</w:t>
      </w:r>
      <w:r w:rsidR="0031249F">
        <w:rPr>
          <w:lang w:val="el-GR"/>
        </w:rPr>
        <w:t xml:space="preserve"> λεπτομέρειες εσωτερικής λειτουργίας</w:t>
      </w:r>
      <w:sdt>
        <w:sdtPr>
          <w:rPr>
            <w:lang w:val="el-GR"/>
          </w:rPr>
          <w:id w:val="-1926092602"/>
          <w:citation/>
        </w:sdtPr>
        <w:sdtContent>
          <w:r w:rsidR="0031249F">
            <w:rPr>
              <w:lang w:val="el-GR"/>
            </w:rPr>
            <w:fldChar w:fldCharType="begin"/>
          </w:r>
          <w:r w:rsidR="0031249F" w:rsidRPr="0031249F">
            <w:rPr>
              <w:lang w:val="el-GR"/>
            </w:rPr>
            <w:instrText xml:space="preserve"> </w:instrText>
          </w:r>
          <w:r w:rsidR="0031249F">
            <w:instrText>CITATION</w:instrText>
          </w:r>
          <w:r w:rsidR="0031249F" w:rsidRPr="0031249F">
            <w:rPr>
              <w:lang w:val="el-GR"/>
            </w:rPr>
            <w:instrText xml:space="preserve"> </w:instrText>
          </w:r>
          <w:r w:rsidR="0031249F">
            <w:instrText>Fav</w:instrText>
          </w:r>
          <w:r w:rsidR="0031249F" w:rsidRPr="0031249F">
            <w:rPr>
              <w:lang w:val="el-GR"/>
            </w:rPr>
            <w:instrText>91 \</w:instrText>
          </w:r>
          <w:r w:rsidR="0031249F">
            <w:instrText>l</w:instrText>
          </w:r>
          <w:r w:rsidR="0031249F" w:rsidRPr="0031249F">
            <w:rPr>
              <w:lang w:val="el-GR"/>
            </w:rPr>
            <w:instrText xml:space="preserve"> 1033 </w:instrText>
          </w:r>
          <w:r w:rsidR="0031249F">
            <w:rPr>
              <w:lang w:val="el-GR"/>
            </w:rPr>
            <w:fldChar w:fldCharType="separate"/>
          </w:r>
          <w:r w:rsidR="0031249F" w:rsidRPr="0031249F">
            <w:rPr>
              <w:noProof/>
              <w:lang w:val="el-GR"/>
            </w:rPr>
            <w:t xml:space="preserve"> (</w:t>
          </w:r>
          <w:r w:rsidR="0031249F">
            <w:rPr>
              <w:noProof/>
            </w:rPr>
            <w:t>Fava</w:t>
          </w:r>
          <w:r w:rsidR="0031249F" w:rsidRPr="0031249F">
            <w:rPr>
              <w:noProof/>
              <w:lang w:val="el-GR"/>
            </w:rPr>
            <w:t>, 1991)</w:t>
          </w:r>
          <w:r w:rsidR="0031249F">
            <w:rPr>
              <w:lang w:val="el-GR"/>
            </w:rPr>
            <w:fldChar w:fldCharType="end"/>
          </w:r>
        </w:sdtContent>
      </w:sdt>
      <w:r w:rsidR="0031249F" w:rsidRPr="0031249F">
        <w:rPr>
          <w:lang w:val="el-GR"/>
        </w:rPr>
        <w:t xml:space="preserve">. </w:t>
      </w:r>
      <w:r w:rsidR="0031249F">
        <w:rPr>
          <w:lang w:val="el-GR"/>
        </w:rPr>
        <w:t>Οι διαδικασίες που ακολουθούνται σε αυτό το στάδιο είναι οι εξής</w:t>
      </w:r>
      <w:r w:rsidR="0031249F" w:rsidRPr="0031249F">
        <w:rPr>
          <w:lang w:val="el-GR"/>
        </w:rPr>
        <w:t>:</w:t>
      </w:r>
    </w:p>
    <w:p w14:paraId="7BEF0F09" w14:textId="58A0ED7D" w:rsidR="00C8077D" w:rsidRPr="00ED4976" w:rsidRDefault="0031249F" w:rsidP="00ED4976">
      <w:pPr>
        <w:pStyle w:val="ListParagraph"/>
        <w:numPr>
          <w:ilvl w:val="0"/>
          <w:numId w:val="29"/>
        </w:numPr>
        <w:spacing w:line="276" w:lineRule="auto"/>
        <w:rPr>
          <w:lang w:val="el-GR"/>
        </w:rPr>
      </w:pPr>
      <w:r w:rsidRPr="00ED4976">
        <w:rPr>
          <w:lang w:val="el-GR"/>
        </w:rPr>
        <w:t>Συλλογή των δεδομένων</w:t>
      </w:r>
    </w:p>
    <w:p w14:paraId="608481F4" w14:textId="052FBA6B" w:rsidR="0031249F" w:rsidRPr="00ED4976" w:rsidRDefault="0031249F" w:rsidP="00ED4976">
      <w:pPr>
        <w:pStyle w:val="ListParagraph"/>
        <w:numPr>
          <w:ilvl w:val="0"/>
          <w:numId w:val="29"/>
        </w:numPr>
        <w:spacing w:line="276" w:lineRule="auto"/>
        <w:rPr>
          <w:lang w:val="el-GR"/>
        </w:rPr>
      </w:pPr>
      <w:r w:rsidRPr="00ED4976">
        <w:rPr>
          <w:lang w:val="el-GR"/>
        </w:rPr>
        <w:t>Επανακαθορισμός ορίων συστήματος (προαιρετικό)</w:t>
      </w:r>
    </w:p>
    <w:p w14:paraId="594AA5F5" w14:textId="1CAC50F9" w:rsidR="0031249F" w:rsidRPr="00ED4976" w:rsidRDefault="0031249F" w:rsidP="00ED4976">
      <w:pPr>
        <w:pStyle w:val="ListParagraph"/>
        <w:numPr>
          <w:ilvl w:val="0"/>
          <w:numId w:val="29"/>
        </w:numPr>
        <w:spacing w:line="276" w:lineRule="auto"/>
        <w:rPr>
          <w:lang w:val="el-GR"/>
        </w:rPr>
      </w:pPr>
      <w:r w:rsidRPr="00ED4976">
        <w:rPr>
          <w:lang w:val="el-GR"/>
        </w:rPr>
        <w:t>Αναφορά δεδομένων</w:t>
      </w:r>
    </w:p>
    <w:p w14:paraId="581C3076" w14:textId="373AFF7B" w:rsidR="0031249F" w:rsidRPr="00ED4976" w:rsidRDefault="0031249F" w:rsidP="00ED4976">
      <w:pPr>
        <w:pStyle w:val="ListParagraph"/>
        <w:numPr>
          <w:ilvl w:val="0"/>
          <w:numId w:val="29"/>
        </w:numPr>
        <w:spacing w:line="276" w:lineRule="auto"/>
        <w:rPr>
          <w:lang w:val="el-GR"/>
        </w:rPr>
      </w:pPr>
      <w:r w:rsidRPr="00ED4976">
        <w:rPr>
          <w:lang w:val="el-GR"/>
        </w:rPr>
        <w:t>Συσχέτιση δεδομένων</w:t>
      </w:r>
    </w:p>
    <w:p w14:paraId="416352BB" w14:textId="003CBBFF" w:rsidR="00946BF4" w:rsidRPr="00ED4976" w:rsidRDefault="0031249F" w:rsidP="00ED4976">
      <w:pPr>
        <w:pStyle w:val="ListParagraph"/>
        <w:numPr>
          <w:ilvl w:val="0"/>
          <w:numId w:val="29"/>
        </w:numPr>
        <w:rPr>
          <w:lang w:val="el-GR"/>
        </w:rPr>
      </w:pPr>
      <w:r w:rsidRPr="00ED4976">
        <w:rPr>
          <w:lang w:val="el-GR"/>
        </w:rPr>
        <w:t>Κατανομή επιπτώσεων και ανακύκλωση</w:t>
      </w:r>
    </w:p>
    <w:p w14:paraId="2169B93F" w14:textId="55C06A75" w:rsidR="00E43C99" w:rsidRPr="005D7B8B" w:rsidRDefault="004D66DB" w:rsidP="005D7B8B">
      <w:pPr>
        <w:pStyle w:val="Heading3"/>
      </w:pPr>
      <w:bookmarkStart w:id="18" w:name="_Toc233990434"/>
      <w:r w:rsidRPr="005D7B8B">
        <w:t xml:space="preserve">2.2.3 </w:t>
      </w:r>
      <w:r w:rsidR="00E43C99" w:rsidRPr="005D7B8B">
        <w:t>Αξιολόγηση των περιβαλλοντικών επιπτώσεων που σχετίζονται με ολόκληρη την διαδικασία (Life Cycle Impact Assessment-LCIA)</w:t>
      </w:r>
      <w:bookmarkEnd w:id="18"/>
    </w:p>
    <w:p w14:paraId="76225CE8" w14:textId="17B7D164" w:rsidR="00E97BBE" w:rsidRPr="004428D5" w:rsidRDefault="0068589F" w:rsidP="00F760A4">
      <w:pPr>
        <w:ind w:firstLine="0"/>
        <w:rPr>
          <w:lang w:val="el-GR"/>
        </w:rPr>
      </w:pPr>
      <w:r>
        <w:rPr>
          <w:lang w:val="el-GR"/>
        </w:rPr>
        <w:t>Μετά από την συγκέντρωση όλων των απαραίτητων στοιχείων</w:t>
      </w:r>
      <w:r w:rsidR="00593898" w:rsidRPr="00593898">
        <w:rPr>
          <w:lang w:val="el-GR"/>
        </w:rPr>
        <w:t>, μπορεί να ξεκινήσει η φάση της Αξιολόγησης Αντίκτυπου Κύκλου Ζωής (</w:t>
      </w:r>
      <w:r w:rsidR="00593898">
        <w:t>LCIA</w:t>
      </w:r>
      <w:r w:rsidR="00593898" w:rsidRPr="00593898">
        <w:rPr>
          <w:lang w:val="el-GR"/>
        </w:rPr>
        <w:t>)</w:t>
      </w:r>
      <w:r w:rsidR="00E97BBE">
        <w:rPr>
          <w:lang w:val="el-GR"/>
        </w:rPr>
        <w:t>. Α</w:t>
      </w:r>
      <w:r w:rsidR="00E97BBE" w:rsidRPr="00E97BBE">
        <w:rPr>
          <w:lang w:val="el-GR"/>
        </w:rPr>
        <w:t>ποτελεί το κρίσιμο στάδιο της Ανάλυσης Κύκλου Ζωής (</w:t>
      </w:r>
      <w:r w:rsidR="00E97BBE" w:rsidRPr="00E97BBE">
        <w:t>LCA</w:t>
      </w:r>
      <w:r w:rsidR="002C54AE">
        <w:rPr>
          <w:lang w:val="el-GR"/>
        </w:rPr>
        <w:t xml:space="preserve">) στο οποίο </w:t>
      </w:r>
      <w:r w:rsidR="00E97BBE" w:rsidRPr="00E97BBE">
        <w:rPr>
          <w:lang w:val="el-GR"/>
        </w:rPr>
        <w:t xml:space="preserve">τα </w:t>
      </w:r>
      <w:r w:rsidR="009C2EAA">
        <w:rPr>
          <w:lang w:val="el-GR"/>
        </w:rPr>
        <w:t>αρχικά</w:t>
      </w:r>
      <w:r w:rsidR="00E97BBE" w:rsidRPr="00E97BBE">
        <w:rPr>
          <w:lang w:val="el-GR"/>
        </w:rPr>
        <w:t xml:space="preserve"> περιβαλλοντικά δεδομένα (όπως κατανάλωση ενέργειας και εκπομπές ρύπων) που προκύπτουν από όλα τα στάδια ζωής ενός προϊόντος μετατρέπονται σε μετρήσιμες περιβαλλοντικές επιπτώσεις, όπως η κλιματική αλλαγή</w:t>
      </w:r>
      <w:r w:rsidR="009C2EAA">
        <w:rPr>
          <w:lang w:val="el-GR"/>
        </w:rPr>
        <w:t>, η ενεργειακή κατανάλωση</w:t>
      </w:r>
      <w:r w:rsidR="00E97BBE" w:rsidRPr="00E97BBE">
        <w:rPr>
          <w:lang w:val="el-GR"/>
        </w:rPr>
        <w:t xml:space="preserve"> ή η εξάντληση φυσικών πόρων. Αυτό </w:t>
      </w:r>
      <w:r w:rsidR="00ED4976">
        <w:rPr>
          <w:lang w:val="el-GR"/>
        </w:rPr>
        <w:t>πραγματοποιείται</w:t>
      </w:r>
      <w:r w:rsidR="00E97BBE" w:rsidRPr="00E97BBE">
        <w:rPr>
          <w:lang w:val="el-GR"/>
        </w:rPr>
        <w:t xml:space="preserve"> μέσω συγκεκριμένων κατηγοριών επιπτώσεων και συντελεστών χαρακτηρισμού, συμβάλλοντας στην κατανόηση και τη μείωση του συνολικού περιβαλλοντικού αποτυπώματος ενός προϊόντος</w:t>
      </w:r>
      <w:sdt>
        <w:sdtPr>
          <w:rPr>
            <w:lang w:val="el-GR"/>
          </w:rPr>
          <w:id w:val="6871422"/>
          <w:citation/>
        </w:sdtPr>
        <w:sdtContent>
          <w:r w:rsidR="008A58B1">
            <w:rPr>
              <w:lang w:val="el-GR"/>
            </w:rPr>
            <w:fldChar w:fldCharType="begin"/>
          </w:r>
          <w:r w:rsidR="00924EF5">
            <w:rPr>
              <w:lang w:val="el-GR"/>
            </w:rPr>
            <w:instrText xml:space="preserve">CITATION Han02 \l 1033 </w:instrText>
          </w:r>
          <w:r w:rsidR="008A58B1">
            <w:rPr>
              <w:lang w:val="el-GR"/>
            </w:rPr>
            <w:fldChar w:fldCharType="separate"/>
          </w:r>
          <w:r w:rsidR="00924EF5">
            <w:rPr>
              <w:noProof/>
              <w:lang w:val="el-GR"/>
            </w:rPr>
            <w:t xml:space="preserve"> </w:t>
          </w:r>
          <w:r w:rsidR="00924EF5" w:rsidRPr="00924EF5">
            <w:rPr>
              <w:noProof/>
              <w:lang w:val="el-GR"/>
            </w:rPr>
            <w:t>(Bruijn et al, 2002)</w:t>
          </w:r>
          <w:r w:rsidR="008A58B1">
            <w:rPr>
              <w:lang w:val="el-GR"/>
            </w:rPr>
            <w:fldChar w:fldCharType="end"/>
          </w:r>
        </w:sdtContent>
      </w:sdt>
      <w:r w:rsidR="00E97BBE" w:rsidRPr="00E97BBE">
        <w:rPr>
          <w:lang w:val="el-GR"/>
        </w:rPr>
        <w:t>.</w:t>
      </w:r>
    </w:p>
    <w:p w14:paraId="658A00BB" w14:textId="17FFD010" w:rsidR="00B20C73" w:rsidRPr="00B20C73" w:rsidRDefault="00B20C73" w:rsidP="00F760A4">
      <w:pPr>
        <w:ind w:firstLine="0"/>
        <w:rPr>
          <w:lang w:val="el-GR"/>
        </w:rPr>
      </w:pPr>
      <w:r w:rsidRPr="00B20C73">
        <w:rPr>
          <w:lang w:val="el-GR"/>
        </w:rPr>
        <w:t xml:space="preserve">Το </w:t>
      </w:r>
      <w:r w:rsidR="00EE318C" w:rsidRPr="00B20C73">
        <w:rPr>
          <w:lang w:val="el-GR"/>
        </w:rPr>
        <w:t>βήμα</w:t>
      </w:r>
      <w:r w:rsidRPr="00B20C73">
        <w:rPr>
          <w:lang w:val="el-GR"/>
        </w:rPr>
        <w:t xml:space="preserve"> αυτό κρίνεται απαραίτητο, διότι παρόλο που µπορούµε να µάθουµε πολλά για µια διαδικασία από την µελέτη της καταγραφής των </w:t>
      </w:r>
      <w:r w:rsidR="00EE318C" w:rsidRPr="00B20C73">
        <w:rPr>
          <w:lang w:val="el-GR"/>
        </w:rPr>
        <w:t>δεδομένων</w:t>
      </w:r>
      <w:r w:rsidRPr="00B20C73">
        <w:rPr>
          <w:lang w:val="el-GR"/>
        </w:rPr>
        <w:t xml:space="preserve"> κύκλου ζωής, η διαδικασία αξιολόγησης των επιπτώσεων του κύκλου ζωής παρέχει µια πιο ακριβή βάση για να </w:t>
      </w:r>
      <w:r w:rsidR="00243430">
        <w:rPr>
          <w:lang w:val="el-GR"/>
        </w:rPr>
        <w:t>πραγματοποιήσουμε</w:t>
      </w:r>
      <w:r w:rsidRPr="00B20C73">
        <w:rPr>
          <w:lang w:val="el-GR"/>
        </w:rPr>
        <w:t xml:space="preserve"> συγκρίσεις</w:t>
      </w:r>
      <w:sdt>
        <w:sdtPr>
          <w:rPr>
            <w:lang w:val="el-GR"/>
          </w:rPr>
          <w:id w:val="629217668"/>
          <w:citation/>
        </w:sdtPr>
        <w:sdtContent>
          <w:r w:rsidR="00E237D4" w:rsidRPr="00924EF5">
            <w:rPr>
              <w:lang w:val="el-GR"/>
            </w:rPr>
            <w:fldChar w:fldCharType="begin"/>
          </w:r>
          <w:r w:rsidR="00924EF5" w:rsidRPr="00924EF5">
            <w:rPr>
              <w:lang w:val="el-GR"/>
            </w:rPr>
            <w:instrText xml:space="preserve">CITATION ΕΚΤ \l 1032 </w:instrText>
          </w:r>
          <w:r w:rsidR="00E237D4" w:rsidRPr="00924EF5">
            <w:rPr>
              <w:lang w:val="el-GR"/>
            </w:rPr>
            <w:fldChar w:fldCharType="separate"/>
          </w:r>
          <w:r w:rsidR="00924EF5" w:rsidRPr="00924EF5">
            <w:rPr>
              <w:noProof/>
              <w:lang w:val="el-GR"/>
            </w:rPr>
            <w:t xml:space="preserve"> (Μαρούλης κ.α, 2012)</w:t>
          </w:r>
          <w:r w:rsidR="00E237D4" w:rsidRPr="00924EF5">
            <w:rPr>
              <w:lang w:val="el-GR"/>
            </w:rPr>
            <w:fldChar w:fldCharType="end"/>
          </w:r>
        </w:sdtContent>
      </w:sdt>
      <w:r w:rsidRPr="00924EF5">
        <w:rPr>
          <w:lang w:val="el-GR"/>
        </w:rPr>
        <w:t>.</w:t>
      </w:r>
    </w:p>
    <w:p w14:paraId="5F8CA4BB" w14:textId="3B1FCA58" w:rsidR="00E43C99" w:rsidRPr="005D7B8B" w:rsidRDefault="004D66DB" w:rsidP="005D7B8B">
      <w:pPr>
        <w:pStyle w:val="Heading3"/>
      </w:pPr>
      <w:bookmarkStart w:id="19" w:name="_Toc233990435"/>
      <w:r w:rsidRPr="005D7B8B">
        <w:lastRenderedPageBreak/>
        <w:t xml:space="preserve">2.2.4 </w:t>
      </w:r>
      <w:r w:rsidR="00E43C99" w:rsidRPr="005D7B8B">
        <w:t>Ερμηνεία των αποτελεσμάτων</w:t>
      </w:r>
      <w:bookmarkEnd w:id="19"/>
    </w:p>
    <w:p w14:paraId="314DB37B" w14:textId="4636C536" w:rsidR="00E237D4" w:rsidRDefault="00E237D4" w:rsidP="00F760A4">
      <w:pPr>
        <w:ind w:firstLine="0"/>
        <w:rPr>
          <w:lang w:val="el-GR"/>
        </w:rPr>
      </w:pPr>
      <w:r w:rsidRPr="00E237D4">
        <w:rPr>
          <w:lang w:val="el-GR"/>
        </w:rPr>
        <w:t>Η ερμηνεία των αποτελεσμάτων του κύκλου ζωής αποτελεί</w:t>
      </w:r>
      <w:r w:rsidR="009C2EAA">
        <w:rPr>
          <w:lang w:val="el-GR"/>
        </w:rPr>
        <w:t xml:space="preserve"> τη </w:t>
      </w:r>
      <w:r w:rsidRPr="00E237D4">
        <w:rPr>
          <w:lang w:val="el-GR"/>
        </w:rPr>
        <w:t>διαδικασία που στοχεύει στον εντοπισμό, την ποσοτική ανάλυση, τον έλεγχο και την αξιολόγηση των ευρημάτων που προκύπτουν από την απογραφή κύκλου ζωής (LCI) και την αξιολόγηση επιπτώσεων (LCIA). Παράλληλα, λειτουργεί ως σύνδεσμος που ενοποιεί όλα τα επιμέρους αποτελέσματα. Πρόκειται για το τελικό στάδιο της ανάλυσης κύκλου ζωής και περιλαμβάνει συγκεκριμένα βήματα ερμηνείας των αποτελεσμάτων</w:t>
      </w:r>
      <w:sdt>
        <w:sdtPr>
          <w:rPr>
            <w:lang w:val="el-GR"/>
          </w:rPr>
          <w:id w:val="871039603"/>
          <w:citation/>
        </w:sdtPr>
        <w:sdtContent>
          <w:r>
            <w:rPr>
              <w:lang w:val="el-GR"/>
            </w:rPr>
            <w:fldChar w:fldCharType="begin"/>
          </w:r>
          <w:r w:rsidR="00924EF5">
            <w:rPr>
              <w:lang w:val="el-GR"/>
            </w:rPr>
            <w:instrText xml:space="preserve">CITATION ΕΚΤ \l 1032 </w:instrText>
          </w:r>
          <w:r>
            <w:rPr>
              <w:lang w:val="el-GR"/>
            </w:rPr>
            <w:fldChar w:fldCharType="separate"/>
          </w:r>
          <w:r w:rsidR="00924EF5">
            <w:rPr>
              <w:noProof/>
              <w:lang w:val="el-GR"/>
            </w:rPr>
            <w:t xml:space="preserve"> (Μαρούλης κ.α, 2012)</w:t>
          </w:r>
          <w:r>
            <w:rPr>
              <w:lang w:val="el-GR"/>
            </w:rPr>
            <w:fldChar w:fldCharType="end"/>
          </w:r>
        </w:sdtContent>
      </w:sdt>
      <w:r w:rsidRPr="00E237D4">
        <w:rPr>
          <w:lang w:val="el-GR"/>
        </w:rPr>
        <w:t>.</w:t>
      </w:r>
    </w:p>
    <w:p w14:paraId="61624149" w14:textId="18A94877" w:rsidR="003F5D16" w:rsidRPr="00FA7B4B" w:rsidRDefault="003F5D16" w:rsidP="00F760A4">
      <w:pPr>
        <w:ind w:firstLine="0"/>
        <w:rPr>
          <w:lang w:val="el-GR"/>
        </w:rPr>
      </w:pPr>
      <w:r>
        <w:rPr>
          <w:lang w:val="el-GR"/>
        </w:rPr>
        <w:t>Τα αποτελέσματα μπορούν να επαληθευτούν μέσω τριών ελέγχων</w:t>
      </w:r>
      <w:r w:rsidRPr="003F5D16">
        <w:rPr>
          <w:lang w:val="el-GR"/>
        </w:rPr>
        <w:t>:</w:t>
      </w:r>
    </w:p>
    <w:p w14:paraId="045D2BBA" w14:textId="77777777" w:rsidR="00ED4976" w:rsidRDefault="003F5D16" w:rsidP="00ED4976">
      <w:pPr>
        <w:pStyle w:val="ListParagraph"/>
        <w:numPr>
          <w:ilvl w:val="0"/>
          <w:numId w:val="30"/>
        </w:numPr>
        <w:rPr>
          <w:lang w:val="el-GR"/>
        </w:rPr>
      </w:pPr>
      <w:r w:rsidRPr="00ED4976">
        <w:rPr>
          <w:lang w:val="el-GR"/>
        </w:rPr>
        <w:t>Έλεγχος Πληρότητας: Διασφαλίζει ότι έχουν ληφθεί υπόψη όλα τα σημαντικά περιβαλλοντικά ζητήματα σε συμφωνία με τον στόχο και το εύρος της ανάλυσης.</w:t>
      </w:r>
    </w:p>
    <w:p w14:paraId="39285267" w14:textId="77777777" w:rsidR="00ED4976" w:rsidRDefault="003F5D16" w:rsidP="00ED4976">
      <w:pPr>
        <w:pStyle w:val="ListParagraph"/>
        <w:numPr>
          <w:ilvl w:val="0"/>
          <w:numId w:val="30"/>
        </w:numPr>
        <w:rPr>
          <w:lang w:val="el-GR"/>
        </w:rPr>
      </w:pPr>
      <w:r w:rsidRPr="00ED4976">
        <w:rPr>
          <w:lang w:val="el-GR"/>
        </w:rPr>
        <w:t xml:space="preserve">Έλεγχος Ευαισθησίας: Εξετάζει κατά πόσο οι αβεβαιότητες των δεδομένων ή οι παραδοχές επηρεάζουν τα τελικά αποτελέσματα, συχνά μέσω σεναρίων «τι θα συνέβαινε αν» ή προσομοιώσεων (πχ. Ανάλυση </w:t>
      </w:r>
      <w:r>
        <w:t>Monte</w:t>
      </w:r>
      <w:r w:rsidRPr="00ED4976">
        <w:rPr>
          <w:lang w:val="el-GR"/>
        </w:rPr>
        <w:t xml:space="preserve"> </w:t>
      </w:r>
      <w:r>
        <w:t>Carlo</w:t>
      </w:r>
      <w:r w:rsidRPr="00ED4976">
        <w:rPr>
          <w:lang w:val="el-GR"/>
        </w:rPr>
        <w:t>)</w:t>
      </w:r>
    </w:p>
    <w:p w14:paraId="1C0CD7EC" w14:textId="04151DE3" w:rsidR="0068548C" w:rsidRPr="00ED4976" w:rsidRDefault="003F5D16" w:rsidP="00ED4976">
      <w:pPr>
        <w:pStyle w:val="ListParagraph"/>
        <w:numPr>
          <w:ilvl w:val="0"/>
          <w:numId w:val="30"/>
        </w:numPr>
        <w:rPr>
          <w:lang w:val="el-GR"/>
        </w:rPr>
      </w:pPr>
      <w:r w:rsidRPr="00ED4976">
        <w:rPr>
          <w:lang w:val="el-GR"/>
        </w:rPr>
        <w:t>Έλεγχος Συνέπειας: Αξιολογεί την εφαρμογή των μεθόδων, των δεδομένων και των παραδοχών που εφαρμόσθηκαν καθ’ όλη την διάρκεια της μελέτης</w:t>
      </w:r>
      <w:sdt>
        <w:sdtPr>
          <w:rPr>
            <w:lang w:val="el-GR"/>
          </w:rPr>
          <w:id w:val="197124068"/>
          <w:citation/>
        </w:sdtPr>
        <w:sdtContent>
          <w:r w:rsidR="00C20DC7" w:rsidRPr="00ED4976">
            <w:rPr>
              <w:lang w:val="el-GR"/>
            </w:rPr>
            <w:fldChar w:fldCharType="begin"/>
          </w:r>
          <w:r w:rsidR="00C20DC7" w:rsidRPr="00ED4976">
            <w:rPr>
              <w:lang w:val="el-GR"/>
            </w:rPr>
            <w:instrText xml:space="preserve"> CITATION Kar11 \l 1032 </w:instrText>
          </w:r>
          <w:r w:rsidR="00C20DC7" w:rsidRPr="00ED4976">
            <w:rPr>
              <w:lang w:val="el-GR"/>
            </w:rPr>
            <w:fldChar w:fldCharType="separate"/>
          </w:r>
          <w:r w:rsidR="00C20DC7" w:rsidRPr="00ED4976">
            <w:rPr>
              <w:noProof/>
              <w:lang w:val="el-GR"/>
            </w:rPr>
            <w:t xml:space="preserve"> (Menoufi, 2011)</w:t>
          </w:r>
          <w:r w:rsidR="00C20DC7" w:rsidRPr="00ED4976">
            <w:rPr>
              <w:lang w:val="el-GR"/>
            </w:rPr>
            <w:fldChar w:fldCharType="end"/>
          </w:r>
        </w:sdtContent>
      </w:sdt>
      <w:r w:rsidRPr="00ED4976">
        <w:rPr>
          <w:lang w:val="el-GR"/>
        </w:rPr>
        <w:t>.</w:t>
      </w:r>
    </w:p>
    <w:p w14:paraId="27FCDA91" w14:textId="120F7947" w:rsidR="00621E60" w:rsidRDefault="00E237D4" w:rsidP="00F760A4">
      <w:pPr>
        <w:ind w:firstLine="0"/>
        <w:rPr>
          <w:lang w:val="el-GR"/>
        </w:rPr>
      </w:pPr>
      <w:r w:rsidRPr="00E237D4">
        <w:rPr>
          <w:lang w:val="el-GR"/>
        </w:rPr>
        <w:t xml:space="preserve">Όταν πλέον έχει ολοκληρωθεί η </w:t>
      </w:r>
      <w:r w:rsidR="00ED4976" w:rsidRPr="00E237D4">
        <w:rPr>
          <w:lang w:val="el-GR"/>
        </w:rPr>
        <w:t>εκτίμηση</w:t>
      </w:r>
      <w:r w:rsidRPr="00E237D4">
        <w:rPr>
          <w:lang w:val="el-GR"/>
        </w:rPr>
        <w:t xml:space="preserve"> του κύκλου ζωής, τα υλικά πρέπει να καταγράφονται σε µία κατανοητή έκθεση </w:t>
      </w:r>
      <w:r w:rsidR="00EE318C" w:rsidRPr="00E237D4">
        <w:rPr>
          <w:lang w:val="el-GR"/>
        </w:rPr>
        <w:t>αποτελεσμάτων</w:t>
      </w:r>
      <w:r w:rsidRPr="00E237D4">
        <w:rPr>
          <w:lang w:val="el-GR"/>
        </w:rPr>
        <w:t xml:space="preserve"> µε καθαρό και </w:t>
      </w:r>
      <w:r w:rsidR="00EE318C" w:rsidRPr="00E237D4">
        <w:rPr>
          <w:lang w:val="el-GR"/>
        </w:rPr>
        <w:t>οργανωμένο</w:t>
      </w:r>
      <w:r w:rsidRPr="00E237D4">
        <w:rPr>
          <w:lang w:val="el-GR"/>
        </w:rPr>
        <w:t xml:space="preserve"> τρόπο. Στην αναφορά </w:t>
      </w:r>
      <w:r w:rsidR="009C2EAA">
        <w:rPr>
          <w:lang w:val="el-GR"/>
        </w:rPr>
        <w:t>περιλαμβάνονται</w:t>
      </w:r>
      <w:r w:rsidRPr="00E237D4">
        <w:rPr>
          <w:lang w:val="el-GR"/>
        </w:rPr>
        <w:t xml:space="preserve"> τα </w:t>
      </w:r>
      <w:r w:rsidR="00EE318C" w:rsidRPr="00E237D4">
        <w:rPr>
          <w:lang w:val="el-GR"/>
        </w:rPr>
        <w:t>αποτελέσματα</w:t>
      </w:r>
      <w:r w:rsidRPr="00E237D4">
        <w:rPr>
          <w:lang w:val="el-GR"/>
        </w:rPr>
        <w:t xml:space="preserve">, τα </w:t>
      </w:r>
      <w:r w:rsidR="00EE318C" w:rsidRPr="00E237D4">
        <w:rPr>
          <w:lang w:val="el-GR"/>
        </w:rPr>
        <w:t>δεδομένα</w:t>
      </w:r>
      <w:r w:rsidRPr="00E237D4">
        <w:rPr>
          <w:lang w:val="el-GR"/>
        </w:rPr>
        <w:t xml:space="preserve">, οι </w:t>
      </w:r>
      <w:r w:rsidR="00EE318C" w:rsidRPr="00E237D4">
        <w:rPr>
          <w:lang w:val="el-GR"/>
        </w:rPr>
        <w:t>μέθοδοι</w:t>
      </w:r>
      <w:r w:rsidRPr="00E237D4">
        <w:rPr>
          <w:lang w:val="el-GR"/>
        </w:rPr>
        <w:t xml:space="preserve">, οι υποθέσεις και οι </w:t>
      </w:r>
      <w:r w:rsidR="00EE318C" w:rsidRPr="00E237D4">
        <w:rPr>
          <w:lang w:val="el-GR"/>
        </w:rPr>
        <w:t>περιορισμοί</w:t>
      </w:r>
      <w:r w:rsidRPr="00E237D4">
        <w:rPr>
          <w:lang w:val="el-GR"/>
        </w:rPr>
        <w:t xml:space="preserve"> µε αρκετές </w:t>
      </w:r>
      <w:r w:rsidR="00EE318C" w:rsidRPr="00E237D4">
        <w:rPr>
          <w:lang w:val="el-GR"/>
        </w:rPr>
        <w:t>λεπτομέρειες</w:t>
      </w:r>
      <w:r w:rsidRPr="00E237D4">
        <w:rPr>
          <w:lang w:val="el-GR"/>
        </w:rPr>
        <w:t>, που επιτρέπουν στον αναγνώστη να κατανοήσει την πολυπλοκότητα της εργασίας</w:t>
      </w:r>
      <w:r w:rsidR="002C54AE">
        <w:rPr>
          <w:lang w:val="el-GR"/>
        </w:rPr>
        <w:t xml:space="preserve"> καθώς και τα τελικά συμπεράσματα.</w:t>
      </w:r>
    </w:p>
    <w:p w14:paraId="5F1C8502" w14:textId="7E27D55F" w:rsidR="006B0F7E" w:rsidRPr="005D7B8B" w:rsidRDefault="006B0F7E" w:rsidP="005D7B8B">
      <w:pPr>
        <w:pStyle w:val="Heading2"/>
      </w:pPr>
      <w:bookmarkStart w:id="20" w:name="_Toc233990436"/>
      <w:r w:rsidRPr="005D7B8B">
        <w:t>2.3 Κριτήρια &amp; Παραδοχές στην Εφαρμογή της Μεθόδου</w:t>
      </w:r>
      <w:bookmarkEnd w:id="20"/>
    </w:p>
    <w:p w14:paraId="6162114B" w14:textId="5A683F8C" w:rsidR="006B0F7E" w:rsidRPr="005D7B8B" w:rsidRDefault="00431748" w:rsidP="005D7B8B">
      <w:pPr>
        <w:pStyle w:val="Heading3"/>
      </w:pPr>
      <w:bookmarkStart w:id="21" w:name="_Toc233990437"/>
      <w:r w:rsidRPr="005D7B8B">
        <w:t>2.3.1 Πρώτες Ύλες</w:t>
      </w:r>
      <w:bookmarkEnd w:id="21"/>
    </w:p>
    <w:p w14:paraId="5CADC254" w14:textId="0F26EA8E" w:rsidR="00431748" w:rsidRDefault="0083287B" w:rsidP="00F760A4">
      <w:pPr>
        <w:ind w:firstLine="0"/>
        <w:rPr>
          <w:lang w:val="el-GR"/>
        </w:rPr>
      </w:pPr>
      <w:r>
        <w:rPr>
          <w:lang w:val="el-GR"/>
        </w:rPr>
        <w:t xml:space="preserve">Οι πρώτες ύλες που χρησιμοποιήθηκαν στην παρούσα αρχική </w:t>
      </w:r>
      <w:r w:rsidR="00431748" w:rsidRPr="00431748">
        <w:rPr>
          <w:lang w:val="el-GR"/>
        </w:rPr>
        <w:t xml:space="preserve">ανάλυση θεωρήθηκε ότι </w:t>
      </w:r>
      <w:r w:rsidR="008814AB">
        <w:rPr>
          <w:lang w:val="el-GR"/>
        </w:rPr>
        <w:t>αποτελούν</w:t>
      </w:r>
      <w:r w:rsidR="00834105">
        <w:rPr>
          <w:lang w:val="el-GR"/>
        </w:rPr>
        <w:t xml:space="preserve"> πρωτογενή υλικά</w:t>
      </w:r>
      <w:r w:rsidR="00431748" w:rsidRPr="00431748">
        <w:rPr>
          <w:lang w:val="el-GR"/>
        </w:rPr>
        <w:t xml:space="preserve">, χωρίς συμμετοχή </w:t>
      </w:r>
      <w:r w:rsidR="00834105">
        <w:rPr>
          <w:lang w:val="el-GR"/>
        </w:rPr>
        <w:t>ανακυκλώσιμου</w:t>
      </w:r>
      <w:r w:rsidR="00431748" w:rsidRPr="00431748">
        <w:rPr>
          <w:lang w:val="el-GR"/>
        </w:rPr>
        <w:t xml:space="preserve"> </w:t>
      </w:r>
      <w:r>
        <w:rPr>
          <w:lang w:val="el-GR"/>
        </w:rPr>
        <w:t>περιεχομένου</w:t>
      </w:r>
      <w:r w:rsidR="00431748" w:rsidRPr="00431748">
        <w:rPr>
          <w:lang w:val="el-GR"/>
        </w:rPr>
        <w:t xml:space="preserve"> (0% ανακυκλωμένο περιεχόμενο). Η παραδοχή αυτή </w:t>
      </w:r>
      <w:r w:rsidR="008F0E1C">
        <w:rPr>
          <w:lang w:val="el-GR"/>
        </w:rPr>
        <w:t>πραγματοποιήθηκε</w:t>
      </w:r>
      <w:r w:rsidR="00431748" w:rsidRPr="00431748">
        <w:rPr>
          <w:lang w:val="el-GR"/>
        </w:rPr>
        <w:t xml:space="preserve"> ώστε να </w:t>
      </w:r>
      <w:r w:rsidR="00431748" w:rsidRPr="00431748">
        <w:rPr>
          <w:lang w:val="el-GR"/>
        </w:rPr>
        <w:lastRenderedPageBreak/>
        <w:t>διασφαλιστεί</w:t>
      </w:r>
      <w:r w:rsidR="00431748">
        <w:rPr>
          <w:lang w:val="el-GR"/>
        </w:rPr>
        <w:t xml:space="preserve"> μία</w:t>
      </w:r>
      <w:r w:rsidR="00431748" w:rsidRPr="00431748">
        <w:rPr>
          <w:lang w:val="el-GR"/>
        </w:rPr>
        <w:t xml:space="preserve"> ενιαία και συγκρίσιμη βάση μεταξύ όλων των σεναρίων της Ανάλυσης Κύκλου Ζωής. Επιπλέον, δεν υπήρχαν </w:t>
      </w:r>
      <w:r w:rsidR="008814AB">
        <w:rPr>
          <w:lang w:val="el-GR"/>
        </w:rPr>
        <w:t>αρκετά</w:t>
      </w:r>
      <w:r w:rsidR="00431748" w:rsidRPr="00431748">
        <w:rPr>
          <w:lang w:val="el-GR"/>
        </w:rPr>
        <w:t xml:space="preserve"> και αξιόπιστα δεδομένα σχετικά με τα πραγματικά ποσοστά ανακύκλωσης για κάθε υλικό</w:t>
      </w:r>
      <w:r w:rsidR="00431748">
        <w:rPr>
          <w:lang w:val="el-GR"/>
        </w:rPr>
        <w:t xml:space="preserve"> εντός της Ευρωπαϊκής Ένωσης</w:t>
      </w:r>
      <w:r w:rsidR="00431748" w:rsidRPr="00431748">
        <w:rPr>
          <w:lang w:val="el-GR"/>
        </w:rPr>
        <w:t xml:space="preserve">, γεγονός που θα μπορούσε να </w:t>
      </w:r>
      <w:r w:rsidR="00431748">
        <w:rPr>
          <w:lang w:val="el-GR"/>
        </w:rPr>
        <w:t>δημιουργήσει</w:t>
      </w:r>
      <w:r w:rsidR="00431748" w:rsidRPr="00431748">
        <w:rPr>
          <w:lang w:val="el-GR"/>
        </w:rPr>
        <w:t xml:space="preserve"> σημαντικές αβεβαιότητες στα αποτελέσματα. Τέλος, η επιλογή παρθένων πρώτων υλών αποτελεί συντηρητική προσέγγιση, καθώς αντιπροσωπεύει το δυσμενέστερο σενάριο· οποιαδήποτε μελλοντική </w:t>
      </w:r>
      <w:r w:rsidR="008814AB">
        <w:rPr>
          <w:lang w:val="el-GR"/>
        </w:rPr>
        <w:t>προσθήκη</w:t>
      </w:r>
      <w:r w:rsidR="00431748" w:rsidRPr="00431748">
        <w:rPr>
          <w:lang w:val="el-GR"/>
        </w:rPr>
        <w:t xml:space="preserve"> ανακυκλωμένου υλικού αναμένεται να μειώσει το συνολικό περιβαλλοντικό αποτύπωμα</w:t>
      </w:r>
      <w:r w:rsidR="00431748">
        <w:rPr>
          <w:lang w:val="el-GR"/>
        </w:rPr>
        <w:t>.</w:t>
      </w:r>
    </w:p>
    <w:p w14:paraId="5D6CC58D" w14:textId="21DB83E6" w:rsidR="00431748" w:rsidRDefault="008814AB" w:rsidP="00F760A4">
      <w:pPr>
        <w:ind w:firstLine="0"/>
        <w:rPr>
          <w:lang w:val="el-GR"/>
        </w:rPr>
      </w:pPr>
      <w:r>
        <w:rPr>
          <w:lang w:val="el-GR"/>
        </w:rPr>
        <w:t>Σχετικά</w:t>
      </w:r>
      <w:r w:rsidR="00431748" w:rsidRPr="00431748">
        <w:rPr>
          <w:lang w:val="el-GR"/>
        </w:rPr>
        <w:t xml:space="preserve"> με τα υλικά που επιλέχθηκαν στο</w:t>
      </w:r>
      <w:r w:rsidR="00FE54F7" w:rsidRPr="00FE54F7">
        <w:rPr>
          <w:lang w:val="el-GR"/>
        </w:rPr>
        <w:t xml:space="preserve"> </w:t>
      </w:r>
      <w:r w:rsidR="003966DB">
        <w:rPr>
          <w:lang w:val="el-GR"/>
        </w:rPr>
        <w:t xml:space="preserve">εργαλείο </w:t>
      </w:r>
      <w:r w:rsidR="003966DB">
        <w:t>Eco</w:t>
      </w:r>
      <w:r w:rsidR="003966DB" w:rsidRPr="00DF1DA3">
        <w:rPr>
          <w:lang w:val="el-GR"/>
        </w:rPr>
        <w:t xml:space="preserve"> </w:t>
      </w:r>
      <w:r w:rsidR="003966DB">
        <w:t>Audit</w:t>
      </w:r>
      <w:r w:rsidR="003966DB" w:rsidRPr="00DF1DA3">
        <w:rPr>
          <w:lang w:val="el-GR"/>
        </w:rPr>
        <w:t xml:space="preserve"> </w:t>
      </w:r>
      <w:r w:rsidR="003966DB">
        <w:rPr>
          <w:lang w:val="el-GR"/>
        </w:rPr>
        <w:t>του προγράμματος</w:t>
      </w:r>
      <w:r w:rsidR="003966DB" w:rsidRPr="00431748">
        <w:rPr>
          <w:lang w:val="el-GR"/>
        </w:rPr>
        <w:t xml:space="preserve"> </w:t>
      </w:r>
      <w:r w:rsidR="00431748" w:rsidRPr="00431748">
        <w:rPr>
          <w:lang w:val="el-GR"/>
        </w:rPr>
        <w:t>Ansys</w:t>
      </w:r>
      <w:r w:rsidR="00B467D0" w:rsidRPr="00B467D0">
        <w:rPr>
          <w:lang w:val="el-GR"/>
        </w:rPr>
        <w:t xml:space="preserve"> </w:t>
      </w:r>
      <w:r w:rsidR="003966DB">
        <w:t>Granta</w:t>
      </w:r>
      <w:r w:rsidR="003966DB" w:rsidRPr="00DF1DA3">
        <w:rPr>
          <w:lang w:val="el-GR"/>
        </w:rPr>
        <w:t xml:space="preserve"> </w:t>
      </w:r>
      <w:r w:rsidR="003966DB">
        <w:t>Edupack</w:t>
      </w:r>
      <w:r w:rsidR="00431748" w:rsidRPr="00431748">
        <w:rPr>
          <w:lang w:val="el-GR"/>
        </w:rPr>
        <w:t xml:space="preserve"> για την Ανάλυση Κύκλου Ζωής του e-scooter, </w:t>
      </w:r>
      <w:r>
        <w:rPr>
          <w:lang w:val="el-GR"/>
        </w:rPr>
        <w:t>υπάρχει</w:t>
      </w:r>
      <w:r w:rsidR="00431748" w:rsidRPr="00431748">
        <w:rPr>
          <w:lang w:val="el-GR"/>
        </w:rPr>
        <w:t xml:space="preserve"> η πιθανότητα ύπαρξης μικρών αποκλίσεων, οι οποίες </w:t>
      </w:r>
      <w:r>
        <w:rPr>
          <w:lang w:val="el-GR"/>
        </w:rPr>
        <w:t>προκύπτουν</w:t>
      </w:r>
      <w:r w:rsidR="00431748" w:rsidRPr="00431748">
        <w:rPr>
          <w:lang w:val="el-GR"/>
        </w:rPr>
        <w:t xml:space="preserve"> από τους διαθέσιμους τύπους υλικών στη βάση δεδομένων του λογισμικού. </w:t>
      </w:r>
      <w:r>
        <w:rPr>
          <w:lang w:val="el-GR"/>
        </w:rPr>
        <w:t>Ωστόσο</w:t>
      </w:r>
      <w:r w:rsidR="00431748" w:rsidRPr="00431748">
        <w:rPr>
          <w:lang w:val="el-GR"/>
        </w:rPr>
        <w:t>, πραγματοποιήθηκε στοχευμένη επιλογή υλικών που προσεγγίζουν με τον μεγαλύτερο δυνατό βαθμό τα πραγματικά υλικά κατασκευής του e-scooter, ώστε οι αποκλίσεις ως προς την κατανάλωση ενέργειας και την επίδραση στην κλιματική αλλαγή να παραμένουν περιορισμένες.</w:t>
      </w:r>
    </w:p>
    <w:p w14:paraId="29AC69E4" w14:textId="79E15BEB" w:rsidR="00431748" w:rsidRPr="005D7B8B" w:rsidRDefault="00431748" w:rsidP="005D7B8B">
      <w:pPr>
        <w:pStyle w:val="Heading3"/>
      </w:pPr>
      <w:bookmarkStart w:id="22" w:name="_Toc233990438"/>
      <w:r w:rsidRPr="005D7B8B">
        <w:t>2.3.2 Επεξεργασία Πρώτων Υλών</w:t>
      </w:r>
      <w:bookmarkEnd w:id="22"/>
    </w:p>
    <w:p w14:paraId="516F08E1" w14:textId="7D5FDE5A" w:rsidR="00DB62D8" w:rsidRDefault="00433B7E" w:rsidP="00F760A4">
      <w:pPr>
        <w:ind w:firstLine="0"/>
        <w:rPr>
          <w:lang w:val="el-GR"/>
        </w:rPr>
      </w:pPr>
      <w:r>
        <w:rPr>
          <w:lang w:val="el-GR"/>
        </w:rPr>
        <w:t>Στο στάδιο της επεξεργασίας των πρώτων υλών περιλαμβάνεται η πρωτογενής και η δευτερογενής επεξεργασία του υλικού. Στην παρούσα ανάλυση</w:t>
      </w:r>
      <w:r w:rsidR="00CA51AD">
        <w:rPr>
          <w:lang w:val="el-GR"/>
        </w:rPr>
        <w:t>,</w:t>
      </w:r>
      <w:r>
        <w:rPr>
          <w:lang w:val="el-GR"/>
        </w:rPr>
        <w:t xml:space="preserve"> ανάλογα με την φύση του υλικού (μέταλλο, πολυμερές, γυαλί) εφαρμόσθηκαν οι παρακάτω διαδικασίες επεξεργασίας</w:t>
      </w:r>
      <w:r w:rsidRPr="00433B7E">
        <w:rPr>
          <w:lang w:val="el-GR"/>
        </w:rPr>
        <w:t>:</w:t>
      </w:r>
    </w:p>
    <w:p w14:paraId="0FA6033B" w14:textId="50171047" w:rsidR="00DB62D8" w:rsidRPr="009A5EFF" w:rsidRDefault="009A5EFF">
      <w:pPr>
        <w:pStyle w:val="ListParagraph"/>
        <w:numPr>
          <w:ilvl w:val="0"/>
          <w:numId w:val="12"/>
        </w:numPr>
        <w:ind w:left="1080"/>
        <w:rPr>
          <w:b/>
          <w:bCs/>
          <w:i/>
          <w:iCs/>
          <w:lang w:val="el-GR"/>
        </w:rPr>
      </w:pPr>
      <w:r w:rsidRPr="009A5EFF">
        <w:rPr>
          <w:b/>
          <w:bCs/>
          <w:i/>
          <w:iCs/>
          <w:lang w:val="el-GR"/>
        </w:rPr>
        <w:t>Έλαση</w:t>
      </w:r>
      <w:r w:rsidR="00DB62D8" w:rsidRPr="009A5EFF">
        <w:rPr>
          <w:b/>
          <w:bCs/>
          <w:i/>
          <w:iCs/>
          <w:lang w:val="el-GR"/>
        </w:rPr>
        <w:t xml:space="preserve"> και Σφυρηλάτηση Μετάλλων</w:t>
      </w:r>
      <w:r>
        <w:rPr>
          <w:b/>
          <w:bCs/>
          <w:i/>
          <w:iCs/>
          <w:lang w:val="el-GR"/>
        </w:rPr>
        <w:t xml:space="preserve"> – Πρωτογενής Επεξεργασία</w:t>
      </w:r>
      <w:r w:rsidR="00DB62D8" w:rsidRPr="009A5EFF">
        <w:rPr>
          <w:b/>
          <w:bCs/>
          <w:i/>
          <w:iCs/>
          <w:lang w:val="el-GR"/>
        </w:rPr>
        <w:t xml:space="preserve"> (</w:t>
      </w:r>
      <w:r w:rsidR="00DB62D8" w:rsidRPr="009A5EFF">
        <w:rPr>
          <w:b/>
          <w:bCs/>
          <w:i/>
          <w:iCs/>
        </w:rPr>
        <w:t>Metal</w:t>
      </w:r>
      <w:r w:rsidR="00DB62D8" w:rsidRPr="009A5EFF">
        <w:rPr>
          <w:b/>
          <w:bCs/>
          <w:i/>
          <w:iCs/>
          <w:lang w:val="el-GR"/>
        </w:rPr>
        <w:t xml:space="preserve"> </w:t>
      </w:r>
      <w:r w:rsidR="00DB62D8" w:rsidRPr="009A5EFF">
        <w:rPr>
          <w:b/>
          <w:bCs/>
          <w:i/>
          <w:iCs/>
        </w:rPr>
        <w:t>rolling</w:t>
      </w:r>
      <w:r w:rsidR="00DB62D8" w:rsidRPr="009A5EFF">
        <w:rPr>
          <w:b/>
          <w:bCs/>
          <w:i/>
          <w:iCs/>
          <w:lang w:val="el-GR"/>
        </w:rPr>
        <w:t xml:space="preserve"> </w:t>
      </w:r>
      <w:r w:rsidR="00DB62D8" w:rsidRPr="009A5EFF">
        <w:rPr>
          <w:b/>
          <w:bCs/>
          <w:i/>
          <w:iCs/>
        </w:rPr>
        <w:t>and</w:t>
      </w:r>
      <w:r w:rsidR="00DB62D8" w:rsidRPr="009A5EFF">
        <w:rPr>
          <w:b/>
          <w:bCs/>
          <w:i/>
          <w:iCs/>
          <w:lang w:val="el-GR"/>
        </w:rPr>
        <w:t xml:space="preserve"> </w:t>
      </w:r>
      <w:r w:rsidR="00DB62D8" w:rsidRPr="009A5EFF">
        <w:rPr>
          <w:b/>
          <w:bCs/>
          <w:i/>
          <w:iCs/>
        </w:rPr>
        <w:t>forging</w:t>
      </w:r>
      <w:r w:rsidR="00DB62D8" w:rsidRPr="009A5EFF">
        <w:rPr>
          <w:b/>
          <w:bCs/>
          <w:i/>
          <w:iCs/>
          <w:lang w:val="el-GR"/>
        </w:rPr>
        <w:t>)</w:t>
      </w:r>
    </w:p>
    <w:p w14:paraId="5CD6C2B2" w14:textId="250233D6" w:rsidR="009A5EFF" w:rsidRPr="004428D5" w:rsidRDefault="00B8299F" w:rsidP="00F760A4">
      <w:pPr>
        <w:pStyle w:val="ListParagraph"/>
        <w:ind w:left="720" w:firstLine="0"/>
        <w:rPr>
          <w:lang w:val="el-GR"/>
        </w:rPr>
      </w:pPr>
      <w:r>
        <w:rPr>
          <w:lang w:val="el-GR"/>
        </w:rPr>
        <w:t>Η συγκεκριμένη μέθοδος επεξεργασίας εφαρμόζεται για την αλλαγή</w:t>
      </w:r>
      <w:r w:rsidR="00DB62D8">
        <w:rPr>
          <w:lang w:val="el-GR"/>
        </w:rPr>
        <w:t xml:space="preserve"> το</w:t>
      </w:r>
      <w:r>
        <w:rPr>
          <w:lang w:val="el-GR"/>
        </w:rPr>
        <w:t>υ</w:t>
      </w:r>
      <w:r w:rsidR="00DB62D8">
        <w:rPr>
          <w:lang w:val="el-GR"/>
        </w:rPr>
        <w:t xml:space="preserve"> σχήμα</w:t>
      </w:r>
      <w:r>
        <w:rPr>
          <w:lang w:val="el-GR"/>
        </w:rPr>
        <w:t>τος</w:t>
      </w:r>
      <w:r w:rsidR="00DB62D8">
        <w:rPr>
          <w:lang w:val="el-GR"/>
        </w:rPr>
        <w:t xml:space="preserve"> των μετάλλων μ</w:t>
      </w:r>
      <w:r w:rsidR="008814AB">
        <w:rPr>
          <w:lang w:val="el-GR"/>
        </w:rPr>
        <w:t>έσω</w:t>
      </w:r>
      <w:r>
        <w:rPr>
          <w:lang w:val="el-GR"/>
        </w:rPr>
        <w:t xml:space="preserve"> </w:t>
      </w:r>
      <w:r w:rsidR="00DB62D8">
        <w:rPr>
          <w:lang w:val="el-GR"/>
        </w:rPr>
        <w:t>πλαστική</w:t>
      </w:r>
      <w:r w:rsidR="008814AB">
        <w:rPr>
          <w:lang w:val="el-GR"/>
        </w:rPr>
        <w:t>ς</w:t>
      </w:r>
      <w:r w:rsidR="00DB62D8">
        <w:rPr>
          <w:lang w:val="el-GR"/>
        </w:rPr>
        <w:t xml:space="preserve"> παραμόρφωση</w:t>
      </w:r>
      <w:r w:rsidR="008814AB">
        <w:rPr>
          <w:lang w:val="el-GR"/>
        </w:rPr>
        <w:t>ς</w:t>
      </w:r>
      <w:r w:rsidR="00DB62D8">
        <w:rPr>
          <w:lang w:val="el-GR"/>
        </w:rPr>
        <w:t>. Στην έλαση (</w:t>
      </w:r>
      <w:r w:rsidR="00DB62D8">
        <w:t>rolling</w:t>
      </w:r>
      <w:r w:rsidR="00DB62D8" w:rsidRPr="00DB62D8">
        <w:rPr>
          <w:lang w:val="el-GR"/>
        </w:rPr>
        <w:t>)</w:t>
      </w:r>
      <w:r w:rsidR="00DB62D8">
        <w:rPr>
          <w:lang w:val="el-GR"/>
        </w:rPr>
        <w:t>, το μέταλλο περνάει ανάμεσα σε κυλίνδρους ώστε να μειωθεί το πάχος του ή να αλλάξει η διατομή του. Στην σφυρηλάτηση (</w:t>
      </w:r>
      <w:r w:rsidR="00DB62D8">
        <w:t>forging</w:t>
      </w:r>
      <w:r w:rsidR="00DB62D8" w:rsidRPr="009A5EFF">
        <w:rPr>
          <w:lang w:val="el-GR"/>
        </w:rPr>
        <w:t>)</w:t>
      </w:r>
      <w:r w:rsidR="009A5EFF">
        <w:rPr>
          <w:lang w:val="el-GR"/>
        </w:rPr>
        <w:t>,</w:t>
      </w:r>
      <w:r w:rsidR="009A5EFF" w:rsidRPr="009A5EFF">
        <w:rPr>
          <w:lang w:val="el-GR"/>
        </w:rPr>
        <w:t xml:space="preserve"> </w:t>
      </w:r>
      <w:r w:rsidR="009A5EFF">
        <w:rPr>
          <w:lang w:val="el-GR"/>
        </w:rPr>
        <w:t xml:space="preserve">το μέταλλο διαμορφώνεται με συμπίεση ή πλήγματα, </w:t>
      </w:r>
      <w:r w:rsidR="008814AB">
        <w:rPr>
          <w:lang w:val="el-GR"/>
        </w:rPr>
        <w:t>διατηρώντας</w:t>
      </w:r>
      <w:r w:rsidR="009A5EFF">
        <w:rPr>
          <w:lang w:val="el-GR"/>
        </w:rPr>
        <w:t xml:space="preserve"> υψηλές μηχανικές ιδιότητες λόγω του προσανατολισμού των κόκκων </w:t>
      </w:r>
      <w:sdt>
        <w:sdtPr>
          <w:rPr>
            <w:lang w:val="el-GR"/>
          </w:rPr>
          <w:id w:val="2138836223"/>
          <w:citation/>
        </w:sdtPr>
        <w:sdtContent>
          <w:r w:rsidR="009A5EFF">
            <w:rPr>
              <w:lang w:val="el-GR"/>
            </w:rPr>
            <w:fldChar w:fldCharType="begin"/>
          </w:r>
          <w:r w:rsidR="00924EF5">
            <w:rPr>
              <w:lang w:val="el-GR"/>
            </w:rPr>
            <w:instrText xml:space="preserve">CITATION DrK19 \l 1033 </w:instrText>
          </w:r>
          <w:r w:rsidR="009A5EFF">
            <w:rPr>
              <w:lang w:val="el-GR"/>
            </w:rPr>
            <w:fldChar w:fldCharType="separate"/>
          </w:r>
          <w:r w:rsidR="00924EF5" w:rsidRPr="00924EF5">
            <w:rPr>
              <w:noProof/>
              <w:lang w:val="el-GR"/>
            </w:rPr>
            <w:t>(Khayal et.al, 2019)</w:t>
          </w:r>
          <w:r w:rsidR="009A5EFF">
            <w:rPr>
              <w:lang w:val="el-GR"/>
            </w:rPr>
            <w:fldChar w:fldCharType="end"/>
          </w:r>
        </w:sdtContent>
      </w:sdt>
      <w:r w:rsidR="009A5EFF">
        <w:rPr>
          <w:lang w:val="el-GR"/>
        </w:rPr>
        <w:t>.</w:t>
      </w:r>
    </w:p>
    <w:p w14:paraId="4053BBA7" w14:textId="014BB48B" w:rsidR="009A5EFF" w:rsidRPr="009A5EFF" w:rsidRDefault="009A5EFF">
      <w:pPr>
        <w:pStyle w:val="ListParagraph"/>
        <w:numPr>
          <w:ilvl w:val="0"/>
          <w:numId w:val="12"/>
        </w:numPr>
        <w:ind w:left="1080"/>
        <w:rPr>
          <w:b/>
          <w:bCs/>
          <w:i/>
          <w:iCs/>
          <w:lang w:val="el-GR"/>
        </w:rPr>
      </w:pPr>
      <w:r w:rsidRPr="009A5EFF">
        <w:rPr>
          <w:b/>
          <w:bCs/>
          <w:i/>
          <w:iCs/>
          <w:lang w:val="el-GR"/>
        </w:rPr>
        <w:t>Μηχανουργική Κατεργασία</w:t>
      </w:r>
      <w:r>
        <w:rPr>
          <w:b/>
          <w:bCs/>
          <w:i/>
          <w:iCs/>
          <w:lang w:val="el-GR"/>
        </w:rPr>
        <w:t xml:space="preserve"> – Δευτερογενής Επεξεργασία</w:t>
      </w:r>
      <w:r w:rsidRPr="009A5EFF">
        <w:rPr>
          <w:b/>
          <w:bCs/>
          <w:i/>
          <w:iCs/>
          <w:lang w:val="el-GR"/>
        </w:rPr>
        <w:t xml:space="preserve"> (</w:t>
      </w:r>
      <w:r w:rsidRPr="009A5EFF">
        <w:rPr>
          <w:b/>
          <w:bCs/>
          <w:i/>
          <w:iCs/>
        </w:rPr>
        <w:t>Machining</w:t>
      </w:r>
      <w:r w:rsidRPr="009A5EFF">
        <w:rPr>
          <w:b/>
          <w:bCs/>
          <w:i/>
          <w:iCs/>
          <w:lang w:val="el-GR"/>
        </w:rPr>
        <w:t>)</w:t>
      </w:r>
    </w:p>
    <w:p w14:paraId="73FAE88F" w14:textId="40E9F973" w:rsidR="009A5EFF" w:rsidRPr="00924EF5" w:rsidRDefault="009A5EFF" w:rsidP="00F760A4">
      <w:pPr>
        <w:pStyle w:val="ListParagraph"/>
        <w:ind w:left="720" w:firstLine="0"/>
        <w:rPr>
          <w:lang w:val="el-GR"/>
        </w:rPr>
      </w:pPr>
      <w:r>
        <w:rPr>
          <w:lang w:val="el-GR"/>
        </w:rPr>
        <w:lastRenderedPageBreak/>
        <w:t>Αφαίρεση υλικού με κοπτικά εργαλεία ώστε να επιτευχθούν ακριβείς διαστάσεις και επιφάνειες</w:t>
      </w:r>
      <w:sdt>
        <w:sdtPr>
          <w:rPr>
            <w:lang w:val="el-GR"/>
          </w:rPr>
          <w:id w:val="1255245606"/>
          <w:citation/>
        </w:sdtPr>
        <w:sdtContent>
          <w:r>
            <w:rPr>
              <w:lang w:val="el-GR"/>
            </w:rPr>
            <w:fldChar w:fldCharType="begin"/>
          </w:r>
          <w:r w:rsidR="00924EF5">
            <w:rPr>
              <w:lang w:val="el-GR"/>
            </w:rPr>
            <w:instrText xml:space="preserve">CITATION DrK19 \l 1032 </w:instrText>
          </w:r>
          <w:r>
            <w:rPr>
              <w:lang w:val="el-GR"/>
            </w:rPr>
            <w:fldChar w:fldCharType="separate"/>
          </w:r>
          <w:r w:rsidR="00924EF5">
            <w:rPr>
              <w:noProof/>
              <w:lang w:val="el-GR"/>
            </w:rPr>
            <w:t xml:space="preserve"> (Khayal et.al, 2019)</w:t>
          </w:r>
          <w:r>
            <w:rPr>
              <w:lang w:val="el-GR"/>
            </w:rPr>
            <w:fldChar w:fldCharType="end"/>
          </w:r>
        </w:sdtContent>
      </w:sdt>
      <w:r>
        <w:rPr>
          <w:lang w:val="el-GR"/>
        </w:rPr>
        <w:t>.</w:t>
      </w:r>
      <w:r w:rsidR="00B8299F">
        <w:rPr>
          <w:lang w:val="el-GR"/>
        </w:rPr>
        <w:t xml:space="preserve"> Ειδικότερα</w:t>
      </w:r>
      <w:r w:rsidR="00B8299F" w:rsidRPr="00924EF5">
        <w:rPr>
          <w:lang w:val="el-GR"/>
        </w:rPr>
        <w:t>:</w:t>
      </w:r>
    </w:p>
    <w:p w14:paraId="48096755" w14:textId="1A13E617" w:rsidR="009A5EFF" w:rsidRDefault="009A5EFF">
      <w:pPr>
        <w:pStyle w:val="ListParagraph"/>
        <w:numPr>
          <w:ilvl w:val="0"/>
          <w:numId w:val="13"/>
        </w:numPr>
        <w:ind w:left="1440"/>
        <w:rPr>
          <w:lang w:val="el-GR"/>
        </w:rPr>
      </w:pPr>
      <w:r>
        <w:rPr>
          <w:lang w:val="el-GR"/>
        </w:rPr>
        <w:t>Χοντρή Κατεργασία (</w:t>
      </w:r>
      <w:r>
        <w:t>Machining</w:t>
      </w:r>
      <w:r w:rsidRPr="009A5EFF">
        <w:rPr>
          <w:lang w:val="el-GR"/>
        </w:rPr>
        <w:t xml:space="preserve">, </w:t>
      </w:r>
      <w:r>
        <w:t>coarse</w:t>
      </w:r>
      <w:r w:rsidRPr="009A5EFF">
        <w:rPr>
          <w:lang w:val="el-GR"/>
        </w:rPr>
        <w:t xml:space="preserve">): </w:t>
      </w:r>
      <w:r>
        <w:rPr>
          <w:lang w:val="el-GR"/>
        </w:rPr>
        <w:t>Αφαίρεση μεγάλου όγκου υλικού δίνοντας ένα προσεγγιστικό σχήμα.</w:t>
      </w:r>
    </w:p>
    <w:p w14:paraId="7455727D" w14:textId="2CCD6391" w:rsidR="009A5EFF" w:rsidRDefault="009A5EFF">
      <w:pPr>
        <w:pStyle w:val="ListParagraph"/>
        <w:numPr>
          <w:ilvl w:val="0"/>
          <w:numId w:val="13"/>
        </w:numPr>
        <w:ind w:left="1440"/>
        <w:rPr>
          <w:lang w:val="el-GR"/>
        </w:rPr>
      </w:pPr>
      <w:r>
        <w:rPr>
          <w:lang w:val="el-GR"/>
        </w:rPr>
        <w:t>Λεπτή Κατεργασία (</w:t>
      </w:r>
      <w:r>
        <w:t>Machining</w:t>
      </w:r>
      <w:r w:rsidRPr="009A5EFF">
        <w:rPr>
          <w:lang w:val="el-GR"/>
        </w:rPr>
        <w:t xml:space="preserve">, </w:t>
      </w:r>
      <w:r>
        <w:t>fine</w:t>
      </w:r>
      <w:r w:rsidRPr="009A5EFF">
        <w:rPr>
          <w:lang w:val="el-GR"/>
        </w:rPr>
        <w:t>):</w:t>
      </w:r>
      <w:r>
        <w:rPr>
          <w:lang w:val="el-GR"/>
        </w:rPr>
        <w:t xml:space="preserve"> Μετά </w:t>
      </w:r>
      <w:r w:rsidR="008814AB">
        <w:rPr>
          <w:lang w:val="el-GR"/>
        </w:rPr>
        <w:t>την χονδρή κατεργασία</w:t>
      </w:r>
      <w:r w:rsidRPr="009A5EFF">
        <w:rPr>
          <w:lang w:val="el-GR"/>
        </w:rPr>
        <w:t>,</w:t>
      </w:r>
      <w:r>
        <w:rPr>
          <w:lang w:val="el-GR"/>
        </w:rPr>
        <w:t xml:space="preserve"> προσφέρει υψηλή ακρίβεια και καλύτερη επιφάνεια.</w:t>
      </w:r>
    </w:p>
    <w:p w14:paraId="4C169386" w14:textId="7386EBE0" w:rsidR="009A5EFF" w:rsidRDefault="009A5EFF">
      <w:pPr>
        <w:pStyle w:val="ListParagraph"/>
        <w:numPr>
          <w:ilvl w:val="0"/>
          <w:numId w:val="13"/>
        </w:numPr>
        <w:ind w:left="1440"/>
        <w:rPr>
          <w:lang w:val="el-GR"/>
        </w:rPr>
      </w:pPr>
      <w:r>
        <w:rPr>
          <w:lang w:val="el-GR"/>
        </w:rPr>
        <w:t>Λείανση (</w:t>
      </w:r>
      <w:r>
        <w:t>Machining</w:t>
      </w:r>
      <w:r w:rsidRPr="009A5EFF">
        <w:rPr>
          <w:lang w:val="el-GR"/>
        </w:rPr>
        <w:t xml:space="preserve">, </w:t>
      </w:r>
      <w:r>
        <w:t>grinding</w:t>
      </w:r>
      <w:r w:rsidRPr="009A5EFF">
        <w:rPr>
          <w:lang w:val="el-GR"/>
        </w:rPr>
        <w:t xml:space="preserve">): </w:t>
      </w:r>
      <w:r>
        <w:rPr>
          <w:lang w:val="el-GR"/>
        </w:rPr>
        <w:t>Χρησιμοποιούνται λειαντικοί τροχοί για πολύ λεία επιφάνεια.</w:t>
      </w:r>
    </w:p>
    <w:p w14:paraId="5A770D07" w14:textId="73C02564" w:rsidR="009A5EFF" w:rsidRPr="006872D8" w:rsidRDefault="009A5EFF">
      <w:pPr>
        <w:pStyle w:val="ListParagraph"/>
        <w:numPr>
          <w:ilvl w:val="0"/>
          <w:numId w:val="12"/>
        </w:numPr>
        <w:ind w:left="1080"/>
        <w:rPr>
          <w:b/>
          <w:bCs/>
          <w:i/>
          <w:iCs/>
          <w:lang w:val="el-GR"/>
        </w:rPr>
      </w:pPr>
      <w:r w:rsidRPr="006872D8">
        <w:rPr>
          <w:b/>
          <w:bCs/>
          <w:i/>
          <w:iCs/>
          <w:lang w:val="el-GR"/>
        </w:rPr>
        <w:t>Διαμόρφωση Μεταλλικής Σκόνης</w:t>
      </w:r>
      <w:r w:rsidR="006872D8" w:rsidRPr="006872D8">
        <w:rPr>
          <w:b/>
          <w:bCs/>
          <w:i/>
          <w:iCs/>
          <w:lang w:val="el-GR"/>
        </w:rPr>
        <w:t xml:space="preserve"> – Πρωτογενής Επεξεργασία (</w:t>
      </w:r>
      <w:r w:rsidR="006872D8" w:rsidRPr="006872D8">
        <w:rPr>
          <w:b/>
          <w:bCs/>
          <w:i/>
          <w:iCs/>
        </w:rPr>
        <w:t>Metal</w:t>
      </w:r>
      <w:r w:rsidR="006872D8" w:rsidRPr="006872D8">
        <w:rPr>
          <w:b/>
          <w:bCs/>
          <w:i/>
          <w:iCs/>
          <w:lang w:val="el-GR"/>
        </w:rPr>
        <w:t xml:space="preserve"> </w:t>
      </w:r>
      <w:r w:rsidR="006872D8" w:rsidRPr="006872D8">
        <w:rPr>
          <w:b/>
          <w:bCs/>
          <w:i/>
          <w:iCs/>
        </w:rPr>
        <w:t>Powder</w:t>
      </w:r>
      <w:r w:rsidR="006872D8" w:rsidRPr="006872D8">
        <w:rPr>
          <w:b/>
          <w:bCs/>
          <w:i/>
          <w:iCs/>
          <w:lang w:val="el-GR"/>
        </w:rPr>
        <w:t xml:space="preserve"> </w:t>
      </w:r>
      <w:r w:rsidR="006872D8" w:rsidRPr="006872D8">
        <w:rPr>
          <w:b/>
          <w:bCs/>
          <w:i/>
          <w:iCs/>
        </w:rPr>
        <w:t>Forming</w:t>
      </w:r>
      <w:r w:rsidR="006872D8" w:rsidRPr="006872D8">
        <w:rPr>
          <w:b/>
          <w:bCs/>
          <w:i/>
          <w:iCs/>
          <w:lang w:val="el-GR"/>
        </w:rPr>
        <w:t>)</w:t>
      </w:r>
    </w:p>
    <w:p w14:paraId="2E2D0239" w14:textId="0305BF90" w:rsidR="006872D8" w:rsidRDefault="006872D8" w:rsidP="00F760A4">
      <w:pPr>
        <w:pStyle w:val="ListParagraph"/>
        <w:ind w:left="1080" w:firstLine="0"/>
      </w:pPr>
      <w:r>
        <w:rPr>
          <w:lang w:val="el-GR"/>
        </w:rPr>
        <w:t xml:space="preserve">Συμπίεση της μεταλλικής σκόνης και θερμική επεξεργασία για την παραγωγή εξαρτημάτων με ειδικές ιδιότητες. Επιτρέπει μικρές ανοχές και </w:t>
      </w:r>
      <w:r w:rsidR="003966DB">
        <w:rPr>
          <w:lang w:val="el-GR"/>
        </w:rPr>
        <w:t xml:space="preserve">κατασκευή </w:t>
      </w:r>
      <w:r>
        <w:rPr>
          <w:lang w:val="el-GR"/>
        </w:rPr>
        <w:t xml:space="preserve">εξαρτημάτων δύσκολων σχημάτων </w:t>
      </w:r>
      <w:sdt>
        <w:sdtPr>
          <w:rPr>
            <w:lang w:val="el-GR"/>
          </w:rPr>
          <w:id w:val="-1097870178"/>
          <w:citation/>
        </w:sdtPr>
        <w:sdtContent>
          <w:r>
            <w:rPr>
              <w:lang w:val="el-GR"/>
            </w:rPr>
            <w:fldChar w:fldCharType="begin"/>
          </w:r>
          <w:r w:rsidRPr="006872D8">
            <w:rPr>
              <w:lang w:val="el-GR"/>
            </w:rPr>
            <w:instrText xml:space="preserve"> </w:instrText>
          </w:r>
          <w:r>
            <w:instrText>CITATION</w:instrText>
          </w:r>
          <w:r w:rsidRPr="006872D8">
            <w:rPr>
              <w:lang w:val="el-GR"/>
            </w:rPr>
            <w:instrText xml:space="preserve"> </w:instrText>
          </w:r>
          <w:r>
            <w:instrText>Ran</w:instrText>
          </w:r>
          <w:r w:rsidRPr="006872D8">
            <w:rPr>
              <w:lang w:val="el-GR"/>
            </w:rPr>
            <w:instrText>94 \</w:instrText>
          </w:r>
          <w:r>
            <w:instrText>l</w:instrText>
          </w:r>
          <w:r w:rsidRPr="006872D8">
            <w:rPr>
              <w:lang w:val="el-GR"/>
            </w:rPr>
            <w:instrText xml:space="preserve"> 1033 </w:instrText>
          </w:r>
          <w:r>
            <w:rPr>
              <w:lang w:val="el-GR"/>
            </w:rPr>
            <w:fldChar w:fldCharType="separate"/>
          </w:r>
          <w:r w:rsidRPr="006872D8">
            <w:rPr>
              <w:noProof/>
              <w:lang w:val="el-GR"/>
            </w:rPr>
            <w:t>(</w:t>
          </w:r>
          <w:r>
            <w:rPr>
              <w:noProof/>
            </w:rPr>
            <w:t>Randall</w:t>
          </w:r>
          <w:r w:rsidRPr="006872D8">
            <w:rPr>
              <w:noProof/>
              <w:lang w:val="el-GR"/>
            </w:rPr>
            <w:t>, 1994)</w:t>
          </w:r>
          <w:r>
            <w:rPr>
              <w:lang w:val="el-GR"/>
            </w:rPr>
            <w:fldChar w:fldCharType="end"/>
          </w:r>
        </w:sdtContent>
      </w:sdt>
    </w:p>
    <w:p w14:paraId="4F5D884C" w14:textId="1CEDD792" w:rsidR="006872D8" w:rsidRPr="006872D8" w:rsidRDefault="006872D8">
      <w:pPr>
        <w:pStyle w:val="ListParagraph"/>
        <w:numPr>
          <w:ilvl w:val="0"/>
          <w:numId w:val="12"/>
        </w:numPr>
        <w:ind w:left="1080"/>
        <w:rPr>
          <w:b/>
          <w:bCs/>
          <w:i/>
          <w:iCs/>
          <w:lang w:val="el-GR"/>
        </w:rPr>
      </w:pPr>
      <w:r w:rsidRPr="006872D8">
        <w:rPr>
          <w:b/>
          <w:bCs/>
          <w:i/>
          <w:iCs/>
          <w:lang w:val="el-GR"/>
        </w:rPr>
        <w:t>Διαμόρφωση Γυαλιού – Πρωτογενής Επεξεργασία (</w:t>
      </w:r>
      <w:r w:rsidRPr="006872D8">
        <w:rPr>
          <w:b/>
          <w:bCs/>
          <w:i/>
          <w:iCs/>
        </w:rPr>
        <w:t>Glass</w:t>
      </w:r>
      <w:r w:rsidRPr="006872D8">
        <w:rPr>
          <w:b/>
          <w:bCs/>
          <w:i/>
          <w:iCs/>
          <w:lang w:val="el-GR"/>
        </w:rPr>
        <w:t xml:space="preserve"> </w:t>
      </w:r>
      <w:r w:rsidRPr="006872D8">
        <w:rPr>
          <w:b/>
          <w:bCs/>
          <w:i/>
          <w:iCs/>
        </w:rPr>
        <w:t>Molding</w:t>
      </w:r>
      <w:r w:rsidRPr="006872D8">
        <w:rPr>
          <w:b/>
          <w:bCs/>
          <w:i/>
          <w:iCs/>
          <w:lang w:val="el-GR"/>
        </w:rPr>
        <w:t>)</w:t>
      </w:r>
    </w:p>
    <w:p w14:paraId="54DBB6FA" w14:textId="697553F7" w:rsidR="006872D8" w:rsidRPr="00FE54F7" w:rsidRDefault="006872D8" w:rsidP="00F760A4">
      <w:pPr>
        <w:pStyle w:val="ListParagraph"/>
        <w:ind w:left="1080" w:firstLine="0"/>
        <w:rPr>
          <w:lang w:val="el-GR"/>
        </w:rPr>
      </w:pPr>
      <w:r>
        <w:rPr>
          <w:lang w:val="el-GR"/>
        </w:rPr>
        <w:t xml:space="preserve">Το γυαλί θερμαίνεται σε μαλακή ή ρευστή μορφή και παίρνει το σχήμα του καλουπιού. </w:t>
      </w:r>
      <w:r w:rsidR="005A4ECA">
        <w:rPr>
          <w:lang w:val="el-GR"/>
        </w:rPr>
        <w:t xml:space="preserve">Ελέγχεται </w:t>
      </w:r>
      <w:r w:rsidR="001943BB">
        <w:rPr>
          <w:lang w:val="el-GR"/>
        </w:rPr>
        <w:t>και παρακολουθείται</w:t>
      </w:r>
      <w:r>
        <w:rPr>
          <w:lang w:val="el-GR"/>
        </w:rPr>
        <w:t xml:space="preserve"> η ροή και η στερεοποίηση </w:t>
      </w:r>
      <w:r w:rsidR="00CA51AD">
        <w:rPr>
          <w:lang w:val="el-GR"/>
        </w:rPr>
        <w:t>ώστε να επιτευχθεί η καλύτερη δυνατή ποιότητα</w:t>
      </w:r>
      <w:r>
        <w:rPr>
          <w:lang w:val="el-GR"/>
        </w:rPr>
        <w:t xml:space="preserve"> του τελικού προϊόντος</w:t>
      </w:r>
      <w:sdt>
        <w:sdtPr>
          <w:rPr>
            <w:highlight w:val="yellow"/>
            <w:lang w:val="el-GR"/>
          </w:rPr>
          <w:id w:val="-672729491"/>
          <w:citation/>
        </w:sdtPr>
        <w:sdtEndPr>
          <w:rPr>
            <w:highlight w:val="none"/>
          </w:rPr>
        </w:sdtEndPr>
        <w:sdtContent>
          <w:r w:rsidRPr="00924EF5">
            <w:rPr>
              <w:lang w:val="el-GR"/>
            </w:rPr>
            <w:fldChar w:fldCharType="begin"/>
          </w:r>
          <w:r w:rsidR="00924EF5" w:rsidRPr="00924EF5">
            <w:rPr>
              <w:lang w:val="el-GR"/>
            </w:rPr>
            <w:instrText xml:space="preserve">CITATION Min20 \l 1033 </w:instrText>
          </w:r>
          <w:r w:rsidRPr="00924EF5">
            <w:rPr>
              <w:lang w:val="el-GR"/>
            </w:rPr>
            <w:fldChar w:fldCharType="separate"/>
          </w:r>
          <w:r w:rsidR="00924EF5" w:rsidRPr="00924EF5">
            <w:rPr>
              <w:noProof/>
              <w:lang w:val="el-GR"/>
            </w:rPr>
            <w:t xml:space="preserve"> (Ming et al, 2020)</w:t>
          </w:r>
          <w:r w:rsidRPr="00924EF5">
            <w:rPr>
              <w:lang w:val="el-GR"/>
            </w:rPr>
            <w:fldChar w:fldCharType="end"/>
          </w:r>
        </w:sdtContent>
      </w:sdt>
      <w:r w:rsidRPr="00924EF5">
        <w:rPr>
          <w:lang w:val="el-GR"/>
        </w:rPr>
        <w:t>.</w:t>
      </w:r>
    </w:p>
    <w:p w14:paraId="181104BE" w14:textId="6BB56DD4" w:rsidR="006872D8" w:rsidRDefault="00026D9E">
      <w:pPr>
        <w:pStyle w:val="ListParagraph"/>
        <w:numPr>
          <w:ilvl w:val="0"/>
          <w:numId w:val="12"/>
        </w:numPr>
        <w:tabs>
          <w:tab w:val="left" w:pos="1803"/>
        </w:tabs>
        <w:ind w:left="1080"/>
        <w:rPr>
          <w:b/>
          <w:bCs/>
          <w:i/>
          <w:iCs/>
          <w:lang w:val="el-GR"/>
        </w:rPr>
      </w:pPr>
      <w:r w:rsidRPr="00026D9E">
        <w:rPr>
          <w:b/>
          <w:bCs/>
          <w:i/>
          <w:iCs/>
          <w:lang w:val="el-GR"/>
        </w:rPr>
        <w:t>Μορφοποίηση Πολυμερών – Πρωτογενής Επεξεργασία (</w:t>
      </w:r>
      <w:r w:rsidRPr="00026D9E">
        <w:rPr>
          <w:b/>
          <w:bCs/>
          <w:i/>
          <w:iCs/>
        </w:rPr>
        <w:t>Polymer</w:t>
      </w:r>
      <w:r w:rsidRPr="00026D9E">
        <w:rPr>
          <w:b/>
          <w:bCs/>
          <w:i/>
          <w:iCs/>
          <w:lang w:val="el-GR"/>
        </w:rPr>
        <w:t xml:space="preserve"> </w:t>
      </w:r>
      <w:r w:rsidRPr="00026D9E">
        <w:rPr>
          <w:b/>
          <w:bCs/>
          <w:i/>
          <w:iCs/>
        </w:rPr>
        <w:t>Molding</w:t>
      </w:r>
      <w:r w:rsidRPr="00026D9E">
        <w:rPr>
          <w:b/>
          <w:bCs/>
          <w:i/>
          <w:iCs/>
          <w:lang w:val="el-GR"/>
        </w:rPr>
        <w:t>)</w:t>
      </w:r>
    </w:p>
    <w:p w14:paraId="19366D12" w14:textId="47253B4D" w:rsidR="00026D9E" w:rsidRDefault="00831530">
      <w:pPr>
        <w:pStyle w:val="ListParagraph"/>
        <w:numPr>
          <w:ilvl w:val="0"/>
          <w:numId w:val="14"/>
        </w:numPr>
        <w:tabs>
          <w:tab w:val="left" w:pos="1803"/>
        </w:tabs>
        <w:ind w:left="1800"/>
        <w:rPr>
          <w:lang w:val="el-GR"/>
        </w:rPr>
      </w:pPr>
      <w:r>
        <w:rPr>
          <w:lang w:val="el-GR"/>
        </w:rPr>
        <w:t>Έγχυση</w:t>
      </w:r>
      <w:r w:rsidRPr="00831530">
        <w:rPr>
          <w:lang w:val="el-GR"/>
        </w:rPr>
        <w:t xml:space="preserve"> (</w:t>
      </w:r>
      <w:r>
        <w:t>Injection</w:t>
      </w:r>
      <w:r w:rsidRPr="00831530">
        <w:rPr>
          <w:lang w:val="el-GR"/>
        </w:rPr>
        <w:t xml:space="preserve"> </w:t>
      </w:r>
      <w:r>
        <w:t>molding</w:t>
      </w:r>
      <w:r w:rsidRPr="00831530">
        <w:rPr>
          <w:lang w:val="el-GR"/>
        </w:rPr>
        <w:t xml:space="preserve">): </w:t>
      </w:r>
      <w:r>
        <w:rPr>
          <w:lang w:val="el-GR"/>
        </w:rPr>
        <w:t>Το</w:t>
      </w:r>
      <w:r w:rsidRPr="00831530">
        <w:rPr>
          <w:lang w:val="el-GR"/>
        </w:rPr>
        <w:t xml:space="preserve"> </w:t>
      </w:r>
      <w:r>
        <w:rPr>
          <w:lang w:val="el-GR"/>
        </w:rPr>
        <w:t>πολυμερές λιώνει και εγχέεται σε καλούπι για την παραγωγή αντικειμένων</w:t>
      </w:r>
    </w:p>
    <w:p w14:paraId="70BD9923" w14:textId="21C868E1" w:rsidR="00831530" w:rsidRDefault="00831530">
      <w:pPr>
        <w:pStyle w:val="ListParagraph"/>
        <w:numPr>
          <w:ilvl w:val="0"/>
          <w:numId w:val="14"/>
        </w:numPr>
        <w:tabs>
          <w:tab w:val="left" w:pos="1803"/>
        </w:tabs>
        <w:ind w:left="1800"/>
        <w:rPr>
          <w:lang w:val="el-GR"/>
        </w:rPr>
      </w:pPr>
      <w:r>
        <w:rPr>
          <w:lang w:val="el-GR"/>
        </w:rPr>
        <w:t>Έμφυση (</w:t>
      </w:r>
      <w:r>
        <w:t>Blow</w:t>
      </w:r>
      <w:r w:rsidRPr="00831530">
        <w:rPr>
          <w:lang w:val="el-GR"/>
        </w:rPr>
        <w:t xml:space="preserve"> </w:t>
      </w:r>
      <w:r>
        <w:t>molding</w:t>
      </w:r>
      <w:r w:rsidRPr="00831530">
        <w:rPr>
          <w:lang w:val="el-GR"/>
        </w:rPr>
        <w:t xml:space="preserve">): </w:t>
      </w:r>
      <w:r>
        <w:rPr>
          <w:lang w:val="el-GR"/>
        </w:rPr>
        <w:t xml:space="preserve">Το πολυμερές φυσάται μέσα σε καλούπι για κοίλα αντικείμενα </w:t>
      </w:r>
      <w:sdt>
        <w:sdtPr>
          <w:rPr>
            <w:lang w:val="el-GR"/>
          </w:rPr>
          <w:id w:val="-1195385221"/>
          <w:citation/>
        </w:sdtPr>
        <w:sdtContent>
          <w:r w:rsidRPr="00924EF5">
            <w:rPr>
              <w:lang w:val="el-GR"/>
            </w:rPr>
            <w:fldChar w:fldCharType="begin"/>
          </w:r>
          <w:r w:rsidR="00924EF5">
            <w:rPr>
              <w:lang w:val="el-GR"/>
            </w:rPr>
            <w:instrText xml:space="preserve">CITATION Cze23 \l 1033 </w:instrText>
          </w:r>
          <w:r w:rsidRPr="00924EF5">
            <w:rPr>
              <w:lang w:val="el-GR"/>
            </w:rPr>
            <w:fldChar w:fldCharType="separate"/>
          </w:r>
          <w:r w:rsidR="00924EF5" w:rsidRPr="00924EF5">
            <w:rPr>
              <w:noProof/>
              <w:lang w:val="el-GR"/>
            </w:rPr>
            <w:t>(Czepiel et. al, 2023)</w:t>
          </w:r>
          <w:r w:rsidRPr="00924EF5">
            <w:rPr>
              <w:lang w:val="el-GR"/>
            </w:rPr>
            <w:fldChar w:fldCharType="end"/>
          </w:r>
        </w:sdtContent>
      </w:sdt>
    </w:p>
    <w:p w14:paraId="1E42F3F5" w14:textId="5F5EF272" w:rsidR="00502A57" w:rsidRPr="00502A57" w:rsidRDefault="00502A57">
      <w:pPr>
        <w:pStyle w:val="ListParagraph"/>
        <w:numPr>
          <w:ilvl w:val="0"/>
          <w:numId w:val="12"/>
        </w:numPr>
        <w:tabs>
          <w:tab w:val="left" w:pos="1803"/>
        </w:tabs>
        <w:ind w:left="1080"/>
        <w:rPr>
          <w:b/>
          <w:bCs/>
          <w:i/>
          <w:iCs/>
          <w:lang w:val="el-GR"/>
        </w:rPr>
      </w:pPr>
      <w:r w:rsidRPr="00502A57">
        <w:rPr>
          <w:b/>
          <w:bCs/>
          <w:i/>
          <w:iCs/>
          <w:lang w:val="el-GR"/>
        </w:rPr>
        <w:t>Κοπή – Δευτερογενής Επεξεργασία (</w:t>
      </w:r>
      <w:r w:rsidRPr="00502A57">
        <w:rPr>
          <w:b/>
          <w:bCs/>
          <w:i/>
          <w:iCs/>
        </w:rPr>
        <w:t>Cutting</w:t>
      </w:r>
      <w:r w:rsidRPr="00502A57">
        <w:rPr>
          <w:b/>
          <w:bCs/>
          <w:i/>
          <w:iCs/>
          <w:lang w:val="el-GR"/>
        </w:rPr>
        <w:t xml:space="preserve"> </w:t>
      </w:r>
      <w:r w:rsidRPr="00502A57">
        <w:rPr>
          <w:b/>
          <w:bCs/>
          <w:i/>
          <w:iCs/>
        </w:rPr>
        <w:t>and</w:t>
      </w:r>
      <w:r w:rsidRPr="00502A57">
        <w:rPr>
          <w:b/>
          <w:bCs/>
          <w:i/>
          <w:iCs/>
          <w:lang w:val="el-GR"/>
        </w:rPr>
        <w:t xml:space="preserve"> </w:t>
      </w:r>
      <w:r w:rsidRPr="00502A57">
        <w:rPr>
          <w:b/>
          <w:bCs/>
          <w:i/>
          <w:iCs/>
        </w:rPr>
        <w:t>Trimming</w:t>
      </w:r>
      <w:r w:rsidRPr="00502A57">
        <w:rPr>
          <w:b/>
          <w:bCs/>
          <w:i/>
          <w:iCs/>
          <w:lang w:val="el-GR"/>
        </w:rPr>
        <w:t>)</w:t>
      </w:r>
    </w:p>
    <w:p w14:paraId="173286C3" w14:textId="11061953" w:rsidR="00502A57" w:rsidRPr="00502A57" w:rsidRDefault="00502A57">
      <w:pPr>
        <w:pStyle w:val="ListParagraph"/>
        <w:numPr>
          <w:ilvl w:val="0"/>
          <w:numId w:val="15"/>
        </w:numPr>
        <w:tabs>
          <w:tab w:val="left" w:pos="1803"/>
        </w:tabs>
        <w:ind w:left="1800"/>
        <w:rPr>
          <w:b/>
          <w:bCs/>
          <w:i/>
          <w:iCs/>
          <w:lang w:val="el-GR"/>
        </w:rPr>
      </w:pPr>
      <w:r>
        <w:rPr>
          <w:lang w:val="el-GR"/>
        </w:rPr>
        <w:t>Αφαίρεση περιττού υλικού μετά την βασική διαμόρφωση ή χύτευση, για ακριβή τελική μορφή και καθαρά άκρα.</w:t>
      </w:r>
    </w:p>
    <w:p w14:paraId="34F37BEF" w14:textId="19A979ED" w:rsidR="00502A57" w:rsidRPr="00502A57" w:rsidRDefault="00502A57">
      <w:pPr>
        <w:pStyle w:val="ListParagraph"/>
        <w:numPr>
          <w:ilvl w:val="0"/>
          <w:numId w:val="12"/>
        </w:numPr>
        <w:tabs>
          <w:tab w:val="left" w:pos="1803"/>
        </w:tabs>
        <w:ind w:left="1080"/>
        <w:rPr>
          <w:b/>
          <w:bCs/>
          <w:i/>
          <w:iCs/>
          <w:lang w:val="el-GR"/>
        </w:rPr>
      </w:pPr>
      <w:r>
        <w:rPr>
          <w:b/>
          <w:bCs/>
          <w:i/>
          <w:iCs/>
          <w:lang w:val="el-GR"/>
        </w:rPr>
        <w:lastRenderedPageBreak/>
        <w:t>Εξώθηση</w:t>
      </w:r>
      <w:r w:rsidRPr="00502A57">
        <w:rPr>
          <w:b/>
          <w:bCs/>
          <w:i/>
          <w:iCs/>
          <w:lang w:val="el-GR"/>
        </w:rPr>
        <w:t xml:space="preserve"> </w:t>
      </w:r>
      <w:r>
        <w:rPr>
          <w:b/>
          <w:bCs/>
          <w:i/>
          <w:iCs/>
          <w:lang w:val="el-GR"/>
        </w:rPr>
        <w:t>Μετάλλων</w:t>
      </w:r>
      <w:r w:rsidRPr="00502A57">
        <w:rPr>
          <w:b/>
          <w:bCs/>
          <w:i/>
          <w:iCs/>
          <w:lang w:val="el-GR"/>
        </w:rPr>
        <w:t xml:space="preserve"> – </w:t>
      </w:r>
      <w:r>
        <w:rPr>
          <w:b/>
          <w:bCs/>
          <w:i/>
          <w:iCs/>
          <w:lang w:val="el-GR"/>
        </w:rPr>
        <w:t>Πρωτογενής Επεξεργασία</w:t>
      </w:r>
      <w:r w:rsidRPr="00502A57">
        <w:rPr>
          <w:b/>
          <w:bCs/>
          <w:i/>
          <w:iCs/>
          <w:lang w:val="el-GR"/>
        </w:rPr>
        <w:t xml:space="preserve"> (</w:t>
      </w:r>
      <w:r>
        <w:rPr>
          <w:b/>
          <w:bCs/>
          <w:i/>
          <w:iCs/>
        </w:rPr>
        <w:t>Hot</w:t>
      </w:r>
      <w:r w:rsidRPr="00502A57">
        <w:rPr>
          <w:b/>
          <w:bCs/>
          <w:i/>
          <w:iCs/>
          <w:lang w:val="el-GR"/>
        </w:rPr>
        <w:t xml:space="preserve"> </w:t>
      </w:r>
      <w:r>
        <w:rPr>
          <w:b/>
          <w:bCs/>
          <w:i/>
          <w:iCs/>
        </w:rPr>
        <w:t>Metal</w:t>
      </w:r>
      <w:r w:rsidRPr="00502A57">
        <w:rPr>
          <w:b/>
          <w:bCs/>
          <w:i/>
          <w:iCs/>
          <w:lang w:val="el-GR"/>
        </w:rPr>
        <w:t xml:space="preserve"> </w:t>
      </w:r>
      <w:r>
        <w:rPr>
          <w:b/>
          <w:bCs/>
          <w:i/>
          <w:iCs/>
        </w:rPr>
        <w:t>Extrusion</w:t>
      </w:r>
      <w:r w:rsidRPr="00502A57">
        <w:rPr>
          <w:b/>
          <w:bCs/>
          <w:i/>
          <w:iCs/>
          <w:lang w:val="el-GR"/>
        </w:rPr>
        <w:t>)</w:t>
      </w:r>
    </w:p>
    <w:p w14:paraId="6B6968D7" w14:textId="0092E500" w:rsidR="00831530" w:rsidRDefault="00502A57">
      <w:pPr>
        <w:pStyle w:val="ListParagraph"/>
        <w:numPr>
          <w:ilvl w:val="0"/>
          <w:numId w:val="15"/>
        </w:numPr>
        <w:tabs>
          <w:tab w:val="left" w:pos="1803"/>
        </w:tabs>
        <w:ind w:left="1800"/>
        <w:rPr>
          <w:lang w:val="el-GR"/>
        </w:rPr>
      </w:pPr>
      <w:r>
        <w:rPr>
          <w:lang w:val="el-GR"/>
        </w:rPr>
        <w:t xml:space="preserve">Το μέταλλο πιέζεται μέσω μήτρας ώστε να αποκτήσει </w:t>
      </w:r>
      <w:r w:rsidR="008814AB">
        <w:rPr>
          <w:lang w:val="el-GR"/>
        </w:rPr>
        <w:t>συγκεκριμένη</w:t>
      </w:r>
      <w:r>
        <w:rPr>
          <w:lang w:val="el-GR"/>
        </w:rPr>
        <w:t xml:space="preserve"> διατομή. Στην θερμή εξώθηση, το μέταλλο θερμαίνεται για καλύτερη ροή και μειωμένη αντίσταση </w:t>
      </w:r>
      <w:sdt>
        <w:sdtPr>
          <w:rPr>
            <w:lang w:val="el-GR"/>
          </w:rPr>
          <w:id w:val="-399449509"/>
          <w:citation/>
        </w:sdtPr>
        <w:sdtContent>
          <w:r>
            <w:rPr>
              <w:lang w:val="el-GR"/>
            </w:rPr>
            <w:fldChar w:fldCharType="begin"/>
          </w:r>
          <w:r w:rsidR="00924EF5">
            <w:rPr>
              <w:lang w:val="el-GR"/>
            </w:rPr>
            <w:instrText xml:space="preserve">CITATION DrK19 \l 1032 </w:instrText>
          </w:r>
          <w:r>
            <w:rPr>
              <w:lang w:val="el-GR"/>
            </w:rPr>
            <w:fldChar w:fldCharType="separate"/>
          </w:r>
          <w:r w:rsidR="00924EF5">
            <w:rPr>
              <w:noProof/>
              <w:lang w:val="el-GR"/>
            </w:rPr>
            <w:t>(Khayal et.al, 2019)</w:t>
          </w:r>
          <w:r>
            <w:rPr>
              <w:lang w:val="el-GR"/>
            </w:rPr>
            <w:fldChar w:fldCharType="end"/>
          </w:r>
        </w:sdtContent>
      </w:sdt>
    </w:p>
    <w:p w14:paraId="5662FE43" w14:textId="1272F780" w:rsidR="00502A57" w:rsidRPr="00502A57" w:rsidRDefault="00502A57">
      <w:pPr>
        <w:pStyle w:val="ListParagraph"/>
        <w:numPr>
          <w:ilvl w:val="0"/>
          <w:numId w:val="12"/>
        </w:numPr>
        <w:tabs>
          <w:tab w:val="left" w:pos="1803"/>
        </w:tabs>
        <w:ind w:left="1080"/>
        <w:rPr>
          <w:b/>
          <w:bCs/>
          <w:i/>
          <w:iCs/>
          <w:lang w:val="el-GR"/>
        </w:rPr>
      </w:pPr>
      <w:r w:rsidRPr="00502A57">
        <w:rPr>
          <w:b/>
          <w:bCs/>
          <w:i/>
          <w:iCs/>
          <w:lang w:val="el-GR"/>
        </w:rPr>
        <w:t>Χύτευση Μετάλλων – Πρωτογενής Επεξεργασίας (</w:t>
      </w:r>
      <w:r w:rsidRPr="00502A57">
        <w:rPr>
          <w:b/>
          <w:bCs/>
          <w:i/>
          <w:iCs/>
        </w:rPr>
        <w:t>Metal</w:t>
      </w:r>
      <w:r w:rsidRPr="00502A57">
        <w:rPr>
          <w:b/>
          <w:bCs/>
          <w:i/>
          <w:iCs/>
          <w:lang w:val="el-GR"/>
        </w:rPr>
        <w:t xml:space="preserve"> </w:t>
      </w:r>
      <w:r w:rsidRPr="00502A57">
        <w:rPr>
          <w:b/>
          <w:bCs/>
          <w:i/>
          <w:iCs/>
        </w:rPr>
        <w:t>Casting</w:t>
      </w:r>
      <w:r w:rsidRPr="00502A57">
        <w:rPr>
          <w:b/>
          <w:bCs/>
          <w:i/>
          <w:iCs/>
          <w:lang w:val="el-GR"/>
        </w:rPr>
        <w:t>)</w:t>
      </w:r>
    </w:p>
    <w:p w14:paraId="569B16B1" w14:textId="4F7E8DF9" w:rsidR="00502A57" w:rsidRPr="00502A57" w:rsidRDefault="00502A57">
      <w:pPr>
        <w:pStyle w:val="ListParagraph"/>
        <w:numPr>
          <w:ilvl w:val="0"/>
          <w:numId w:val="15"/>
        </w:numPr>
        <w:tabs>
          <w:tab w:val="left" w:pos="1803"/>
        </w:tabs>
        <w:ind w:left="1800"/>
        <w:rPr>
          <w:lang w:val="el-GR"/>
        </w:rPr>
      </w:pPr>
      <w:r>
        <w:rPr>
          <w:lang w:val="el-GR"/>
        </w:rPr>
        <w:t xml:space="preserve">Το λιωμένο μέταλλο ρέει μέσα σε ένα καλούπι και στερεοποιείται ώστε να αποκτήσει το επιθυμητό σχήμα. Διακρίνεται σε χύτευση μόνιμων καλουπιών, σε άμμο κτλ. </w:t>
      </w:r>
      <w:sdt>
        <w:sdtPr>
          <w:rPr>
            <w:lang w:val="el-GR"/>
          </w:rPr>
          <w:id w:val="-519542424"/>
          <w:citation/>
        </w:sdtPr>
        <w:sdtContent>
          <w:r>
            <w:rPr>
              <w:lang w:val="el-GR"/>
            </w:rPr>
            <w:fldChar w:fldCharType="begin"/>
          </w:r>
          <w:r>
            <w:instrText xml:space="preserve"> CITATION Leh22 \l 1033 </w:instrText>
          </w:r>
          <w:r>
            <w:rPr>
              <w:lang w:val="el-GR"/>
            </w:rPr>
            <w:fldChar w:fldCharType="separate"/>
          </w:r>
          <w:r>
            <w:rPr>
              <w:noProof/>
            </w:rPr>
            <w:t>(Lehmhus, 2022)</w:t>
          </w:r>
          <w:r>
            <w:rPr>
              <w:lang w:val="el-GR"/>
            </w:rPr>
            <w:fldChar w:fldCharType="end"/>
          </w:r>
        </w:sdtContent>
      </w:sdt>
    </w:p>
    <w:p w14:paraId="79C11AB7" w14:textId="4FE80CD8" w:rsidR="00502A57" w:rsidRPr="00502A57" w:rsidRDefault="00502A57">
      <w:pPr>
        <w:pStyle w:val="ListParagraph"/>
        <w:numPr>
          <w:ilvl w:val="0"/>
          <w:numId w:val="12"/>
        </w:numPr>
        <w:tabs>
          <w:tab w:val="left" w:pos="1803"/>
        </w:tabs>
        <w:ind w:left="1080"/>
        <w:rPr>
          <w:b/>
          <w:bCs/>
          <w:i/>
          <w:iCs/>
          <w:lang w:val="el-GR"/>
        </w:rPr>
      </w:pPr>
      <w:r w:rsidRPr="00502A57">
        <w:rPr>
          <w:b/>
          <w:bCs/>
          <w:i/>
          <w:iCs/>
          <w:lang w:val="el-GR"/>
        </w:rPr>
        <w:t>Έλαση Σύρματος – Δευτερογενής Επεξεργασία (</w:t>
      </w:r>
      <w:r w:rsidRPr="00502A57">
        <w:rPr>
          <w:b/>
          <w:bCs/>
          <w:i/>
          <w:iCs/>
        </w:rPr>
        <w:t>Wire</w:t>
      </w:r>
      <w:r w:rsidRPr="00502A57">
        <w:rPr>
          <w:b/>
          <w:bCs/>
          <w:i/>
          <w:iCs/>
          <w:lang w:val="el-GR"/>
        </w:rPr>
        <w:t xml:space="preserve"> </w:t>
      </w:r>
      <w:r w:rsidRPr="00502A57">
        <w:rPr>
          <w:b/>
          <w:bCs/>
          <w:i/>
          <w:iCs/>
        </w:rPr>
        <w:t>Drawing</w:t>
      </w:r>
      <w:r w:rsidRPr="00502A57">
        <w:rPr>
          <w:b/>
          <w:bCs/>
          <w:i/>
          <w:iCs/>
          <w:lang w:val="el-GR"/>
        </w:rPr>
        <w:t>)</w:t>
      </w:r>
    </w:p>
    <w:p w14:paraId="34B7F74B" w14:textId="0574D460" w:rsidR="00502A57" w:rsidRPr="00502A57" w:rsidRDefault="00502A57">
      <w:pPr>
        <w:pStyle w:val="ListParagraph"/>
        <w:numPr>
          <w:ilvl w:val="0"/>
          <w:numId w:val="15"/>
        </w:numPr>
        <w:tabs>
          <w:tab w:val="left" w:pos="1803"/>
        </w:tabs>
        <w:ind w:left="1800"/>
        <w:rPr>
          <w:lang w:val="el-GR"/>
        </w:rPr>
      </w:pPr>
      <w:r w:rsidRPr="00502A57">
        <w:rPr>
          <w:lang w:val="el-GR"/>
        </w:rPr>
        <w:t xml:space="preserve">Το μέταλλο (σύρμα ή ράβδος) τραβιέται μέσω μήτρας για μείωση διαμέτρου και αύξηση μήκους. </w:t>
      </w:r>
      <w:r w:rsidR="001943BB">
        <w:rPr>
          <w:lang w:val="el-GR"/>
        </w:rPr>
        <w:t xml:space="preserve">Εξετάζεται </w:t>
      </w:r>
      <w:r w:rsidRPr="00502A57">
        <w:rPr>
          <w:lang w:val="el-GR"/>
        </w:rPr>
        <w:t>η μικροδομή</w:t>
      </w:r>
      <w:r w:rsidR="001943BB">
        <w:rPr>
          <w:lang w:val="el-GR"/>
        </w:rPr>
        <w:t xml:space="preserve"> του υλικού</w:t>
      </w:r>
      <w:r w:rsidRPr="00502A57">
        <w:rPr>
          <w:lang w:val="el-GR"/>
        </w:rPr>
        <w:t xml:space="preserve"> μετά την κατεργασία και οι δυνάμεις που αναπτύσσονται</w:t>
      </w:r>
      <w:r w:rsidR="001943BB">
        <w:rPr>
          <w:lang w:val="el-GR"/>
        </w:rPr>
        <w:t xml:space="preserve"> κατά την διαδικασία</w:t>
      </w:r>
      <w:sdt>
        <w:sdtPr>
          <w:rPr>
            <w:lang w:val="el-GR"/>
          </w:rPr>
          <w:id w:val="-1302455608"/>
          <w:citation/>
        </w:sdtPr>
        <w:sdtContent>
          <w:r w:rsidR="00E538DF">
            <w:rPr>
              <w:lang w:val="el-GR"/>
            </w:rPr>
            <w:fldChar w:fldCharType="begin"/>
          </w:r>
          <w:r w:rsidR="00E538DF" w:rsidRPr="00E538DF">
            <w:rPr>
              <w:lang w:val="el-GR"/>
            </w:rPr>
            <w:instrText xml:space="preserve"> </w:instrText>
          </w:r>
          <w:r w:rsidR="00E538DF">
            <w:instrText>CITATION</w:instrText>
          </w:r>
          <w:r w:rsidR="00E538DF" w:rsidRPr="00E538DF">
            <w:rPr>
              <w:lang w:val="el-GR"/>
            </w:rPr>
            <w:instrText xml:space="preserve"> </w:instrText>
          </w:r>
          <w:r w:rsidR="00E538DF">
            <w:instrText>Wis</w:instrText>
          </w:r>
          <w:r w:rsidR="00E538DF" w:rsidRPr="00E538DF">
            <w:rPr>
              <w:lang w:val="el-GR"/>
            </w:rPr>
            <w:instrText>58 \</w:instrText>
          </w:r>
          <w:r w:rsidR="00E538DF">
            <w:instrText>l</w:instrText>
          </w:r>
          <w:r w:rsidR="00E538DF" w:rsidRPr="00E538DF">
            <w:rPr>
              <w:lang w:val="el-GR"/>
            </w:rPr>
            <w:instrText xml:space="preserve"> 1033 </w:instrText>
          </w:r>
          <w:r w:rsidR="00E538DF">
            <w:rPr>
              <w:lang w:val="el-GR"/>
            </w:rPr>
            <w:fldChar w:fldCharType="separate"/>
          </w:r>
          <w:r w:rsidR="00E538DF" w:rsidRPr="00E538DF">
            <w:rPr>
              <w:noProof/>
              <w:lang w:val="el-GR"/>
            </w:rPr>
            <w:t xml:space="preserve"> (</w:t>
          </w:r>
          <w:r w:rsidR="00E538DF">
            <w:rPr>
              <w:noProof/>
            </w:rPr>
            <w:t>Wistreich</w:t>
          </w:r>
          <w:r w:rsidR="00E538DF" w:rsidRPr="00E538DF">
            <w:rPr>
              <w:noProof/>
              <w:lang w:val="el-GR"/>
            </w:rPr>
            <w:t>, 1958)</w:t>
          </w:r>
          <w:r w:rsidR="00E538DF">
            <w:rPr>
              <w:lang w:val="el-GR"/>
            </w:rPr>
            <w:fldChar w:fldCharType="end"/>
          </w:r>
        </w:sdtContent>
      </w:sdt>
      <w:r w:rsidRPr="00502A57">
        <w:rPr>
          <w:lang w:val="el-GR"/>
        </w:rPr>
        <w:t>.</w:t>
      </w:r>
    </w:p>
    <w:p w14:paraId="184FA56A" w14:textId="72A8BB3F" w:rsidR="00431748" w:rsidRPr="005D7B8B" w:rsidRDefault="00EF6647" w:rsidP="005D7B8B">
      <w:pPr>
        <w:pStyle w:val="Heading3"/>
      </w:pPr>
      <w:bookmarkStart w:id="23" w:name="_Toc233990439"/>
      <w:r w:rsidRPr="005D7B8B">
        <w:t>2.3.3 Μεταφορά</w:t>
      </w:r>
      <w:bookmarkEnd w:id="23"/>
    </w:p>
    <w:p w14:paraId="2DC3239B" w14:textId="442785D4" w:rsidR="00C4287D" w:rsidRDefault="00C4287D" w:rsidP="00F760A4">
      <w:pPr>
        <w:ind w:firstLine="0"/>
        <w:rPr>
          <w:lang w:val="el-GR"/>
        </w:rPr>
      </w:pPr>
      <w:r w:rsidRPr="00C4287D">
        <w:rPr>
          <w:lang w:val="el-GR"/>
        </w:rPr>
        <w:t>Στο στάδιο της μεταφοράς, θεωρήθηκε ότι όλα τα υλικά προέρχονται από την Κίνα (χώρα παραγωγής του Mi Electric Pro 2) και μεταφέρονται στην Ελλάδα μέσω πλοίων τύπου bulk carrier. Η εκτιμώμενη διαδρομή από τη Σαγκάη, διαμέσου της Διώρυγας του Σουέζ, έως το λιμάνι του Πειραιά ανέρχεται σε περίπου 8500 χιλιόμετρα και έχει ληφθεί υπόψη στο πλαίσιο της ανάλυσης ως προς την επίδραση στην κλιματική αλλαγή.</w:t>
      </w:r>
    </w:p>
    <w:p w14:paraId="29D9A0D0" w14:textId="66194F30" w:rsidR="00C4287D" w:rsidRPr="0030366A" w:rsidRDefault="00C4287D" w:rsidP="005D7B8B">
      <w:pPr>
        <w:pStyle w:val="Heading3"/>
        <w:rPr>
          <w:lang w:val="en-US"/>
        </w:rPr>
      </w:pPr>
      <w:bookmarkStart w:id="24" w:name="_Toc233990440"/>
      <w:r w:rsidRPr="0030366A">
        <w:rPr>
          <w:lang w:val="en-US"/>
        </w:rPr>
        <w:t xml:space="preserve">2.3.4 </w:t>
      </w:r>
      <w:r w:rsidRPr="005D7B8B">
        <w:t>Ε</w:t>
      </w:r>
      <w:r w:rsidRPr="0030366A">
        <w:rPr>
          <w:lang w:val="en-US"/>
        </w:rPr>
        <w:t>OL (End of Life Potential)</w:t>
      </w:r>
      <w:bookmarkEnd w:id="24"/>
    </w:p>
    <w:p w14:paraId="3752CE7D" w14:textId="75BD20CE" w:rsidR="00C4287D" w:rsidRPr="00F7791B" w:rsidRDefault="00A25721" w:rsidP="00F760A4">
      <w:pPr>
        <w:ind w:firstLine="0"/>
        <w:rPr>
          <w:lang w:val="el-GR"/>
        </w:rPr>
      </w:pPr>
      <w:r w:rsidRPr="00A25721">
        <w:rPr>
          <w:lang w:val="el-GR"/>
        </w:rPr>
        <w:t xml:space="preserve">Η φάση «End of Life» ή «disposal» αφορά το τέλος ζωής του προϊόντος και τις διαθέσιμες επιλογές διαχείρισής του, </w:t>
      </w:r>
      <w:r w:rsidR="00475AFA">
        <w:rPr>
          <w:lang w:val="el-GR"/>
        </w:rPr>
        <w:t>όπως επαναχρησιμοποίηση (</w:t>
      </w:r>
      <w:r w:rsidR="00475AFA">
        <w:t>reuse</w:t>
      </w:r>
      <w:r w:rsidR="00475AFA" w:rsidRPr="00475AFA">
        <w:rPr>
          <w:lang w:val="el-GR"/>
        </w:rPr>
        <w:t>),</w:t>
      </w:r>
      <w:r w:rsidRPr="00A25721">
        <w:rPr>
          <w:lang w:val="el-GR"/>
        </w:rPr>
        <w:t xml:space="preserve"> ανακύκλωση</w:t>
      </w:r>
      <w:r>
        <w:rPr>
          <w:lang w:val="el-GR"/>
        </w:rPr>
        <w:t xml:space="preserve"> (</w:t>
      </w:r>
      <w:r>
        <w:t>recycle</w:t>
      </w:r>
      <w:r w:rsidRPr="00A25721">
        <w:rPr>
          <w:lang w:val="el-GR"/>
        </w:rPr>
        <w:t xml:space="preserve">), ταφή (landfill), υποβάθμιση (downgrade) ή </w:t>
      </w:r>
      <w:r w:rsidR="00853CE4">
        <w:rPr>
          <w:lang w:val="el-GR"/>
        </w:rPr>
        <w:t>ανακύκλωση υποβαθμισμένου υλικού (</w:t>
      </w:r>
      <w:r w:rsidRPr="00A25721">
        <w:rPr>
          <w:lang w:val="el-GR"/>
        </w:rPr>
        <w:t>downcycling</w:t>
      </w:r>
      <w:r w:rsidR="00853CE4">
        <w:rPr>
          <w:lang w:val="el-GR"/>
        </w:rPr>
        <w:t>)</w:t>
      </w:r>
      <w:r w:rsidRPr="00A25721">
        <w:rPr>
          <w:lang w:val="el-GR"/>
        </w:rPr>
        <w:t>. Κάθε μία από αυτές τις επιλογές και οι αντίστοιχες δυνατότητες της πρώτης ύλης επηρεάζουν διαφορετικά τη</w:t>
      </w:r>
      <w:r w:rsidR="002C0E71">
        <w:rPr>
          <w:lang w:val="el-GR"/>
        </w:rPr>
        <w:t xml:space="preserve">ν επίδραση </w:t>
      </w:r>
      <w:r w:rsidRPr="00A25721">
        <w:rPr>
          <w:lang w:val="el-GR"/>
        </w:rPr>
        <w:t>του προϊόντος στην κλιματική αλλαγή. Εκτός από την ίδια την πρώτη ύλη, σημαντικό</w:t>
      </w:r>
      <w:r w:rsidR="00A2221C">
        <w:rPr>
          <w:lang w:val="el-GR"/>
        </w:rPr>
        <w:t>ς είναι ο ρόλος</w:t>
      </w:r>
      <w:r w:rsidRPr="00A25721">
        <w:rPr>
          <w:lang w:val="el-GR"/>
        </w:rPr>
        <w:t xml:space="preserve"> και </w:t>
      </w:r>
      <w:r w:rsidR="00A2221C">
        <w:rPr>
          <w:lang w:val="el-GR"/>
        </w:rPr>
        <w:t>τ</w:t>
      </w:r>
      <w:r w:rsidRPr="00A25721">
        <w:rPr>
          <w:lang w:val="el-GR"/>
        </w:rPr>
        <w:t>η</w:t>
      </w:r>
      <w:r w:rsidR="00A2221C">
        <w:rPr>
          <w:lang w:val="el-GR"/>
        </w:rPr>
        <w:t>ς</w:t>
      </w:r>
      <w:r w:rsidRPr="00A25721">
        <w:rPr>
          <w:lang w:val="el-GR"/>
        </w:rPr>
        <w:t xml:space="preserve"> διαθέσιμη</w:t>
      </w:r>
      <w:r w:rsidR="00A2221C">
        <w:rPr>
          <w:lang w:val="el-GR"/>
        </w:rPr>
        <w:t>ς</w:t>
      </w:r>
      <w:r w:rsidRPr="00A25721">
        <w:rPr>
          <w:lang w:val="el-GR"/>
        </w:rPr>
        <w:t xml:space="preserve"> τεχνολογία</w:t>
      </w:r>
      <w:r w:rsidR="00A2221C">
        <w:rPr>
          <w:lang w:val="el-GR"/>
        </w:rPr>
        <w:t>ς</w:t>
      </w:r>
      <w:r w:rsidRPr="00A25721">
        <w:rPr>
          <w:lang w:val="el-GR"/>
        </w:rPr>
        <w:t xml:space="preserve"> επεξεργασίας </w:t>
      </w:r>
      <w:r w:rsidR="002C0E71">
        <w:rPr>
          <w:lang w:val="el-GR"/>
        </w:rPr>
        <w:t>της</w:t>
      </w:r>
      <w:r w:rsidRPr="00A25721">
        <w:rPr>
          <w:lang w:val="el-GR"/>
        </w:rPr>
        <w:t xml:space="preserve">. Στην παρούσα </w:t>
      </w:r>
      <w:r w:rsidRPr="00A25721">
        <w:rPr>
          <w:lang w:val="el-GR"/>
        </w:rPr>
        <w:lastRenderedPageBreak/>
        <w:t>ανάλυση, για κάθε πρώτη ύλη επιλέχθηκε η μέθοδος διαχείρισης στο τέλος ζωής της με βάση δεδομένα όσο το δυνατόν πιο αντιπροσωπευτικά των ευρωπαϊκών προτύπων</w:t>
      </w:r>
      <w:sdt>
        <w:sdtPr>
          <w:rPr>
            <w:lang w:val="el-GR"/>
          </w:rPr>
          <w:id w:val="-910004793"/>
          <w:citation/>
        </w:sdtPr>
        <w:sdtContent>
          <w:r w:rsidR="00853CE4">
            <w:rPr>
              <w:lang w:val="el-GR"/>
            </w:rPr>
            <w:fldChar w:fldCharType="begin"/>
          </w:r>
          <w:r w:rsidR="00834105">
            <w:rPr>
              <w:lang w:val="el-GR"/>
            </w:rPr>
            <w:instrText xml:space="preserve">CITATION Nor19 \l 1033 </w:instrText>
          </w:r>
          <w:r w:rsidR="00853CE4">
            <w:rPr>
              <w:lang w:val="el-GR"/>
            </w:rPr>
            <w:fldChar w:fldCharType="separate"/>
          </w:r>
          <w:r w:rsidR="00834105">
            <w:rPr>
              <w:noProof/>
              <w:lang w:val="el-GR"/>
            </w:rPr>
            <w:t xml:space="preserve"> </w:t>
          </w:r>
          <w:r w:rsidR="00834105" w:rsidRPr="00834105">
            <w:rPr>
              <w:noProof/>
              <w:lang w:val="el-GR"/>
            </w:rPr>
            <w:t>(Nordelof et. al, 2019)</w:t>
          </w:r>
          <w:r w:rsidR="00853CE4">
            <w:rPr>
              <w:lang w:val="el-GR"/>
            </w:rPr>
            <w:fldChar w:fldCharType="end"/>
          </w:r>
        </w:sdtContent>
      </w:sdt>
      <w:r w:rsidRPr="00A25721">
        <w:rPr>
          <w:lang w:val="el-GR"/>
        </w:rPr>
        <w:t>.</w:t>
      </w:r>
    </w:p>
    <w:p w14:paraId="741C16F1" w14:textId="71741756" w:rsidR="00853CE4" w:rsidRPr="00CA51AD" w:rsidRDefault="00985755" w:rsidP="00F760A4">
      <w:pPr>
        <w:ind w:firstLine="0"/>
        <w:rPr>
          <w:lang w:val="el-GR"/>
        </w:rPr>
      </w:pPr>
      <w:r>
        <w:rPr>
          <w:lang w:val="el-GR"/>
        </w:rPr>
        <w:t>Ειδικότερα</w:t>
      </w:r>
      <w:r w:rsidRPr="00CA51AD">
        <w:rPr>
          <w:lang w:val="el-GR"/>
        </w:rPr>
        <w:t>:</w:t>
      </w:r>
    </w:p>
    <w:p w14:paraId="4DBDBBBA" w14:textId="55448DAE" w:rsidR="00475AFA" w:rsidRPr="00475AFA" w:rsidRDefault="00475AFA" w:rsidP="00CA51AD">
      <w:pPr>
        <w:pStyle w:val="ListParagraph"/>
        <w:numPr>
          <w:ilvl w:val="0"/>
          <w:numId w:val="11"/>
        </w:numPr>
        <w:ind w:left="360"/>
        <w:rPr>
          <w:lang w:val="el-GR"/>
        </w:rPr>
      </w:pPr>
      <w:r>
        <w:rPr>
          <w:lang w:val="el-GR"/>
        </w:rPr>
        <w:t>Επαναχρησιμοποίηση (</w:t>
      </w:r>
      <w:r>
        <w:t>Reuse</w:t>
      </w:r>
      <w:r w:rsidRPr="00475AFA">
        <w:rPr>
          <w:lang w:val="el-GR"/>
        </w:rPr>
        <w:t xml:space="preserve">): </w:t>
      </w:r>
      <w:r>
        <w:rPr>
          <w:lang w:val="el-GR"/>
        </w:rPr>
        <w:t>Α</w:t>
      </w:r>
      <w:r w:rsidRPr="00475AFA">
        <w:rPr>
          <w:lang w:val="el-GR"/>
        </w:rPr>
        <w:t>φορά τη χρήση ενός προϊόντος ή μέρους του ξανά, χωρίς να υποστεί σημαντική επεξεργασία ή μετατροπή, ώστε να εξυπηρετήσει τον ίδιο ή παρόμοιο σκοπό.</w:t>
      </w:r>
    </w:p>
    <w:p w14:paraId="3CB77467" w14:textId="4C087821" w:rsidR="00985755" w:rsidRPr="00AB2666" w:rsidRDefault="00985755" w:rsidP="00CA51AD">
      <w:pPr>
        <w:pStyle w:val="ListParagraph"/>
        <w:numPr>
          <w:ilvl w:val="0"/>
          <w:numId w:val="10"/>
        </w:numPr>
        <w:ind w:left="360"/>
        <w:rPr>
          <w:lang w:val="el-GR"/>
        </w:rPr>
      </w:pPr>
      <w:r>
        <w:rPr>
          <w:lang w:val="el-GR"/>
        </w:rPr>
        <w:t>Ανακύκλωση (</w:t>
      </w:r>
      <w:r>
        <w:t>Recycle</w:t>
      </w:r>
      <w:r w:rsidRPr="00985755">
        <w:rPr>
          <w:lang w:val="el-GR"/>
        </w:rPr>
        <w:t xml:space="preserve">): </w:t>
      </w:r>
      <w:r>
        <w:rPr>
          <w:lang w:val="el-GR"/>
        </w:rPr>
        <w:t>Αναφέρεται στις διαδικασίες επεξεργασίας των αποβλήτων ώστε να γίνουν ξανά πρώτες ύλες ή προϊόντα, αντικαθιστώντας σε κάποι</w:t>
      </w:r>
      <w:r w:rsidR="00A2221C">
        <w:rPr>
          <w:lang w:val="el-GR"/>
        </w:rPr>
        <w:t>ο</w:t>
      </w:r>
      <w:r>
        <w:rPr>
          <w:lang w:val="el-GR"/>
        </w:rPr>
        <w:t xml:space="preserve"> </w:t>
      </w:r>
      <w:r w:rsidR="00A2221C">
        <w:rPr>
          <w:lang w:val="el-GR"/>
        </w:rPr>
        <w:t>βαθμό</w:t>
      </w:r>
      <w:r>
        <w:rPr>
          <w:lang w:val="el-GR"/>
        </w:rPr>
        <w:t xml:space="preserve"> την ανάγκη για παρθένες πρώτες ύλες. Η ανακύκλωση αποτελεί βασικό στοιχείο στην αξιολόγηση του κύκλου ζωής και στην μείωση των περιβαλλοντικών επιπτώσεων </w:t>
      </w:r>
      <w:sdt>
        <w:sdtPr>
          <w:rPr>
            <w:lang w:val="el-GR"/>
          </w:rPr>
          <w:id w:val="-1654915092"/>
          <w:citation/>
        </w:sdtPr>
        <w:sdtContent>
          <w:r>
            <w:rPr>
              <w:lang w:val="el-GR"/>
            </w:rPr>
            <w:fldChar w:fldCharType="begin"/>
          </w:r>
          <w:r>
            <w:rPr>
              <w:lang w:val="el-GR"/>
            </w:rPr>
            <w:instrText xml:space="preserve">CITATION Cir22 \l 1033 </w:instrText>
          </w:r>
          <w:r>
            <w:rPr>
              <w:lang w:val="el-GR"/>
            </w:rPr>
            <w:fldChar w:fldCharType="separate"/>
          </w:r>
          <w:r w:rsidRPr="00985755">
            <w:rPr>
              <w:noProof/>
              <w:lang w:val="el-GR"/>
            </w:rPr>
            <w:t>(Circularity, 2022)</w:t>
          </w:r>
          <w:r>
            <w:rPr>
              <w:lang w:val="el-GR"/>
            </w:rPr>
            <w:fldChar w:fldCharType="end"/>
          </w:r>
        </w:sdtContent>
      </w:sdt>
      <w:r w:rsidR="009459E4">
        <w:rPr>
          <w:lang w:val="el-GR"/>
        </w:rPr>
        <w:t>.</w:t>
      </w:r>
    </w:p>
    <w:p w14:paraId="0FB538D1" w14:textId="09CD034F" w:rsidR="00AB2666" w:rsidRPr="00AB2666" w:rsidRDefault="00AB2666" w:rsidP="00CA51AD">
      <w:pPr>
        <w:pStyle w:val="ListParagraph"/>
        <w:numPr>
          <w:ilvl w:val="0"/>
          <w:numId w:val="10"/>
        </w:numPr>
        <w:ind w:left="360"/>
        <w:rPr>
          <w:lang w:val="el-GR"/>
        </w:rPr>
      </w:pPr>
      <w:r>
        <w:rPr>
          <w:lang w:val="el-GR"/>
        </w:rPr>
        <w:t>Ταφή (</w:t>
      </w:r>
      <w:r>
        <w:t>Landfill</w:t>
      </w:r>
      <w:r w:rsidRPr="00AB2666">
        <w:rPr>
          <w:lang w:val="el-GR"/>
        </w:rPr>
        <w:t xml:space="preserve">): </w:t>
      </w:r>
      <w:r>
        <w:rPr>
          <w:lang w:val="el-GR"/>
        </w:rPr>
        <w:t xml:space="preserve">Αποτελεί μία από τις πιο συνηθισμένες μεθόδους διάθεσης αποβλήτων κατά την οποία τα απόβλητα εναποτίθενται σε ειδικούς χώρους. Οι συγκεκριμένοι χώροι σχεδιάζονται με περιβαλλοντικά πρότυπα, ωστόσο συχνά παραμένουν περιβαλλοντικά επιβαρυντικοί, ιδιαίτερα όσον αναφορά τα αέρια του θερμοκηπίου και τις διαρροές </w:t>
      </w:r>
      <w:sdt>
        <w:sdtPr>
          <w:rPr>
            <w:lang w:val="el-GR"/>
          </w:rPr>
          <w:id w:val="383069406"/>
          <w:citation/>
        </w:sdtPr>
        <w:sdtContent>
          <w:r>
            <w:rPr>
              <w:lang w:val="el-GR"/>
            </w:rPr>
            <w:fldChar w:fldCharType="begin"/>
          </w:r>
          <w:r>
            <w:rPr>
              <w:lang w:val="el-GR"/>
            </w:rPr>
            <w:instrText xml:space="preserve">CITATION Eur25 \l 1033 </w:instrText>
          </w:r>
          <w:r>
            <w:rPr>
              <w:lang w:val="el-GR"/>
            </w:rPr>
            <w:fldChar w:fldCharType="separate"/>
          </w:r>
          <w:r w:rsidRPr="00AB2666">
            <w:rPr>
              <w:noProof/>
              <w:lang w:val="el-GR"/>
            </w:rPr>
            <w:t>(European Comission, 2025)</w:t>
          </w:r>
          <w:r>
            <w:rPr>
              <w:lang w:val="el-GR"/>
            </w:rPr>
            <w:fldChar w:fldCharType="end"/>
          </w:r>
        </w:sdtContent>
      </w:sdt>
      <w:r w:rsidR="009459E4">
        <w:rPr>
          <w:lang w:val="el-GR"/>
        </w:rPr>
        <w:t>.</w:t>
      </w:r>
    </w:p>
    <w:p w14:paraId="2AFDAAF4" w14:textId="313F18A5" w:rsidR="00AB2666" w:rsidRPr="00475AFA" w:rsidRDefault="00475AFA" w:rsidP="00CA51AD">
      <w:pPr>
        <w:pStyle w:val="ListParagraph"/>
        <w:numPr>
          <w:ilvl w:val="0"/>
          <w:numId w:val="10"/>
        </w:numPr>
        <w:ind w:left="360"/>
        <w:rPr>
          <w:lang w:val="el-GR"/>
        </w:rPr>
      </w:pPr>
      <w:r>
        <w:rPr>
          <w:lang w:val="el-GR"/>
        </w:rPr>
        <w:t>Ανακύκλωση σε χαμηλότερη ποιότητα (</w:t>
      </w:r>
      <w:r>
        <w:t>Downcycle</w:t>
      </w:r>
      <w:r w:rsidRPr="00475AFA">
        <w:rPr>
          <w:lang w:val="el-GR"/>
        </w:rPr>
        <w:t xml:space="preserve">): </w:t>
      </w:r>
      <w:r>
        <w:rPr>
          <w:lang w:val="el-GR"/>
        </w:rPr>
        <w:t xml:space="preserve">Αναφέρεται στην ανακύκλωση υλικών ώστε να παραχθούν προϊόντα με χαμηλότερη ποιότητα ή αξία από τα αρχικά, μία διαδικασία που παραμένει χρήσιμη για ανακύκλωση υλικών που δεν μπορούν να επιστρέψουν πλήρως στην αρχική τους μορφή </w:t>
      </w:r>
      <w:sdt>
        <w:sdtPr>
          <w:rPr>
            <w:lang w:val="el-GR"/>
          </w:rPr>
          <w:id w:val="-1734151864"/>
          <w:citation/>
        </w:sdtPr>
        <w:sdtContent>
          <w:r>
            <w:rPr>
              <w:lang w:val="el-GR"/>
            </w:rPr>
            <w:fldChar w:fldCharType="begin"/>
          </w:r>
          <w:r w:rsidR="00834105">
            <w:rPr>
              <w:lang w:val="el-GR"/>
            </w:rPr>
            <w:instrText xml:space="preserve">CITATION Hel22 \l 1033 </w:instrText>
          </w:r>
          <w:r>
            <w:rPr>
              <w:lang w:val="el-GR"/>
            </w:rPr>
            <w:fldChar w:fldCharType="separate"/>
          </w:r>
          <w:r w:rsidR="00834105" w:rsidRPr="00834105">
            <w:rPr>
              <w:noProof/>
              <w:lang w:val="el-GR"/>
            </w:rPr>
            <w:t>(Helbig et.al, 2022)</w:t>
          </w:r>
          <w:r>
            <w:rPr>
              <w:lang w:val="el-GR"/>
            </w:rPr>
            <w:fldChar w:fldCharType="end"/>
          </w:r>
        </w:sdtContent>
      </w:sdt>
      <w:r w:rsidR="009459E4">
        <w:rPr>
          <w:lang w:val="el-GR"/>
        </w:rPr>
        <w:t>.</w:t>
      </w:r>
    </w:p>
    <w:p w14:paraId="1A951450" w14:textId="77777777" w:rsidR="00B557D7" w:rsidRDefault="00475AFA" w:rsidP="00834105">
      <w:pPr>
        <w:pStyle w:val="ListParagraph"/>
        <w:numPr>
          <w:ilvl w:val="0"/>
          <w:numId w:val="10"/>
        </w:numPr>
        <w:ind w:left="360"/>
        <w:rPr>
          <w:lang w:val="el-GR"/>
        </w:rPr>
      </w:pPr>
      <w:r>
        <w:rPr>
          <w:lang w:val="el-GR"/>
        </w:rPr>
        <w:t>Υποβάθμιση υλικού (</w:t>
      </w:r>
      <w:r>
        <w:t>Downgrade</w:t>
      </w:r>
      <w:r w:rsidRPr="00475AFA">
        <w:rPr>
          <w:lang w:val="el-GR"/>
        </w:rPr>
        <w:t>):</w:t>
      </w:r>
      <w:r>
        <w:rPr>
          <w:lang w:val="el-GR"/>
        </w:rPr>
        <w:t xml:space="preserve"> Ο όρος «</w:t>
      </w:r>
      <w:r>
        <w:t>Downgrade</w:t>
      </w:r>
      <w:r>
        <w:rPr>
          <w:lang w:val="el-GR"/>
        </w:rPr>
        <w:t>» περιγράφει την μείωση των ιδιοτήτων ή της αξίας ενός υλικού κατά την διάρκεια του κύκλου ζωής του ή στο τέλος του κύκλου ζωής του, όπου η χρήση του γίνεται πλέον σε εφαρμογές με χαμηλότερες απαιτήσεις</w:t>
      </w:r>
      <w:sdt>
        <w:sdtPr>
          <w:rPr>
            <w:lang w:val="el-GR"/>
          </w:rPr>
          <w:id w:val="807585830"/>
          <w:citation/>
        </w:sdtPr>
        <w:sdtContent>
          <w:r>
            <w:rPr>
              <w:lang w:val="el-GR"/>
            </w:rPr>
            <w:fldChar w:fldCharType="begin"/>
          </w:r>
          <w:r w:rsidR="00834105">
            <w:rPr>
              <w:lang w:val="el-GR"/>
            </w:rPr>
            <w:instrText xml:space="preserve">CITATION Hel22 \l 1033 </w:instrText>
          </w:r>
          <w:r>
            <w:rPr>
              <w:lang w:val="el-GR"/>
            </w:rPr>
            <w:fldChar w:fldCharType="separate"/>
          </w:r>
          <w:r w:rsidR="00834105">
            <w:rPr>
              <w:noProof/>
              <w:lang w:val="el-GR"/>
            </w:rPr>
            <w:t xml:space="preserve"> </w:t>
          </w:r>
          <w:r w:rsidR="00834105" w:rsidRPr="00834105">
            <w:rPr>
              <w:noProof/>
              <w:lang w:val="el-GR"/>
            </w:rPr>
            <w:t>(Helbig et.al, 2022)</w:t>
          </w:r>
          <w:r>
            <w:rPr>
              <w:lang w:val="el-GR"/>
            </w:rPr>
            <w:fldChar w:fldCharType="end"/>
          </w:r>
        </w:sdtContent>
      </w:sdt>
      <w:r>
        <w:rPr>
          <w:lang w:val="el-GR"/>
        </w:rPr>
        <w:t>.</w:t>
      </w:r>
      <w:bookmarkStart w:id="25" w:name="_Toc233990441"/>
    </w:p>
    <w:p w14:paraId="49BDD6C0" w14:textId="77777777" w:rsidR="00031FFD" w:rsidRDefault="00031FFD" w:rsidP="00031FFD">
      <w:pPr>
        <w:rPr>
          <w:lang w:val="el-GR"/>
        </w:rPr>
      </w:pPr>
    </w:p>
    <w:p w14:paraId="5778D5D3" w14:textId="77777777" w:rsidR="00031FFD" w:rsidRDefault="00031FFD" w:rsidP="00031FFD">
      <w:pPr>
        <w:rPr>
          <w:lang w:val="el-GR"/>
        </w:rPr>
      </w:pPr>
    </w:p>
    <w:p w14:paraId="665958DA" w14:textId="77777777" w:rsidR="00031FFD" w:rsidRPr="00031FFD" w:rsidRDefault="00031FFD" w:rsidP="00031FFD">
      <w:pPr>
        <w:rPr>
          <w:lang w:val="el-GR"/>
        </w:rPr>
      </w:pPr>
    </w:p>
    <w:p w14:paraId="6390D0FD" w14:textId="19B9959A" w:rsidR="00B17AEA" w:rsidRPr="00B557D7" w:rsidRDefault="000F6DC8" w:rsidP="00B557D7">
      <w:pPr>
        <w:pStyle w:val="Heading1"/>
      </w:pPr>
      <w:r w:rsidRPr="00B557D7">
        <w:lastRenderedPageBreak/>
        <w:t xml:space="preserve">Πρώτες Ύλες &amp; Περιβαλλοντική Επιβάρυνση του </w:t>
      </w:r>
      <w:r w:rsidR="00E7197A" w:rsidRPr="00834105">
        <w:t>e</w:t>
      </w:r>
      <w:r w:rsidR="00CB4584" w:rsidRPr="00B557D7">
        <w:t>-</w:t>
      </w:r>
      <w:r w:rsidR="00CB4584" w:rsidRPr="00834105">
        <w:t>Scooter</w:t>
      </w:r>
      <w:bookmarkEnd w:id="25"/>
      <w:r w:rsidR="00CB4584" w:rsidRPr="00B557D7">
        <w:t xml:space="preserve"> </w:t>
      </w:r>
    </w:p>
    <w:p w14:paraId="59B0CE00" w14:textId="077958C8" w:rsidR="00B71129" w:rsidRPr="008924FE" w:rsidRDefault="00B71129" w:rsidP="00F760A4">
      <w:pPr>
        <w:ind w:firstLine="0"/>
        <w:rPr>
          <w:lang w:val="el-GR"/>
        </w:rPr>
      </w:pPr>
      <w:r w:rsidRPr="00B71129">
        <w:rPr>
          <w:lang w:val="el-GR"/>
        </w:rPr>
        <w:t xml:space="preserve">Η χρήση του </w:t>
      </w:r>
      <w:r w:rsidRPr="00B71129">
        <w:t>Xiaomi</w:t>
      </w:r>
      <w:r w:rsidRPr="00B71129">
        <w:rPr>
          <w:lang w:val="el-GR"/>
        </w:rPr>
        <w:t xml:space="preserve"> </w:t>
      </w:r>
      <w:r w:rsidRPr="00B71129">
        <w:t>Mi</w:t>
      </w:r>
      <w:r w:rsidRPr="00B71129">
        <w:rPr>
          <w:lang w:val="el-GR"/>
        </w:rPr>
        <w:t xml:space="preserve"> </w:t>
      </w:r>
      <w:r w:rsidRPr="00B71129">
        <w:t>Electric</w:t>
      </w:r>
      <w:r w:rsidRPr="00B71129">
        <w:rPr>
          <w:lang w:val="el-GR"/>
        </w:rPr>
        <w:t xml:space="preserve"> </w:t>
      </w:r>
      <w:r w:rsidRPr="00B71129">
        <w:t>Pro</w:t>
      </w:r>
      <w:r w:rsidRPr="00B71129">
        <w:rPr>
          <w:lang w:val="el-GR"/>
        </w:rPr>
        <w:t xml:space="preserve"> 2 και άλλων ηλεκτρικών πατινιών </w:t>
      </w:r>
      <w:r w:rsidR="003A00E2">
        <w:rPr>
          <w:lang w:val="el-GR"/>
        </w:rPr>
        <w:t>διαφημίζει άμεσα</w:t>
      </w:r>
      <w:r w:rsidRPr="00B71129">
        <w:rPr>
          <w:lang w:val="el-GR"/>
        </w:rPr>
        <w:t xml:space="preserve"> μια εικόνα «μηδενικών εκπομπών» κατά την οδήγηση, καθώς δεν εκπέμπουν άμεσα ρύπους </w:t>
      </w:r>
      <w:r w:rsidR="003966DB">
        <w:rPr>
          <w:lang w:val="el-GR"/>
        </w:rPr>
        <w:t>κατά τη</w:t>
      </w:r>
      <w:r w:rsidRPr="00B71129">
        <w:rPr>
          <w:lang w:val="el-GR"/>
        </w:rPr>
        <w:t xml:space="preserve"> χρήση. Ωστόσο, η περιβαλλοντική τους επίπτωση δεν περιορίζεται μόνο σε αυτό το στάδιο. Η παραγωγή των πρώτων υλών, ιδίως των μπαταριών ιόντων λιθίου και των μεταλλικών πλαισίων από αλουμίνιο, </w:t>
      </w:r>
      <w:r w:rsidR="003A00E2">
        <w:rPr>
          <w:lang w:val="el-GR"/>
        </w:rPr>
        <w:t xml:space="preserve"> εκπέμπουν </w:t>
      </w:r>
      <w:r w:rsidRPr="00B71129">
        <w:rPr>
          <w:lang w:val="el-GR"/>
        </w:rPr>
        <w:t>σημαντικ</w:t>
      </w:r>
      <w:r w:rsidR="003A00E2">
        <w:rPr>
          <w:lang w:val="el-GR"/>
        </w:rPr>
        <w:t>ά ποσοστά</w:t>
      </w:r>
      <w:r w:rsidRPr="00B71129">
        <w:rPr>
          <w:lang w:val="el-GR"/>
        </w:rPr>
        <w:t xml:space="preserve"> </w:t>
      </w:r>
      <w:r w:rsidRPr="00B71129">
        <w:t>CO</w:t>
      </w:r>
      <w:r w:rsidRPr="00B71129">
        <w:rPr>
          <w:lang w:val="el-GR"/>
        </w:rPr>
        <w:t xml:space="preserve">₂ </w:t>
      </w:r>
      <w:r w:rsidR="003A00E2">
        <w:rPr>
          <w:lang w:val="el-GR"/>
        </w:rPr>
        <w:t xml:space="preserve">και απαιτούν υψηλή </w:t>
      </w:r>
      <w:r w:rsidRPr="00B71129">
        <w:rPr>
          <w:lang w:val="el-GR"/>
        </w:rPr>
        <w:t xml:space="preserve">χρήση ενέργειας και πόρων κατά την εξόρυξη, την επεξεργασία και την κατασκευή τους, που μπορεί να αντιπροσωπεύουν μεγάλο μέρος του συνολικού περιβαλλοντικού αποτυπώματος του οχήματος σε όλο τον κύκλο ζωής του. Επιπλέον, η διαχείριση στο τέλος ζωής (π.χ. απόρριψη ή ανακύκλωση των μπαταριών) αποτελεί πρόσθετη πρόκληση για τη βιωσιμότητα, καθώς οι μπαταρίες λιθίου περιέχουν υλικά που είναι δύσκολα στην επεξεργασία και ανακύκλωση. Συνεπώς, παρά την απουσία άμεσων εκπομπών κατά τη χρήση, τα ηλεκτρικά </w:t>
      </w:r>
      <w:r w:rsidRPr="00B71129">
        <w:t>scooter</w:t>
      </w:r>
      <w:r w:rsidRPr="00B71129">
        <w:rPr>
          <w:lang w:val="el-GR"/>
        </w:rPr>
        <w:t xml:space="preserve"> έχουν σημαντικές περιβαλλοντικές </w:t>
      </w:r>
      <w:r w:rsidR="003A00E2">
        <w:rPr>
          <w:lang w:val="el-GR"/>
        </w:rPr>
        <w:t>επιπτώσεις</w:t>
      </w:r>
      <w:r w:rsidRPr="00B71129">
        <w:rPr>
          <w:lang w:val="el-GR"/>
        </w:rPr>
        <w:t xml:space="preserve"> που πρέπει να λαμβάνονται υπόψη σε μια </w:t>
      </w:r>
      <w:r w:rsidR="00A2221C">
        <w:rPr>
          <w:lang w:val="el-GR"/>
        </w:rPr>
        <w:t>ολοκληρωμένη</w:t>
      </w:r>
      <w:r w:rsidRPr="00B71129">
        <w:rPr>
          <w:lang w:val="el-GR"/>
        </w:rPr>
        <w:t xml:space="preserve"> αξιολόγηση κύκλου ζωής </w:t>
      </w:r>
      <w:sdt>
        <w:sdtPr>
          <w:rPr>
            <w:lang w:val="el-GR"/>
          </w:rPr>
          <w:id w:val="1831094788"/>
          <w:citation/>
        </w:sdtPr>
        <w:sdtContent>
          <w:r>
            <w:rPr>
              <w:lang w:val="el-GR"/>
            </w:rPr>
            <w:fldChar w:fldCharType="begin"/>
          </w:r>
          <w:r w:rsidR="00B557D7">
            <w:rPr>
              <w:lang w:val="el-GR"/>
            </w:rPr>
            <w:instrText xml:space="preserve">CITATION Mit23 \l 1033 </w:instrText>
          </w:r>
          <w:r>
            <w:rPr>
              <w:lang w:val="el-GR"/>
            </w:rPr>
            <w:fldChar w:fldCharType="separate"/>
          </w:r>
          <w:r w:rsidR="00B557D7" w:rsidRPr="00B557D7">
            <w:rPr>
              <w:noProof/>
              <w:lang w:val="el-GR"/>
            </w:rPr>
            <w:t>(Mitropoulos et.al, 2023)</w:t>
          </w:r>
          <w:r>
            <w:rPr>
              <w:lang w:val="el-GR"/>
            </w:rPr>
            <w:fldChar w:fldCharType="end"/>
          </w:r>
        </w:sdtContent>
      </w:sdt>
      <w:r w:rsidRPr="00B71129">
        <w:rPr>
          <w:lang w:val="el-GR"/>
        </w:rPr>
        <w:t>.</w:t>
      </w:r>
    </w:p>
    <w:p w14:paraId="5D98EB05" w14:textId="5BCD56B1" w:rsidR="008E3D1F" w:rsidRPr="005D7B8B" w:rsidRDefault="008E3D1F" w:rsidP="005D7B8B">
      <w:pPr>
        <w:pStyle w:val="Heading2"/>
      </w:pPr>
      <w:bookmarkStart w:id="26" w:name="_Toc233990442"/>
      <w:r w:rsidRPr="005D7B8B">
        <w:t xml:space="preserve">3.1 Το πρόγραμμα Ansys </w:t>
      </w:r>
      <w:r w:rsidR="003966DB" w:rsidRPr="005D7B8B">
        <w:t>Granta Edupack</w:t>
      </w:r>
      <w:bookmarkEnd w:id="26"/>
    </w:p>
    <w:p w14:paraId="7353B9DF" w14:textId="799ACB16" w:rsidR="008E3D1F" w:rsidRPr="008E3D1F" w:rsidRDefault="008E3D1F" w:rsidP="00F760A4">
      <w:pPr>
        <w:ind w:firstLine="0"/>
        <w:rPr>
          <w:lang w:val="el-GR"/>
        </w:rPr>
      </w:pPr>
      <w:r>
        <w:t>To</w:t>
      </w:r>
      <w:r w:rsidRPr="008E3D1F">
        <w:rPr>
          <w:lang w:val="el-GR"/>
        </w:rPr>
        <w:t xml:space="preserve"> </w:t>
      </w:r>
      <w:r>
        <w:t>Ansys</w:t>
      </w:r>
      <w:r w:rsidRPr="008E3D1F">
        <w:rPr>
          <w:lang w:val="el-GR"/>
        </w:rPr>
        <w:t xml:space="preserve"> </w:t>
      </w:r>
      <w:r w:rsidR="003966DB">
        <w:t>Granta</w:t>
      </w:r>
      <w:r w:rsidR="003966DB" w:rsidRPr="001943BB">
        <w:rPr>
          <w:lang w:val="el-GR"/>
        </w:rPr>
        <w:t xml:space="preserve"> </w:t>
      </w:r>
      <w:r w:rsidR="003966DB">
        <w:t>Edupack</w:t>
      </w:r>
      <w:r w:rsidRPr="008E3D1F">
        <w:rPr>
          <w:lang w:val="el-GR"/>
        </w:rPr>
        <w:t xml:space="preserve"> </w:t>
      </w:r>
      <w:r>
        <w:rPr>
          <w:lang w:val="el-GR"/>
        </w:rPr>
        <w:t>αποτελεί</w:t>
      </w:r>
      <w:r w:rsidRPr="008E3D1F">
        <w:rPr>
          <w:lang w:val="el-GR"/>
        </w:rPr>
        <w:t xml:space="preserve"> </w:t>
      </w:r>
      <w:r>
        <w:rPr>
          <w:lang w:val="el-GR"/>
        </w:rPr>
        <w:t>μία</w:t>
      </w:r>
      <w:r w:rsidRPr="008E3D1F">
        <w:rPr>
          <w:lang w:val="el-GR"/>
        </w:rPr>
        <w:t xml:space="preserve"> </w:t>
      </w:r>
      <w:r>
        <w:rPr>
          <w:lang w:val="el-GR"/>
        </w:rPr>
        <w:t xml:space="preserve">προσέγγιση της εταιρείας </w:t>
      </w:r>
      <w:r>
        <w:t>Ansys</w:t>
      </w:r>
      <w:r w:rsidRPr="008E3D1F">
        <w:rPr>
          <w:lang w:val="el-GR"/>
        </w:rPr>
        <w:t xml:space="preserve"> </w:t>
      </w:r>
      <w:r>
        <w:rPr>
          <w:lang w:val="el-GR"/>
        </w:rPr>
        <w:t xml:space="preserve">η οποία στοχεύει στον οικολογικό και βιώσιμο σχεδιασμό προϊόντων, λαμβάνοντας υπόψιν τα περιβαλλοντικά κριτήρια ήδη από τα πρώτα στάδια της ανάπτυξης του. Μέσω των εργαλείων </w:t>
      </w:r>
      <w:r>
        <w:t>Ansys</w:t>
      </w:r>
      <w:r w:rsidRPr="008E3D1F">
        <w:rPr>
          <w:lang w:val="el-GR"/>
        </w:rPr>
        <w:t xml:space="preserve"> </w:t>
      </w:r>
      <w:r>
        <w:t>Granta</w:t>
      </w:r>
      <w:r w:rsidRPr="008E3D1F">
        <w:rPr>
          <w:lang w:val="el-GR"/>
        </w:rPr>
        <w:t xml:space="preserve"> </w:t>
      </w:r>
      <w:r>
        <w:rPr>
          <w:lang w:val="el-GR"/>
        </w:rPr>
        <w:t xml:space="preserve">και ειδικότερα το </w:t>
      </w:r>
      <w:r>
        <w:t>Eco</w:t>
      </w:r>
      <w:r w:rsidRPr="008E3D1F">
        <w:rPr>
          <w:lang w:val="el-GR"/>
        </w:rPr>
        <w:t xml:space="preserve"> </w:t>
      </w:r>
      <w:r>
        <w:t>Audit</w:t>
      </w:r>
      <w:r w:rsidRPr="008E3D1F">
        <w:rPr>
          <w:lang w:val="el-GR"/>
        </w:rPr>
        <w:t xml:space="preserve"> </w:t>
      </w:r>
      <w:r>
        <w:t>tool</w:t>
      </w:r>
      <w:r>
        <w:rPr>
          <w:lang w:val="el-GR"/>
        </w:rPr>
        <w:t>, επιτυγχάνεται η αξιολόγηση του περιβαλλοντικού αποτυπώματος του προϊόντος σε ολόκληρο τον κύκλο ζωής του, από την εξόρυξη των πρώτων υλών, την διαδικασία παραγωγής, μεταφοράς, χρήση</w:t>
      </w:r>
      <w:r w:rsidR="009E4754">
        <w:rPr>
          <w:lang w:val="el-GR"/>
        </w:rPr>
        <w:t>ς</w:t>
      </w:r>
      <w:r>
        <w:rPr>
          <w:lang w:val="el-GR"/>
        </w:rPr>
        <w:t xml:space="preserve"> και το τέλος ζωής του. Το πρόγραμμα παρέχει την δυνατότητα υπολογισμού εκπομπών διοξειδίου του άνθρακα, κατανάλωσης ενέργειας και χρήσης νερού ενώ παράλληλα δίνει την δυνατότητα σύγκρισης εναλλακτικών υλικών με βάση τόσο τις μηχανικές ιδιότητες όσο και τις περιβαλλοντικές επιπτώσεις. Το </w:t>
      </w:r>
      <w:r>
        <w:t>Ansys</w:t>
      </w:r>
      <w:r w:rsidRPr="008E3D1F">
        <w:rPr>
          <w:lang w:val="el-GR"/>
        </w:rPr>
        <w:t xml:space="preserve"> </w:t>
      </w:r>
      <w:r w:rsidR="003966DB">
        <w:t>Granta</w:t>
      </w:r>
      <w:r w:rsidR="003966DB" w:rsidRPr="001943BB">
        <w:rPr>
          <w:lang w:val="el-GR"/>
        </w:rPr>
        <w:t xml:space="preserve"> </w:t>
      </w:r>
      <w:r w:rsidR="003966DB">
        <w:t>Edupack</w:t>
      </w:r>
      <w:r w:rsidRPr="008E3D1F">
        <w:rPr>
          <w:lang w:val="el-GR"/>
        </w:rPr>
        <w:t xml:space="preserve"> </w:t>
      </w:r>
      <w:r>
        <w:rPr>
          <w:lang w:val="el-GR"/>
        </w:rPr>
        <w:t>χρησιμοποιείται από μηχανικούς, σχεδιαστές προϊόντων και τμήμα</w:t>
      </w:r>
      <w:r w:rsidR="004A6814">
        <w:rPr>
          <w:lang w:val="el-GR"/>
        </w:rPr>
        <w:t>τα</w:t>
      </w:r>
      <w:r>
        <w:rPr>
          <w:lang w:val="el-GR"/>
        </w:rPr>
        <w:t xml:space="preserve"> έρευνας και ανάπτυξης (</w:t>
      </w:r>
      <w:r>
        <w:t>R</w:t>
      </w:r>
      <w:r w:rsidRPr="008E3D1F">
        <w:rPr>
          <w:lang w:val="el-GR"/>
        </w:rPr>
        <w:t>&amp;</w:t>
      </w:r>
      <w:r>
        <w:t>D</w:t>
      </w:r>
      <w:r w:rsidRPr="008E3D1F">
        <w:rPr>
          <w:lang w:val="el-GR"/>
        </w:rPr>
        <w:t>)</w:t>
      </w:r>
      <w:r>
        <w:rPr>
          <w:lang w:val="el-GR"/>
        </w:rPr>
        <w:t>, συμβάλλοντας στην μείωση του συνολικού περιβαλλοντικού αποτυπώματος, στην συμμόρφωση με διεθνή πρότυπα βιωσιμότητας και στην δημιουργία πιο φιλικών προς το περιβάλλον προϊόντων.</w:t>
      </w:r>
    </w:p>
    <w:p w14:paraId="779BDF96" w14:textId="0FAA9536" w:rsidR="00B71129" w:rsidRPr="000F6DC8" w:rsidRDefault="00B71129" w:rsidP="00B71129">
      <w:pPr>
        <w:pStyle w:val="Heading2"/>
      </w:pPr>
      <w:bookmarkStart w:id="27" w:name="_Toc233990443"/>
      <w:r w:rsidRPr="00B71129">
        <w:lastRenderedPageBreak/>
        <w:t>3.</w:t>
      </w:r>
      <w:r w:rsidR="008E3D1F" w:rsidRPr="008E3D1F">
        <w:t>2</w:t>
      </w:r>
      <w:r w:rsidRPr="00B71129">
        <w:t xml:space="preserve"> </w:t>
      </w:r>
      <w:r w:rsidR="000F6DC8">
        <w:t xml:space="preserve">Τα τεχνικά μέρη του </w:t>
      </w:r>
      <w:r w:rsidR="00E7197A">
        <w:rPr>
          <w:lang w:val="en-US"/>
        </w:rPr>
        <w:t>e</w:t>
      </w:r>
      <w:r w:rsidR="000F6DC8" w:rsidRPr="000F6DC8">
        <w:t>-</w:t>
      </w:r>
      <w:r w:rsidR="000F6DC8">
        <w:rPr>
          <w:lang w:val="en-US"/>
        </w:rPr>
        <w:t>Scooter</w:t>
      </w:r>
      <w:bookmarkEnd w:id="27"/>
    </w:p>
    <w:p w14:paraId="27036145" w14:textId="5CF0365B" w:rsidR="00231EDB" w:rsidRDefault="00CF1338" w:rsidP="00E26A03">
      <w:pPr>
        <w:ind w:firstLine="0"/>
        <w:rPr>
          <w:lang w:val="el-GR"/>
        </w:rPr>
      </w:pPr>
      <w:r>
        <w:rPr>
          <w:lang w:val="el-GR"/>
        </w:rPr>
        <w:t xml:space="preserve">Στην Εικόνα 1 </w:t>
      </w:r>
      <w:r w:rsidR="003A183F">
        <w:rPr>
          <w:lang w:val="el-GR"/>
        </w:rPr>
        <w:t xml:space="preserve">παρουσιάζεται </w:t>
      </w:r>
      <w:r>
        <w:rPr>
          <w:lang w:val="el-GR"/>
        </w:rPr>
        <w:t xml:space="preserve">το </w:t>
      </w:r>
      <w:r>
        <w:t>e</w:t>
      </w:r>
      <w:r w:rsidR="00231EDB">
        <w:rPr>
          <w:lang w:val="el-GR"/>
        </w:rPr>
        <w:t>-</w:t>
      </w:r>
      <w:r>
        <w:t>scooter</w:t>
      </w:r>
      <w:r w:rsidR="003A183F">
        <w:rPr>
          <w:lang w:val="el-GR"/>
        </w:rPr>
        <w:t xml:space="preserve"> και οι διαστάσεις του,</w:t>
      </w:r>
      <w:r w:rsidR="00C02AE4">
        <w:rPr>
          <w:lang w:val="el-GR"/>
        </w:rPr>
        <w:t xml:space="preserve"> το οποίο</w:t>
      </w:r>
      <w:r w:rsidRPr="00CF1338">
        <w:rPr>
          <w:lang w:val="el-GR"/>
        </w:rPr>
        <w:t xml:space="preserve"> </w:t>
      </w:r>
      <w:r>
        <w:rPr>
          <w:lang w:val="el-GR"/>
        </w:rPr>
        <w:t>θα αναλυθεί ως προς το περιβαλλοντικό του αποτύπωμα</w:t>
      </w:r>
      <w:r w:rsidR="00387FE5">
        <w:rPr>
          <w:lang w:val="el-GR"/>
        </w:rPr>
        <w:t xml:space="preserve"> </w:t>
      </w:r>
      <w:r w:rsidR="00C02AE4">
        <w:rPr>
          <w:lang w:val="el-GR"/>
        </w:rPr>
        <w:t xml:space="preserve">στη </w:t>
      </w:r>
      <w:r w:rsidR="00387FE5">
        <w:rPr>
          <w:lang w:val="el-GR"/>
        </w:rPr>
        <w:t>συνολική διάρκεια του κύκλου ζωής του.</w:t>
      </w:r>
    </w:p>
    <w:p w14:paraId="176DCBCF" w14:textId="1CFEFCE3" w:rsidR="00CF1338" w:rsidRPr="003A183F" w:rsidRDefault="003A183F" w:rsidP="00C02AE4">
      <w:pPr>
        <w:jc w:val="center"/>
        <w:rPr>
          <w:lang w:val="el-GR"/>
        </w:rPr>
      </w:pPr>
      <w:r w:rsidRPr="00CF1338">
        <w:rPr>
          <w:rFonts w:ascii="Calibri" w:eastAsia="Calibri" w:hAnsi="Calibri" w:cs="Arial"/>
          <w:noProof/>
          <w:szCs w:val="24"/>
        </w:rPr>
        <w:drawing>
          <wp:inline distT="0" distB="0" distL="0" distR="0" wp14:anchorId="25DD0D87" wp14:editId="62D809E5">
            <wp:extent cx="4309607" cy="2117606"/>
            <wp:effectExtent l="19050" t="19050" r="15240" b="16510"/>
            <wp:docPr id="971518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518406" name="Picture 971518406"/>
                    <pic:cNvPicPr/>
                  </pic:nvPicPr>
                  <pic:blipFill>
                    <a:blip r:embed="rId14">
                      <a:extLst>
                        <a:ext uri="{28A0092B-C50C-407E-A947-70E740481C1C}">
                          <a14:useLocalDpi xmlns:a14="http://schemas.microsoft.com/office/drawing/2010/main" val="0"/>
                        </a:ext>
                      </a:extLst>
                    </a:blip>
                    <a:stretch>
                      <a:fillRect/>
                    </a:stretch>
                  </pic:blipFill>
                  <pic:spPr>
                    <a:xfrm>
                      <a:off x="0" y="0"/>
                      <a:ext cx="4369252" cy="2146914"/>
                    </a:xfrm>
                    <a:prstGeom prst="rect">
                      <a:avLst/>
                    </a:prstGeom>
                    <a:ln>
                      <a:solidFill>
                        <a:schemeClr val="tx1"/>
                      </a:solidFill>
                    </a:ln>
                  </pic:spPr>
                </pic:pic>
              </a:graphicData>
            </a:graphic>
          </wp:inline>
        </w:drawing>
      </w:r>
    </w:p>
    <w:p w14:paraId="3D3DFD31" w14:textId="0AFE4627" w:rsidR="00CF1338" w:rsidRPr="00146C5F" w:rsidRDefault="00031FFD" w:rsidP="003A183F">
      <w:pPr>
        <w:pStyle w:val="Caption"/>
        <w:ind w:left="709"/>
        <w:jc w:val="both"/>
      </w:pPr>
      <w:r w:rsidRPr="00E67BD7">
        <w:t xml:space="preserve">        </w:t>
      </w:r>
      <w:r w:rsidR="00CF1338">
        <w:t xml:space="preserve">Εικόνα </w:t>
      </w:r>
      <w:fldSimple w:instr=" SEQ Εικόνα \* ARABIC ">
        <w:r w:rsidR="00A75182">
          <w:rPr>
            <w:noProof/>
          </w:rPr>
          <w:t>1</w:t>
        </w:r>
      </w:fldSimple>
      <w:r w:rsidR="00CF1338" w:rsidRPr="00CF1338">
        <w:t xml:space="preserve">. </w:t>
      </w:r>
      <w:r w:rsidR="00CF1338">
        <w:rPr>
          <w:lang w:val="el-GR"/>
        </w:rPr>
        <w:t>Το</w:t>
      </w:r>
      <w:r w:rsidR="00CF1338" w:rsidRPr="00CF1338">
        <w:t xml:space="preserve"> Mi Electric Scooter Pro 2 DDHBC11NEB</w:t>
      </w:r>
    </w:p>
    <w:p w14:paraId="61416779" w14:textId="48DF8AAD" w:rsidR="00387FE5" w:rsidRPr="00387FE5" w:rsidRDefault="00150FC4" w:rsidP="00E26A03">
      <w:pPr>
        <w:ind w:firstLine="0"/>
        <w:rPr>
          <w:lang w:val="el-GR"/>
        </w:rPr>
      </w:pPr>
      <w:r>
        <w:rPr>
          <w:lang w:val="el-GR"/>
        </w:rPr>
        <w:t>Ακολούθως, σ</w:t>
      </w:r>
      <w:r w:rsidR="00387FE5">
        <w:rPr>
          <w:lang w:val="el-GR"/>
        </w:rPr>
        <w:t>τον Πίνακα 1 παρουσιάζονται τα βασικά τεχνικά του χαρακτηριστικά, όπως αναγράφονται από τον κατασκευαστή του.</w:t>
      </w:r>
      <w:r w:rsidR="00387FE5" w:rsidRPr="00231EDB">
        <w:rPr>
          <w:lang w:val="el-GR"/>
        </w:rPr>
        <w:t xml:space="preserve"> </w:t>
      </w:r>
    </w:p>
    <w:p w14:paraId="7EECC24E" w14:textId="10AFE702" w:rsidR="00CF1338" w:rsidRPr="00CF1338" w:rsidRDefault="00031FFD" w:rsidP="00CF1338">
      <w:pPr>
        <w:pStyle w:val="Caption"/>
        <w:keepNext/>
        <w:jc w:val="both"/>
        <w:rPr>
          <w:lang w:val="el-GR"/>
        </w:rPr>
      </w:pPr>
      <w:bookmarkStart w:id="28" w:name="_Toc226479625"/>
      <w:r>
        <w:rPr>
          <w:lang w:val="el-GR"/>
        </w:rPr>
        <w:t xml:space="preserve">         </w:t>
      </w:r>
      <w:r w:rsidR="00CF1338" w:rsidRPr="00CF1338">
        <w:rPr>
          <w:lang w:val="el-GR"/>
        </w:rPr>
        <w:t xml:space="preserve">Πίνακας </w:t>
      </w:r>
      <w:r w:rsidR="00CF1338">
        <w:fldChar w:fldCharType="begin"/>
      </w:r>
      <w:r w:rsidR="00CF1338" w:rsidRPr="00CF1338">
        <w:rPr>
          <w:lang w:val="el-GR"/>
        </w:rPr>
        <w:instrText xml:space="preserve"> </w:instrText>
      </w:r>
      <w:r w:rsidR="00CF1338">
        <w:instrText>SEQ</w:instrText>
      </w:r>
      <w:r w:rsidR="00CF1338" w:rsidRPr="00CF1338">
        <w:rPr>
          <w:lang w:val="el-GR"/>
        </w:rPr>
        <w:instrText xml:space="preserve"> Πίνακας \* </w:instrText>
      </w:r>
      <w:r w:rsidR="00CF1338">
        <w:instrText>ARABIC</w:instrText>
      </w:r>
      <w:r w:rsidR="00CF1338" w:rsidRPr="00CF1338">
        <w:rPr>
          <w:lang w:val="el-GR"/>
        </w:rPr>
        <w:instrText xml:space="preserve"> </w:instrText>
      </w:r>
      <w:r w:rsidR="00CF1338">
        <w:fldChar w:fldCharType="separate"/>
      </w:r>
      <w:r w:rsidR="00A75182" w:rsidRPr="00350DDB">
        <w:rPr>
          <w:noProof/>
          <w:lang w:val="el-GR"/>
        </w:rPr>
        <w:t>1</w:t>
      </w:r>
      <w:r w:rsidR="00CF1338">
        <w:fldChar w:fldCharType="end"/>
      </w:r>
      <w:r w:rsidR="00CF1338">
        <w:rPr>
          <w:lang w:val="el-GR"/>
        </w:rPr>
        <w:t>.  Τα κ</w:t>
      </w:r>
      <w:r w:rsidR="00CF1338" w:rsidRPr="00CF1338">
        <w:rPr>
          <w:lang w:val="el-GR"/>
        </w:rPr>
        <w:t xml:space="preserve">ύρια </w:t>
      </w:r>
      <w:r w:rsidR="00CF1338">
        <w:rPr>
          <w:lang w:val="el-GR"/>
        </w:rPr>
        <w:t>τ</w:t>
      </w:r>
      <w:r w:rsidR="00CF1338" w:rsidRPr="00CF1338">
        <w:rPr>
          <w:lang w:val="el-GR"/>
        </w:rPr>
        <w:t xml:space="preserve">εχνικά </w:t>
      </w:r>
      <w:r w:rsidR="00CF1338">
        <w:rPr>
          <w:lang w:val="el-GR"/>
        </w:rPr>
        <w:t>χ</w:t>
      </w:r>
      <w:r w:rsidR="00CF1338" w:rsidRPr="00CF1338">
        <w:rPr>
          <w:lang w:val="el-GR"/>
        </w:rPr>
        <w:t>αρακτηριστικά</w:t>
      </w:r>
      <w:r w:rsidR="00CF1338">
        <w:rPr>
          <w:lang w:val="el-GR"/>
        </w:rPr>
        <w:t xml:space="preserve"> του </w:t>
      </w:r>
      <w:r w:rsidR="00CF1338">
        <w:t>Mi</w:t>
      </w:r>
      <w:r w:rsidR="00CF1338" w:rsidRPr="00CF1338">
        <w:rPr>
          <w:lang w:val="el-GR"/>
        </w:rPr>
        <w:t xml:space="preserve"> </w:t>
      </w:r>
      <w:r w:rsidR="00CF1338">
        <w:t>Electric</w:t>
      </w:r>
      <w:r w:rsidR="00CF1338" w:rsidRPr="00CF1338">
        <w:rPr>
          <w:lang w:val="el-GR"/>
        </w:rPr>
        <w:t xml:space="preserve"> </w:t>
      </w:r>
      <w:r w:rsidR="00CF1338">
        <w:t>Pro</w:t>
      </w:r>
      <w:r w:rsidR="00CF1338" w:rsidRPr="00CF1338">
        <w:rPr>
          <w:lang w:val="el-GR"/>
        </w:rPr>
        <w:t xml:space="preserve"> 2</w:t>
      </w:r>
      <w:bookmarkEnd w:id="28"/>
    </w:p>
    <w:p w14:paraId="5B7B5CF3" w14:textId="623626C0" w:rsidR="00CF1338" w:rsidRPr="00CF1338" w:rsidRDefault="00B467D0" w:rsidP="00C02AE4">
      <w:pPr>
        <w:jc w:val="center"/>
        <w:rPr>
          <w:lang w:val="el-GR"/>
        </w:rPr>
      </w:pPr>
      <w:r>
        <w:rPr>
          <w:noProof/>
          <w:lang w:val="el-GR"/>
        </w:rPr>
        <w:drawing>
          <wp:inline distT="0" distB="0" distL="0" distR="0" wp14:anchorId="52797E13" wp14:editId="049E541A">
            <wp:extent cx="4814317" cy="2814320"/>
            <wp:effectExtent l="19050" t="19050" r="24765" b="24130"/>
            <wp:docPr id="1916110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110079" name="Picture 191611007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47460" cy="2833694"/>
                    </a:xfrm>
                    <a:prstGeom prst="rect">
                      <a:avLst/>
                    </a:prstGeom>
                    <a:ln>
                      <a:solidFill>
                        <a:schemeClr val="tx1"/>
                      </a:solidFill>
                    </a:ln>
                  </pic:spPr>
                </pic:pic>
              </a:graphicData>
            </a:graphic>
          </wp:inline>
        </w:drawing>
      </w:r>
    </w:p>
    <w:p w14:paraId="35652037" w14:textId="4B844936" w:rsidR="00CF1338" w:rsidRPr="006C1A74" w:rsidRDefault="00CF1338" w:rsidP="00CA0174">
      <w:pPr>
        <w:ind w:firstLine="0"/>
        <w:rPr>
          <w:lang w:val="el-GR"/>
        </w:rPr>
      </w:pPr>
      <w:r>
        <w:rPr>
          <w:lang w:val="el-GR"/>
        </w:rPr>
        <w:t>Η</w:t>
      </w:r>
      <w:r w:rsidRPr="00CF1338">
        <w:rPr>
          <w:lang w:val="el-GR"/>
        </w:rPr>
        <w:t xml:space="preserve"> </w:t>
      </w:r>
      <w:r>
        <w:rPr>
          <w:lang w:val="el-GR"/>
        </w:rPr>
        <w:t>παρούσα</w:t>
      </w:r>
      <w:r w:rsidRPr="00CF1338">
        <w:rPr>
          <w:lang w:val="el-GR"/>
        </w:rPr>
        <w:t xml:space="preserve"> </w:t>
      </w:r>
      <w:r>
        <w:rPr>
          <w:lang w:val="el-GR"/>
        </w:rPr>
        <w:t>ανάλυση</w:t>
      </w:r>
      <w:r w:rsidRPr="00CF1338">
        <w:rPr>
          <w:lang w:val="el-GR"/>
        </w:rPr>
        <w:t xml:space="preserve"> βασίζεται σε </w:t>
      </w:r>
      <w:r w:rsidRPr="00CF1338">
        <w:t>mid</w:t>
      </w:r>
      <w:r w:rsidRPr="00CF1338">
        <w:rPr>
          <w:lang w:val="el-GR"/>
        </w:rPr>
        <w:t>-</w:t>
      </w:r>
      <w:r w:rsidRPr="00CF1338">
        <w:t>range</w:t>
      </w:r>
      <w:r w:rsidRPr="00CF1338">
        <w:rPr>
          <w:lang w:val="el-GR"/>
        </w:rPr>
        <w:t xml:space="preserve"> </w:t>
      </w:r>
      <w:r w:rsidRPr="00CF1338">
        <w:t>e</w:t>
      </w:r>
      <w:r w:rsidRPr="00CF1338">
        <w:rPr>
          <w:lang w:val="el-GR"/>
        </w:rPr>
        <w:t>-</w:t>
      </w:r>
      <w:r w:rsidRPr="00CF1338">
        <w:t>scooter</w:t>
      </w:r>
      <w:r w:rsidRPr="00CF1338">
        <w:rPr>
          <w:lang w:val="el-GR"/>
        </w:rPr>
        <w:t xml:space="preserve"> ~14 </w:t>
      </w:r>
      <w:r w:rsidRPr="00CF1338">
        <w:t>kg</w:t>
      </w:r>
      <w:r w:rsidRPr="00CF1338">
        <w:rPr>
          <w:lang w:val="el-GR"/>
        </w:rPr>
        <w:t xml:space="preserve"> (</w:t>
      </w:r>
      <w:r w:rsidRPr="00CF1338">
        <w:t>Xiaomi</w:t>
      </w:r>
      <w:r w:rsidRPr="00CF1338">
        <w:rPr>
          <w:lang w:val="el-GR"/>
        </w:rPr>
        <w:t xml:space="preserve"> </w:t>
      </w:r>
      <w:r w:rsidRPr="00CF1338">
        <w:t>Mi</w:t>
      </w:r>
      <w:r w:rsidRPr="00CF1338">
        <w:rPr>
          <w:lang w:val="el-GR"/>
        </w:rPr>
        <w:t xml:space="preserve"> </w:t>
      </w:r>
      <w:r w:rsidRPr="00CF1338">
        <w:t>Pro</w:t>
      </w:r>
      <w:r w:rsidRPr="00CF1338">
        <w:rPr>
          <w:lang w:val="el-GR"/>
        </w:rPr>
        <w:t xml:space="preserve"> 2), με</w:t>
      </w:r>
      <w:r w:rsidR="00FD2481" w:rsidRPr="00FD2481">
        <w:rPr>
          <w:lang w:val="el-GR"/>
        </w:rPr>
        <w:t xml:space="preserve"> </w:t>
      </w:r>
      <w:r w:rsidRPr="00CF1338">
        <w:rPr>
          <w:lang w:val="el-GR"/>
        </w:rPr>
        <w:t>μπαταρία</w:t>
      </w:r>
      <w:r w:rsidR="00FD2481" w:rsidRPr="00FD2481">
        <w:rPr>
          <w:lang w:val="el-GR"/>
        </w:rPr>
        <w:t xml:space="preserve"> </w:t>
      </w:r>
      <w:r w:rsidR="00FD2481">
        <w:rPr>
          <w:lang w:val="el-GR"/>
        </w:rPr>
        <w:t>λιθίου</w:t>
      </w:r>
      <w:r w:rsidRPr="00CF1338">
        <w:rPr>
          <w:lang w:val="el-GR"/>
        </w:rPr>
        <w:t xml:space="preserve"> ~446 </w:t>
      </w:r>
      <w:r w:rsidRPr="00CF1338">
        <w:t>Wh</w:t>
      </w:r>
      <w:r w:rsidR="00FD2481">
        <w:rPr>
          <w:lang w:val="el-GR"/>
        </w:rPr>
        <w:t xml:space="preserve"> και σκελετό</w:t>
      </w:r>
      <w:r w:rsidRPr="00CF1338">
        <w:rPr>
          <w:lang w:val="el-GR"/>
        </w:rPr>
        <w:t xml:space="preserve"> αλουμινίου ~6 </w:t>
      </w:r>
      <w:r w:rsidRPr="00CF1338">
        <w:t>kg</w:t>
      </w:r>
      <w:r w:rsidRPr="00CF1338">
        <w:rPr>
          <w:lang w:val="el-GR"/>
        </w:rPr>
        <w:t xml:space="preserve">. Τα αποτελέσματα ενδέχεται </w:t>
      </w:r>
      <w:r w:rsidRPr="00CF1338">
        <w:rPr>
          <w:lang w:val="el-GR"/>
        </w:rPr>
        <w:lastRenderedPageBreak/>
        <w:t>να διαφέρουν σημαντικά για μοντέλα με διαφορετική μάζα, χημική σύνθεση ή ισχύ. Λόγω του γεγονότος ότι είναι αρκετά δύσκολο να βρεθούν πληροφορίες σχετικά με τα ακριβή βάρη και</w:t>
      </w:r>
      <w:r w:rsidR="00E26A03">
        <w:rPr>
          <w:lang w:val="el-GR"/>
        </w:rPr>
        <w:t xml:space="preserve"> την </w:t>
      </w:r>
      <w:r w:rsidRPr="00CF1338">
        <w:rPr>
          <w:lang w:val="el-GR"/>
        </w:rPr>
        <w:t xml:space="preserve">ποσόστωση των υλικών από τα οποία </w:t>
      </w:r>
      <w:r w:rsidR="006C1A74">
        <w:rPr>
          <w:lang w:val="el-GR"/>
        </w:rPr>
        <w:t xml:space="preserve">αποτελείται το υπό μελέτη </w:t>
      </w:r>
      <w:r w:rsidR="00337437">
        <w:t>e</w:t>
      </w:r>
      <w:r w:rsidR="00337437" w:rsidRPr="00C321D4">
        <w:rPr>
          <w:lang w:val="el-GR"/>
        </w:rPr>
        <w:t>-</w:t>
      </w:r>
      <w:r w:rsidR="006C1A74">
        <w:t>scooter</w:t>
      </w:r>
      <w:r w:rsidRPr="00CF1338">
        <w:rPr>
          <w:lang w:val="el-GR"/>
        </w:rPr>
        <w:t xml:space="preserve">, τα δεδομένα του </w:t>
      </w:r>
      <w:r w:rsidR="00000DB8">
        <w:rPr>
          <w:lang w:val="el-GR"/>
        </w:rPr>
        <w:t>Γραφήματος 4</w:t>
      </w:r>
      <w:r w:rsidRPr="00CF1338">
        <w:rPr>
          <w:lang w:val="el-GR"/>
        </w:rPr>
        <w:t xml:space="preserve"> βασίζονται στην ανάλυση</w:t>
      </w:r>
      <w:r w:rsidR="001943BB">
        <w:rPr>
          <w:lang w:val="el-GR"/>
        </w:rPr>
        <w:t xml:space="preserve"> </w:t>
      </w:r>
      <w:r w:rsidR="001943BB">
        <w:t>Hollingsworth</w:t>
      </w:r>
      <w:r w:rsidR="003A183F">
        <w:rPr>
          <w:lang w:val="el-GR"/>
        </w:rPr>
        <w:t xml:space="preserve"> </w:t>
      </w:r>
      <w:sdt>
        <w:sdtPr>
          <w:rPr>
            <w:lang w:val="el-GR"/>
          </w:rPr>
          <w:id w:val="2123954236"/>
          <w:citation/>
        </w:sdtPr>
        <w:sdtContent>
          <w:r>
            <w:rPr>
              <w:lang w:val="el-GR"/>
            </w:rPr>
            <w:fldChar w:fldCharType="begin"/>
          </w:r>
          <w:r>
            <w:rPr>
              <w:lang w:val="el-GR"/>
            </w:rPr>
            <w:instrText xml:space="preserve">CITATION Hol \l 1032 </w:instrText>
          </w:r>
          <w:r>
            <w:rPr>
              <w:lang w:val="el-GR"/>
            </w:rPr>
            <w:fldChar w:fldCharType="separate"/>
          </w:r>
          <w:r>
            <w:rPr>
              <w:noProof/>
              <w:lang w:val="el-GR"/>
            </w:rPr>
            <w:t>(Hollingsworth, 2019)</w:t>
          </w:r>
          <w:r>
            <w:rPr>
              <w:lang w:val="el-GR"/>
            </w:rPr>
            <w:fldChar w:fldCharType="end"/>
          </w:r>
        </w:sdtContent>
      </w:sdt>
      <w:r w:rsidRPr="00CF1338">
        <w:rPr>
          <w:lang w:val="el-GR"/>
        </w:rPr>
        <w:t>.</w:t>
      </w:r>
      <w:r w:rsidR="00231EDB">
        <w:rPr>
          <w:lang w:val="el-GR"/>
        </w:rPr>
        <w:t xml:space="preserve"> Επιπρόσθετα, για τον παραπάνω λόγο, καθ</w:t>
      </w:r>
      <w:r w:rsidR="005A4ECA">
        <w:rPr>
          <w:lang w:val="el-GR"/>
        </w:rPr>
        <w:t xml:space="preserve">’ </w:t>
      </w:r>
      <w:r w:rsidR="00231EDB">
        <w:rPr>
          <w:lang w:val="el-GR"/>
        </w:rPr>
        <w:t xml:space="preserve">όλη την διάρκεια της ανάλυσης κύκλου ζωής παρατίθενται οι παραδοχές που </w:t>
      </w:r>
      <w:r w:rsidR="00BE2F30">
        <w:rPr>
          <w:lang w:val="el-GR"/>
        </w:rPr>
        <w:t>λήφθηκαν υπόψιν</w:t>
      </w:r>
      <w:r w:rsidR="00231EDB">
        <w:rPr>
          <w:lang w:val="el-GR"/>
        </w:rPr>
        <w:t xml:space="preserve"> για την εξαγωγή των αποτελεσμάτων.</w:t>
      </w:r>
      <w:r w:rsidR="003A183F" w:rsidRPr="003A183F">
        <w:rPr>
          <w:lang w:val="el-GR"/>
        </w:rPr>
        <w:t xml:space="preserve"> </w:t>
      </w:r>
      <w:r w:rsidR="003A183F">
        <w:rPr>
          <w:lang w:val="el-GR"/>
        </w:rPr>
        <w:t xml:space="preserve">Στον Πίνακα 2 παρουσιάζεται η συνολική πληροφορία σχετικά με τα τεχνικά μέρη του </w:t>
      </w:r>
      <w:r w:rsidR="003A183F">
        <w:t>e</w:t>
      </w:r>
      <w:r w:rsidR="003A183F" w:rsidRPr="003A183F">
        <w:rPr>
          <w:lang w:val="el-GR"/>
        </w:rPr>
        <w:t>-</w:t>
      </w:r>
      <w:r w:rsidR="003A183F">
        <w:t>scooter</w:t>
      </w:r>
      <w:r w:rsidR="003A183F" w:rsidRPr="003A183F">
        <w:rPr>
          <w:lang w:val="el-GR"/>
        </w:rPr>
        <w:t xml:space="preserve">, </w:t>
      </w:r>
      <w:r w:rsidR="003A183F">
        <w:rPr>
          <w:lang w:val="el-GR"/>
        </w:rPr>
        <w:t xml:space="preserve">του εκτιμώμενου βάρους τους επί του συνόλου του </w:t>
      </w:r>
      <w:r w:rsidR="00337437">
        <w:t>e</w:t>
      </w:r>
      <w:r w:rsidR="00337437" w:rsidRPr="00C321D4">
        <w:rPr>
          <w:lang w:val="el-GR"/>
        </w:rPr>
        <w:t>-</w:t>
      </w:r>
      <w:r w:rsidR="003A183F">
        <w:t>scooter</w:t>
      </w:r>
      <w:r w:rsidR="003A183F" w:rsidRPr="003A183F">
        <w:rPr>
          <w:lang w:val="el-GR"/>
        </w:rPr>
        <w:t xml:space="preserve"> </w:t>
      </w:r>
      <w:r w:rsidR="003A183F">
        <w:rPr>
          <w:lang w:val="el-GR"/>
        </w:rPr>
        <w:t>καθώς και το ποσοστό</w:t>
      </w:r>
      <w:r w:rsidR="00E26A03">
        <w:rPr>
          <w:lang w:val="el-GR"/>
        </w:rPr>
        <w:t xml:space="preserve"> τους</w:t>
      </w:r>
      <w:r w:rsidR="003A183F">
        <w:rPr>
          <w:lang w:val="el-GR"/>
        </w:rPr>
        <w:t xml:space="preserve"> </w:t>
      </w:r>
      <w:r w:rsidR="006C1A74">
        <w:rPr>
          <w:lang w:val="el-GR"/>
        </w:rPr>
        <w:t>επί τοις εκατό.</w:t>
      </w:r>
    </w:p>
    <w:p w14:paraId="1ABCFBB5" w14:textId="578B9022" w:rsidR="00000DB8" w:rsidRPr="00231EDB" w:rsidRDefault="00231EDB" w:rsidP="00387FE5">
      <w:pPr>
        <w:ind w:firstLine="0"/>
        <w:jc w:val="center"/>
        <w:rPr>
          <w:lang w:val="el-GR"/>
        </w:rPr>
      </w:pPr>
      <w:r>
        <w:rPr>
          <w:noProof/>
        </w:rPr>
        <w:drawing>
          <wp:inline distT="0" distB="0" distL="0" distR="0" wp14:anchorId="145411CA" wp14:editId="15F3BE6D">
            <wp:extent cx="4667415" cy="2735249"/>
            <wp:effectExtent l="0" t="0" r="0" b="8255"/>
            <wp:docPr id="819164551" name="Chart 1">
              <a:extLst xmlns:a="http://schemas.openxmlformats.org/drawingml/2006/main">
                <a:ext uri="{FF2B5EF4-FFF2-40B4-BE49-F238E27FC236}">
                  <a16:creationId xmlns:a16="http://schemas.microsoft.com/office/drawing/2014/main" id="{0F2310B6-1554-2777-A37C-3C48BF08F8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000FBB6" w14:textId="0DE79C01" w:rsidR="00B71129" w:rsidRDefault="00000DB8" w:rsidP="00387FE5">
      <w:pPr>
        <w:pStyle w:val="Caption"/>
        <w:ind w:firstLine="0"/>
        <w:rPr>
          <w:lang w:val="el-GR"/>
        </w:rPr>
      </w:pPr>
      <w:bookmarkStart w:id="29" w:name="_Toc218360131"/>
      <w:bookmarkStart w:id="30" w:name="_Toc233991082"/>
      <w:r w:rsidRPr="00000DB8">
        <w:rPr>
          <w:lang w:val="el-GR"/>
        </w:rPr>
        <w:t xml:space="preserve">Γράφημα </w:t>
      </w:r>
      <w:r>
        <w:fldChar w:fldCharType="begin"/>
      </w:r>
      <w:r w:rsidRPr="00000DB8">
        <w:rPr>
          <w:lang w:val="el-GR"/>
        </w:rPr>
        <w:instrText xml:space="preserve"> </w:instrText>
      </w:r>
      <w:r>
        <w:instrText>SEQ</w:instrText>
      </w:r>
      <w:r w:rsidRPr="00000DB8">
        <w:rPr>
          <w:lang w:val="el-GR"/>
        </w:rPr>
        <w:instrText xml:space="preserve"> Γράφημα \* </w:instrText>
      </w:r>
      <w:r>
        <w:instrText>ARABIC</w:instrText>
      </w:r>
      <w:r w:rsidRPr="00000DB8">
        <w:rPr>
          <w:lang w:val="el-GR"/>
        </w:rPr>
        <w:instrText xml:space="preserve"> </w:instrText>
      </w:r>
      <w:r>
        <w:fldChar w:fldCharType="separate"/>
      </w:r>
      <w:r w:rsidR="00665A17" w:rsidRPr="00904CB5">
        <w:rPr>
          <w:noProof/>
          <w:lang w:val="el-GR"/>
        </w:rPr>
        <w:t>4</w:t>
      </w:r>
      <w:r>
        <w:fldChar w:fldCharType="end"/>
      </w:r>
      <w:r>
        <w:rPr>
          <w:lang w:val="el-GR"/>
        </w:rPr>
        <w:t xml:space="preserve">. Τα τεχνικά μέρη του </w:t>
      </w:r>
      <w:r>
        <w:t>Mi</w:t>
      </w:r>
      <w:r w:rsidRPr="00000DB8">
        <w:rPr>
          <w:lang w:val="el-GR"/>
        </w:rPr>
        <w:t xml:space="preserve"> </w:t>
      </w:r>
      <w:r>
        <w:t>Electric</w:t>
      </w:r>
      <w:r w:rsidRPr="00000DB8">
        <w:rPr>
          <w:lang w:val="el-GR"/>
        </w:rPr>
        <w:t xml:space="preserve"> </w:t>
      </w:r>
      <w:r>
        <w:t>Pro</w:t>
      </w:r>
      <w:r w:rsidRPr="00000DB8">
        <w:rPr>
          <w:lang w:val="el-GR"/>
        </w:rPr>
        <w:t xml:space="preserve"> 2 </w:t>
      </w:r>
      <w:r>
        <w:rPr>
          <w:lang w:val="el-GR"/>
        </w:rPr>
        <w:t>και η ποσόστωση τους επί του συνόλου</w:t>
      </w:r>
      <w:bookmarkEnd w:id="29"/>
      <w:bookmarkEnd w:id="30"/>
    </w:p>
    <w:p w14:paraId="749FD477" w14:textId="0DE79C01" w:rsidR="00B70DCE" w:rsidRPr="00B70DCE" w:rsidRDefault="00B70DCE" w:rsidP="00B70DCE">
      <w:pPr>
        <w:pStyle w:val="Caption"/>
        <w:keepNext/>
        <w:ind w:firstLine="0"/>
        <w:jc w:val="both"/>
        <w:rPr>
          <w:lang w:val="el-GR"/>
        </w:rPr>
      </w:pPr>
      <w:bookmarkStart w:id="31" w:name="_Toc226479626"/>
      <w:r w:rsidRPr="00B4553D">
        <w:rPr>
          <w:lang w:val="el-GR"/>
        </w:rPr>
        <w:t xml:space="preserve">Πίνακας </w:t>
      </w:r>
      <w:r>
        <w:fldChar w:fldCharType="begin"/>
      </w:r>
      <w:r w:rsidRPr="00B4553D">
        <w:rPr>
          <w:lang w:val="el-GR"/>
        </w:rPr>
        <w:instrText xml:space="preserve"> </w:instrText>
      </w:r>
      <w:r>
        <w:instrText>SEQ</w:instrText>
      </w:r>
      <w:r w:rsidRPr="00B4553D">
        <w:rPr>
          <w:lang w:val="el-GR"/>
        </w:rPr>
        <w:instrText xml:space="preserve"> Πίνακας \* </w:instrText>
      </w:r>
      <w:r>
        <w:instrText>ARABIC</w:instrText>
      </w:r>
      <w:r w:rsidRPr="00B4553D">
        <w:rPr>
          <w:lang w:val="el-GR"/>
        </w:rPr>
        <w:instrText xml:space="preserve"> </w:instrText>
      </w:r>
      <w:r>
        <w:fldChar w:fldCharType="separate"/>
      </w:r>
      <w:r w:rsidR="00A75182" w:rsidRPr="00350DDB">
        <w:rPr>
          <w:noProof/>
          <w:lang w:val="el-GR"/>
        </w:rPr>
        <w:t>2</w:t>
      </w:r>
      <w:r>
        <w:fldChar w:fldCharType="end"/>
      </w:r>
      <w:r>
        <w:rPr>
          <w:lang w:val="el-GR"/>
        </w:rPr>
        <w:t xml:space="preserve">. </w:t>
      </w:r>
      <w:r w:rsidRPr="00B70DCE">
        <w:rPr>
          <w:lang w:val="el-GR"/>
        </w:rPr>
        <w:t>Ποσοστά (%/w) των υλικών από τα οποία αποτελείται το Mi Scooter Pro 2  (Hollingsworth, 2019) &amp; (Paudel &amp; Fah Yap, 2021)</w:t>
      </w:r>
      <w:bookmarkEnd w:id="31"/>
    </w:p>
    <w:tbl>
      <w:tblPr>
        <w:tblStyle w:val="TableGrid2"/>
        <w:tblW w:w="9192" w:type="dxa"/>
        <w:jc w:val="center"/>
        <w:tblLook w:val="04A0" w:firstRow="1" w:lastRow="0" w:firstColumn="1" w:lastColumn="0" w:noHBand="0" w:noVBand="1"/>
      </w:tblPr>
      <w:tblGrid>
        <w:gridCol w:w="2461"/>
        <w:gridCol w:w="1725"/>
        <w:gridCol w:w="2096"/>
        <w:gridCol w:w="2910"/>
      </w:tblGrid>
      <w:tr w:rsidR="00B70DCE" w:rsidRPr="00387FE5" w14:paraId="623B2922" w14:textId="77777777" w:rsidTr="00E26051">
        <w:trPr>
          <w:trHeight w:val="395"/>
          <w:jc w:val="center"/>
        </w:trPr>
        <w:tc>
          <w:tcPr>
            <w:tcW w:w="2507" w:type="dxa"/>
          </w:tcPr>
          <w:p w14:paraId="19E01A5F" w14:textId="77777777" w:rsidR="00B70DCE" w:rsidRPr="00387FE5" w:rsidRDefault="00B70DCE" w:rsidP="00B70DCE">
            <w:pPr>
              <w:spacing w:before="0"/>
              <w:ind w:firstLine="0"/>
              <w:jc w:val="center"/>
              <w:rPr>
                <w:rFonts w:eastAsia="Calibri" w:cs="Times New Roman"/>
                <w:b/>
                <w:bCs/>
                <w:sz w:val="22"/>
                <w:szCs w:val="22"/>
                <w:lang w:val="el-GR"/>
              </w:rPr>
            </w:pPr>
            <w:r w:rsidRPr="00387FE5">
              <w:rPr>
                <w:rFonts w:eastAsia="Calibri" w:cs="Times New Roman"/>
                <w:b/>
                <w:bCs/>
                <w:sz w:val="22"/>
                <w:szCs w:val="22"/>
                <w:lang w:val="el-GR"/>
              </w:rPr>
              <w:t>Στοιχείο /  Υλικό</w:t>
            </w:r>
          </w:p>
        </w:tc>
        <w:tc>
          <w:tcPr>
            <w:tcW w:w="1604" w:type="dxa"/>
          </w:tcPr>
          <w:p w14:paraId="45607219" w14:textId="77777777" w:rsidR="00B70DCE" w:rsidRPr="00387FE5" w:rsidRDefault="00B70DCE" w:rsidP="00B70DCE">
            <w:pPr>
              <w:spacing w:before="0"/>
              <w:ind w:firstLine="0"/>
              <w:jc w:val="center"/>
              <w:rPr>
                <w:rFonts w:eastAsia="Calibri" w:cs="Times New Roman"/>
                <w:b/>
                <w:bCs/>
                <w:sz w:val="22"/>
                <w:szCs w:val="22"/>
              </w:rPr>
            </w:pPr>
            <w:r w:rsidRPr="00387FE5">
              <w:rPr>
                <w:rFonts w:eastAsia="Calibri" w:cs="Times New Roman"/>
                <w:b/>
                <w:bCs/>
                <w:sz w:val="22"/>
                <w:szCs w:val="22"/>
                <w:lang w:val="el-GR"/>
              </w:rPr>
              <w:t>Εκτιμώμενο βάρος (</w:t>
            </w:r>
            <w:r w:rsidRPr="00387FE5">
              <w:rPr>
                <w:rFonts w:eastAsia="Calibri" w:cs="Times New Roman"/>
                <w:b/>
                <w:bCs/>
                <w:sz w:val="22"/>
                <w:szCs w:val="22"/>
              </w:rPr>
              <w:t>kg)</w:t>
            </w:r>
          </w:p>
        </w:tc>
        <w:tc>
          <w:tcPr>
            <w:tcW w:w="2127" w:type="dxa"/>
            <w:tcBorders>
              <w:bottom w:val="single" w:sz="4" w:space="0" w:color="auto"/>
            </w:tcBorders>
          </w:tcPr>
          <w:p w14:paraId="2005FCC7" w14:textId="77777777" w:rsidR="00B70DCE" w:rsidRPr="00387FE5" w:rsidRDefault="00B70DCE" w:rsidP="00B70DCE">
            <w:pPr>
              <w:spacing w:before="0"/>
              <w:ind w:firstLine="0"/>
              <w:jc w:val="center"/>
              <w:rPr>
                <w:rFonts w:eastAsia="Calibri" w:cs="Times New Roman"/>
                <w:b/>
                <w:bCs/>
                <w:sz w:val="22"/>
                <w:szCs w:val="22"/>
                <w:lang w:val="el-GR"/>
              </w:rPr>
            </w:pPr>
            <w:r w:rsidRPr="00387FE5">
              <w:rPr>
                <w:rFonts w:eastAsia="Calibri" w:cs="Times New Roman"/>
                <w:b/>
                <w:bCs/>
                <w:sz w:val="22"/>
                <w:szCs w:val="22"/>
                <w:lang w:val="el-GR"/>
              </w:rPr>
              <w:t>Ποσοστό επί του συνολικού βάρους</w:t>
            </w:r>
          </w:p>
        </w:tc>
        <w:tc>
          <w:tcPr>
            <w:tcW w:w="2954" w:type="dxa"/>
          </w:tcPr>
          <w:p w14:paraId="20BF3403" w14:textId="77777777" w:rsidR="00B70DCE" w:rsidRPr="00387FE5" w:rsidRDefault="00B70DCE" w:rsidP="00B70DCE">
            <w:pPr>
              <w:spacing w:before="0"/>
              <w:ind w:firstLine="0"/>
              <w:jc w:val="center"/>
              <w:rPr>
                <w:rFonts w:eastAsia="Calibri" w:cs="Times New Roman"/>
                <w:b/>
                <w:bCs/>
                <w:sz w:val="22"/>
                <w:szCs w:val="22"/>
                <w:lang w:val="el-GR"/>
              </w:rPr>
            </w:pPr>
            <w:r w:rsidRPr="00387FE5">
              <w:rPr>
                <w:rFonts w:eastAsia="Calibri" w:cs="Times New Roman"/>
                <w:b/>
                <w:bCs/>
                <w:sz w:val="22"/>
                <w:szCs w:val="22"/>
                <w:lang w:val="el-GR"/>
              </w:rPr>
              <w:t>Σχόλια</w:t>
            </w:r>
          </w:p>
        </w:tc>
      </w:tr>
      <w:tr w:rsidR="00B70DCE" w:rsidRPr="00387FE5" w14:paraId="6E941F6C" w14:textId="77777777" w:rsidTr="00E26051">
        <w:trPr>
          <w:trHeight w:val="363"/>
          <w:jc w:val="center"/>
        </w:trPr>
        <w:tc>
          <w:tcPr>
            <w:tcW w:w="2507" w:type="dxa"/>
          </w:tcPr>
          <w:p w14:paraId="0464A91E" w14:textId="2971A7AC" w:rsidR="00B70DCE" w:rsidRPr="003D69C9" w:rsidRDefault="00B70DCE" w:rsidP="003D69C9">
            <w:pPr>
              <w:spacing w:before="0"/>
              <w:ind w:firstLine="0"/>
              <w:jc w:val="center"/>
              <w:rPr>
                <w:rFonts w:eastAsia="Calibri" w:cs="Times New Roman"/>
                <w:sz w:val="20"/>
                <w:szCs w:val="20"/>
              </w:rPr>
            </w:pPr>
            <w:r w:rsidRPr="00387FE5">
              <w:rPr>
                <w:rFonts w:eastAsia="Calibri" w:cs="Times New Roman"/>
                <w:sz w:val="20"/>
                <w:szCs w:val="20"/>
                <w:lang w:val="el-GR"/>
              </w:rPr>
              <w:t>Σκελετός (αλουμίνιο)</w:t>
            </w:r>
          </w:p>
        </w:tc>
        <w:tc>
          <w:tcPr>
            <w:tcW w:w="1604" w:type="dxa"/>
            <w:tcBorders>
              <w:right w:val="single" w:sz="4" w:space="0" w:color="auto"/>
            </w:tcBorders>
          </w:tcPr>
          <w:p w14:paraId="24B88B2A" w14:textId="6302591D" w:rsidR="00B70DCE" w:rsidRPr="00387FE5" w:rsidRDefault="00B70DCE" w:rsidP="003D69C9">
            <w:pPr>
              <w:spacing w:before="0"/>
              <w:ind w:firstLine="0"/>
              <w:jc w:val="center"/>
              <w:rPr>
                <w:rFonts w:eastAsia="Calibri" w:cs="Times New Roman"/>
                <w:sz w:val="20"/>
                <w:szCs w:val="20"/>
                <w:lang w:val="el-GR"/>
              </w:rPr>
            </w:pPr>
            <w:r w:rsidRPr="00387FE5">
              <w:rPr>
                <w:rFonts w:eastAsia="Calibri" w:cs="Times New Roman"/>
                <w:sz w:val="20"/>
                <w:szCs w:val="20"/>
                <w:lang w:val="el-GR"/>
              </w:rPr>
              <w:t>6.0</w:t>
            </w:r>
          </w:p>
        </w:tc>
        <w:tc>
          <w:tcPr>
            <w:tcW w:w="2127" w:type="dxa"/>
            <w:tcBorders>
              <w:top w:val="single" w:sz="4" w:space="0" w:color="auto"/>
              <w:left w:val="single" w:sz="4" w:space="0" w:color="auto"/>
              <w:bottom w:val="single" w:sz="4" w:space="0" w:color="auto"/>
              <w:right w:val="single" w:sz="4" w:space="0" w:color="auto"/>
            </w:tcBorders>
            <w:vAlign w:val="center"/>
          </w:tcPr>
          <w:p w14:paraId="56BF84A0" w14:textId="6D932096" w:rsidR="00B70DCE" w:rsidRPr="00387FE5" w:rsidRDefault="00B70DCE" w:rsidP="003D69C9">
            <w:pPr>
              <w:spacing w:before="0"/>
              <w:ind w:firstLine="0"/>
              <w:jc w:val="center"/>
              <w:rPr>
                <w:rFonts w:eastAsia="Calibri" w:cs="Times New Roman"/>
                <w:color w:val="000000"/>
                <w:sz w:val="20"/>
                <w:szCs w:val="20"/>
                <w:lang w:val="el-GR"/>
              </w:rPr>
            </w:pPr>
            <w:r w:rsidRPr="00387FE5">
              <w:rPr>
                <w:rFonts w:eastAsia="Calibri" w:cs="Times New Roman"/>
                <w:color w:val="000000"/>
                <w:sz w:val="20"/>
                <w:szCs w:val="20"/>
                <w:lang w:val="el-GR"/>
              </w:rPr>
              <w:t>42%</w:t>
            </w:r>
          </w:p>
        </w:tc>
        <w:tc>
          <w:tcPr>
            <w:tcW w:w="2954" w:type="dxa"/>
            <w:tcBorders>
              <w:left w:val="single" w:sz="4" w:space="0" w:color="auto"/>
            </w:tcBorders>
          </w:tcPr>
          <w:p w14:paraId="0C4FDB13" w14:textId="77777777" w:rsidR="00B70DCE" w:rsidRPr="00387FE5" w:rsidRDefault="00B70DCE" w:rsidP="003D69C9">
            <w:pPr>
              <w:spacing w:before="0"/>
              <w:ind w:firstLine="0"/>
              <w:jc w:val="center"/>
              <w:rPr>
                <w:rFonts w:eastAsia="Calibri" w:cs="Times New Roman"/>
                <w:sz w:val="20"/>
                <w:szCs w:val="20"/>
                <w:lang w:val="el-GR"/>
              </w:rPr>
            </w:pPr>
            <w:r w:rsidRPr="00387FE5">
              <w:rPr>
                <w:rFonts w:eastAsia="Calibri" w:cs="Times New Roman"/>
                <w:sz w:val="20"/>
                <w:szCs w:val="20"/>
                <w:lang w:val="el-GR"/>
              </w:rPr>
              <w:t>Αεροπορικό κράμα αλουμινίου</w:t>
            </w:r>
          </w:p>
        </w:tc>
      </w:tr>
      <w:tr w:rsidR="00B70DCE" w:rsidRPr="00CC1901" w14:paraId="2F57D537" w14:textId="77777777" w:rsidTr="00E26051">
        <w:trPr>
          <w:trHeight w:val="603"/>
          <w:jc w:val="center"/>
        </w:trPr>
        <w:tc>
          <w:tcPr>
            <w:tcW w:w="2507" w:type="dxa"/>
          </w:tcPr>
          <w:p w14:paraId="0A96EFE5" w14:textId="77777777" w:rsidR="003D69C9" w:rsidRDefault="003D69C9" w:rsidP="003D69C9">
            <w:pPr>
              <w:spacing w:before="0"/>
              <w:ind w:firstLine="0"/>
              <w:jc w:val="center"/>
              <w:rPr>
                <w:rFonts w:eastAsia="Calibri" w:cs="Times New Roman"/>
                <w:sz w:val="20"/>
                <w:szCs w:val="20"/>
              </w:rPr>
            </w:pPr>
          </w:p>
          <w:p w14:paraId="158DFF22" w14:textId="247A8040" w:rsidR="00B70DCE" w:rsidRPr="003D69C9" w:rsidRDefault="00B70DCE" w:rsidP="003D69C9">
            <w:pPr>
              <w:spacing w:before="0"/>
              <w:ind w:firstLine="0"/>
              <w:jc w:val="center"/>
              <w:rPr>
                <w:rFonts w:eastAsia="Calibri" w:cs="Times New Roman"/>
                <w:sz w:val="20"/>
                <w:szCs w:val="20"/>
              </w:rPr>
            </w:pPr>
            <w:r w:rsidRPr="00387FE5">
              <w:rPr>
                <w:rFonts w:eastAsia="Calibri" w:cs="Times New Roman"/>
                <w:sz w:val="20"/>
                <w:szCs w:val="20"/>
                <w:lang w:val="el-GR"/>
              </w:rPr>
              <w:t>Μπαταρία (</w:t>
            </w:r>
            <w:r w:rsidRPr="00387FE5">
              <w:rPr>
                <w:rFonts w:eastAsia="Calibri" w:cs="Times New Roman"/>
                <w:sz w:val="20"/>
                <w:szCs w:val="20"/>
              </w:rPr>
              <w:t>Li</w:t>
            </w:r>
            <w:r w:rsidRPr="00387FE5">
              <w:rPr>
                <w:rFonts w:eastAsia="Calibri" w:cs="Times New Roman"/>
                <w:sz w:val="20"/>
                <w:szCs w:val="20"/>
                <w:lang w:val="el-GR"/>
              </w:rPr>
              <w:t>-</w:t>
            </w:r>
            <w:r w:rsidRPr="00387FE5">
              <w:rPr>
                <w:rFonts w:eastAsia="Calibri" w:cs="Times New Roman"/>
                <w:sz w:val="20"/>
                <w:szCs w:val="20"/>
              </w:rPr>
              <w:t>ion</w:t>
            </w:r>
            <w:r w:rsidRPr="00387FE5">
              <w:rPr>
                <w:rFonts w:eastAsia="Calibri" w:cs="Times New Roman"/>
                <w:sz w:val="20"/>
                <w:szCs w:val="20"/>
                <w:lang w:val="el-GR"/>
              </w:rPr>
              <w:t>)</w:t>
            </w:r>
          </w:p>
        </w:tc>
        <w:tc>
          <w:tcPr>
            <w:tcW w:w="1604" w:type="dxa"/>
            <w:tcBorders>
              <w:right w:val="single" w:sz="4" w:space="0" w:color="auto"/>
            </w:tcBorders>
          </w:tcPr>
          <w:p w14:paraId="7BCA8C6F" w14:textId="77777777" w:rsidR="003D69C9" w:rsidRDefault="003D69C9" w:rsidP="003D69C9">
            <w:pPr>
              <w:spacing w:before="0"/>
              <w:ind w:firstLine="0"/>
              <w:jc w:val="center"/>
              <w:rPr>
                <w:rFonts w:eastAsia="Calibri" w:cs="Times New Roman"/>
                <w:sz w:val="20"/>
                <w:szCs w:val="20"/>
              </w:rPr>
            </w:pPr>
          </w:p>
          <w:p w14:paraId="18D01DD1" w14:textId="0DD33CA7" w:rsidR="00B70DCE" w:rsidRPr="00387FE5" w:rsidRDefault="00B70DCE" w:rsidP="003D69C9">
            <w:pPr>
              <w:spacing w:before="0"/>
              <w:ind w:firstLine="0"/>
              <w:jc w:val="center"/>
              <w:rPr>
                <w:rFonts w:eastAsia="Calibri" w:cs="Times New Roman"/>
                <w:sz w:val="20"/>
                <w:szCs w:val="20"/>
              </w:rPr>
            </w:pPr>
            <w:r w:rsidRPr="00387FE5">
              <w:rPr>
                <w:rFonts w:eastAsia="Calibri" w:cs="Times New Roman"/>
                <w:sz w:val="20"/>
                <w:szCs w:val="20"/>
              </w:rPr>
              <w:t>3.0</w:t>
            </w:r>
          </w:p>
        </w:tc>
        <w:tc>
          <w:tcPr>
            <w:tcW w:w="2127" w:type="dxa"/>
            <w:tcBorders>
              <w:top w:val="single" w:sz="4" w:space="0" w:color="auto"/>
              <w:left w:val="single" w:sz="4" w:space="0" w:color="auto"/>
              <w:bottom w:val="single" w:sz="4" w:space="0" w:color="auto"/>
              <w:right w:val="single" w:sz="4" w:space="0" w:color="auto"/>
            </w:tcBorders>
            <w:vAlign w:val="center"/>
          </w:tcPr>
          <w:p w14:paraId="0314A6C2" w14:textId="09CAF72A" w:rsidR="00B70DCE" w:rsidRPr="003D69C9" w:rsidRDefault="003D69C9" w:rsidP="003D69C9">
            <w:pPr>
              <w:spacing w:before="0"/>
              <w:ind w:firstLine="0"/>
              <w:jc w:val="center"/>
              <w:rPr>
                <w:rFonts w:eastAsia="Calibri" w:cs="Times New Roman"/>
                <w:sz w:val="20"/>
                <w:szCs w:val="20"/>
              </w:rPr>
            </w:pPr>
            <w:r>
              <w:rPr>
                <w:rFonts w:eastAsia="Calibri" w:cs="Times New Roman"/>
                <w:sz w:val="20"/>
                <w:szCs w:val="20"/>
              </w:rPr>
              <w:t>21%</w:t>
            </w:r>
          </w:p>
        </w:tc>
        <w:tc>
          <w:tcPr>
            <w:tcW w:w="2954" w:type="dxa"/>
            <w:tcBorders>
              <w:left w:val="single" w:sz="4" w:space="0" w:color="auto"/>
            </w:tcBorders>
          </w:tcPr>
          <w:p w14:paraId="4A4E0D0F" w14:textId="77777777" w:rsidR="00B70DCE" w:rsidRPr="00387FE5" w:rsidRDefault="00B70DCE" w:rsidP="00B70DCE">
            <w:pPr>
              <w:spacing w:before="0"/>
              <w:ind w:firstLine="0"/>
              <w:jc w:val="center"/>
              <w:rPr>
                <w:rFonts w:eastAsia="Calibri" w:cs="Times New Roman"/>
                <w:sz w:val="20"/>
                <w:szCs w:val="20"/>
                <w:lang w:val="el-GR"/>
              </w:rPr>
            </w:pPr>
            <w:r w:rsidRPr="00387FE5">
              <w:rPr>
                <w:rFonts w:eastAsia="Calibri" w:cs="Times New Roman"/>
                <w:sz w:val="20"/>
                <w:szCs w:val="20"/>
                <w:lang w:val="el-GR"/>
              </w:rPr>
              <w:t>Περιλαμβάνει θήκη, κύτταρα και ηλεκτρονικά</w:t>
            </w:r>
          </w:p>
        </w:tc>
      </w:tr>
      <w:tr w:rsidR="00B70DCE" w:rsidRPr="00CC1901" w14:paraId="64ED6B0A" w14:textId="77777777" w:rsidTr="00E26051">
        <w:trPr>
          <w:trHeight w:val="593"/>
          <w:jc w:val="center"/>
        </w:trPr>
        <w:tc>
          <w:tcPr>
            <w:tcW w:w="2507" w:type="dxa"/>
          </w:tcPr>
          <w:p w14:paraId="579B6483" w14:textId="6628B3EB" w:rsidR="00B70DCE" w:rsidRPr="00387FE5" w:rsidRDefault="00B70DCE" w:rsidP="00B70DCE">
            <w:pPr>
              <w:spacing w:before="0"/>
              <w:ind w:firstLine="0"/>
              <w:jc w:val="center"/>
              <w:rPr>
                <w:rFonts w:eastAsia="Calibri" w:cs="Times New Roman"/>
                <w:sz w:val="20"/>
                <w:szCs w:val="20"/>
                <w:lang w:val="el-GR"/>
              </w:rPr>
            </w:pPr>
            <w:r w:rsidRPr="00387FE5">
              <w:rPr>
                <w:rFonts w:eastAsia="Calibri" w:cs="Times New Roman"/>
                <w:sz w:val="20"/>
                <w:szCs w:val="20"/>
                <w:lang w:val="el-GR"/>
              </w:rPr>
              <w:t>Κινητήρας (μεταλλικά μέρη, χαλκός)</w:t>
            </w:r>
          </w:p>
          <w:p w14:paraId="7F6BE501" w14:textId="77777777" w:rsidR="00B70DCE" w:rsidRPr="00387FE5" w:rsidRDefault="00B70DCE" w:rsidP="00B70DCE">
            <w:pPr>
              <w:spacing w:before="0"/>
              <w:ind w:firstLine="0"/>
              <w:jc w:val="center"/>
              <w:rPr>
                <w:rFonts w:eastAsia="Calibri" w:cs="Times New Roman"/>
                <w:sz w:val="20"/>
                <w:szCs w:val="20"/>
                <w:lang w:val="el-GR"/>
              </w:rPr>
            </w:pPr>
          </w:p>
        </w:tc>
        <w:tc>
          <w:tcPr>
            <w:tcW w:w="1604" w:type="dxa"/>
            <w:tcBorders>
              <w:right w:val="single" w:sz="4" w:space="0" w:color="auto"/>
            </w:tcBorders>
          </w:tcPr>
          <w:p w14:paraId="693D5B62" w14:textId="77777777" w:rsidR="00B70DCE" w:rsidRPr="00387FE5" w:rsidRDefault="00B70DCE" w:rsidP="00B70DCE">
            <w:pPr>
              <w:spacing w:before="0"/>
              <w:ind w:firstLine="0"/>
              <w:jc w:val="center"/>
              <w:rPr>
                <w:rFonts w:eastAsia="Calibri" w:cs="Times New Roman"/>
                <w:sz w:val="20"/>
                <w:szCs w:val="20"/>
              </w:rPr>
            </w:pPr>
          </w:p>
          <w:p w14:paraId="71E7C0E6" w14:textId="77777777" w:rsidR="00B70DCE" w:rsidRPr="00387FE5" w:rsidRDefault="00B70DCE" w:rsidP="00B70DCE">
            <w:pPr>
              <w:spacing w:before="0"/>
              <w:ind w:firstLine="0"/>
              <w:jc w:val="center"/>
              <w:rPr>
                <w:rFonts w:eastAsia="Calibri" w:cs="Times New Roman"/>
                <w:sz w:val="20"/>
                <w:szCs w:val="20"/>
              </w:rPr>
            </w:pPr>
            <w:r w:rsidRPr="00387FE5">
              <w:rPr>
                <w:rFonts w:eastAsia="Calibri" w:cs="Times New Roman"/>
                <w:sz w:val="20"/>
                <w:szCs w:val="20"/>
                <w:lang w:val="el-GR"/>
              </w:rPr>
              <w:t>1.2</w:t>
            </w:r>
          </w:p>
        </w:tc>
        <w:tc>
          <w:tcPr>
            <w:tcW w:w="2127" w:type="dxa"/>
            <w:tcBorders>
              <w:top w:val="single" w:sz="4" w:space="0" w:color="auto"/>
              <w:left w:val="single" w:sz="4" w:space="0" w:color="auto"/>
              <w:bottom w:val="single" w:sz="4" w:space="0" w:color="auto"/>
              <w:right w:val="single" w:sz="4" w:space="0" w:color="auto"/>
            </w:tcBorders>
            <w:vAlign w:val="center"/>
          </w:tcPr>
          <w:p w14:paraId="62E032E3" w14:textId="77777777" w:rsidR="00B70DCE" w:rsidRPr="00387FE5" w:rsidRDefault="00B70DCE" w:rsidP="00B70DCE">
            <w:pPr>
              <w:spacing w:before="0"/>
              <w:ind w:firstLine="0"/>
              <w:jc w:val="center"/>
              <w:rPr>
                <w:rFonts w:eastAsia="Calibri" w:cs="Times New Roman"/>
                <w:sz w:val="20"/>
                <w:szCs w:val="20"/>
                <w:lang w:val="el-GR"/>
              </w:rPr>
            </w:pPr>
            <w:r w:rsidRPr="00387FE5">
              <w:rPr>
                <w:rFonts w:eastAsia="Calibri" w:cs="Times New Roman"/>
                <w:color w:val="000000"/>
                <w:sz w:val="20"/>
                <w:szCs w:val="20"/>
                <w:lang w:val="el-GR"/>
              </w:rPr>
              <w:t>8%</w:t>
            </w:r>
          </w:p>
        </w:tc>
        <w:tc>
          <w:tcPr>
            <w:tcW w:w="2954" w:type="dxa"/>
            <w:tcBorders>
              <w:left w:val="single" w:sz="4" w:space="0" w:color="auto"/>
            </w:tcBorders>
          </w:tcPr>
          <w:p w14:paraId="4E0D07B4" w14:textId="77777777" w:rsidR="00B70DCE" w:rsidRPr="00387FE5" w:rsidRDefault="00B70DCE" w:rsidP="00B70DCE">
            <w:pPr>
              <w:spacing w:before="0"/>
              <w:ind w:firstLine="0"/>
              <w:jc w:val="center"/>
              <w:rPr>
                <w:rFonts w:eastAsia="Calibri" w:cs="Times New Roman"/>
                <w:sz w:val="20"/>
                <w:szCs w:val="20"/>
                <w:lang w:val="el-GR"/>
              </w:rPr>
            </w:pPr>
            <w:r w:rsidRPr="00387FE5">
              <w:rPr>
                <w:rFonts w:eastAsia="Calibri" w:cs="Times New Roman"/>
                <w:sz w:val="20"/>
                <w:szCs w:val="20"/>
                <w:lang w:val="el-GR"/>
              </w:rPr>
              <w:t>Μαγνήτες, καλώδια χαλκού, μεταλλικά μέρη</w:t>
            </w:r>
          </w:p>
        </w:tc>
      </w:tr>
      <w:tr w:rsidR="00B70DCE" w:rsidRPr="00387FE5" w14:paraId="09F9CD59" w14:textId="77777777" w:rsidTr="00E26051">
        <w:trPr>
          <w:trHeight w:val="603"/>
          <w:jc w:val="center"/>
        </w:trPr>
        <w:tc>
          <w:tcPr>
            <w:tcW w:w="2507" w:type="dxa"/>
          </w:tcPr>
          <w:p w14:paraId="033058FF" w14:textId="77777777" w:rsidR="00B70DCE" w:rsidRPr="00387FE5" w:rsidRDefault="00B70DCE" w:rsidP="00B70DCE">
            <w:pPr>
              <w:spacing w:before="0"/>
              <w:ind w:firstLine="0"/>
              <w:jc w:val="center"/>
              <w:rPr>
                <w:rFonts w:eastAsia="Calibri" w:cs="Times New Roman"/>
                <w:sz w:val="20"/>
                <w:szCs w:val="20"/>
                <w:lang w:val="el-GR"/>
              </w:rPr>
            </w:pPr>
            <w:r w:rsidRPr="00387FE5">
              <w:rPr>
                <w:rFonts w:eastAsia="Calibri" w:cs="Times New Roman"/>
                <w:sz w:val="20"/>
                <w:szCs w:val="20"/>
                <w:lang w:val="el-GR"/>
              </w:rPr>
              <w:t>Τροχοί (λάστιχα, ζάντες αλουμινίου)</w:t>
            </w:r>
          </w:p>
          <w:p w14:paraId="70D2D380" w14:textId="77777777" w:rsidR="00B70DCE" w:rsidRPr="00387FE5" w:rsidRDefault="00B70DCE" w:rsidP="00B70DCE">
            <w:pPr>
              <w:spacing w:before="0"/>
              <w:ind w:firstLine="0"/>
              <w:jc w:val="center"/>
              <w:rPr>
                <w:rFonts w:eastAsia="Calibri" w:cs="Times New Roman"/>
                <w:sz w:val="20"/>
                <w:szCs w:val="20"/>
                <w:lang w:val="el-GR"/>
              </w:rPr>
            </w:pPr>
          </w:p>
        </w:tc>
        <w:tc>
          <w:tcPr>
            <w:tcW w:w="1604" w:type="dxa"/>
            <w:tcBorders>
              <w:right w:val="single" w:sz="4" w:space="0" w:color="auto"/>
            </w:tcBorders>
          </w:tcPr>
          <w:p w14:paraId="6308BD6D" w14:textId="77777777" w:rsidR="00B70DCE" w:rsidRPr="00387FE5" w:rsidRDefault="00B70DCE" w:rsidP="00B70DCE">
            <w:pPr>
              <w:spacing w:before="0"/>
              <w:ind w:firstLine="0"/>
              <w:jc w:val="center"/>
              <w:rPr>
                <w:rFonts w:eastAsia="Calibri" w:cs="Times New Roman"/>
                <w:sz w:val="20"/>
                <w:szCs w:val="20"/>
              </w:rPr>
            </w:pPr>
          </w:p>
          <w:p w14:paraId="6157ECF7" w14:textId="77777777" w:rsidR="00B70DCE" w:rsidRPr="00387FE5" w:rsidRDefault="00B70DCE" w:rsidP="00B70DCE">
            <w:pPr>
              <w:spacing w:before="0"/>
              <w:ind w:firstLine="0"/>
              <w:jc w:val="center"/>
              <w:rPr>
                <w:rFonts w:eastAsia="Calibri" w:cs="Times New Roman"/>
                <w:sz w:val="20"/>
                <w:szCs w:val="20"/>
                <w:lang w:val="el-GR"/>
              </w:rPr>
            </w:pPr>
            <w:r w:rsidRPr="00387FE5">
              <w:rPr>
                <w:rFonts w:eastAsia="Calibri" w:cs="Times New Roman"/>
                <w:sz w:val="20"/>
                <w:szCs w:val="20"/>
              </w:rPr>
              <w:t>1</w:t>
            </w:r>
            <w:r w:rsidRPr="00387FE5">
              <w:rPr>
                <w:rFonts w:eastAsia="Calibri" w:cs="Times New Roman"/>
                <w:sz w:val="20"/>
                <w:szCs w:val="20"/>
                <w:lang w:val="el-GR"/>
              </w:rPr>
              <w:t>.3</w:t>
            </w:r>
          </w:p>
        </w:tc>
        <w:tc>
          <w:tcPr>
            <w:tcW w:w="2127" w:type="dxa"/>
            <w:tcBorders>
              <w:top w:val="single" w:sz="4" w:space="0" w:color="auto"/>
              <w:left w:val="single" w:sz="4" w:space="0" w:color="auto"/>
              <w:bottom w:val="single" w:sz="4" w:space="0" w:color="auto"/>
              <w:right w:val="single" w:sz="4" w:space="0" w:color="auto"/>
            </w:tcBorders>
            <w:vAlign w:val="center"/>
          </w:tcPr>
          <w:p w14:paraId="052AAEEE" w14:textId="77777777" w:rsidR="00B70DCE" w:rsidRPr="00387FE5" w:rsidRDefault="00B70DCE" w:rsidP="00B70DCE">
            <w:pPr>
              <w:spacing w:before="0"/>
              <w:ind w:firstLine="0"/>
              <w:jc w:val="center"/>
              <w:rPr>
                <w:rFonts w:eastAsia="Calibri" w:cs="Times New Roman"/>
                <w:sz w:val="20"/>
                <w:szCs w:val="20"/>
                <w:lang w:val="el-GR"/>
              </w:rPr>
            </w:pPr>
            <w:r w:rsidRPr="00387FE5">
              <w:rPr>
                <w:rFonts w:eastAsia="Calibri" w:cs="Times New Roman"/>
                <w:color w:val="000000"/>
                <w:sz w:val="20"/>
                <w:szCs w:val="20"/>
                <w:lang w:val="el-GR"/>
              </w:rPr>
              <w:t>12%</w:t>
            </w:r>
          </w:p>
        </w:tc>
        <w:tc>
          <w:tcPr>
            <w:tcW w:w="2954" w:type="dxa"/>
            <w:tcBorders>
              <w:left w:val="single" w:sz="4" w:space="0" w:color="auto"/>
            </w:tcBorders>
          </w:tcPr>
          <w:p w14:paraId="69348C05" w14:textId="77777777" w:rsidR="006C1A74" w:rsidRDefault="006C1A74" w:rsidP="00B70DCE">
            <w:pPr>
              <w:spacing w:before="0"/>
              <w:ind w:firstLine="0"/>
              <w:jc w:val="center"/>
              <w:rPr>
                <w:rFonts w:eastAsia="Calibri" w:cs="Times New Roman"/>
                <w:sz w:val="20"/>
                <w:szCs w:val="20"/>
                <w:lang w:val="el-GR"/>
              </w:rPr>
            </w:pPr>
          </w:p>
          <w:p w14:paraId="518582DA" w14:textId="3C1ABF95" w:rsidR="00B70DCE" w:rsidRPr="00387FE5" w:rsidRDefault="00B70DCE" w:rsidP="00B70DCE">
            <w:pPr>
              <w:spacing w:before="0"/>
              <w:ind w:firstLine="0"/>
              <w:jc w:val="center"/>
              <w:rPr>
                <w:rFonts w:eastAsia="Calibri" w:cs="Times New Roman"/>
                <w:sz w:val="20"/>
                <w:szCs w:val="20"/>
                <w:lang w:val="el-GR"/>
              </w:rPr>
            </w:pPr>
            <w:r w:rsidRPr="00387FE5">
              <w:rPr>
                <w:rFonts w:eastAsia="Calibri" w:cs="Times New Roman"/>
                <w:sz w:val="20"/>
                <w:szCs w:val="20"/>
                <w:lang w:val="el-GR"/>
              </w:rPr>
              <w:t>Πνευματικά ελαστικά και ζάντες</w:t>
            </w:r>
          </w:p>
        </w:tc>
      </w:tr>
      <w:tr w:rsidR="00B70DCE" w:rsidRPr="00387FE5" w14:paraId="1022581D" w14:textId="77777777" w:rsidTr="00E26051">
        <w:trPr>
          <w:trHeight w:val="593"/>
          <w:jc w:val="center"/>
        </w:trPr>
        <w:tc>
          <w:tcPr>
            <w:tcW w:w="2507" w:type="dxa"/>
          </w:tcPr>
          <w:p w14:paraId="4F47953D" w14:textId="77777777" w:rsidR="00B70DCE" w:rsidRPr="00387FE5" w:rsidRDefault="00B70DCE" w:rsidP="00B70DCE">
            <w:pPr>
              <w:spacing w:before="0"/>
              <w:ind w:firstLine="0"/>
              <w:jc w:val="center"/>
              <w:rPr>
                <w:rFonts w:eastAsia="Calibri" w:cs="Times New Roman"/>
                <w:sz w:val="20"/>
                <w:szCs w:val="20"/>
                <w:lang w:val="el-GR"/>
              </w:rPr>
            </w:pPr>
            <w:r w:rsidRPr="00387FE5">
              <w:rPr>
                <w:rFonts w:eastAsia="Calibri" w:cs="Times New Roman"/>
                <w:sz w:val="20"/>
                <w:szCs w:val="20"/>
                <w:lang w:val="el-GR"/>
              </w:rPr>
              <w:lastRenderedPageBreak/>
              <w:t>Φρένα (δισκόφρενα, καλώδια)</w:t>
            </w:r>
          </w:p>
          <w:p w14:paraId="08353110" w14:textId="77777777" w:rsidR="00B70DCE" w:rsidRPr="00387FE5" w:rsidRDefault="00B70DCE" w:rsidP="00B70DCE">
            <w:pPr>
              <w:spacing w:before="0"/>
              <w:ind w:firstLine="0"/>
              <w:jc w:val="center"/>
              <w:rPr>
                <w:rFonts w:eastAsia="Calibri" w:cs="Times New Roman"/>
                <w:sz w:val="20"/>
                <w:szCs w:val="20"/>
                <w:lang w:val="el-GR"/>
              </w:rPr>
            </w:pPr>
          </w:p>
        </w:tc>
        <w:tc>
          <w:tcPr>
            <w:tcW w:w="1604" w:type="dxa"/>
            <w:tcBorders>
              <w:right w:val="single" w:sz="4" w:space="0" w:color="auto"/>
            </w:tcBorders>
          </w:tcPr>
          <w:p w14:paraId="7BA7D580" w14:textId="77777777" w:rsidR="00B70DCE" w:rsidRPr="00387FE5" w:rsidRDefault="00B70DCE" w:rsidP="00B70DCE">
            <w:pPr>
              <w:spacing w:before="0"/>
              <w:ind w:firstLine="0"/>
              <w:jc w:val="center"/>
              <w:rPr>
                <w:rFonts w:eastAsia="Calibri" w:cs="Times New Roman"/>
                <w:sz w:val="20"/>
                <w:szCs w:val="20"/>
              </w:rPr>
            </w:pPr>
          </w:p>
          <w:p w14:paraId="70B69385" w14:textId="77777777" w:rsidR="00B70DCE" w:rsidRPr="00387FE5" w:rsidRDefault="00B70DCE" w:rsidP="00B70DCE">
            <w:pPr>
              <w:spacing w:before="0"/>
              <w:ind w:firstLine="0"/>
              <w:jc w:val="center"/>
              <w:rPr>
                <w:rFonts w:eastAsia="Calibri" w:cs="Times New Roman"/>
                <w:sz w:val="20"/>
                <w:szCs w:val="20"/>
                <w:lang w:val="el-GR"/>
              </w:rPr>
            </w:pPr>
            <w:r w:rsidRPr="00387FE5">
              <w:rPr>
                <w:rFonts w:eastAsia="Calibri" w:cs="Times New Roman"/>
                <w:sz w:val="20"/>
                <w:szCs w:val="20"/>
                <w:lang w:val="el-GR"/>
              </w:rPr>
              <w:t>0.5</w:t>
            </w:r>
          </w:p>
        </w:tc>
        <w:tc>
          <w:tcPr>
            <w:tcW w:w="2127" w:type="dxa"/>
            <w:tcBorders>
              <w:top w:val="single" w:sz="4" w:space="0" w:color="auto"/>
              <w:left w:val="single" w:sz="4" w:space="0" w:color="auto"/>
              <w:bottom w:val="single" w:sz="4" w:space="0" w:color="auto"/>
              <w:right w:val="single" w:sz="4" w:space="0" w:color="auto"/>
            </w:tcBorders>
            <w:vAlign w:val="center"/>
          </w:tcPr>
          <w:p w14:paraId="2746579E" w14:textId="77777777" w:rsidR="00B70DCE" w:rsidRPr="00387FE5" w:rsidRDefault="00B70DCE" w:rsidP="00B70DCE">
            <w:pPr>
              <w:spacing w:before="0"/>
              <w:ind w:firstLine="0"/>
              <w:jc w:val="center"/>
              <w:rPr>
                <w:rFonts w:eastAsia="Calibri" w:cs="Times New Roman"/>
                <w:sz w:val="20"/>
                <w:szCs w:val="20"/>
                <w:lang w:val="el-GR"/>
              </w:rPr>
            </w:pPr>
            <w:r w:rsidRPr="00387FE5">
              <w:rPr>
                <w:rFonts w:eastAsia="Calibri" w:cs="Times New Roman"/>
                <w:color w:val="000000"/>
                <w:sz w:val="20"/>
                <w:szCs w:val="20"/>
                <w:lang w:val="el-GR"/>
              </w:rPr>
              <w:t>6%</w:t>
            </w:r>
          </w:p>
        </w:tc>
        <w:tc>
          <w:tcPr>
            <w:tcW w:w="2954" w:type="dxa"/>
            <w:tcBorders>
              <w:left w:val="single" w:sz="4" w:space="0" w:color="auto"/>
            </w:tcBorders>
          </w:tcPr>
          <w:p w14:paraId="52022ACF" w14:textId="77777777" w:rsidR="006C1A74" w:rsidRDefault="006C1A74" w:rsidP="00B70DCE">
            <w:pPr>
              <w:spacing w:before="0"/>
              <w:ind w:firstLine="0"/>
              <w:jc w:val="center"/>
              <w:rPr>
                <w:rFonts w:eastAsia="Calibri" w:cs="Times New Roman"/>
                <w:sz w:val="20"/>
                <w:szCs w:val="20"/>
                <w:lang w:val="el-GR"/>
              </w:rPr>
            </w:pPr>
          </w:p>
          <w:p w14:paraId="509C1D71" w14:textId="1FEC944E" w:rsidR="00B70DCE" w:rsidRPr="00387FE5" w:rsidRDefault="00B70DCE" w:rsidP="00B70DCE">
            <w:pPr>
              <w:spacing w:before="0"/>
              <w:ind w:firstLine="0"/>
              <w:jc w:val="center"/>
              <w:rPr>
                <w:rFonts w:eastAsia="Calibri" w:cs="Times New Roman"/>
                <w:sz w:val="20"/>
                <w:szCs w:val="20"/>
                <w:lang w:val="el-GR"/>
              </w:rPr>
            </w:pPr>
            <w:r w:rsidRPr="00387FE5">
              <w:rPr>
                <w:rFonts w:eastAsia="Calibri" w:cs="Times New Roman"/>
                <w:sz w:val="20"/>
                <w:szCs w:val="20"/>
                <w:lang w:val="el-GR"/>
              </w:rPr>
              <w:t>Μέταλλα και πλαστικά</w:t>
            </w:r>
          </w:p>
        </w:tc>
      </w:tr>
      <w:tr w:rsidR="00B70DCE" w:rsidRPr="00387FE5" w14:paraId="101B51BB" w14:textId="77777777" w:rsidTr="00E26051">
        <w:trPr>
          <w:trHeight w:val="593"/>
          <w:jc w:val="center"/>
        </w:trPr>
        <w:tc>
          <w:tcPr>
            <w:tcW w:w="2507" w:type="dxa"/>
          </w:tcPr>
          <w:p w14:paraId="109AFEC5" w14:textId="77777777" w:rsidR="00B70DCE" w:rsidRPr="00387FE5" w:rsidRDefault="00B70DCE" w:rsidP="00B70DCE">
            <w:pPr>
              <w:spacing w:before="0"/>
              <w:ind w:firstLine="0"/>
              <w:jc w:val="center"/>
              <w:rPr>
                <w:rFonts w:eastAsia="Calibri" w:cs="Times New Roman"/>
                <w:sz w:val="20"/>
                <w:szCs w:val="20"/>
                <w:lang w:val="el-GR"/>
              </w:rPr>
            </w:pPr>
            <w:r w:rsidRPr="00387FE5">
              <w:rPr>
                <w:rFonts w:eastAsia="Calibri" w:cs="Times New Roman"/>
                <w:sz w:val="20"/>
                <w:szCs w:val="20"/>
                <w:lang w:val="el-GR"/>
              </w:rPr>
              <w:t>Ηλεκτρονικά (</w:t>
            </w:r>
            <w:r w:rsidRPr="00387FE5">
              <w:rPr>
                <w:rFonts w:eastAsia="Calibri" w:cs="Times New Roman"/>
                <w:sz w:val="20"/>
                <w:szCs w:val="20"/>
              </w:rPr>
              <w:t>controller</w:t>
            </w:r>
            <w:r w:rsidRPr="00387FE5">
              <w:rPr>
                <w:rFonts w:eastAsia="Calibri" w:cs="Times New Roman"/>
                <w:sz w:val="20"/>
                <w:szCs w:val="20"/>
                <w:lang w:val="el-GR"/>
              </w:rPr>
              <w:t>, καλώδια, οθόνη)</w:t>
            </w:r>
          </w:p>
          <w:p w14:paraId="252C81D1" w14:textId="77777777" w:rsidR="00B70DCE" w:rsidRPr="00387FE5" w:rsidRDefault="00B70DCE" w:rsidP="00B70DCE">
            <w:pPr>
              <w:spacing w:before="0"/>
              <w:ind w:firstLine="0"/>
              <w:jc w:val="center"/>
              <w:rPr>
                <w:rFonts w:eastAsia="Calibri" w:cs="Times New Roman"/>
                <w:sz w:val="20"/>
                <w:szCs w:val="20"/>
                <w:lang w:val="el-GR"/>
              </w:rPr>
            </w:pPr>
          </w:p>
        </w:tc>
        <w:tc>
          <w:tcPr>
            <w:tcW w:w="1604" w:type="dxa"/>
            <w:tcBorders>
              <w:right w:val="single" w:sz="4" w:space="0" w:color="auto"/>
            </w:tcBorders>
          </w:tcPr>
          <w:p w14:paraId="377CF5E2" w14:textId="77777777" w:rsidR="00B70DCE" w:rsidRPr="00387FE5" w:rsidRDefault="00B70DCE" w:rsidP="00B70DCE">
            <w:pPr>
              <w:spacing w:before="0"/>
              <w:ind w:firstLine="0"/>
              <w:jc w:val="center"/>
              <w:rPr>
                <w:rFonts w:eastAsia="Calibri" w:cs="Times New Roman"/>
                <w:sz w:val="20"/>
                <w:szCs w:val="20"/>
              </w:rPr>
            </w:pPr>
          </w:p>
          <w:p w14:paraId="4FF1B977" w14:textId="77777777" w:rsidR="00B70DCE" w:rsidRPr="00387FE5" w:rsidRDefault="00B70DCE" w:rsidP="00B70DCE">
            <w:pPr>
              <w:spacing w:before="0"/>
              <w:ind w:firstLine="0"/>
              <w:jc w:val="center"/>
              <w:rPr>
                <w:rFonts w:eastAsia="Calibri" w:cs="Times New Roman"/>
                <w:sz w:val="20"/>
                <w:szCs w:val="20"/>
                <w:lang w:val="el-GR"/>
              </w:rPr>
            </w:pPr>
            <w:r w:rsidRPr="00387FE5">
              <w:rPr>
                <w:rFonts w:eastAsia="Calibri" w:cs="Times New Roman"/>
                <w:sz w:val="20"/>
                <w:szCs w:val="20"/>
                <w:lang w:val="el-GR"/>
              </w:rPr>
              <w:t>1.0</w:t>
            </w:r>
          </w:p>
        </w:tc>
        <w:tc>
          <w:tcPr>
            <w:tcW w:w="2127" w:type="dxa"/>
            <w:tcBorders>
              <w:top w:val="single" w:sz="4" w:space="0" w:color="auto"/>
              <w:left w:val="single" w:sz="4" w:space="0" w:color="auto"/>
              <w:bottom w:val="single" w:sz="4" w:space="0" w:color="auto"/>
              <w:right w:val="single" w:sz="4" w:space="0" w:color="auto"/>
            </w:tcBorders>
            <w:vAlign w:val="center"/>
          </w:tcPr>
          <w:p w14:paraId="0764E652" w14:textId="77777777" w:rsidR="00B70DCE" w:rsidRPr="00387FE5" w:rsidRDefault="00B70DCE" w:rsidP="00B70DCE">
            <w:pPr>
              <w:spacing w:before="0"/>
              <w:ind w:firstLine="0"/>
              <w:jc w:val="center"/>
              <w:rPr>
                <w:rFonts w:eastAsia="Calibri" w:cs="Times New Roman"/>
                <w:sz w:val="20"/>
                <w:szCs w:val="20"/>
                <w:lang w:val="el-GR"/>
              </w:rPr>
            </w:pPr>
            <w:r w:rsidRPr="00387FE5">
              <w:rPr>
                <w:rFonts w:eastAsia="Calibri" w:cs="Times New Roman"/>
                <w:color w:val="000000"/>
                <w:sz w:val="20"/>
                <w:szCs w:val="20"/>
                <w:lang w:val="el-GR"/>
              </w:rPr>
              <w:t>4%</w:t>
            </w:r>
          </w:p>
        </w:tc>
        <w:tc>
          <w:tcPr>
            <w:tcW w:w="2954" w:type="dxa"/>
            <w:tcBorders>
              <w:left w:val="single" w:sz="4" w:space="0" w:color="auto"/>
            </w:tcBorders>
          </w:tcPr>
          <w:p w14:paraId="44E49455" w14:textId="77777777" w:rsidR="00B70DCE" w:rsidRPr="00387FE5" w:rsidRDefault="00B70DCE" w:rsidP="00B70DCE">
            <w:pPr>
              <w:spacing w:before="0"/>
              <w:ind w:firstLine="0"/>
              <w:jc w:val="center"/>
              <w:rPr>
                <w:rFonts w:eastAsia="Calibri" w:cs="Times New Roman"/>
                <w:sz w:val="20"/>
                <w:szCs w:val="20"/>
                <w:lang w:val="el-GR"/>
              </w:rPr>
            </w:pPr>
            <w:r w:rsidRPr="00387FE5">
              <w:rPr>
                <w:rFonts w:eastAsia="Calibri" w:cs="Times New Roman"/>
                <w:sz w:val="20"/>
                <w:szCs w:val="20"/>
                <w:lang w:val="el-GR"/>
              </w:rPr>
              <w:t>Πλακέτες κυκλωμάτων, πλαστικά, μέταλλα</w:t>
            </w:r>
          </w:p>
        </w:tc>
      </w:tr>
      <w:tr w:rsidR="00B70DCE" w:rsidRPr="00387FE5" w14:paraId="365885FA" w14:textId="77777777" w:rsidTr="00E26051">
        <w:trPr>
          <w:trHeight w:val="395"/>
          <w:jc w:val="center"/>
        </w:trPr>
        <w:tc>
          <w:tcPr>
            <w:tcW w:w="2507" w:type="dxa"/>
          </w:tcPr>
          <w:p w14:paraId="031B260A" w14:textId="77777777" w:rsidR="00B70DCE" w:rsidRPr="00387FE5" w:rsidRDefault="00B70DCE" w:rsidP="00B70DCE">
            <w:pPr>
              <w:spacing w:before="0"/>
              <w:ind w:firstLine="0"/>
              <w:jc w:val="center"/>
              <w:rPr>
                <w:rFonts w:eastAsia="Calibri" w:cs="Times New Roman"/>
                <w:sz w:val="20"/>
                <w:szCs w:val="20"/>
                <w:lang w:val="el-GR"/>
              </w:rPr>
            </w:pPr>
            <w:r w:rsidRPr="00387FE5">
              <w:rPr>
                <w:rFonts w:eastAsia="Calibri" w:cs="Times New Roman"/>
                <w:sz w:val="20"/>
                <w:szCs w:val="20"/>
                <w:lang w:val="el-GR"/>
              </w:rPr>
              <w:t>Άλλα (λαβές, βίδες, πλαστικά μέρη)</w:t>
            </w:r>
          </w:p>
          <w:p w14:paraId="438EFC77" w14:textId="77777777" w:rsidR="00B70DCE" w:rsidRPr="00387FE5" w:rsidRDefault="00B70DCE" w:rsidP="00B70DCE">
            <w:pPr>
              <w:spacing w:before="0"/>
              <w:ind w:firstLine="0"/>
              <w:jc w:val="center"/>
              <w:rPr>
                <w:rFonts w:eastAsia="Calibri" w:cs="Times New Roman"/>
                <w:sz w:val="20"/>
                <w:szCs w:val="20"/>
                <w:lang w:val="el-GR"/>
              </w:rPr>
            </w:pPr>
          </w:p>
        </w:tc>
        <w:tc>
          <w:tcPr>
            <w:tcW w:w="1604" w:type="dxa"/>
            <w:tcBorders>
              <w:right w:val="single" w:sz="4" w:space="0" w:color="auto"/>
            </w:tcBorders>
          </w:tcPr>
          <w:p w14:paraId="5F7828DD" w14:textId="77777777" w:rsidR="00B70DCE" w:rsidRPr="00387FE5" w:rsidRDefault="00B70DCE" w:rsidP="00B70DCE">
            <w:pPr>
              <w:spacing w:before="0"/>
              <w:ind w:firstLine="0"/>
              <w:jc w:val="center"/>
              <w:rPr>
                <w:rFonts w:eastAsia="Calibri" w:cs="Times New Roman"/>
                <w:sz w:val="20"/>
                <w:szCs w:val="20"/>
                <w:lang w:val="el-GR"/>
              </w:rPr>
            </w:pPr>
          </w:p>
          <w:p w14:paraId="1FC489A4" w14:textId="77777777" w:rsidR="00B70DCE" w:rsidRPr="00387FE5" w:rsidRDefault="00B70DCE" w:rsidP="00B70DCE">
            <w:pPr>
              <w:spacing w:before="0"/>
              <w:ind w:firstLine="0"/>
              <w:jc w:val="center"/>
              <w:rPr>
                <w:rFonts w:eastAsia="Calibri" w:cs="Times New Roman"/>
                <w:sz w:val="20"/>
                <w:szCs w:val="20"/>
                <w:lang w:val="el-GR"/>
              </w:rPr>
            </w:pPr>
            <w:r w:rsidRPr="00387FE5">
              <w:rPr>
                <w:rFonts w:eastAsia="Calibri" w:cs="Times New Roman"/>
                <w:sz w:val="20"/>
                <w:szCs w:val="20"/>
              </w:rPr>
              <w:t>1.</w:t>
            </w:r>
            <w:r w:rsidRPr="00387FE5">
              <w:rPr>
                <w:rFonts w:eastAsia="Calibri" w:cs="Times New Roman"/>
                <w:sz w:val="20"/>
                <w:szCs w:val="20"/>
                <w:lang w:val="el-GR"/>
              </w:rPr>
              <w:t>2</w:t>
            </w:r>
          </w:p>
        </w:tc>
        <w:tc>
          <w:tcPr>
            <w:tcW w:w="2127" w:type="dxa"/>
            <w:tcBorders>
              <w:top w:val="single" w:sz="4" w:space="0" w:color="auto"/>
              <w:left w:val="single" w:sz="4" w:space="0" w:color="auto"/>
              <w:bottom w:val="single" w:sz="4" w:space="0" w:color="auto"/>
              <w:right w:val="single" w:sz="4" w:space="0" w:color="auto"/>
            </w:tcBorders>
            <w:vAlign w:val="center"/>
          </w:tcPr>
          <w:p w14:paraId="51E12CDF" w14:textId="77777777" w:rsidR="00B70DCE" w:rsidRPr="00387FE5" w:rsidRDefault="00B70DCE" w:rsidP="00B70DCE">
            <w:pPr>
              <w:spacing w:before="0"/>
              <w:ind w:firstLine="0"/>
              <w:jc w:val="center"/>
              <w:rPr>
                <w:rFonts w:eastAsia="Calibri" w:cs="Times New Roman"/>
                <w:sz w:val="20"/>
                <w:szCs w:val="20"/>
                <w:lang w:val="el-GR"/>
              </w:rPr>
            </w:pPr>
            <w:r w:rsidRPr="00387FE5">
              <w:rPr>
                <w:rFonts w:eastAsia="Calibri" w:cs="Times New Roman"/>
                <w:color w:val="000000"/>
                <w:sz w:val="20"/>
                <w:szCs w:val="20"/>
                <w:lang w:val="el-GR"/>
              </w:rPr>
              <w:t>7%</w:t>
            </w:r>
          </w:p>
        </w:tc>
        <w:tc>
          <w:tcPr>
            <w:tcW w:w="2954" w:type="dxa"/>
            <w:tcBorders>
              <w:left w:val="single" w:sz="4" w:space="0" w:color="auto"/>
            </w:tcBorders>
          </w:tcPr>
          <w:p w14:paraId="46834E1D" w14:textId="77777777" w:rsidR="00B70DCE" w:rsidRPr="00387FE5" w:rsidRDefault="00B70DCE" w:rsidP="00B70DCE">
            <w:pPr>
              <w:spacing w:before="0"/>
              <w:ind w:firstLine="0"/>
              <w:jc w:val="center"/>
              <w:rPr>
                <w:rFonts w:eastAsia="Calibri" w:cs="Times New Roman"/>
                <w:sz w:val="20"/>
                <w:szCs w:val="20"/>
                <w:lang w:val="el-GR"/>
              </w:rPr>
            </w:pPr>
            <w:r w:rsidRPr="00387FE5">
              <w:rPr>
                <w:rFonts w:eastAsia="Calibri" w:cs="Times New Roman"/>
                <w:sz w:val="20"/>
                <w:szCs w:val="20"/>
                <w:lang w:val="el-GR"/>
              </w:rPr>
              <w:t>Μικροεξαρτήματα, πλαστικά, καουτσούκ</w:t>
            </w:r>
          </w:p>
        </w:tc>
      </w:tr>
      <w:tr w:rsidR="00B70DCE" w:rsidRPr="00387FE5" w14:paraId="2436C2C4" w14:textId="77777777" w:rsidTr="00E26051">
        <w:trPr>
          <w:trHeight w:val="47"/>
          <w:jc w:val="center"/>
        </w:trPr>
        <w:tc>
          <w:tcPr>
            <w:tcW w:w="2507" w:type="dxa"/>
          </w:tcPr>
          <w:p w14:paraId="7D18A0AF" w14:textId="77777777" w:rsidR="00B70DCE" w:rsidRPr="00387FE5" w:rsidRDefault="00B70DCE" w:rsidP="00B70DCE">
            <w:pPr>
              <w:spacing w:before="0"/>
              <w:ind w:firstLine="0"/>
              <w:jc w:val="center"/>
              <w:rPr>
                <w:rFonts w:eastAsia="Calibri" w:cs="Times New Roman"/>
                <w:b/>
                <w:bCs/>
                <w:sz w:val="20"/>
                <w:szCs w:val="20"/>
                <w:lang w:val="el-GR"/>
              </w:rPr>
            </w:pPr>
            <w:r w:rsidRPr="00387FE5">
              <w:rPr>
                <w:rFonts w:eastAsia="Calibri" w:cs="Times New Roman"/>
                <w:b/>
                <w:bCs/>
                <w:sz w:val="20"/>
                <w:szCs w:val="20"/>
                <w:lang w:val="el-GR"/>
              </w:rPr>
              <w:t>Σύνολο</w:t>
            </w:r>
          </w:p>
        </w:tc>
        <w:tc>
          <w:tcPr>
            <w:tcW w:w="1604" w:type="dxa"/>
          </w:tcPr>
          <w:p w14:paraId="34D943C0" w14:textId="77777777" w:rsidR="00B70DCE" w:rsidRPr="00387FE5" w:rsidRDefault="00B70DCE" w:rsidP="00B70DCE">
            <w:pPr>
              <w:spacing w:before="0"/>
              <w:ind w:firstLine="0"/>
              <w:jc w:val="center"/>
              <w:rPr>
                <w:rFonts w:eastAsia="Calibri" w:cs="Times New Roman"/>
                <w:b/>
                <w:bCs/>
                <w:sz w:val="20"/>
                <w:szCs w:val="20"/>
                <w:lang w:val="el-GR"/>
              </w:rPr>
            </w:pPr>
            <w:r w:rsidRPr="00387FE5">
              <w:rPr>
                <w:rFonts w:eastAsia="Calibri" w:cs="Times New Roman"/>
                <w:b/>
                <w:bCs/>
                <w:sz w:val="20"/>
                <w:szCs w:val="20"/>
                <w:lang w:val="el-GR"/>
              </w:rPr>
              <w:t>14.2</w:t>
            </w:r>
          </w:p>
        </w:tc>
        <w:tc>
          <w:tcPr>
            <w:tcW w:w="2127" w:type="dxa"/>
            <w:tcBorders>
              <w:top w:val="single" w:sz="4" w:space="0" w:color="auto"/>
            </w:tcBorders>
          </w:tcPr>
          <w:p w14:paraId="0E08DF11" w14:textId="77777777" w:rsidR="00B70DCE" w:rsidRPr="00387FE5" w:rsidRDefault="00B70DCE" w:rsidP="00B70DCE">
            <w:pPr>
              <w:spacing w:before="0"/>
              <w:ind w:firstLine="0"/>
              <w:jc w:val="center"/>
              <w:rPr>
                <w:rFonts w:eastAsia="Calibri" w:cs="Times New Roman"/>
                <w:b/>
                <w:bCs/>
                <w:sz w:val="20"/>
                <w:szCs w:val="20"/>
                <w:lang w:val="el-GR"/>
              </w:rPr>
            </w:pPr>
            <w:r w:rsidRPr="00387FE5">
              <w:rPr>
                <w:rFonts w:eastAsia="Calibri" w:cs="Times New Roman"/>
                <w:b/>
                <w:bCs/>
                <w:sz w:val="20"/>
                <w:szCs w:val="20"/>
                <w:lang w:val="el-GR"/>
              </w:rPr>
              <w:t>100%</w:t>
            </w:r>
          </w:p>
        </w:tc>
        <w:tc>
          <w:tcPr>
            <w:tcW w:w="2954" w:type="dxa"/>
          </w:tcPr>
          <w:p w14:paraId="05623924" w14:textId="77777777" w:rsidR="00B70DCE" w:rsidRPr="00387FE5" w:rsidRDefault="00B70DCE" w:rsidP="00B70DCE">
            <w:pPr>
              <w:spacing w:before="0"/>
              <w:ind w:firstLine="0"/>
              <w:jc w:val="center"/>
              <w:rPr>
                <w:rFonts w:eastAsia="Calibri" w:cs="Times New Roman"/>
                <w:sz w:val="20"/>
                <w:szCs w:val="20"/>
                <w:lang w:val="el-GR"/>
              </w:rPr>
            </w:pPr>
          </w:p>
        </w:tc>
      </w:tr>
    </w:tbl>
    <w:p w14:paraId="6ADA78DB" w14:textId="33880AEF" w:rsidR="00231EDB" w:rsidRDefault="00B4553D" w:rsidP="00B4553D">
      <w:pPr>
        <w:pStyle w:val="Heading2"/>
      </w:pPr>
      <w:bookmarkStart w:id="32" w:name="_Toc233990444"/>
      <w:r>
        <w:t>3.</w:t>
      </w:r>
      <w:r w:rsidR="008E3D1F">
        <w:rPr>
          <w:lang w:val="en-US"/>
        </w:rPr>
        <w:t>3</w:t>
      </w:r>
      <w:r>
        <w:t xml:space="preserve"> Ο Σκελετός</w:t>
      </w:r>
      <w:bookmarkEnd w:id="32"/>
    </w:p>
    <w:p w14:paraId="6D072589" w14:textId="3C1F90A0" w:rsidR="006709FE" w:rsidRDefault="00537547" w:rsidP="00CA0174">
      <w:pPr>
        <w:ind w:firstLine="0"/>
        <w:rPr>
          <w:lang w:val="el-GR"/>
        </w:rPr>
      </w:pPr>
      <w:r>
        <w:t>O</w:t>
      </w:r>
      <w:r w:rsidRPr="00537547">
        <w:rPr>
          <w:lang w:val="el-GR"/>
        </w:rPr>
        <w:t xml:space="preserve"> </w:t>
      </w:r>
      <w:r>
        <w:rPr>
          <w:lang w:val="el-GR"/>
        </w:rPr>
        <w:t>σκελετός</w:t>
      </w:r>
      <w:r w:rsidRPr="00537547">
        <w:rPr>
          <w:lang w:val="el-GR"/>
        </w:rPr>
        <w:t xml:space="preserve"> </w:t>
      </w:r>
      <w:r>
        <w:rPr>
          <w:lang w:val="el-GR"/>
        </w:rPr>
        <w:t>του</w:t>
      </w:r>
      <w:r w:rsidRPr="00537547">
        <w:rPr>
          <w:lang w:val="el-GR"/>
        </w:rPr>
        <w:t xml:space="preserve"> </w:t>
      </w:r>
      <w:r>
        <w:t>Mi</w:t>
      </w:r>
      <w:r w:rsidRPr="00537547">
        <w:rPr>
          <w:lang w:val="el-GR"/>
        </w:rPr>
        <w:t xml:space="preserve"> </w:t>
      </w:r>
      <w:r>
        <w:t>Electric</w:t>
      </w:r>
      <w:r w:rsidRPr="00537547">
        <w:rPr>
          <w:lang w:val="el-GR"/>
        </w:rPr>
        <w:t xml:space="preserve"> </w:t>
      </w:r>
      <w:r>
        <w:t>Pro</w:t>
      </w:r>
      <w:r w:rsidRPr="00537547">
        <w:rPr>
          <w:lang w:val="el-GR"/>
        </w:rPr>
        <w:t xml:space="preserve"> 2 </w:t>
      </w:r>
      <w:r>
        <w:rPr>
          <w:lang w:val="el-GR"/>
        </w:rPr>
        <w:t>έχει</w:t>
      </w:r>
      <w:r w:rsidRPr="00537547">
        <w:rPr>
          <w:lang w:val="el-GR"/>
        </w:rPr>
        <w:t xml:space="preserve"> </w:t>
      </w:r>
      <w:r>
        <w:rPr>
          <w:lang w:val="el-GR"/>
        </w:rPr>
        <w:t xml:space="preserve">βάρος περίπου ίσο με 6 </w:t>
      </w:r>
      <w:r>
        <w:t>kg</w:t>
      </w:r>
      <w:r w:rsidRPr="00537547">
        <w:rPr>
          <w:lang w:val="el-GR"/>
        </w:rPr>
        <w:t xml:space="preserve"> </w:t>
      </w:r>
      <w:r>
        <w:rPr>
          <w:lang w:val="el-GR"/>
        </w:rPr>
        <w:t xml:space="preserve">και αντιπροσωπεύει το μεγαλύτερο ποσοστό βάρους επί του συνόλου του </w:t>
      </w:r>
      <w:r>
        <w:t>e</w:t>
      </w:r>
      <w:r w:rsidRPr="00537547">
        <w:rPr>
          <w:lang w:val="el-GR"/>
        </w:rPr>
        <w:t>-</w:t>
      </w:r>
      <w:r>
        <w:t>scooter</w:t>
      </w:r>
      <w:r w:rsidRPr="00537547">
        <w:rPr>
          <w:lang w:val="el-GR"/>
        </w:rPr>
        <w:t xml:space="preserve"> (~42%). </w:t>
      </w:r>
      <w:r>
        <w:rPr>
          <w:lang w:val="el-GR"/>
        </w:rPr>
        <w:t xml:space="preserve">Αποτελείται από αεροπορικό κράμα αλουμινίου της σειράς </w:t>
      </w:r>
      <w:r w:rsidR="000F6DC8">
        <w:rPr>
          <w:lang w:val="el-GR"/>
        </w:rPr>
        <w:t xml:space="preserve">6, το οποίο αποτελεί ένα κράμα αλουμινίου-μαγνησίου-πυριτίου. Συνεπώς, </w:t>
      </w:r>
      <w:r w:rsidR="000F6DC8" w:rsidRPr="006C1A74">
        <w:rPr>
          <w:lang w:val="el-GR"/>
        </w:rPr>
        <w:t xml:space="preserve">το κράμα αλουμινίου αποτελεί το 42% του </w:t>
      </w:r>
      <w:r w:rsidR="000F6DC8" w:rsidRPr="006C1A74">
        <w:t>e</w:t>
      </w:r>
      <w:r w:rsidR="000F6DC8" w:rsidRPr="006C1A74">
        <w:rPr>
          <w:lang w:val="el-GR"/>
        </w:rPr>
        <w:t>-</w:t>
      </w:r>
      <w:r w:rsidR="000F6DC8" w:rsidRPr="006C1A74">
        <w:t>scooter</w:t>
      </w:r>
      <w:r w:rsidR="000F6DC8" w:rsidRPr="006C1A74">
        <w:rPr>
          <w:lang w:val="el-GR"/>
        </w:rPr>
        <w:t>.</w:t>
      </w:r>
      <w:r w:rsidR="00B47158">
        <w:rPr>
          <w:lang w:val="el-GR"/>
        </w:rPr>
        <w:t xml:space="preserve"> Οι βασικές διαδικασίες επεξεργασίας που χρησιμοποιήθηκαν είναι </w:t>
      </w:r>
      <w:r w:rsidR="00B47158" w:rsidRPr="006C1A74">
        <w:rPr>
          <w:lang w:val="el-GR"/>
        </w:rPr>
        <w:t>η θερμή εξώθηση μετάλλων και η κοπή για την τελική διαμόρφωση του σκελετού, καταναλώνοντας 224</w:t>
      </w:r>
      <w:r w:rsidR="006C1A74">
        <w:rPr>
          <w:lang w:val="el-GR"/>
        </w:rPr>
        <w:t>.</w:t>
      </w:r>
      <w:r w:rsidR="00B47158" w:rsidRPr="006C1A74">
        <w:rPr>
          <w:lang w:val="el-GR"/>
        </w:rPr>
        <w:t xml:space="preserve">77 </w:t>
      </w:r>
      <w:r w:rsidR="00B47158" w:rsidRPr="006C1A74">
        <w:t>MJ</w:t>
      </w:r>
      <w:r w:rsidR="00B47158" w:rsidRPr="006C1A74">
        <w:rPr>
          <w:lang w:val="el-GR"/>
        </w:rPr>
        <w:t xml:space="preserve"> ενέργειας και επιδρώντας κατά 14</w:t>
      </w:r>
      <w:r w:rsidR="006C1A74">
        <w:rPr>
          <w:lang w:val="el-GR"/>
        </w:rPr>
        <w:t>.</w:t>
      </w:r>
      <w:r w:rsidR="00B47158" w:rsidRPr="006C1A74">
        <w:rPr>
          <w:lang w:val="el-GR"/>
        </w:rPr>
        <w:t>72 (</w:t>
      </w:r>
      <w:r w:rsidR="00B47158" w:rsidRPr="00FF2C76">
        <w:t>CO</w:t>
      </w:r>
      <w:r w:rsidR="00B47158" w:rsidRPr="00FF2C76">
        <w:rPr>
          <w:lang w:val="el-GR"/>
        </w:rPr>
        <w:t>2</w:t>
      </w:r>
      <w:r w:rsidR="00FF2C76" w:rsidRPr="00FF2C76">
        <w:rPr>
          <w:lang w:val="el-GR"/>
        </w:rPr>
        <w:t>-</w:t>
      </w:r>
      <w:r w:rsidR="00B47158" w:rsidRPr="00FF2C76">
        <w:t>eq</w:t>
      </w:r>
      <w:r w:rsidR="00B47158" w:rsidRPr="006C1A74">
        <w:rPr>
          <w:lang w:val="el-GR"/>
        </w:rPr>
        <w:t>)</w:t>
      </w:r>
      <w:r w:rsidR="00B47158">
        <w:rPr>
          <w:lang w:val="el-GR"/>
        </w:rPr>
        <w:t xml:space="preserve"> στην κλιματική αλλαγή. </w:t>
      </w:r>
      <w:r w:rsidR="00102F26">
        <w:rPr>
          <w:lang w:val="el-GR"/>
        </w:rPr>
        <w:t xml:space="preserve">Το συγκεκριμένο κράμα καθιστά το </w:t>
      </w:r>
      <w:r w:rsidR="00102F26">
        <w:t>e</w:t>
      </w:r>
      <w:r w:rsidR="00102F26" w:rsidRPr="00102F26">
        <w:rPr>
          <w:lang w:val="el-GR"/>
        </w:rPr>
        <w:t>-</w:t>
      </w:r>
      <w:r w:rsidR="00102F26">
        <w:t>scooter</w:t>
      </w:r>
      <w:r w:rsidR="00102F26" w:rsidRPr="00102F26">
        <w:rPr>
          <w:lang w:val="el-GR"/>
        </w:rPr>
        <w:t xml:space="preserve"> </w:t>
      </w:r>
      <w:r w:rsidR="00102F26">
        <w:rPr>
          <w:lang w:val="el-GR"/>
        </w:rPr>
        <w:t>ελαφρύ και ανθεκτικό, με δυνατότητα φόρτωση</w:t>
      </w:r>
      <w:r w:rsidR="00CB18FD">
        <w:rPr>
          <w:lang w:val="el-GR"/>
        </w:rPr>
        <w:t>ς</w:t>
      </w:r>
      <w:r w:rsidR="00102F26">
        <w:rPr>
          <w:lang w:val="el-GR"/>
        </w:rPr>
        <w:t xml:space="preserve"> έως 100 </w:t>
      </w:r>
      <w:r w:rsidR="00102F26">
        <w:t>kg</w:t>
      </w:r>
      <w:r w:rsidR="00102F26" w:rsidRPr="00102F26">
        <w:rPr>
          <w:lang w:val="el-GR"/>
        </w:rPr>
        <w:t xml:space="preserve"> </w:t>
      </w:r>
      <w:r w:rsidR="00102F26">
        <w:rPr>
          <w:lang w:val="el-GR"/>
        </w:rPr>
        <w:t>και αναδίπλωσης εντός δευτερολέπτων. Το πλαίσιο είναι σχεδιασμένο για εύκολη μεταφορά</w:t>
      </w:r>
      <w:r w:rsidR="00102F26" w:rsidRPr="00102F26">
        <w:rPr>
          <w:lang w:val="el-GR"/>
        </w:rPr>
        <w:t>:</w:t>
      </w:r>
      <w:r w:rsidR="00102F26">
        <w:rPr>
          <w:lang w:val="el-GR"/>
        </w:rPr>
        <w:t xml:space="preserve"> ξεδιπλωμένο έχει μήκος περίπου 108-113 </w:t>
      </w:r>
      <w:r w:rsidR="00102F26">
        <w:t>cm</w:t>
      </w:r>
      <w:r w:rsidR="00102F26" w:rsidRPr="00102F26">
        <w:rPr>
          <w:lang w:val="el-GR"/>
        </w:rPr>
        <w:t xml:space="preserve"> </w:t>
      </w:r>
      <w:r w:rsidR="00102F26">
        <w:rPr>
          <w:lang w:val="el-GR"/>
        </w:rPr>
        <w:t>και πλάτος 43</w:t>
      </w:r>
      <w:r w:rsidR="00102F26" w:rsidRPr="00102F26">
        <w:rPr>
          <w:lang w:val="el-GR"/>
        </w:rPr>
        <w:t xml:space="preserve"> </w:t>
      </w:r>
      <w:r w:rsidR="00102F26">
        <w:t>cm</w:t>
      </w:r>
      <w:r w:rsidR="00102F26">
        <w:rPr>
          <w:lang w:val="el-GR"/>
        </w:rPr>
        <w:t xml:space="preserve">, ενώ διπλωμένο φτάνει περίπου τα 49 </w:t>
      </w:r>
      <w:r w:rsidR="00102F26">
        <w:t>cm</w:t>
      </w:r>
      <w:r w:rsidR="00102F26" w:rsidRPr="00102F26">
        <w:rPr>
          <w:lang w:val="el-GR"/>
        </w:rPr>
        <w:t xml:space="preserve"> </w:t>
      </w:r>
      <w:r w:rsidR="00102F26">
        <w:rPr>
          <w:lang w:val="el-GR"/>
        </w:rPr>
        <w:t>σε ύψος (</w:t>
      </w:r>
      <w:r w:rsidR="00102F26">
        <w:t>Xiaomi</w:t>
      </w:r>
      <w:r w:rsidR="00102F26" w:rsidRPr="00102F26">
        <w:rPr>
          <w:lang w:val="el-GR"/>
        </w:rPr>
        <w:t xml:space="preserve"> </w:t>
      </w:r>
      <w:r w:rsidR="00102F26">
        <w:t>Mi</w:t>
      </w:r>
      <w:r w:rsidR="00102F26" w:rsidRPr="00102F26">
        <w:rPr>
          <w:lang w:val="el-GR"/>
        </w:rPr>
        <w:t xml:space="preserve"> </w:t>
      </w:r>
      <w:r w:rsidR="00102F26">
        <w:t>Pro</w:t>
      </w:r>
      <w:r w:rsidR="00102F26" w:rsidRPr="00102F26">
        <w:rPr>
          <w:lang w:val="el-GR"/>
        </w:rPr>
        <w:t xml:space="preserve"> 2 </w:t>
      </w:r>
      <w:r w:rsidR="00102F26">
        <w:t>Official</w:t>
      </w:r>
      <w:r w:rsidR="00102F26" w:rsidRPr="00102F26">
        <w:rPr>
          <w:lang w:val="el-GR"/>
        </w:rPr>
        <w:t xml:space="preserve"> </w:t>
      </w:r>
      <w:r w:rsidR="00102F26">
        <w:t>Website</w:t>
      </w:r>
      <w:r w:rsidR="00102F26" w:rsidRPr="001B6296">
        <w:rPr>
          <w:lang w:val="el-GR"/>
        </w:rPr>
        <w:t>)</w:t>
      </w:r>
      <w:r w:rsidR="00102F26" w:rsidRPr="00102F26">
        <w:rPr>
          <w:lang w:val="el-GR"/>
        </w:rPr>
        <w:t xml:space="preserve"> </w:t>
      </w:r>
      <w:r w:rsidR="00102F26">
        <w:rPr>
          <w:lang w:val="el-GR"/>
        </w:rPr>
        <w:t>. Γενικότερα, τ</w:t>
      </w:r>
      <w:r w:rsidR="00367675" w:rsidRPr="00367675">
        <w:rPr>
          <w:lang w:val="el-GR"/>
        </w:rPr>
        <w:t>α κράματα της σειράς 6</w:t>
      </w:r>
      <w:r w:rsidR="00367675">
        <w:t>xxx</w:t>
      </w:r>
      <w:r w:rsidR="00367675" w:rsidRPr="00367675">
        <w:rPr>
          <w:lang w:val="el-GR"/>
        </w:rPr>
        <w:t xml:space="preserve"> χρησιμοποιούνται ευρέως σε αρχιτεκτονικές και κατασκευαστικές εφαρμογές, όπου η αντοχή είναι η κύρια απαίτηση </w:t>
      </w:r>
      <w:sdt>
        <w:sdtPr>
          <w:rPr>
            <w:lang w:val="el-GR"/>
          </w:rPr>
          <w:id w:val="-1738847725"/>
          <w:citation/>
        </w:sdtPr>
        <w:sdtContent>
          <w:r w:rsidR="00367675">
            <w:rPr>
              <w:lang w:val="el-GR"/>
            </w:rPr>
            <w:fldChar w:fldCharType="begin"/>
          </w:r>
          <w:r w:rsidR="00367675">
            <w:rPr>
              <w:lang w:val="el-GR"/>
            </w:rPr>
            <w:instrText xml:space="preserve"> CITATION Αθα21 \l 1032 </w:instrText>
          </w:r>
          <w:r w:rsidR="00367675">
            <w:rPr>
              <w:lang w:val="el-GR"/>
            </w:rPr>
            <w:fldChar w:fldCharType="separate"/>
          </w:r>
          <w:r w:rsidR="00367675">
            <w:rPr>
              <w:noProof/>
              <w:lang w:val="el-GR"/>
            </w:rPr>
            <w:t>(Αθανασίου, 2021)</w:t>
          </w:r>
          <w:r w:rsidR="00367675">
            <w:rPr>
              <w:lang w:val="el-GR"/>
            </w:rPr>
            <w:fldChar w:fldCharType="end"/>
          </w:r>
        </w:sdtContent>
      </w:sdt>
      <w:r w:rsidR="00367675" w:rsidRPr="00367675">
        <w:rPr>
          <w:lang w:val="el-GR"/>
        </w:rPr>
        <w:t>.</w:t>
      </w:r>
    </w:p>
    <w:p w14:paraId="54C3F65E" w14:textId="69C61BC5" w:rsidR="00333B60" w:rsidRPr="006709FE" w:rsidRDefault="00333B60" w:rsidP="00CA0174">
      <w:pPr>
        <w:ind w:firstLine="0"/>
        <w:rPr>
          <w:lang w:val="el-GR"/>
        </w:rPr>
      </w:pPr>
      <w:r w:rsidRPr="006709FE">
        <w:rPr>
          <w:lang w:val="el-GR"/>
        </w:rPr>
        <w:t xml:space="preserve">Με βάση τα αποτελέσματα του </w:t>
      </w:r>
      <w:r w:rsidRPr="00333B60">
        <w:t>Ansys</w:t>
      </w:r>
      <w:r w:rsidRPr="006709FE">
        <w:rPr>
          <w:lang w:val="el-GR"/>
        </w:rPr>
        <w:t xml:space="preserve"> </w:t>
      </w:r>
      <w:r w:rsidR="00242805">
        <w:t>Eco</w:t>
      </w:r>
      <w:r w:rsidR="00242805" w:rsidRPr="001943BB">
        <w:rPr>
          <w:lang w:val="el-GR"/>
        </w:rPr>
        <w:t xml:space="preserve"> </w:t>
      </w:r>
      <w:r w:rsidR="00242805">
        <w:t>Audit</w:t>
      </w:r>
      <w:r w:rsidR="00242805" w:rsidRPr="001943BB">
        <w:rPr>
          <w:lang w:val="el-GR"/>
        </w:rPr>
        <w:t xml:space="preserve"> </w:t>
      </w:r>
      <w:r w:rsidRPr="006709FE">
        <w:rPr>
          <w:lang w:val="el-GR"/>
        </w:rPr>
        <w:t>και λαμβάνοντας υπόψη την πρώτη ύλη, τα στάδια παραγωγής, μεταφοράς και χρήσης, καθώς και το τέλος ζωής του προϊόντος, προέκυψαν τα ακόλουθα συμπεράσματα</w:t>
      </w:r>
      <w:r w:rsidR="006D3973" w:rsidRPr="006709FE">
        <w:rPr>
          <w:lang w:val="el-GR"/>
        </w:rPr>
        <w:t xml:space="preserve"> (Γράφημα 5)</w:t>
      </w:r>
      <w:r w:rsidRPr="006709FE">
        <w:rPr>
          <w:lang w:val="el-GR"/>
        </w:rPr>
        <w:t>:</w:t>
      </w:r>
    </w:p>
    <w:p w14:paraId="63A90B38" w14:textId="77777777" w:rsidR="00333B60" w:rsidRDefault="00333B60">
      <w:pPr>
        <w:pStyle w:val="ListParagraph"/>
        <w:numPr>
          <w:ilvl w:val="0"/>
          <w:numId w:val="22"/>
        </w:numPr>
        <w:ind w:left="1080"/>
        <w:rPr>
          <w:lang w:val="el-GR"/>
        </w:rPr>
      </w:pPr>
      <w:r>
        <w:rPr>
          <w:lang w:val="el-GR"/>
        </w:rPr>
        <w:t>Ανάλυση Κλιματικής Αλλαγής</w:t>
      </w:r>
    </w:p>
    <w:p w14:paraId="1F0154CF" w14:textId="3263DCCC" w:rsidR="00333B60" w:rsidRPr="00333B60" w:rsidRDefault="00333B60" w:rsidP="00CA0174">
      <w:pPr>
        <w:ind w:left="1080" w:firstLine="0"/>
        <w:rPr>
          <w:b/>
          <w:bCs/>
          <w:lang w:val="el-GR"/>
        </w:rPr>
      </w:pPr>
      <w:r w:rsidRPr="00333B60">
        <w:rPr>
          <w:lang w:val="el-GR"/>
        </w:rPr>
        <w:t xml:space="preserve">Ισοδύναμο ετήσιο περιβαλλοντικό φορτίο (μέσος όρος σε διάρκεια ζωής προϊόντος 2 ετών) = </w:t>
      </w:r>
      <w:r w:rsidRPr="00333B60">
        <w:rPr>
          <w:b/>
          <w:bCs/>
          <w:lang w:val="el-GR"/>
        </w:rPr>
        <w:t>45</w:t>
      </w:r>
      <w:r w:rsidR="006C1A74">
        <w:rPr>
          <w:b/>
          <w:bCs/>
          <w:lang w:val="el-GR"/>
        </w:rPr>
        <w:t>.</w:t>
      </w:r>
      <w:r w:rsidRPr="00333B60">
        <w:rPr>
          <w:b/>
          <w:bCs/>
          <w:lang w:val="el-GR"/>
        </w:rPr>
        <w:t xml:space="preserve">78 </w:t>
      </w:r>
      <w:r w:rsidRPr="00333B60">
        <w:rPr>
          <w:b/>
          <w:bCs/>
        </w:rPr>
        <w:t>kg</w:t>
      </w:r>
      <w:r w:rsidRPr="00333B60">
        <w:rPr>
          <w:b/>
          <w:bCs/>
          <w:lang w:val="el-GR"/>
        </w:rPr>
        <w:t xml:space="preserve"> </w:t>
      </w:r>
      <w:r w:rsidRPr="00333B60">
        <w:rPr>
          <w:b/>
          <w:bCs/>
        </w:rPr>
        <w:t>CO</w:t>
      </w:r>
      <w:r w:rsidRPr="00333B60">
        <w:rPr>
          <w:b/>
          <w:bCs/>
          <w:vertAlign w:val="subscript"/>
          <w:lang w:val="el-GR"/>
        </w:rPr>
        <w:t>2</w:t>
      </w:r>
      <w:r w:rsidRPr="00333B60">
        <w:rPr>
          <w:b/>
          <w:bCs/>
          <w:lang w:val="el-GR"/>
        </w:rPr>
        <w:t xml:space="preserve"> / χρόνο.</w:t>
      </w:r>
    </w:p>
    <w:p w14:paraId="5EA7AD7F" w14:textId="5B106169" w:rsidR="00333B60" w:rsidRPr="00333B60" w:rsidRDefault="003D69C9" w:rsidP="003D69C9">
      <w:r w:rsidRPr="008924FE">
        <w:rPr>
          <w:lang w:val="el-GR"/>
        </w:rPr>
        <w:t xml:space="preserve">     </w:t>
      </w:r>
      <w:r w:rsidR="00333B60" w:rsidRPr="00B47158">
        <w:t>End of Life Potential =</w:t>
      </w:r>
      <w:r w:rsidR="00333B60">
        <w:rPr>
          <w:b/>
          <w:bCs/>
        </w:rPr>
        <w:t xml:space="preserve"> -</w:t>
      </w:r>
      <w:r w:rsidR="00B47158">
        <w:rPr>
          <w:b/>
          <w:bCs/>
        </w:rPr>
        <w:t xml:space="preserve"> </w:t>
      </w:r>
      <w:r w:rsidR="00333B60">
        <w:rPr>
          <w:b/>
          <w:bCs/>
        </w:rPr>
        <w:t>57</w:t>
      </w:r>
      <w:r w:rsidR="006C1A74" w:rsidRPr="006C1A74">
        <w:rPr>
          <w:b/>
          <w:bCs/>
        </w:rPr>
        <w:t>.</w:t>
      </w:r>
      <w:r w:rsidR="00B47158">
        <w:rPr>
          <w:b/>
          <w:bCs/>
        </w:rPr>
        <w:t xml:space="preserve">30 </w:t>
      </w:r>
      <w:r w:rsidR="00B47158" w:rsidRPr="00B47158">
        <w:rPr>
          <w:b/>
          <w:bCs/>
        </w:rPr>
        <w:t>kg CO₂-eq</w:t>
      </w:r>
      <w:r w:rsidR="00B47158">
        <w:rPr>
          <w:b/>
          <w:bCs/>
        </w:rPr>
        <w:t>.</w:t>
      </w:r>
    </w:p>
    <w:p w14:paraId="0B337690" w14:textId="5A86565D" w:rsidR="00333B60" w:rsidRDefault="00333B60">
      <w:pPr>
        <w:pStyle w:val="ListParagraph"/>
        <w:numPr>
          <w:ilvl w:val="0"/>
          <w:numId w:val="22"/>
        </w:numPr>
        <w:ind w:left="1080"/>
        <w:rPr>
          <w:lang w:val="el-GR"/>
        </w:rPr>
      </w:pPr>
      <w:r>
        <w:rPr>
          <w:lang w:val="el-GR"/>
        </w:rPr>
        <w:t>Ενεργειακή Ανάλυση</w:t>
      </w:r>
    </w:p>
    <w:p w14:paraId="31825923" w14:textId="0BEC0833" w:rsidR="00333B60" w:rsidRPr="00CA3116" w:rsidRDefault="00333B60" w:rsidP="00CA0174">
      <w:pPr>
        <w:pStyle w:val="ListParagraph"/>
        <w:ind w:left="1080" w:firstLine="0"/>
        <w:rPr>
          <w:b/>
          <w:bCs/>
          <w:lang w:val="el-GR"/>
        </w:rPr>
      </w:pPr>
      <w:r w:rsidRPr="00333B60">
        <w:rPr>
          <w:lang w:val="el-GR"/>
        </w:rPr>
        <w:lastRenderedPageBreak/>
        <w:t xml:space="preserve">Ισοδύναμο ετήσιο περιβαλλοντικό φορτίο (μέσος όρος σε διάρκεια ζωής προϊόντος 2 ετών) = </w:t>
      </w:r>
      <w:r>
        <w:rPr>
          <w:b/>
          <w:bCs/>
          <w:lang w:val="el-GR"/>
        </w:rPr>
        <w:t>645</w:t>
      </w:r>
      <w:r w:rsidR="006C1A74">
        <w:rPr>
          <w:b/>
          <w:bCs/>
          <w:lang w:val="el-GR"/>
        </w:rPr>
        <w:t>.</w:t>
      </w:r>
      <w:r>
        <w:rPr>
          <w:b/>
          <w:bCs/>
          <w:lang w:val="el-GR"/>
        </w:rPr>
        <w:t>69 Μ</w:t>
      </w:r>
      <w:r>
        <w:rPr>
          <w:b/>
          <w:bCs/>
        </w:rPr>
        <w:t>J</w:t>
      </w:r>
      <w:r w:rsidRPr="00333B60">
        <w:rPr>
          <w:b/>
          <w:bCs/>
          <w:lang w:val="el-GR"/>
        </w:rPr>
        <w:t xml:space="preserve"> / </w:t>
      </w:r>
      <w:r>
        <w:rPr>
          <w:b/>
          <w:bCs/>
          <w:lang w:val="el-GR"/>
        </w:rPr>
        <w:t>χρόνο</w:t>
      </w:r>
    </w:p>
    <w:p w14:paraId="5ADDDD94" w14:textId="76476266" w:rsidR="00333B60" w:rsidRDefault="00B47158" w:rsidP="00CA0174">
      <w:pPr>
        <w:pStyle w:val="ListParagraph"/>
        <w:ind w:left="1080" w:firstLine="0"/>
        <w:rPr>
          <w:b/>
          <w:bCs/>
          <w:lang w:val="el-GR"/>
        </w:rPr>
      </w:pPr>
      <w:r w:rsidRPr="00B47158">
        <w:t>End</w:t>
      </w:r>
      <w:r w:rsidRPr="00CA3116">
        <w:rPr>
          <w:lang w:val="el-GR"/>
        </w:rPr>
        <w:t xml:space="preserve"> </w:t>
      </w:r>
      <w:r w:rsidRPr="00B47158">
        <w:t>of</w:t>
      </w:r>
      <w:r w:rsidRPr="00CA3116">
        <w:rPr>
          <w:lang w:val="el-GR"/>
        </w:rPr>
        <w:t xml:space="preserve"> </w:t>
      </w:r>
      <w:r w:rsidRPr="00B47158">
        <w:t>Life</w:t>
      </w:r>
      <w:r w:rsidRPr="00CA3116">
        <w:rPr>
          <w:lang w:val="el-GR"/>
        </w:rPr>
        <w:t xml:space="preserve"> </w:t>
      </w:r>
      <w:r w:rsidRPr="00B47158">
        <w:t>Potential</w:t>
      </w:r>
      <w:r w:rsidRPr="00CA3116">
        <w:rPr>
          <w:lang w:val="el-GR"/>
        </w:rPr>
        <w:t xml:space="preserve"> =</w:t>
      </w:r>
      <w:r w:rsidRPr="00CA3116">
        <w:rPr>
          <w:b/>
          <w:bCs/>
          <w:lang w:val="el-GR"/>
        </w:rPr>
        <w:t xml:space="preserve"> - 759</w:t>
      </w:r>
      <w:r w:rsidR="006C1A74">
        <w:rPr>
          <w:b/>
          <w:bCs/>
          <w:lang w:val="el-GR"/>
        </w:rPr>
        <w:t>.</w:t>
      </w:r>
      <w:r w:rsidRPr="00CA3116">
        <w:rPr>
          <w:b/>
          <w:bCs/>
          <w:lang w:val="el-GR"/>
        </w:rPr>
        <w:t xml:space="preserve">47 </w:t>
      </w:r>
      <w:r>
        <w:rPr>
          <w:b/>
          <w:bCs/>
        </w:rPr>
        <w:t>MJ</w:t>
      </w:r>
    </w:p>
    <w:p w14:paraId="2680D3F7" w14:textId="541F17AE" w:rsidR="007E6FC2" w:rsidRPr="00E26A03" w:rsidRDefault="007E6FC2" w:rsidP="00CA0174">
      <w:pPr>
        <w:ind w:firstLine="0"/>
        <w:rPr>
          <w:b/>
          <w:bCs/>
          <w:lang w:val="el-GR"/>
        </w:rPr>
      </w:pPr>
      <w:r w:rsidRPr="00E26A03">
        <w:rPr>
          <w:lang w:val="el-GR"/>
        </w:rPr>
        <w:t>Παρατηρείται</w:t>
      </w:r>
      <w:r w:rsidR="00A55CF0" w:rsidRPr="00E26A03">
        <w:rPr>
          <w:lang w:val="el-GR"/>
        </w:rPr>
        <w:t xml:space="preserve"> ότι</w:t>
      </w:r>
      <w:r w:rsidR="006D3973" w:rsidRPr="00E26A03">
        <w:rPr>
          <w:lang w:val="el-GR"/>
        </w:rPr>
        <w:t xml:space="preserve"> </w:t>
      </w:r>
      <w:r w:rsidR="00CA0174">
        <w:rPr>
          <w:lang w:val="el-GR"/>
        </w:rPr>
        <w:t>η παραγωγή των πρώτων υλών</w:t>
      </w:r>
      <w:r w:rsidR="006D3973" w:rsidRPr="00E26A03">
        <w:rPr>
          <w:lang w:val="el-GR"/>
        </w:rPr>
        <w:t xml:space="preserve"> και </w:t>
      </w:r>
      <w:r w:rsidR="00CA0174">
        <w:rPr>
          <w:lang w:val="el-GR"/>
        </w:rPr>
        <w:t>το στάδιο</w:t>
      </w:r>
      <w:r w:rsidR="006D3973" w:rsidRPr="00E26A03">
        <w:rPr>
          <w:lang w:val="el-GR"/>
        </w:rPr>
        <w:t xml:space="preserve"> της επεξεργασίας τους καταναλώνουν τα </w:t>
      </w:r>
      <w:r w:rsidR="00A55CF0" w:rsidRPr="00E26A03">
        <w:rPr>
          <w:lang w:val="el-GR"/>
        </w:rPr>
        <w:t xml:space="preserve">υψηλότερα ποσοστά ενέργειας και </w:t>
      </w:r>
      <w:r w:rsidR="003D69C9">
        <w:rPr>
          <w:lang w:val="el-GR"/>
        </w:rPr>
        <w:t>επιδρούν στα υψηλότερα ποσοστά</w:t>
      </w:r>
      <w:r w:rsidR="00A55CF0" w:rsidRPr="00E26A03">
        <w:rPr>
          <w:lang w:val="el-GR"/>
        </w:rPr>
        <w:t xml:space="preserve"> στην κλιματική αλλαγή</w:t>
      </w:r>
      <w:r w:rsidR="006D3973" w:rsidRPr="00E26A03">
        <w:rPr>
          <w:lang w:val="el-GR"/>
        </w:rPr>
        <w:t xml:space="preserve">. Παράλληλα, </w:t>
      </w:r>
      <w:r w:rsidRPr="00E26A03">
        <w:rPr>
          <w:lang w:val="el-GR"/>
        </w:rPr>
        <w:t xml:space="preserve">το </w:t>
      </w:r>
      <w:r>
        <w:t>End</w:t>
      </w:r>
      <w:r w:rsidRPr="00E26A03">
        <w:rPr>
          <w:lang w:val="el-GR"/>
        </w:rPr>
        <w:t xml:space="preserve"> </w:t>
      </w:r>
      <w:r>
        <w:t>of</w:t>
      </w:r>
      <w:r w:rsidRPr="00E26A03">
        <w:rPr>
          <w:lang w:val="el-GR"/>
        </w:rPr>
        <w:t xml:space="preserve"> </w:t>
      </w:r>
      <w:r>
        <w:t>Life</w:t>
      </w:r>
      <w:r w:rsidRPr="00E26A03">
        <w:rPr>
          <w:lang w:val="el-GR"/>
        </w:rPr>
        <w:t xml:space="preserve"> </w:t>
      </w:r>
      <w:r>
        <w:t>Potential</w:t>
      </w:r>
      <w:r w:rsidRPr="00E26A03">
        <w:rPr>
          <w:lang w:val="el-GR"/>
        </w:rPr>
        <w:t xml:space="preserve"> είναι αρκετά υψηλό (759</w:t>
      </w:r>
      <w:r w:rsidR="006C1A74">
        <w:rPr>
          <w:lang w:val="el-GR"/>
        </w:rPr>
        <w:t>.</w:t>
      </w:r>
      <w:r w:rsidRPr="00E26A03">
        <w:rPr>
          <w:lang w:val="el-GR"/>
        </w:rPr>
        <w:t xml:space="preserve">47 </w:t>
      </w:r>
      <w:r w:rsidRPr="007E6FC2">
        <w:t>MJ</w:t>
      </w:r>
      <w:r w:rsidRPr="00E26A03">
        <w:rPr>
          <w:lang w:val="el-GR"/>
        </w:rPr>
        <w:t xml:space="preserve"> ενέργειας και -57</w:t>
      </w:r>
      <w:r w:rsidR="006C1A74">
        <w:rPr>
          <w:lang w:val="el-GR"/>
        </w:rPr>
        <w:t>.</w:t>
      </w:r>
      <w:r w:rsidRPr="00E26A03">
        <w:rPr>
          <w:lang w:val="el-GR"/>
        </w:rPr>
        <w:t xml:space="preserve">30 </w:t>
      </w:r>
      <w:r w:rsidRPr="007E6FC2">
        <w:t>CO</w:t>
      </w:r>
      <w:r w:rsidRPr="00E26A03">
        <w:rPr>
          <w:lang w:val="el-GR"/>
        </w:rPr>
        <w:t>₂-</w:t>
      </w:r>
      <w:r w:rsidRPr="007E6FC2">
        <w:t>eq</w:t>
      </w:r>
      <w:r w:rsidRPr="00E26A03">
        <w:rPr>
          <w:lang w:val="el-GR"/>
        </w:rPr>
        <w:t>), κυρίως λόγο της δυνατότητας επαναχρησιμοποίησης του κράματος σε ποσοστό 75%.</w:t>
      </w:r>
    </w:p>
    <w:p w14:paraId="558CF85A" w14:textId="77777777" w:rsidR="00B47158" w:rsidRDefault="00B47158" w:rsidP="003D6C63">
      <w:pPr>
        <w:pStyle w:val="ListParagraph"/>
        <w:keepNext/>
        <w:ind w:firstLine="0"/>
      </w:pPr>
      <w:r>
        <w:rPr>
          <w:noProof/>
        </w:rPr>
        <w:drawing>
          <wp:inline distT="0" distB="0" distL="0" distR="0" wp14:anchorId="42288464" wp14:editId="4B299916">
            <wp:extent cx="4579952" cy="3220278"/>
            <wp:effectExtent l="19050" t="19050" r="11430" b="18415"/>
            <wp:docPr id="3" name="Picture 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0000-000003000000}"/>
                        </a:ext>
                      </a:extLst>
                    </pic:cNvPr>
                    <pic:cNvPicPr/>
                  </pic:nvPicPr>
                  <pic:blipFill>
                    <a:blip r:embed="rId17" cstate="print"/>
                    <a:stretch>
                      <a:fillRect/>
                    </a:stretch>
                  </pic:blipFill>
                  <pic:spPr>
                    <a:xfrm>
                      <a:off x="0" y="0"/>
                      <a:ext cx="4657928" cy="3275105"/>
                    </a:xfrm>
                    <a:prstGeom prst="rect">
                      <a:avLst/>
                    </a:prstGeom>
                    <a:ln>
                      <a:solidFill>
                        <a:schemeClr val="tx1"/>
                      </a:solidFill>
                    </a:ln>
                  </pic:spPr>
                </pic:pic>
              </a:graphicData>
            </a:graphic>
          </wp:inline>
        </w:drawing>
      </w:r>
    </w:p>
    <w:p w14:paraId="512FE1FE" w14:textId="5D287851" w:rsidR="00B47158" w:rsidRPr="00B47158" w:rsidRDefault="00B47158" w:rsidP="007E6FC2">
      <w:pPr>
        <w:pStyle w:val="Caption"/>
        <w:ind w:left="720" w:firstLine="0"/>
        <w:jc w:val="both"/>
        <w:rPr>
          <w:lang w:val="el-GR"/>
        </w:rPr>
      </w:pPr>
      <w:bookmarkStart w:id="33" w:name="_Toc233991083"/>
      <w:r w:rsidRPr="00B47158">
        <w:rPr>
          <w:lang w:val="el-GR"/>
        </w:rPr>
        <w:t xml:space="preserve">Γράφημα </w:t>
      </w:r>
      <w:r>
        <w:fldChar w:fldCharType="begin"/>
      </w:r>
      <w:r w:rsidRPr="00B47158">
        <w:rPr>
          <w:lang w:val="el-GR"/>
        </w:rPr>
        <w:instrText xml:space="preserve"> </w:instrText>
      </w:r>
      <w:r>
        <w:instrText>SEQ</w:instrText>
      </w:r>
      <w:r w:rsidRPr="00B47158">
        <w:rPr>
          <w:lang w:val="el-GR"/>
        </w:rPr>
        <w:instrText xml:space="preserve"> Γράφημα \* </w:instrText>
      </w:r>
      <w:r>
        <w:instrText>ARABIC</w:instrText>
      </w:r>
      <w:r w:rsidRPr="00B47158">
        <w:rPr>
          <w:lang w:val="el-GR"/>
        </w:rPr>
        <w:instrText xml:space="preserve"> </w:instrText>
      </w:r>
      <w:r>
        <w:fldChar w:fldCharType="separate"/>
      </w:r>
      <w:r w:rsidR="00665A17" w:rsidRPr="00665A17">
        <w:rPr>
          <w:noProof/>
          <w:lang w:val="el-GR"/>
        </w:rPr>
        <w:t>5</w:t>
      </w:r>
      <w:r>
        <w:fldChar w:fldCharType="end"/>
      </w:r>
      <w:r w:rsidRPr="00B47158">
        <w:rPr>
          <w:lang w:val="el-GR"/>
        </w:rPr>
        <w:t>.</w:t>
      </w:r>
      <w:r w:rsidR="006C1A74">
        <w:rPr>
          <w:lang w:val="el-GR"/>
        </w:rPr>
        <w:t>Σ</w:t>
      </w:r>
      <w:r w:rsidRPr="00B47158">
        <w:rPr>
          <w:lang w:val="el-GR"/>
        </w:rPr>
        <w:t xml:space="preserve">υμβολή των φάσεων κύκλου ζωής στο ενεργειακό αποτύπωμα και στις εκπομπές </w:t>
      </w:r>
      <w:r w:rsidRPr="00B47158">
        <w:t>CO</w:t>
      </w:r>
      <w:r w:rsidRPr="00B47158">
        <w:rPr>
          <w:lang w:val="el-GR"/>
        </w:rPr>
        <w:t>₂-</w:t>
      </w:r>
      <w:r w:rsidRPr="00B47158">
        <w:t>eq</w:t>
      </w:r>
      <w:r>
        <w:rPr>
          <w:lang w:val="el-GR"/>
        </w:rPr>
        <w:t xml:space="preserve"> του σκελετού.</w:t>
      </w:r>
      <w:bookmarkEnd w:id="33"/>
    </w:p>
    <w:p w14:paraId="794D3776" w14:textId="0F677143" w:rsidR="00235045" w:rsidRPr="000F4161" w:rsidRDefault="00235045" w:rsidP="000F4161">
      <w:pPr>
        <w:pStyle w:val="Heading2"/>
      </w:pPr>
      <w:bookmarkStart w:id="34" w:name="_Toc233990445"/>
      <w:r w:rsidRPr="000F4161">
        <w:t>3.</w:t>
      </w:r>
      <w:r w:rsidR="008E3D1F" w:rsidRPr="000F4161">
        <w:t>4</w:t>
      </w:r>
      <w:r w:rsidRPr="000F4161">
        <w:t xml:space="preserve"> H Μπαταρία</w:t>
      </w:r>
      <w:bookmarkEnd w:id="34"/>
    </w:p>
    <w:p w14:paraId="05C33D2D" w14:textId="1F8FD760" w:rsidR="00235045" w:rsidRDefault="00235045" w:rsidP="00CA0174">
      <w:pPr>
        <w:ind w:firstLine="0"/>
        <w:rPr>
          <w:lang w:val="el-GR"/>
        </w:rPr>
      </w:pPr>
      <w:r w:rsidRPr="00235045">
        <w:rPr>
          <w:lang w:val="el-GR"/>
        </w:rPr>
        <w:t xml:space="preserve">H μπαταρία του Xiaomi Mi Electric Scooter Pro 2 περιέχει συνολικά 40 κυψέλες και έχει συνολικό βάρος 3kg. Οι κυψέλες EVE ICR18650-33V είναι τύπου NCM (Νικέλιο – Κοβάλτιο – Μαγγάνιο) </w:t>
      </w:r>
      <w:r w:rsidR="00CB18FD">
        <w:rPr>
          <w:lang w:val="el-GR"/>
        </w:rPr>
        <w:t>και</w:t>
      </w:r>
      <w:r w:rsidRPr="00235045">
        <w:rPr>
          <w:lang w:val="el-GR"/>
        </w:rPr>
        <w:t xml:space="preserve"> χρησιμοποιούνται αρκετά συχνά λόγω της υψηλής ενεργειακής πυκνότητας και</w:t>
      </w:r>
      <w:r w:rsidR="00CB18FD">
        <w:rPr>
          <w:lang w:val="el-GR"/>
        </w:rPr>
        <w:t xml:space="preserve"> της </w:t>
      </w:r>
      <w:r w:rsidRPr="00235045">
        <w:rPr>
          <w:lang w:val="el-GR"/>
        </w:rPr>
        <w:t xml:space="preserve">σταθερότητας τους. Στον Πίνακα </w:t>
      </w:r>
      <w:r>
        <w:rPr>
          <w:lang w:val="el-GR"/>
        </w:rPr>
        <w:t>3</w:t>
      </w:r>
      <w:r w:rsidR="00646D5C" w:rsidRPr="00646D5C">
        <w:rPr>
          <w:lang w:val="el-GR"/>
        </w:rPr>
        <w:t xml:space="preserve"> </w:t>
      </w:r>
      <w:r w:rsidR="00646D5C">
        <w:rPr>
          <w:lang w:val="el-GR"/>
        </w:rPr>
        <w:t xml:space="preserve">και στο Γράφημα </w:t>
      </w:r>
      <w:r w:rsidR="00CA3116" w:rsidRPr="00CA3116">
        <w:rPr>
          <w:lang w:val="el-GR"/>
        </w:rPr>
        <w:t>6</w:t>
      </w:r>
      <w:r w:rsidRPr="00235045">
        <w:rPr>
          <w:lang w:val="el-GR"/>
        </w:rPr>
        <w:t xml:space="preserve"> περιλαμβάνεται η πρώτη ύλη, το στοιχείο της μπαταρίας, το ποσοστό (%) της πρώτης ύλης στο στοιχείο μπαταρίας και το βάρος ανά πρώτη ύλη. Τα ποσοστά αποτελούν εκτιμήσεις βασισμένες σε τυπική σύνθεση μπαταριών NCR 18650.</w:t>
      </w:r>
    </w:p>
    <w:p w14:paraId="0B3B454E" w14:textId="77777777" w:rsidR="00235045" w:rsidRPr="00235045" w:rsidRDefault="00235045" w:rsidP="00235045">
      <w:pPr>
        <w:rPr>
          <w:b/>
          <w:bCs/>
        </w:rPr>
      </w:pPr>
      <w:r w:rsidRPr="00235045">
        <w:rPr>
          <w:b/>
          <w:bCs/>
          <w:lang w:val="el-GR"/>
        </w:rPr>
        <w:lastRenderedPageBreak/>
        <w:t>Παραδοχές</w:t>
      </w:r>
      <w:r w:rsidRPr="00235045">
        <w:rPr>
          <w:b/>
          <w:bCs/>
        </w:rPr>
        <w:t xml:space="preserve"> </w:t>
      </w:r>
      <w:r w:rsidRPr="00235045">
        <w:rPr>
          <w:b/>
          <w:bCs/>
          <w:lang w:val="el-GR"/>
        </w:rPr>
        <w:t>και πληροφορίες</w:t>
      </w:r>
      <w:r w:rsidRPr="00235045">
        <w:rPr>
          <w:b/>
          <w:bCs/>
        </w:rPr>
        <w:t xml:space="preserve">: </w:t>
      </w:r>
    </w:p>
    <w:p w14:paraId="7BDE80F2" w14:textId="5F2A3815" w:rsidR="00235045" w:rsidRPr="00235045" w:rsidRDefault="00235045">
      <w:pPr>
        <w:numPr>
          <w:ilvl w:val="0"/>
          <w:numId w:val="8"/>
        </w:numPr>
        <w:spacing w:line="276" w:lineRule="auto"/>
        <w:rPr>
          <w:lang w:val="el-GR"/>
        </w:rPr>
      </w:pPr>
      <w:r w:rsidRPr="00235045">
        <w:rPr>
          <w:lang w:val="el-GR"/>
        </w:rPr>
        <w:t xml:space="preserve">Οι ποσότητες του ηλεκτρολύτη και πλαστικών δεν </w:t>
      </w:r>
      <w:r w:rsidR="00242805">
        <w:rPr>
          <w:lang w:val="el-GR"/>
        </w:rPr>
        <w:t>λαμβάνονται υπόψη</w:t>
      </w:r>
      <w:r w:rsidR="00242805" w:rsidRPr="00235045">
        <w:rPr>
          <w:lang w:val="el-GR"/>
        </w:rPr>
        <w:t xml:space="preserve"> </w:t>
      </w:r>
      <w:r w:rsidRPr="00235045">
        <w:rPr>
          <w:lang w:val="el-GR"/>
        </w:rPr>
        <w:t>εδώ ξεχωριστά.</w:t>
      </w:r>
    </w:p>
    <w:p w14:paraId="2205CC49" w14:textId="77777777" w:rsidR="00235045" w:rsidRPr="00235045" w:rsidRDefault="00235045">
      <w:pPr>
        <w:numPr>
          <w:ilvl w:val="0"/>
          <w:numId w:val="8"/>
        </w:numPr>
        <w:spacing w:line="276" w:lineRule="auto"/>
        <w:rPr>
          <w:lang w:val="el-GR"/>
        </w:rPr>
      </w:pPr>
      <w:r w:rsidRPr="00235045">
        <w:rPr>
          <w:lang w:val="el-GR"/>
        </w:rPr>
        <w:t>Το λίθιο είναι σχετικά μικρό σε βάρος, αλλά είναι κρίσιμο στοιχείο.</w:t>
      </w:r>
    </w:p>
    <w:p w14:paraId="5608D23C" w14:textId="77777777" w:rsidR="00E26A03" w:rsidRDefault="00235045">
      <w:pPr>
        <w:numPr>
          <w:ilvl w:val="0"/>
          <w:numId w:val="8"/>
        </w:numPr>
        <w:spacing w:line="276" w:lineRule="auto"/>
        <w:rPr>
          <w:lang w:val="el-GR"/>
        </w:rPr>
      </w:pPr>
      <w:r w:rsidRPr="00235045">
        <w:rPr>
          <w:lang w:val="el-GR"/>
        </w:rPr>
        <w:t xml:space="preserve">Η υψηλή ποσότητα νικελίου αντιστοιχεί στο θετικό ηλεκτρόδιο τύπου </w:t>
      </w:r>
      <w:r w:rsidRPr="00235045">
        <w:t>NCM</w:t>
      </w:r>
      <w:r w:rsidRPr="00235045">
        <w:rPr>
          <w:lang w:val="el-GR"/>
        </w:rPr>
        <w:t>.</w:t>
      </w:r>
    </w:p>
    <w:p w14:paraId="2A82C483" w14:textId="638DE7F7" w:rsidR="00235045" w:rsidRDefault="00235045">
      <w:pPr>
        <w:numPr>
          <w:ilvl w:val="0"/>
          <w:numId w:val="8"/>
        </w:numPr>
        <w:spacing w:line="276" w:lineRule="auto"/>
        <w:rPr>
          <w:lang w:val="el-GR"/>
        </w:rPr>
      </w:pPr>
      <w:r w:rsidRPr="00E26A03">
        <w:rPr>
          <w:lang w:val="el-GR"/>
        </w:rPr>
        <w:t>Ο υπολογισμός των ποσοστών πραγματοποιήθηκε συνδυάζοντας πληροφορίες από τις βιβλιογραφικές πηγές</w:t>
      </w:r>
      <w:sdt>
        <w:sdtPr>
          <w:rPr>
            <w:lang w:val="el-GR"/>
          </w:rPr>
          <w:id w:val="-1632931026"/>
          <w:citation/>
        </w:sdtPr>
        <w:sdtContent>
          <w:r w:rsidRPr="00E26A03">
            <w:rPr>
              <w:lang w:val="el-GR"/>
            </w:rPr>
            <w:fldChar w:fldCharType="begin"/>
          </w:r>
          <w:r w:rsidRPr="00E26A03">
            <w:rPr>
              <w:lang w:val="el-GR"/>
            </w:rPr>
            <w:instrText xml:space="preserve">CITATION Zen14 \l 1033 </w:instrText>
          </w:r>
          <w:r w:rsidRPr="00E26A03">
            <w:rPr>
              <w:lang w:val="el-GR"/>
            </w:rPr>
            <w:fldChar w:fldCharType="separate"/>
          </w:r>
          <w:r w:rsidRPr="00E26A03">
            <w:rPr>
              <w:lang w:val="el-GR"/>
            </w:rPr>
            <w:t xml:space="preserve"> (Zeng, 2014)</w:t>
          </w:r>
          <w:r w:rsidRPr="00E26A03">
            <w:rPr>
              <w:lang w:val="el-GR"/>
            </w:rPr>
            <w:fldChar w:fldCharType="end"/>
          </w:r>
        </w:sdtContent>
      </w:sdt>
      <w:r w:rsidRPr="00E26A03">
        <w:rPr>
          <w:lang w:val="el-GR"/>
        </w:rPr>
        <w:t xml:space="preserve">, </w:t>
      </w:r>
      <w:sdt>
        <w:sdtPr>
          <w:rPr>
            <w:lang w:val="el-GR"/>
          </w:rPr>
          <w:id w:val="-61331419"/>
          <w:citation/>
        </w:sdtPr>
        <w:sdtContent>
          <w:r w:rsidRPr="00E26A03">
            <w:rPr>
              <w:lang w:val="el-GR"/>
            </w:rPr>
            <w:fldChar w:fldCharType="begin"/>
          </w:r>
          <w:r w:rsidRPr="00E26A03">
            <w:rPr>
              <w:lang w:val="el-GR"/>
            </w:rPr>
            <w:instrText xml:space="preserve">CITATION Dai19 \l 1033 </w:instrText>
          </w:r>
          <w:r w:rsidRPr="00E26A03">
            <w:rPr>
              <w:lang w:val="el-GR"/>
            </w:rPr>
            <w:fldChar w:fldCharType="separate"/>
          </w:r>
          <w:r w:rsidRPr="00E26A03">
            <w:rPr>
              <w:lang w:val="el-GR"/>
            </w:rPr>
            <w:t>(Dai, 2019)</w:t>
          </w:r>
          <w:r w:rsidRPr="00E26A03">
            <w:rPr>
              <w:lang w:val="el-GR"/>
            </w:rPr>
            <w:fldChar w:fldCharType="end"/>
          </w:r>
        </w:sdtContent>
      </w:sdt>
      <w:r w:rsidRPr="00E26A03">
        <w:rPr>
          <w:lang w:val="el-GR"/>
        </w:rPr>
        <w:t xml:space="preserve"> και πραγματοποιώντας αναγωγή των ποσοστών στην μπαταρία βάρους 3</w:t>
      </w:r>
      <w:r w:rsidRPr="00235045">
        <w:t>kg</w:t>
      </w:r>
      <w:r w:rsidRPr="00E26A03">
        <w:rPr>
          <w:lang w:val="el-GR"/>
        </w:rPr>
        <w:t>.</w:t>
      </w:r>
    </w:p>
    <w:p w14:paraId="044A2392" w14:textId="6C94123D" w:rsidR="00952559" w:rsidRPr="00E26A03" w:rsidRDefault="00952559">
      <w:pPr>
        <w:numPr>
          <w:ilvl w:val="0"/>
          <w:numId w:val="8"/>
        </w:numPr>
        <w:spacing w:line="276" w:lineRule="auto"/>
        <w:rPr>
          <w:lang w:val="el-GR"/>
        </w:rPr>
      </w:pPr>
      <w:r>
        <w:rPr>
          <w:lang w:val="el-GR"/>
        </w:rPr>
        <w:t xml:space="preserve">Τα φθοριούχα πολυμερή και το </w:t>
      </w:r>
      <w:r>
        <w:t>carbon</w:t>
      </w:r>
      <w:r w:rsidRPr="00952559">
        <w:rPr>
          <w:lang w:val="el-GR"/>
        </w:rPr>
        <w:t xml:space="preserve"> </w:t>
      </w:r>
      <w:r>
        <w:t>black</w:t>
      </w:r>
      <w:r w:rsidRPr="00952559">
        <w:rPr>
          <w:lang w:val="el-GR"/>
        </w:rPr>
        <w:t xml:space="preserve"> </w:t>
      </w:r>
      <w:r>
        <w:rPr>
          <w:lang w:val="el-GR"/>
        </w:rPr>
        <w:t xml:space="preserve">συμπεριλήφθηκαν στις πρώτες ύλες από τις οποίες αποτελείται η μπαταρία αλλά δεν λήφθηκαν υπόψιν στα δεδομένα του προγράμματος </w:t>
      </w:r>
      <w:r>
        <w:t>Ansys</w:t>
      </w:r>
      <w:r w:rsidRPr="00952559">
        <w:rPr>
          <w:lang w:val="el-GR"/>
        </w:rPr>
        <w:t xml:space="preserve"> </w:t>
      </w:r>
      <w:r>
        <w:t>Eco</w:t>
      </w:r>
      <w:r w:rsidRPr="00952559">
        <w:rPr>
          <w:lang w:val="el-GR"/>
        </w:rPr>
        <w:t xml:space="preserve"> </w:t>
      </w:r>
      <w:r>
        <w:t>Design</w:t>
      </w:r>
      <w:r w:rsidR="00CB18FD">
        <w:rPr>
          <w:lang w:val="el-GR"/>
        </w:rPr>
        <w:t xml:space="preserve"> λόγω αδυναμίας εύρεσης του</w:t>
      </w:r>
      <w:r w:rsidR="00A0775D">
        <w:rPr>
          <w:lang w:val="el-GR"/>
        </w:rPr>
        <w:t>ς</w:t>
      </w:r>
      <w:r w:rsidR="00CB18FD">
        <w:rPr>
          <w:lang w:val="el-GR"/>
        </w:rPr>
        <w:t xml:space="preserve"> στον κατάλογο πρώτων υλών του προγράμματος.</w:t>
      </w:r>
    </w:p>
    <w:p w14:paraId="7228B9C5" w14:textId="24FD2294" w:rsidR="00CA4511" w:rsidRPr="005D4698" w:rsidRDefault="00CA4511" w:rsidP="00E26A03">
      <w:pPr>
        <w:pStyle w:val="Caption"/>
        <w:keepNext/>
        <w:ind w:left="720" w:firstLine="0"/>
        <w:jc w:val="both"/>
        <w:rPr>
          <w:lang w:val="el-GR"/>
        </w:rPr>
      </w:pPr>
      <w:bookmarkStart w:id="35" w:name="_Toc226479627"/>
      <w:r w:rsidRPr="00CA4511">
        <w:rPr>
          <w:lang w:val="el-GR"/>
        </w:rPr>
        <w:t xml:space="preserve">Πίνακας </w:t>
      </w:r>
      <w:r>
        <w:fldChar w:fldCharType="begin"/>
      </w:r>
      <w:r w:rsidRPr="00CA4511">
        <w:rPr>
          <w:lang w:val="el-GR"/>
        </w:rPr>
        <w:instrText xml:space="preserve"> </w:instrText>
      </w:r>
      <w:r>
        <w:instrText>SEQ</w:instrText>
      </w:r>
      <w:r w:rsidRPr="00CA4511">
        <w:rPr>
          <w:lang w:val="el-GR"/>
        </w:rPr>
        <w:instrText xml:space="preserve"> Πίνακας \* </w:instrText>
      </w:r>
      <w:r>
        <w:instrText>ARABIC</w:instrText>
      </w:r>
      <w:r w:rsidRPr="00CA4511">
        <w:rPr>
          <w:lang w:val="el-GR"/>
        </w:rPr>
        <w:instrText xml:space="preserve"> </w:instrText>
      </w:r>
      <w:r>
        <w:fldChar w:fldCharType="separate"/>
      </w:r>
      <w:r w:rsidR="00A75182" w:rsidRPr="00350DDB">
        <w:rPr>
          <w:noProof/>
          <w:lang w:val="el-GR"/>
        </w:rPr>
        <w:t>3</w:t>
      </w:r>
      <w:r>
        <w:fldChar w:fldCharType="end"/>
      </w:r>
      <w:r w:rsidRPr="00CA4511">
        <w:rPr>
          <w:lang w:val="el-GR"/>
        </w:rPr>
        <w:t xml:space="preserve">. </w:t>
      </w:r>
      <w:r w:rsidR="005D4698">
        <w:rPr>
          <w:lang w:val="el-GR"/>
        </w:rPr>
        <w:t>Βάρη</w:t>
      </w:r>
      <w:r w:rsidRPr="00CA4511">
        <w:rPr>
          <w:lang w:val="el-GR"/>
        </w:rPr>
        <w:t xml:space="preserve"> των πρώτων υλών από τις οποίες αποτελείται η μπαταρία του </w:t>
      </w:r>
      <w:r w:rsidRPr="00CA4511">
        <w:t>Mi</w:t>
      </w:r>
      <w:r w:rsidRPr="00CA4511">
        <w:rPr>
          <w:lang w:val="el-GR"/>
        </w:rPr>
        <w:t xml:space="preserve"> </w:t>
      </w:r>
      <w:r w:rsidRPr="00CA4511">
        <w:t>Pro</w:t>
      </w:r>
      <w:r w:rsidRPr="00CA4511">
        <w:rPr>
          <w:lang w:val="el-GR"/>
        </w:rPr>
        <w:t xml:space="preserve"> 2</w:t>
      </w:r>
      <w:r w:rsidR="005D4698" w:rsidRPr="005D4698">
        <w:rPr>
          <w:lang w:val="el-GR"/>
        </w:rPr>
        <w:t>.</w:t>
      </w:r>
      <w:bookmarkEnd w:id="35"/>
    </w:p>
    <w:tbl>
      <w:tblPr>
        <w:tblW w:w="8500" w:type="dxa"/>
        <w:jc w:val="center"/>
        <w:tblLook w:val="04A0" w:firstRow="1" w:lastRow="0" w:firstColumn="1" w:lastColumn="0" w:noHBand="0" w:noVBand="1"/>
      </w:tblPr>
      <w:tblGrid>
        <w:gridCol w:w="3181"/>
        <w:gridCol w:w="2701"/>
        <w:gridCol w:w="2618"/>
      </w:tblGrid>
      <w:tr w:rsidR="005D4698" w:rsidRPr="00CC1901" w14:paraId="5012D306" w14:textId="77777777" w:rsidTr="00031FFD">
        <w:trPr>
          <w:trHeight w:val="493"/>
          <w:jc w:val="center"/>
        </w:trPr>
        <w:tc>
          <w:tcPr>
            <w:tcW w:w="3181" w:type="dxa"/>
            <w:tcBorders>
              <w:top w:val="single" w:sz="4" w:space="0" w:color="auto"/>
              <w:left w:val="single" w:sz="4" w:space="0" w:color="auto"/>
              <w:bottom w:val="single" w:sz="4" w:space="0" w:color="auto"/>
              <w:right w:val="single" w:sz="4" w:space="0" w:color="auto"/>
            </w:tcBorders>
            <w:noWrap/>
            <w:vAlign w:val="bottom"/>
            <w:hideMark/>
          </w:tcPr>
          <w:p w14:paraId="5247C6E8" w14:textId="77777777" w:rsidR="005D4698" w:rsidRPr="00CA4511" w:rsidRDefault="005D4698" w:rsidP="00CA4511">
            <w:pPr>
              <w:spacing w:before="0" w:after="0" w:line="276" w:lineRule="auto"/>
              <w:ind w:firstLine="0"/>
              <w:jc w:val="center"/>
              <w:rPr>
                <w:rFonts w:eastAsia="Times New Roman" w:cs="Times New Roman"/>
                <w:b/>
                <w:bCs/>
                <w:color w:val="000000"/>
                <w:kern w:val="0"/>
                <w:sz w:val="22"/>
                <w14:ligatures w14:val="none"/>
              </w:rPr>
            </w:pPr>
            <w:r w:rsidRPr="00CA4511">
              <w:rPr>
                <w:rFonts w:eastAsia="Times New Roman" w:cs="Times New Roman"/>
                <w:b/>
                <w:bCs/>
                <w:color w:val="000000"/>
                <w:kern w:val="0"/>
                <w:sz w:val="22"/>
                <w14:ligatures w14:val="none"/>
              </w:rPr>
              <w:t>Υλικό</w:t>
            </w:r>
          </w:p>
        </w:tc>
        <w:tc>
          <w:tcPr>
            <w:tcW w:w="2701" w:type="dxa"/>
            <w:tcBorders>
              <w:top w:val="single" w:sz="4" w:space="0" w:color="auto"/>
              <w:left w:val="nil"/>
              <w:bottom w:val="single" w:sz="4" w:space="0" w:color="auto"/>
              <w:right w:val="single" w:sz="4" w:space="0" w:color="auto"/>
            </w:tcBorders>
            <w:noWrap/>
            <w:vAlign w:val="bottom"/>
            <w:hideMark/>
          </w:tcPr>
          <w:p w14:paraId="26A68740" w14:textId="77777777" w:rsidR="005D4698" w:rsidRPr="00CA4511" w:rsidRDefault="005D4698" w:rsidP="00CA4511">
            <w:pPr>
              <w:spacing w:before="0" w:after="0" w:line="276" w:lineRule="auto"/>
              <w:ind w:firstLine="0"/>
              <w:jc w:val="center"/>
              <w:rPr>
                <w:rFonts w:eastAsia="Times New Roman" w:cs="Times New Roman"/>
                <w:b/>
                <w:bCs/>
                <w:color w:val="000000"/>
                <w:kern w:val="0"/>
                <w:sz w:val="22"/>
                <w14:ligatures w14:val="none"/>
              </w:rPr>
            </w:pPr>
            <w:r w:rsidRPr="00CA4511">
              <w:rPr>
                <w:rFonts w:eastAsia="Times New Roman" w:cs="Times New Roman"/>
                <w:b/>
                <w:bCs/>
                <w:color w:val="000000"/>
                <w:kern w:val="0"/>
                <w:sz w:val="22"/>
                <w14:ligatures w14:val="none"/>
              </w:rPr>
              <w:t>Στοιχείο Μπαταρίας</w:t>
            </w:r>
          </w:p>
        </w:tc>
        <w:tc>
          <w:tcPr>
            <w:tcW w:w="2618" w:type="dxa"/>
            <w:tcBorders>
              <w:top w:val="single" w:sz="4" w:space="0" w:color="auto"/>
              <w:left w:val="nil"/>
              <w:bottom w:val="single" w:sz="4" w:space="0" w:color="auto"/>
              <w:right w:val="single" w:sz="4" w:space="0" w:color="auto"/>
            </w:tcBorders>
            <w:vAlign w:val="bottom"/>
            <w:hideMark/>
          </w:tcPr>
          <w:p w14:paraId="4A4B9152" w14:textId="77777777" w:rsidR="005D4698" w:rsidRPr="00031FFD" w:rsidRDefault="005D4698" w:rsidP="00031FFD">
            <w:pPr>
              <w:spacing w:before="0" w:after="0" w:line="276" w:lineRule="auto"/>
              <w:rPr>
                <w:rFonts w:eastAsia="Times New Roman" w:cs="Times New Roman"/>
                <w:b/>
                <w:bCs/>
                <w:color w:val="000000"/>
                <w:kern w:val="0"/>
                <w:sz w:val="22"/>
                <w:lang w:val="el-GR"/>
                <w14:ligatures w14:val="none"/>
              </w:rPr>
            </w:pPr>
            <w:r w:rsidRPr="00031FFD">
              <w:rPr>
                <w:rFonts w:eastAsia="Times New Roman" w:cs="Times New Roman"/>
                <w:b/>
                <w:bCs/>
                <w:color w:val="000000"/>
                <w:kern w:val="0"/>
                <w:sz w:val="22"/>
                <w:lang w:val="el-GR"/>
                <w14:ligatures w14:val="none"/>
              </w:rPr>
              <w:t>Βάρος ανά πρώτη ύλη(</w:t>
            </w:r>
            <w:r w:rsidRPr="00031FFD">
              <w:rPr>
                <w:rFonts w:eastAsia="Times New Roman" w:cs="Times New Roman"/>
                <w:b/>
                <w:bCs/>
                <w:color w:val="000000"/>
                <w:kern w:val="0"/>
                <w:sz w:val="22"/>
                <w14:ligatures w14:val="none"/>
              </w:rPr>
              <w:t>gr</w:t>
            </w:r>
            <w:r w:rsidRPr="00031FFD">
              <w:rPr>
                <w:rFonts w:eastAsia="Times New Roman" w:cs="Times New Roman"/>
                <w:b/>
                <w:bCs/>
                <w:color w:val="000000"/>
                <w:kern w:val="0"/>
                <w:sz w:val="22"/>
                <w:lang w:val="el-GR"/>
                <w14:ligatures w14:val="none"/>
              </w:rPr>
              <w:t>)</w:t>
            </w:r>
          </w:p>
        </w:tc>
      </w:tr>
      <w:tr w:rsidR="005D4698" w:rsidRPr="00CA4511" w14:paraId="797A1CF3" w14:textId="77777777" w:rsidTr="00031FFD">
        <w:trPr>
          <w:trHeight w:val="246"/>
          <w:jc w:val="center"/>
        </w:trPr>
        <w:tc>
          <w:tcPr>
            <w:tcW w:w="3181" w:type="dxa"/>
            <w:tcBorders>
              <w:top w:val="nil"/>
              <w:left w:val="single" w:sz="4" w:space="0" w:color="auto"/>
              <w:bottom w:val="single" w:sz="4" w:space="0" w:color="auto"/>
              <w:right w:val="single" w:sz="4" w:space="0" w:color="auto"/>
            </w:tcBorders>
            <w:hideMark/>
          </w:tcPr>
          <w:p w14:paraId="7D367E05"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Αλουμίνιο (Al)</w:t>
            </w:r>
          </w:p>
        </w:tc>
        <w:tc>
          <w:tcPr>
            <w:tcW w:w="2701" w:type="dxa"/>
            <w:tcBorders>
              <w:top w:val="nil"/>
              <w:left w:val="nil"/>
              <w:bottom w:val="single" w:sz="4" w:space="0" w:color="auto"/>
              <w:right w:val="single" w:sz="4" w:space="0" w:color="auto"/>
            </w:tcBorders>
            <w:hideMark/>
          </w:tcPr>
          <w:p w14:paraId="2E8D74C9"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Θετικό ηλεκτρόδιο (NCM)</w:t>
            </w:r>
          </w:p>
        </w:tc>
        <w:tc>
          <w:tcPr>
            <w:tcW w:w="2618" w:type="dxa"/>
            <w:tcBorders>
              <w:top w:val="nil"/>
              <w:left w:val="nil"/>
              <w:bottom w:val="single" w:sz="4" w:space="0" w:color="auto"/>
              <w:right w:val="single" w:sz="4" w:space="0" w:color="auto"/>
            </w:tcBorders>
            <w:noWrap/>
            <w:hideMark/>
          </w:tcPr>
          <w:p w14:paraId="625F34D1"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210</w:t>
            </w:r>
          </w:p>
        </w:tc>
      </w:tr>
      <w:tr w:rsidR="005D4698" w:rsidRPr="00CA4511" w14:paraId="3F0F1D66" w14:textId="77777777" w:rsidTr="00031FFD">
        <w:trPr>
          <w:trHeight w:val="246"/>
          <w:jc w:val="center"/>
        </w:trPr>
        <w:tc>
          <w:tcPr>
            <w:tcW w:w="3181" w:type="dxa"/>
            <w:tcBorders>
              <w:top w:val="nil"/>
              <w:left w:val="single" w:sz="4" w:space="0" w:color="auto"/>
              <w:bottom w:val="single" w:sz="4" w:space="0" w:color="auto"/>
              <w:right w:val="single" w:sz="4" w:space="0" w:color="auto"/>
            </w:tcBorders>
            <w:hideMark/>
          </w:tcPr>
          <w:p w14:paraId="5CB58D1D"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Χαλκός (Cu)</w:t>
            </w:r>
          </w:p>
        </w:tc>
        <w:tc>
          <w:tcPr>
            <w:tcW w:w="2701" w:type="dxa"/>
            <w:tcBorders>
              <w:top w:val="nil"/>
              <w:left w:val="nil"/>
              <w:bottom w:val="single" w:sz="4" w:space="0" w:color="auto"/>
              <w:right w:val="single" w:sz="4" w:space="0" w:color="auto"/>
            </w:tcBorders>
            <w:hideMark/>
          </w:tcPr>
          <w:p w14:paraId="3BF36EAC"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Αρνητικό ηλεκτρόδιο</w:t>
            </w:r>
          </w:p>
        </w:tc>
        <w:tc>
          <w:tcPr>
            <w:tcW w:w="2618" w:type="dxa"/>
            <w:tcBorders>
              <w:top w:val="nil"/>
              <w:left w:val="nil"/>
              <w:bottom w:val="single" w:sz="4" w:space="0" w:color="auto"/>
              <w:right w:val="single" w:sz="4" w:space="0" w:color="auto"/>
            </w:tcBorders>
            <w:noWrap/>
            <w:hideMark/>
          </w:tcPr>
          <w:p w14:paraId="0EF3EE71"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300</w:t>
            </w:r>
          </w:p>
        </w:tc>
      </w:tr>
      <w:tr w:rsidR="005D4698" w:rsidRPr="00CA4511" w14:paraId="2914AAC7" w14:textId="77777777" w:rsidTr="00031FFD">
        <w:trPr>
          <w:trHeight w:val="246"/>
          <w:jc w:val="center"/>
        </w:trPr>
        <w:tc>
          <w:tcPr>
            <w:tcW w:w="3181" w:type="dxa"/>
            <w:tcBorders>
              <w:top w:val="nil"/>
              <w:left w:val="single" w:sz="4" w:space="0" w:color="auto"/>
              <w:bottom w:val="single" w:sz="4" w:space="0" w:color="auto"/>
              <w:right w:val="single" w:sz="4" w:space="0" w:color="auto"/>
            </w:tcBorders>
          </w:tcPr>
          <w:p w14:paraId="41E79C4F"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Μαγγάνιο (Mn)</w:t>
            </w:r>
          </w:p>
        </w:tc>
        <w:tc>
          <w:tcPr>
            <w:tcW w:w="2701" w:type="dxa"/>
            <w:tcBorders>
              <w:top w:val="nil"/>
              <w:left w:val="nil"/>
              <w:bottom w:val="single" w:sz="4" w:space="0" w:color="auto"/>
              <w:right w:val="single" w:sz="4" w:space="0" w:color="auto"/>
            </w:tcBorders>
          </w:tcPr>
          <w:p w14:paraId="6D645CC3"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Θετικό ηλεκτρόδιο (NCM)</w:t>
            </w:r>
          </w:p>
        </w:tc>
        <w:tc>
          <w:tcPr>
            <w:tcW w:w="2618" w:type="dxa"/>
            <w:tcBorders>
              <w:top w:val="nil"/>
              <w:left w:val="nil"/>
              <w:bottom w:val="single" w:sz="4" w:space="0" w:color="auto"/>
              <w:right w:val="single" w:sz="4" w:space="0" w:color="auto"/>
            </w:tcBorders>
            <w:noWrap/>
          </w:tcPr>
          <w:p w14:paraId="59BC54F9"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180</w:t>
            </w:r>
          </w:p>
        </w:tc>
      </w:tr>
      <w:tr w:rsidR="005D4698" w:rsidRPr="00CA4511" w14:paraId="0E62D8C4" w14:textId="77777777" w:rsidTr="00031FFD">
        <w:trPr>
          <w:trHeight w:val="246"/>
          <w:jc w:val="center"/>
        </w:trPr>
        <w:tc>
          <w:tcPr>
            <w:tcW w:w="3181" w:type="dxa"/>
            <w:tcBorders>
              <w:top w:val="nil"/>
              <w:left w:val="single" w:sz="4" w:space="0" w:color="auto"/>
              <w:bottom w:val="single" w:sz="4" w:space="0" w:color="auto"/>
              <w:right w:val="single" w:sz="4" w:space="0" w:color="auto"/>
            </w:tcBorders>
            <w:hideMark/>
          </w:tcPr>
          <w:p w14:paraId="18E8515D"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Νικέλιο (Ni)</w:t>
            </w:r>
          </w:p>
        </w:tc>
        <w:tc>
          <w:tcPr>
            <w:tcW w:w="2701" w:type="dxa"/>
            <w:tcBorders>
              <w:top w:val="nil"/>
              <w:left w:val="nil"/>
              <w:bottom w:val="single" w:sz="4" w:space="0" w:color="auto"/>
              <w:right w:val="single" w:sz="4" w:space="0" w:color="auto"/>
            </w:tcBorders>
            <w:hideMark/>
          </w:tcPr>
          <w:p w14:paraId="238611B0"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Θετικό ηλεκτρόδιο</w:t>
            </w:r>
          </w:p>
        </w:tc>
        <w:tc>
          <w:tcPr>
            <w:tcW w:w="2618" w:type="dxa"/>
            <w:tcBorders>
              <w:top w:val="nil"/>
              <w:left w:val="nil"/>
              <w:bottom w:val="single" w:sz="4" w:space="0" w:color="auto"/>
              <w:right w:val="single" w:sz="4" w:space="0" w:color="auto"/>
            </w:tcBorders>
            <w:noWrap/>
            <w:hideMark/>
          </w:tcPr>
          <w:p w14:paraId="544FA467"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420</w:t>
            </w:r>
          </w:p>
        </w:tc>
      </w:tr>
      <w:tr w:rsidR="005D4698" w:rsidRPr="00CA4511" w14:paraId="77FCD0DD" w14:textId="77777777" w:rsidTr="00031FFD">
        <w:trPr>
          <w:trHeight w:val="246"/>
          <w:jc w:val="center"/>
        </w:trPr>
        <w:tc>
          <w:tcPr>
            <w:tcW w:w="3181" w:type="dxa"/>
            <w:tcBorders>
              <w:top w:val="nil"/>
              <w:left w:val="single" w:sz="4" w:space="0" w:color="auto"/>
              <w:bottom w:val="single" w:sz="4" w:space="0" w:color="auto"/>
              <w:right w:val="single" w:sz="4" w:space="0" w:color="auto"/>
            </w:tcBorders>
            <w:hideMark/>
          </w:tcPr>
          <w:p w14:paraId="0122866A"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Κοβάλτιο (Co)</w:t>
            </w:r>
          </w:p>
        </w:tc>
        <w:tc>
          <w:tcPr>
            <w:tcW w:w="2701" w:type="dxa"/>
            <w:tcBorders>
              <w:top w:val="nil"/>
              <w:left w:val="nil"/>
              <w:bottom w:val="single" w:sz="4" w:space="0" w:color="auto"/>
              <w:right w:val="single" w:sz="4" w:space="0" w:color="auto"/>
            </w:tcBorders>
            <w:hideMark/>
          </w:tcPr>
          <w:p w14:paraId="248B2E42"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Θετικό ηλεκτρόδιο (NCM)</w:t>
            </w:r>
          </w:p>
        </w:tc>
        <w:tc>
          <w:tcPr>
            <w:tcW w:w="2618" w:type="dxa"/>
            <w:tcBorders>
              <w:top w:val="nil"/>
              <w:left w:val="nil"/>
              <w:bottom w:val="single" w:sz="4" w:space="0" w:color="auto"/>
              <w:right w:val="single" w:sz="4" w:space="0" w:color="auto"/>
            </w:tcBorders>
            <w:noWrap/>
            <w:hideMark/>
          </w:tcPr>
          <w:p w14:paraId="119E10F2"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150</w:t>
            </w:r>
          </w:p>
        </w:tc>
      </w:tr>
      <w:tr w:rsidR="005D4698" w:rsidRPr="00CA4511" w14:paraId="0A40848E" w14:textId="77777777" w:rsidTr="00031FFD">
        <w:trPr>
          <w:trHeight w:val="246"/>
          <w:jc w:val="center"/>
        </w:trPr>
        <w:tc>
          <w:tcPr>
            <w:tcW w:w="3181" w:type="dxa"/>
            <w:tcBorders>
              <w:top w:val="nil"/>
              <w:left w:val="single" w:sz="4" w:space="0" w:color="auto"/>
              <w:bottom w:val="single" w:sz="4" w:space="0" w:color="auto"/>
              <w:right w:val="single" w:sz="4" w:space="0" w:color="auto"/>
            </w:tcBorders>
            <w:hideMark/>
          </w:tcPr>
          <w:p w14:paraId="38E5B8A4"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Γραφίτης (C)</w:t>
            </w:r>
          </w:p>
        </w:tc>
        <w:tc>
          <w:tcPr>
            <w:tcW w:w="2701" w:type="dxa"/>
            <w:tcBorders>
              <w:top w:val="nil"/>
              <w:left w:val="nil"/>
              <w:bottom w:val="single" w:sz="4" w:space="0" w:color="auto"/>
              <w:right w:val="single" w:sz="4" w:space="0" w:color="auto"/>
            </w:tcBorders>
            <w:hideMark/>
          </w:tcPr>
          <w:p w14:paraId="5FE941AB"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Αρνητικό ηλεκτρόδιο</w:t>
            </w:r>
          </w:p>
        </w:tc>
        <w:tc>
          <w:tcPr>
            <w:tcW w:w="2618" w:type="dxa"/>
            <w:tcBorders>
              <w:top w:val="nil"/>
              <w:left w:val="nil"/>
              <w:bottom w:val="single" w:sz="4" w:space="0" w:color="auto"/>
              <w:right w:val="single" w:sz="4" w:space="0" w:color="auto"/>
            </w:tcBorders>
            <w:noWrap/>
            <w:hideMark/>
          </w:tcPr>
          <w:p w14:paraId="34505E5A"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390</w:t>
            </w:r>
          </w:p>
        </w:tc>
      </w:tr>
      <w:tr w:rsidR="005D4698" w:rsidRPr="00CA4511" w14:paraId="675FD2D3" w14:textId="77777777" w:rsidTr="00031FFD">
        <w:trPr>
          <w:trHeight w:val="493"/>
          <w:jc w:val="center"/>
        </w:trPr>
        <w:tc>
          <w:tcPr>
            <w:tcW w:w="3181" w:type="dxa"/>
            <w:tcBorders>
              <w:top w:val="nil"/>
              <w:left w:val="single" w:sz="4" w:space="0" w:color="auto"/>
              <w:bottom w:val="single" w:sz="4" w:space="0" w:color="auto"/>
              <w:right w:val="single" w:sz="4" w:space="0" w:color="auto"/>
            </w:tcBorders>
            <w:hideMark/>
          </w:tcPr>
          <w:p w14:paraId="6829F79A"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Λίθιο (Li)</w:t>
            </w:r>
          </w:p>
        </w:tc>
        <w:tc>
          <w:tcPr>
            <w:tcW w:w="2701" w:type="dxa"/>
            <w:tcBorders>
              <w:top w:val="nil"/>
              <w:left w:val="nil"/>
              <w:bottom w:val="single" w:sz="4" w:space="0" w:color="auto"/>
              <w:right w:val="single" w:sz="4" w:space="0" w:color="auto"/>
            </w:tcBorders>
            <w:hideMark/>
          </w:tcPr>
          <w:p w14:paraId="2D0CBBBE" w14:textId="77777777" w:rsidR="005D4698" w:rsidRPr="00CA4511" w:rsidRDefault="005D4698" w:rsidP="00CA4511">
            <w:pPr>
              <w:spacing w:before="0" w:after="0" w:line="276" w:lineRule="auto"/>
              <w:ind w:firstLine="0"/>
              <w:jc w:val="center"/>
              <w:rPr>
                <w:rFonts w:eastAsia="Times New Roman" w:cs="Times New Roman"/>
                <w:color w:val="000000"/>
                <w:kern w:val="0"/>
                <w:sz w:val="22"/>
                <w:lang w:val="el-GR"/>
                <w14:ligatures w14:val="none"/>
              </w:rPr>
            </w:pPr>
            <w:r w:rsidRPr="00CA4511">
              <w:rPr>
                <w:rFonts w:eastAsia="Calibri" w:cs="Times New Roman"/>
                <w:sz w:val="22"/>
                <w:lang w:val="el-GR"/>
              </w:rPr>
              <w:t>Συμμετέχει στην ενεργό αντίδραση της κυψέλης</w:t>
            </w:r>
          </w:p>
        </w:tc>
        <w:tc>
          <w:tcPr>
            <w:tcW w:w="2618" w:type="dxa"/>
            <w:tcBorders>
              <w:top w:val="nil"/>
              <w:left w:val="nil"/>
              <w:bottom w:val="single" w:sz="4" w:space="0" w:color="auto"/>
              <w:right w:val="single" w:sz="4" w:space="0" w:color="auto"/>
            </w:tcBorders>
            <w:noWrap/>
            <w:hideMark/>
          </w:tcPr>
          <w:p w14:paraId="63EF1E07"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60</w:t>
            </w:r>
          </w:p>
        </w:tc>
      </w:tr>
      <w:tr w:rsidR="005D4698" w:rsidRPr="00CA4511" w14:paraId="0A1A9DB0" w14:textId="77777777" w:rsidTr="00031FFD">
        <w:trPr>
          <w:trHeight w:val="493"/>
          <w:jc w:val="center"/>
        </w:trPr>
        <w:tc>
          <w:tcPr>
            <w:tcW w:w="3181" w:type="dxa"/>
            <w:tcBorders>
              <w:top w:val="nil"/>
              <w:left w:val="single" w:sz="4" w:space="0" w:color="auto"/>
              <w:bottom w:val="single" w:sz="4" w:space="0" w:color="auto"/>
              <w:right w:val="single" w:sz="4" w:space="0" w:color="auto"/>
            </w:tcBorders>
            <w:hideMark/>
          </w:tcPr>
          <w:p w14:paraId="6227D226"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LiPF6 + Οργανικοί Διαλύτες</w:t>
            </w:r>
          </w:p>
        </w:tc>
        <w:tc>
          <w:tcPr>
            <w:tcW w:w="2701" w:type="dxa"/>
            <w:tcBorders>
              <w:top w:val="nil"/>
              <w:left w:val="nil"/>
              <w:bottom w:val="single" w:sz="4" w:space="0" w:color="auto"/>
              <w:right w:val="single" w:sz="4" w:space="0" w:color="auto"/>
            </w:tcBorders>
            <w:hideMark/>
          </w:tcPr>
          <w:p w14:paraId="2CB5F26B" w14:textId="77777777" w:rsidR="005D4698" w:rsidRPr="00CA4511" w:rsidRDefault="005D4698" w:rsidP="00CA4511">
            <w:pPr>
              <w:spacing w:before="0" w:after="0" w:line="276" w:lineRule="auto"/>
              <w:ind w:firstLine="0"/>
              <w:jc w:val="center"/>
              <w:rPr>
                <w:rFonts w:eastAsia="Times New Roman" w:cs="Times New Roman"/>
                <w:color w:val="000000"/>
                <w:kern w:val="0"/>
                <w:sz w:val="22"/>
                <w:lang w:val="el-GR"/>
                <w14:ligatures w14:val="none"/>
              </w:rPr>
            </w:pPr>
            <w:r w:rsidRPr="00CA4511">
              <w:rPr>
                <w:rFonts w:eastAsia="Calibri" w:cs="Times New Roman"/>
                <w:sz w:val="22"/>
              </w:rPr>
              <w:t>Ηλεκτρολύτης</w:t>
            </w:r>
          </w:p>
        </w:tc>
        <w:tc>
          <w:tcPr>
            <w:tcW w:w="2618" w:type="dxa"/>
            <w:tcBorders>
              <w:top w:val="nil"/>
              <w:left w:val="nil"/>
              <w:bottom w:val="single" w:sz="4" w:space="0" w:color="auto"/>
              <w:right w:val="single" w:sz="4" w:space="0" w:color="auto"/>
            </w:tcBorders>
            <w:noWrap/>
            <w:hideMark/>
          </w:tcPr>
          <w:p w14:paraId="380DF271"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330</w:t>
            </w:r>
          </w:p>
        </w:tc>
      </w:tr>
      <w:tr w:rsidR="005D4698" w:rsidRPr="00CA4511" w14:paraId="4561EB6E" w14:textId="77777777" w:rsidTr="00031FFD">
        <w:trPr>
          <w:trHeight w:val="246"/>
          <w:jc w:val="center"/>
        </w:trPr>
        <w:tc>
          <w:tcPr>
            <w:tcW w:w="3181" w:type="dxa"/>
            <w:tcBorders>
              <w:top w:val="nil"/>
              <w:left w:val="single" w:sz="4" w:space="0" w:color="auto"/>
              <w:bottom w:val="single" w:sz="4" w:space="0" w:color="auto"/>
              <w:right w:val="single" w:sz="4" w:space="0" w:color="auto"/>
            </w:tcBorders>
            <w:hideMark/>
          </w:tcPr>
          <w:p w14:paraId="3A202B1A"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Χάλυβας</w:t>
            </w:r>
          </w:p>
        </w:tc>
        <w:tc>
          <w:tcPr>
            <w:tcW w:w="2701" w:type="dxa"/>
            <w:tcBorders>
              <w:top w:val="nil"/>
              <w:left w:val="nil"/>
              <w:bottom w:val="single" w:sz="4" w:space="0" w:color="auto"/>
              <w:right w:val="single" w:sz="4" w:space="0" w:color="auto"/>
            </w:tcBorders>
            <w:hideMark/>
          </w:tcPr>
          <w:p w14:paraId="7F2246D4" w14:textId="77777777" w:rsidR="005D4698" w:rsidRPr="00CA4511" w:rsidRDefault="005D4698" w:rsidP="00CA4511">
            <w:pPr>
              <w:spacing w:before="0" w:after="0" w:line="276" w:lineRule="auto"/>
              <w:ind w:firstLine="0"/>
              <w:jc w:val="center"/>
              <w:rPr>
                <w:rFonts w:eastAsia="Times New Roman" w:cs="Times New Roman"/>
                <w:color w:val="000000"/>
                <w:kern w:val="0"/>
                <w:sz w:val="22"/>
                <w:lang w:val="el-GR"/>
                <w14:ligatures w14:val="none"/>
              </w:rPr>
            </w:pPr>
            <w:r w:rsidRPr="00CA4511">
              <w:rPr>
                <w:rFonts w:eastAsia="Calibri" w:cs="Times New Roman"/>
                <w:sz w:val="22"/>
              </w:rPr>
              <w:t>Κέλυφος</w:t>
            </w:r>
          </w:p>
        </w:tc>
        <w:tc>
          <w:tcPr>
            <w:tcW w:w="2618" w:type="dxa"/>
            <w:tcBorders>
              <w:top w:val="nil"/>
              <w:left w:val="nil"/>
              <w:bottom w:val="single" w:sz="4" w:space="0" w:color="auto"/>
              <w:right w:val="single" w:sz="4" w:space="0" w:color="auto"/>
            </w:tcBorders>
            <w:noWrap/>
            <w:hideMark/>
          </w:tcPr>
          <w:p w14:paraId="78CC017C"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600</w:t>
            </w:r>
          </w:p>
        </w:tc>
      </w:tr>
      <w:tr w:rsidR="005D4698" w:rsidRPr="00CA4511" w14:paraId="321671C5" w14:textId="77777777" w:rsidTr="00031FFD">
        <w:trPr>
          <w:trHeight w:val="493"/>
          <w:jc w:val="center"/>
        </w:trPr>
        <w:tc>
          <w:tcPr>
            <w:tcW w:w="3181" w:type="dxa"/>
            <w:tcBorders>
              <w:top w:val="nil"/>
              <w:left w:val="single" w:sz="4" w:space="0" w:color="auto"/>
              <w:bottom w:val="single" w:sz="4" w:space="0" w:color="auto"/>
              <w:right w:val="single" w:sz="4" w:space="0" w:color="auto"/>
            </w:tcBorders>
            <w:hideMark/>
          </w:tcPr>
          <w:p w14:paraId="5891BEB0"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Πολυαιθυλένιο (PE)</w:t>
            </w:r>
          </w:p>
        </w:tc>
        <w:tc>
          <w:tcPr>
            <w:tcW w:w="2701" w:type="dxa"/>
            <w:tcBorders>
              <w:top w:val="nil"/>
              <w:left w:val="nil"/>
              <w:bottom w:val="single" w:sz="4" w:space="0" w:color="auto"/>
              <w:right w:val="single" w:sz="4" w:space="0" w:color="auto"/>
            </w:tcBorders>
            <w:hideMark/>
          </w:tcPr>
          <w:p w14:paraId="6A4D5D12" w14:textId="77777777" w:rsidR="005D4698" w:rsidRPr="00CA4511" w:rsidRDefault="005D4698" w:rsidP="00CA4511">
            <w:pPr>
              <w:spacing w:before="0" w:after="0" w:line="276" w:lineRule="auto"/>
              <w:ind w:firstLine="0"/>
              <w:jc w:val="center"/>
              <w:rPr>
                <w:rFonts w:eastAsia="Times New Roman" w:cs="Times New Roman"/>
                <w:color w:val="000000"/>
                <w:kern w:val="0"/>
                <w:sz w:val="22"/>
                <w:lang w:val="el-GR"/>
                <w14:ligatures w14:val="none"/>
              </w:rPr>
            </w:pPr>
            <w:r w:rsidRPr="00CA4511">
              <w:rPr>
                <w:rFonts w:eastAsia="Calibri" w:cs="Times New Roman"/>
                <w:sz w:val="22"/>
              </w:rPr>
              <w:t>Διαχωριστικό</w:t>
            </w:r>
          </w:p>
        </w:tc>
        <w:tc>
          <w:tcPr>
            <w:tcW w:w="2618" w:type="dxa"/>
            <w:tcBorders>
              <w:top w:val="nil"/>
              <w:left w:val="nil"/>
              <w:bottom w:val="single" w:sz="4" w:space="0" w:color="auto"/>
              <w:right w:val="single" w:sz="4" w:space="0" w:color="auto"/>
            </w:tcBorders>
            <w:noWrap/>
            <w:hideMark/>
          </w:tcPr>
          <w:p w14:paraId="3A96465F"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300</w:t>
            </w:r>
          </w:p>
        </w:tc>
      </w:tr>
      <w:tr w:rsidR="005D4698" w:rsidRPr="00CA4511" w14:paraId="7181C386" w14:textId="77777777" w:rsidTr="00031FFD">
        <w:trPr>
          <w:trHeight w:val="650"/>
          <w:jc w:val="center"/>
        </w:trPr>
        <w:tc>
          <w:tcPr>
            <w:tcW w:w="3181" w:type="dxa"/>
            <w:tcBorders>
              <w:top w:val="nil"/>
              <w:left w:val="single" w:sz="4" w:space="0" w:color="auto"/>
              <w:bottom w:val="single" w:sz="4" w:space="0" w:color="auto"/>
              <w:right w:val="single" w:sz="4" w:space="0" w:color="auto"/>
            </w:tcBorders>
            <w:hideMark/>
          </w:tcPr>
          <w:p w14:paraId="22176271"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Φθοριούχα Πολυμερή (PVDF)</w:t>
            </w:r>
          </w:p>
        </w:tc>
        <w:tc>
          <w:tcPr>
            <w:tcW w:w="2701" w:type="dxa"/>
            <w:tcBorders>
              <w:top w:val="nil"/>
              <w:left w:val="nil"/>
              <w:bottom w:val="single" w:sz="4" w:space="0" w:color="auto"/>
              <w:right w:val="single" w:sz="4" w:space="0" w:color="auto"/>
            </w:tcBorders>
            <w:hideMark/>
          </w:tcPr>
          <w:p w14:paraId="762854A7" w14:textId="77777777" w:rsidR="005D4698" w:rsidRPr="00CA4511" w:rsidRDefault="005D4698" w:rsidP="00CA4511">
            <w:pPr>
              <w:spacing w:before="0" w:after="0" w:line="276" w:lineRule="auto"/>
              <w:ind w:firstLine="0"/>
              <w:jc w:val="center"/>
              <w:rPr>
                <w:rFonts w:eastAsia="Times New Roman" w:cs="Times New Roman"/>
                <w:color w:val="000000"/>
                <w:kern w:val="0"/>
                <w:sz w:val="22"/>
                <w:lang w:val="el-GR"/>
                <w14:ligatures w14:val="none"/>
              </w:rPr>
            </w:pPr>
            <w:r w:rsidRPr="00CA4511">
              <w:rPr>
                <w:rFonts w:eastAsia="Calibri" w:cs="Times New Roman"/>
                <w:sz w:val="22"/>
              </w:rPr>
              <w:t>Binder</w:t>
            </w:r>
            <w:r w:rsidRPr="00CA4511">
              <w:rPr>
                <w:rFonts w:eastAsia="Calibri" w:cs="Times New Roman"/>
                <w:sz w:val="22"/>
                <w:lang w:val="el-GR"/>
              </w:rPr>
              <w:t xml:space="preserve"> στην κάθοδο και άνοδο</w:t>
            </w:r>
          </w:p>
        </w:tc>
        <w:tc>
          <w:tcPr>
            <w:tcW w:w="2618" w:type="dxa"/>
            <w:tcBorders>
              <w:top w:val="nil"/>
              <w:left w:val="nil"/>
              <w:bottom w:val="single" w:sz="4" w:space="0" w:color="auto"/>
              <w:right w:val="single" w:sz="4" w:space="0" w:color="auto"/>
            </w:tcBorders>
            <w:noWrap/>
            <w:hideMark/>
          </w:tcPr>
          <w:p w14:paraId="5065EEAA"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30</w:t>
            </w:r>
          </w:p>
        </w:tc>
      </w:tr>
      <w:tr w:rsidR="005D4698" w:rsidRPr="00CA4511" w14:paraId="3C7F186E" w14:textId="77777777" w:rsidTr="00031FFD">
        <w:trPr>
          <w:trHeight w:val="509"/>
          <w:jc w:val="center"/>
        </w:trPr>
        <w:tc>
          <w:tcPr>
            <w:tcW w:w="3181" w:type="dxa"/>
            <w:tcBorders>
              <w:top w:val="nil"/>
              <w:left w:val="single" w:sz="4" w:space="0" w:color="auto"/>
              <w:bottom w:val="single" w:sz="4" w:space="0" w:color="auto"/>
              <w:right w:val="single" w:sz="4" w:space="0" w:color="auto"/>
            </w:tcBorders>
          </w:tcPr>
          <w:p w14:paraId="1A36EEBB"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Carbon black</w:t>
            </w:r>
          </w:p>
        </w:tc>
        <w:tc>
          <w:tcPr>
            <w:tcW w:w="2701" w:type="dxa"/>
            <w:tcBorders>
              <w:top w:val="nil"/>
              <w:left w:val="nil"/>
              <w:bottom w:val="single" w:sz="4" w:space="0" w:color="auto"/>
              <w:right w:val="single" w:sz="4" w:space="0" w:color="auto"/>
            </w:tcBorders>
          </w:tcPr>
          <w:p w14:paraId="487149EF" w14:textId="77777777" w:rsidR="005D4698" w:rsidRPr="00CA4511" w:rsidRDefault="005D4698" w:rsidP="00CA4511">
            <w:pPr>
              <w:spacing w:before="0" w:after="0" w:line="276" w:lineRule="auto"/>
              <w:ind w:firstLine="0"/>
              <w:jc w:val="center"/>
              <w:rPr>
                <w:rFonts w:eastAsia="Times New Roman" w:cs="Times New Roman"/>
                <w:color w:val="000000"/>
                <w:kern w:val="0"/>
                <w:sz w:val="22"/>
                <w:lang w:val="el-GR"/>
                <w14:ligatures w14:val="none"/>
              </w:rPr>
            </w:pPr>
            <w:r w:rsidRPr="00CA4511">
              <w:rPr>
                <w:rFonts w:eastAsia="Calibri" w:cs="Times New Roman"/>
                <w:sz w:val="22"/>
              </w:rPr>
              <w:t>Ηλεκτρόδια</w:t>
            </w:r>
          </w:p>
        </w:tc>
        <w:tc>
          <w:tcPr>
            <w:tcW w:w="2618" w:type="dxa"/>
            <w:tcBorders>
              <w:top w:val="nil"/>
              <w:left w:val="nil"/>
              <w:bottom w:val="single" w:sz="4" w:space="0" w:color="auto"/>
              <w:right w:val="single" w:sz="4" w:space="0" w:color="auto"/>
            </w:tcBorders>
            <w:noWrap/>
          </w:tcPr>
          <w:p w14:paraId="3068B89C" w14:textId="77777777" w:rsidR="005D4698" w:rsidRPr="00CA4511" w:rsidRDefault="005D4698" w:rsidP="00CA4511">
            <w:pPr>
              <w:spacing w:before="0" w:after="0" w:line="276" w:lineRule="auto"/>
              <w:ind w:firstLine="0"/>
              <w:jc w:val="center"/>
              <w:rPr>
                <w:rFonts w:eastAsia="Times New Roman" w:cs="Times New Roman"/>
                <w:color w:val="000000"/>
                <w:kern w:val="0"/>
                <w:sz w:val="22"/>
                <w14:ligatures w14:val="none"/>
              </w:rPr>
            </w:pPr>
            <w:r w:rsidRPr="00CA4511">
              <w:rPr>
                <w:rFonts w:eastAsia="Calibri" w:cs="Times New Roman"/>
                <w:sz w:val="22"/>
              </w:rPr>
              <w:t>30</w:t>
            </w:r>
          </w:p>
        </w:tc>
      </w:tr>
      <w:tr w:rsidR="005D4698" w:rsidRPr="00CA4511" w14:paraId="6030F1E4" w14:textId="77777777" w:rsidTr="00031FFD">
        <w:trPr>
          <w:trHeight w:val="246"/>
          <w:jc w:val="center"/>
        </w:trPr>
        <w:tc>
          <w:tcPr>
            <w:tcW w:w="3181" w:type="dxa"/>
            <w:tcBorders>
              <w:top w:val="nil"/>
              <w:left w:val="single" w:sz="4" w:space="0" w:color="auto"/>
              <w:bottom w:val="single" w:sz="4" w:space="0" w:color="auto"/>
              <w:right w:val="single" w:sz="4" w:space="0" w:color="auto"/>
            </w:tcBorders>
            <w:noWrap/>
            <w:vAlign w:val="bottom"/>
            <w:hideMark/>
          </w:tcPr>
          <w:p w14:paraId="72D9130B" w14:textId="34A91797" w:rsidR="005D4698" w:rsidRPr="00CA4511" w:rsidRDefault="005D4698" w:rsidP="00CA4511">
            <w:pPr>
              <w:spacing w:before="0" w:after="0" w:line="276" w:lineRule="auto"/>
              <w:ind w:firstLine="0"/>
              <w:jc w:val="center"/>
              <w:rPr>
                <w:rFonts w:eastAsia="Times New Roman" w:cs="Times New Roman"/>
                <w:b/>
                <w:bCs/>
                <w:color w:val="000000"/>
                <w:kern w:val="0"/>
                <w:sz w:val="22"/>
                <w14:ligatures w14:val="none"/>
              </w:rPr>
            </w:pPr>
            <w:r w:rsidRPr="00CA4511">
              <w:rPr>
                <w:rFonts w:eastAsia="Times New Roman" w:cs="Times New Roman"/>
                <w:b/>
                <w:bCs/>
                <w:color w:val="000000"/>
                <w:kern w:val="0"/>
                <w:sz w:val="22"/>
                <w14:ligatures w14:val="none"/>
              </w:rPr>
              <w:t>Σύνολο</w:t>
            </w:r>
          </w:p>
        </w:tc>
        <w:tc>
          <w:tcPr>
            <w:tcW w:w="2701" w:type="dxa"/>
            <w:tcBorders>
              <w:top w:val="nil"/>
              <w:left w:val="nil"/>
              <w:bottom w:val="single" w:sz="4" w:space="0" w:color="auto"/>
              <w:right w:val="single" w:sz="4" w:space="0" w:color="auto"/>
            </w:tcBorders>
            <w:vAlign w:val="bottom"/>
            <w:hideMark/>
          </w:tcPr>
          <w:p w14:paraId="0CBC7A18" w14:textId="77777777" w:rsidR="005D4698" w:rsidRPr="00CA4511" w:rsidRDefault="005D4698" w:rsidP="00CA4511">
            <w:pPr>
              <w:spacing w:before="0" w:after="0" w:line="276" w:lineRule="auto"/>
              <w:ind w:firstLine="0"/>
              <w:jc w:val="center"/>
              <w:rPr>
                <w:rFonts w:eastAsia="Times New Roman" w:cs="Times New Roman"/>
                <w:b/>
                <w:bCs/>
                <w:color w:val="000000"/>
                <w:kern w:val="0"/>
                <w:sz w:val="22"/>
                <w14:ligatures w14:val="none"/>
              </w:rPr>
            </w:pPr>
          </w:p>
        </w:tc>
        <w:tc>
          <w:tcPr>
            <w:tcW w:w="2618" w:type="dxa"/>
            <w:tcBorders>
              <w:top w:val="nil"/>
              <w:left w:val="nil"/>
              <w:bottom w:val="single" w:sz="4" w:space="0" w:color="auto"/>
              <w:right w:val="single" w:sz="4" w:space="0" w:color="auto"/>
            </w:tcBorders>
            <w:noWrap/>
            <w:vAlign w:val="bottom"/>
            <w:hideMark/>
          </w:tcPr>
          <w:p w14:paraId="0A0796CD" w14:textId="77777777" w:rsidR="005D4698" w:rsidRPr="00CA4511" w:rsidRDefault="005D4698" w:rsidP="00CA4511">
            <w:pPr>
              <w:spacing w:before="0" w:after="0" w:line="276" w:lineRule="auto"/>
              <w:ind w:firstLine="0"/>
              <w:jc w:val="center"/>
              <w:rPr>
                <w:rFonts w:eastAsia="Times New Roman" w:cs="Times New Roman"/>
                <w:b/>
                <w:bCs/>
                <w:color w:val="000000"/>
                <w:kern w:val="0"/>
                <w:sz w:val="22"/>
                <w14:ligatures w14:val="none"/>
              </w:rPr>
            </w:pPr>
            <w:r w:rsidRPr="00CA4511">
              <w:rPr>
                <w:rFonts w:eastAsia="Times New Roman" w:cs="Times New Roman"/>
                <w:b/>
                <w:bCs/>
                <w:color w:val="000000"/>
                <w:kern w:val="0"/>
                <w:sz w:val="22"/>
                <w14:ligatures w14:val="none"/>
              </w:rPr>
              <w:t>3000</w:t>
            </w:r>
          </w:p>
        </w:tc>
      </w:tr>
    </w:tbl>
    <w:p w14:paraId="2D9802A0" w14:textId="77777777" w:rsidR="00646D5C" w:rsidRDefault="00646D5C" w:rsidP="00A0775D">
      <w:pPr>
        <w:keepNext/>
        <w:jc w:val="center"/>
      </w:pPr>
      <w:r>
        <w:rPr>
          <w:noProof/>
        </w:rPr>
        <w:lastRenderedPageBreak/>
        <w:drawing>
          <wp:inline distT="0" distB="0" distL="0" distR="0" wp14:anchorId="5856B65C" wp14:editId="229F2C57">
            <wp:extent cx="4722826" cy="2710815"/>
            <wp:effectExtent l="0" t="0" r="1905" b="13335"/>
            <wp:docPr id="1687699191" name="Chart 1">
              <a:extLst xmlns:a="http://schemas.openxmlformats.org/drawingml/2006/main">
                <a:ext uri="{FF2B5EF4-FFF2-40B4-BE49-F238E27FC236}">
                  <a16:creationId xmlns:a16="http://schemas.microsoft.com/office/drawing/2014/main" id="{15357E78-81F4-BD23-2C83-0F1E32F38C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3ECFA97" w14:textId="7B0583DE" w:rsidR="00CA0174" w:rsidRPr="006C1A74" w:rsidRDefault="00646D5C" w:rsidP="00CB18FD">
      <w:pPr>
        <w:pStyle w:val="Caption"/>
        <w:jc w:val="both"/>
        <w:rPr>
          <w:lang w:val="el-GR"/>
        </w:rPr>
      </w:pPr>
      <w:bookmarkStart w:id="36" w:name="_Toc218360132"/>
      <w:bookmarkStart w:id="37" w:name="_Toc233991084"/>
      <w:r w:rsidRPr="00646D5C">
        <w:rPr>
          <w:lang w:val="el-GR"/>
        </w:rPr>
        <w:t xml:space="preserve">Γράφημα </w:t>
      </w:r>
      <w:r>
        <w:fldChar w:fldCharType="begin"/>
      </w:r>
      <w:r w:rsidRPr="00646D5C">
        <w:rPr>
          <w:lang w:val="el-GR"/>
        </w:rPr>
        <w:instrText xml:space="preserve"> </w:instrText>
      </w:r>
      <w:r>
        <w:instrText>SEQ</w:instrText>
      </w:r>
      <w:r w:rsidRPr="00646D5C">
        <w:rPr>
          <w:lang w:val="el-GR"/>
        </w:rPr>
        <w:instrText xml:space="preserve"> Γράφημα \* </w:instrText>
      </w:r>
      <w:r>
        <w:instrText>ARABIC</w:instrText>
      </w:r>
      <w:r w:rsidRPr="00646D5C">
        <w:rPr>
          <w:lang w:val="el-GR"/>
        </w:rPr>
        <w:instrText xml:space="preserve"> </w:instrText>
      </w:r>
      <w:r>
        <w:fldChar w:fldCharType="separate"/>
      </w:r>
      <w:r w:rsidR="00665A17" w:rsidRPr="004077A5">
        <w:rPr>
          <w:noProof/>
          <w:lang w:val="el-GR"/>
        </w:rPr>
        <w:t>6</w:t>
      </w:r>
      <w:r>
        <w:fldChar w:fldCharType="end"/>
      </w:r>
      <w:r>
        <w:rPr>
          <w:lang w:val="el-GR"/>
        </w:rPr>
        <w:t xml:space="preserve">. Ποσοστά πρώτων υλών επί του συνόλου </w:t>
      </w:r>
      <w:bookmarkEnd w:id="36"/>
      <w:r w:rsidR="006C1A74">
        <w:rPr>
          <w:lang w:val="el-GR"/>
        </w:rPr>
        <w:t xml:space="preserve">της μπαταρίας του </w:t>
      </w:r>
      <w:r w:rsidR="00337437">
        <w:t>e</w:t>
      </w:r>
      <w:r w:rsidR="00337437" w:rsidRPr="00C321D4">
        <w:rPr>
          <w:lang w:val="el-GR"/>
        </w:rPr>
        <w:t>-</w:t>
      </w:r>
      <w:r w:rsidR="006C1A74">
        <w:t>scooter</w:t>
      </w:r>
      <w:bookmarkEnd w:id="37"/>
    </w:p>
    <w:p w14:paraId="7BD70661" w14:textId="325C56C4" w:rsidR="009729BC" w:rsidRPr="008000E4" w:rsidRDefault="009729BC" w:rsidP="00CA0174">
      <w:pPr>
        <w:ind w:firstLine="0"/>
        <w:rPr>
          <w:lang w:val="el-GR"/>
        </w:rPr>
      </w:pPr>
      <w:r>
        <w:rPr>
          <w:lang w:val="el-GR"/>
        </w:rPr>
        <w:t xml:space="preserve">Τα αποτελέσματα που προσδιορίσθηκαν μέσω του </w:t>
      </w:r>
      <w:r>
        <w:t>Ansys</w:t>
      </w:r>
      <w:r w:rsidRPr="009729BC">
        <w:rPr>
          <w:lang w:val="el-GR"/>
        </w:rPr>
        <w:t xml:space="preserve"> </w:t>
      </w:r>
      <w:r w:rsidR="00242805">
        <w:t>Eco</w:t>
      </w:r>
      <w:r w:rsidR="00242805" w:rsidRPr="00FD52FE">
        <w:rPr>
          <w:lang w:val="el-GR"/>
        </w:rPr>
        <w:t xml:space="preserve"> </w:t>
      </w:r>
      <w:r w:rsidR="00242805">
        <w:t>Audit</w:t>
      </w:r>
      <w:r w:rsidR="00242805" w:rsidRPr="00FD52FE">
        <w:rPr>
          <w:lang w:val="el-GR"/>
        </w:rPr>
        <w:t xml:space="preserve"> </w:t>
      </w:r>
      <w:r>
        <w:rPr>
          <w:lang w:val="el-GR"/>
        </w:rPr>
        <w:t>είναι τα εξής</w:t>
      </w:r>
      <w:r w:rsidRPr="009729BC">
        <w:rPr>
          <w:lang w:val="el-GR"/>
        </w:rPr>
        <w:t>:</w:t>
      </w:r>
    </w:p>
    <w:p w14:paraId="2D02D4F3" w14:textId="77777777" w:rsidR="009729BC" w:rsidRDefault="009729BC">
      <w:pPr>
        <w:pStyle w:val="ListParagraph"/>
        <w:numPr>
          <w:ilvl w:val="0"/>
          <w:numId w:val="23"/>
        </w:numPr>
        <w:ind w:left="1080"/>
        <w:rPr>
          <w:lang w:val="el-GR"/>
        </w:rPr>
      </w:pPr>
      <w:r>
        <w:rPr>
          <w:lang w:val="el-GR"/>
        </w:rPr>
        <w:t>Ανάλυση Κλιματικής Αλλαγής</w:t>
      </w:r>
    </w:p>
    <w:p w14:paraId="60B045B8" w14:textId="34C85CB2" w:rsidR="009729BC" w:rsidRPr="00333B60" w:rsidRDefault="009729BC" w:rsidP="00CA0174">
      <w:pPr>
        <w:ind w:left="1080" w:firstLine="0"/>
        <w:rPr>
          <w:b/>
          <w:bCs/>
          <w:lang w:val="el-GR"/>
        </w:rPr>
      </w:pPr>
      <w:r w:rsidRPr="00333B60">
        <w:rPr>
          <w:lang w:val="el-GR"/>
        </w:rPr>
        <w:t xml:space="preserve">Ισοδύναμο ετήσιο περιβαλλοντικό φορτίο (μέσος όρος σε διάρκεια ζωής προϊόντος 2 ετών) = </w:t>
      </w:r>
      <w:r w:rsidR="002658E0" w:rsidRPr="002658E0">
        <w:rPr>
          <w:b/>
          <w:bCs/>
          <w:lang w:val="el-GR"/>
        </w:rPr>
        <w:t>36</w:t>
      </w:r>
      <w:r w:rsidR="006C1A74" w:rsidRPr="006C1A74">
        <w:rPr>
          <w:b/>
          <w:bCs/>
          <w:lang w:val="el-GR"/>
        </w:rPr>
        <w:t>.</w:t>
      </w:r>
      <w:r w:rsidR="002658E0" w:rsidRPr="002658E0">
        <w:rPr>
          <w:b/>
          <w:bCs/>
          <w:lang w:val="el-GR"/>
        </w:rPr>
        <w:t>77</w:t>
      </w:r>
      <w:r w:rsidRPr="00333B60">
        <w:rPr>
          <w:b/>
          <w:bCs/>
          <w:lang w:val="el-GR"/>
        </w:rPr>
        <w:t xml:space="preserve"> </w:t>
      </w:r>
      <w:r w:rsidRPr="00333B60">
        <w:rPr>
          <w:b/>
          <w:bCs/>
        </w:rPr>
        <w:t>kg</w:t>
      </w:r>
      <w:r w:rsidRPr="00333B60">
        <w:rPr>
          <w:b/>
          <w:bCs/>
          <w:lang w:val="el-GR"/>
        </w:rPr>
        <w:t xml:space="preserve"> </w:t>
      </w:r>
      <w:r w:rsidRPr="00333B60">
        <w:rPr>
          <w:b/>
          <w:bCs/>
        </w:rPr>
        <w:t>CO</w:t>
      </w:r>
      <w:r w:rsidRPr="00333B60">
        <w:rPr>
          <w:b/>
          <w:bCs/>
          <w:vertAlign w:val="subscript"/>
          <w:lang w:val="el-GR"/>
        </w:rPr>
        <w:t>2</w:t>
      </w:r>
      <w:r w:rsidRPr="00333B60">
        <w:rPr>
          <w:b/>
          <w:bCs/>
          <w:lang w:val="el-GR"/>
        </w:rPr>
        <w:t xml:space="preserve"> / χρόνο.</w:t>
      </w:r>
    </w:p>
    <w:p w14:paraId="656F7CB5" w14:textId="57DB64B1" w:rsidR="009729BC" w:rsidRPr="00333B60" w:rsidRDefault="009729BC" w:rsidP="00CA0174">
      <w:pPr>
        <w:ind w:left="1080" w:firstLine="0"/>
      </w:pPr>
      <w:r w:rsidRPr="00B47158">
        <w:t>End of Life Potential =</w:t>
      </w:r>
      <w:r>
        <w:rPr>
          <w:b/>
          <w:bCs/>
        </w:rPr>
        <w:t xml:space="preserve"> - </w:t>
      </w:r>
      <w:r w:rsidRPr="009729BC">
        <w:rPr>
          <w:b/>
          <w:bCs/>
        </w:rPr>
        <w:t>12</w:t>
      </w:r>
      <w:r w:rsidR="006C1A74">
        <w:rPr>
          <w:b/>
          <w:bCs/>
        </w:rPr>
        <w:t>.</w:t>
      </w:r>
      <w:r w:rsidRPr="009729BC">
        <w:rPr>
          <w:b/>
          <w:bCs/>
        </w:rPr>
        <w:t>41</w:t>
      </w:r>
      <w:r>
        <w:rPr>
          <w:b/>
          <w:bCs/>
        </w:rPr>
        <w:t xml:space="preserve"> </w:t>
      </w:r>
      <w:r w:rsidRPr="00B47158">
        <w:rPr>
          <w:b/>
          <w:bCs/>
        </w:rPr>
        <w:t>kg CO₂-eq</w:t>
      </w:r>
      <w:r>
        <w:rPr>
          <w:b/>
          <w:bCs/>
        </w:rPr>
        <w:t>.</w:t>
      </w:r>
    </w:p>
    <w:p w14:paraId="011015EE" w14:textId="77777777" w:rsidR="009729BC" w:rsidRDefault="009729BC">
      <w:pPr>
        <w:pStyle w:val="ListParagraph"/>
        <w:numPr>
          <w:ilvl w:val="0"/>
          <w:numId w:val="23"/>
        </w:numPr>
        <w:ind w:left="1080"/>
        <w:rPr>
          <w:lang w:val="el-GR"/>
        </w:rPr>
      </w:pPr>
      <w:r>
        <w:rPr>
          <w:lang w:val="el-GR"/>
        </w:rPr>
        <w:t>Ενεργειακή Ανάλυση</w:t>
      </w:r>
    </w:p>
    <w:p w14:paraId="61260DB2" w14:textId="62F1A103" w:rsidR="009729BC" w:rsidRPr="00CA3116" w:rsidRDefault="009729BC" w:rsidP="00CA0174">
      <w:pPr>
        <w:pStyle w:val="ListParagraph"/>
        <w:ind w:left="1080" w:firstLine="0"/>
        <w:rPr>
          <w:b/>
          <w:bCs/>
          <w:lang w:val="el-GR"/>
        </w:rPr>
      </w:pPr>
      <w:r w:rsidRPr="00333B60">
        <w:rPr>
          <w:lang w:val="el-GR"/>
        </w:rPr>
        <w:t xml:space="preserve">Ισοδύναμο ετήσιο περιβαλλοντικό φορτίο (μέσος όρος σε διάρκεια ζωής προϊόντος 2 ετών) = </w:t>
      </w:r>
      <w:r w:rsidR="002658E0" w:rsidRPr="002658E0">
        <w:rPr>
          <w:b/>
          <w:bCs/>
          <w:lang w:val="el-GR"/>
        </w:rPr>
        <w:t>779</w:t>
      </w:r>
      <w:r w:rsidR="006C1A74" w:rsidRPr="006C1A74">
        <w:rPr>
          <w:b/>
          <w:bCs/>
          <w:lang w:val="el-GR"/>
        </w:rPr>
        <w:t>.</w:t>
      </w:r>
      <w:r w:rsidR="002658E0" w:rsidRPr="002658E0">
        <w:rPr>
          <w:b/>
          <w:bCs/>
          <w:lang w:val="el-GR"/>
        </w:rPr>
        <w:t>82</w:t>
      </w:r>
      <w:r>
        <w:rPr>
          <w:b/>
          <w:bCs/>
          <w:lang w:val="el-GR"/>
        </w:rPr>
        <w:t xml:space="preserve"> Μ</w:t>
      </w:r>
      <w:r>
        <w:rPr>
          <w:b/>
          <w:bCs/>
        </w:rPr>
        <w:t>J</w:t>
      </w:r>
      <w:r w:rsidRPr="00333B60">
        <w:rPr>
          <w:b/>
          <w:bCs/>
          <w:lang w:val="el-GR"/>
        </w:rPr>
        <w:t xml:space="preserve"> / </w:t>
      </w:r>
      <w:r>
        <w:rPr>
          <w:b/>
          <w:bCs/>
          <w:lang w:val="el-GR"/>
        </w:rPr>
        <w:t>χρόνο</w:t>
      </w:r>
    </w:p>
    <w:p w14:paraId="3430E282" w14:textId="1E6538A8" w:rsidR="009729BC" w:rsidRDefault="009729BC" w:rsidP="00CA0174">
      <w:pPr>
        <w:pStyle w:val="ListParagraph"/>
        <w:ind w:left="1080" w:firstLine="0"/>
        <w:rPr>
          <w:b/>
          <w:bCs/>
          <w:lang w:val="el-GR"/>
        </w:rPr>
      </w:pPr>
      <w:r w:rsidRPr="00B47158">
        <w:t>End</w:t>
      </w:r>
      <w:r w:rsidRPr="00CA3116">
        <w:rPr>
          <w:lang w:val="el-GR"/>
        </w:rPr>
        <w:t xml:space="preserve"> </w:t>
      </w:r>
      <w:r w:rsidRPr="00B47158">
        <w:t>of</w:t>
      </w:r>
      <w:r w:rsidRPr="00CA3116">
        <w:rPr>
          <w:lang w:val="el-GR"/>
        </w:rPr>
        <w:t xml:space="preserve"> </w:t>
      </w:r>
      <w:r w:rsidRPr="00B47158">
        <w:t>Life</w:t>
      </w:r>
      <w:r w:rsidRPr="00CA3116">
        <w:rPr>
          <w:lang w:val="el-GR"/>
        </w:rPr>
        <w:t xml:space="preserve"> </w:t>
      </w:r>
      <w:r w:rsidRPr="00B47158">
        <w:t>Potential</w:t>
      </w:r>
      <w:r w:rsidRPr="00CA3116">
        <w:rPr>
          <w:lang w:val="el-GR"/>
        </w:rPr>
        <w:t xml:space="preserve"> =</w:t>
      </w:r>
      <w:r w:rsidRPr="00CA3116">
        <w:rPr>
          <w:b/>
          <w:bCs/>
          <w:lang w:val="el-GR"/>
        </w:rPr>
        <w:t xml:space="preserve"> - </w:t>
      </w:r>
      <w:r>
        <w:rPr>
          <w:b/>
          <w:bCs/>
          <w:lang w:val="el-GR"/>
        </w:rPr>
        <w:t>262</w:t>
      </w:r>
      <w:r w:rsidR="006C1A74" w:rsidRPr="00350DDB">
        <w:rPr>
          <w:b/>
          <w:bCs/>
          <w:lang w:val="el-GR"/>
        </w:rPr>
        <w:t>.</w:t>
      </w:r>
      <w:r>
        <w:rPr>
          <w:b/>
          <w:bCs/>
          <w:lang w:val="el-GR"/>
        </w:rPr>
        <w:t>29</w:t>
      </w:r>
      <w:r w:rsidRPr="00CA3116">
        <w:rPr>
          <w:b/>
          <w:bCs/>
          <w:lang w:val="el-GR"/>
        </w:rPr>
        <w:t xml:space="preserve"> </w:t>
      </w:r>
      <w:r>
        <w:rPr>
          <w:b/>
          <w:bCs/>
        </w:rPr>
        <w:t>MJ</w:t>
      </w:r>
    </w:p>
    <w:p w14:paraId="5EE80B8F" w14:textId="08032A01" w:rsidR="008000E4" w:rsidRPr="002658E0" w:rsidRDefault="008000E4" w:rsidP="00CA0174">
      <w:pPr>
        <w:ind w:firstLine="0"/>
        <w:rPr>
          <w:lang w:val="el-GR"/>
        </w:rPr>
      </w:pPr>
      <w:r w:rsidRPr="008000E4">
        <w:rPr>
          <w:lang w:val="el-GR"/>
        </w:rPr>
        <w:t xml:space="preserve">Η μπαταρία ενός e-scooter αποτελείται από ποικίλες πρώτες ύλες. Τα βασικά τεχνικά της μέρη είναι η άνοδος, η κάθοδος, η ενεργός ύλη της κυψέλης, ο ηλεκτρολύτης, το κέλυφος και το διαχωριστικό. </w:t>
      </w:r>
      <w:r w:rsidR="002658E0">
        <w:rPr>
          <w:lang w:val="el-GR"/>
        </w:rPr>
        <w:t xml:space="preserve">Τα υψηλότερα ποσοστά κατανάλωσης ενέργειας αλλά και επίδρασης στην κλιματική αλλαγή παρουσιάζονται στην φάση της παραγωγής των πρώτων υλών και ένα σημαντικά μικρότερο ποσοστό στα στάδια επεξεργασίας και </w:t>
      </w:r>
      <w:r w:rsidR="00E35AF7">
        <w:rPr>
          <w:lang w:val="el-GR"/>
        </w:rPr>
        <w:t>μεταφοράς</w:t>
      </w:r>
      <w:r w:rsidR="002658E0">
        <w:rPr>
          <w:lang w:val="el-GR"/>
        </w:rPr>
        <w:t>. Ειδικότερα, τα 740</w:t>
      </w:r>
      <w:r w:rsidR="0004633C" w:rsidRPr="0004633C">
        <w:rPr>
          <w:lang w:val="el-GR"/>
        </w:rPr>
        <w:t>.</w:t>
      </w:r>
      <w:r w:rsidR="002658E0">
        <w:rPr>
          <w:lang w:val="el-GR"/>
        </w:rPr>
        <w:t xml:space="preserve">97 </w:t>
      </w:r>
      <w:r w:rsidR="002658E0">
        <w:t>MJ</w:t>
      </w:r>
      <w:r w:rsidR="002658E0" w:rsidRPr="002658E0">
        <w:rPr>
          <w:lang w:val="el-GR"/>
        </w:rPr>
        <w:t xml:space="preserve"> </w:t>
      </w:r>
      <w:r w:rsidR="002658E0">
        <w:rPr>
          <w:lang w:val="el-GR"/>
        </w:rPr>
        <w:t>από το σύνολο των 779</w:t>
      </w:r>
      <w:r w:rsidR="0004633C" w:rsidRPr="0004633C">
        <w:rPr>
          <w:lang w:val="el-GR"/>
        </w:rPr>
        <w:t>.</w:t>
      </w:r>
      <w:r w:rsidR="002658E0">
        <w:rPr>
          <w:lang w:val="el-GR"/>
        </w:rPr>
        <w:t xml:space="preserve">82 </w:t>
      </w:r>
      <w:r w:rsidR="002658E0">
        <w:t>MJ</w:t>
      </w:r>
      <w:r w:rsidR="002658E0" w:rsidRPr="002658E0">
        <w:rPr>
          <w:lang w:val="el-GR"/>
        </w:rPr>
        <w:t xml:space="preserve"> </w:t>
      </w:r>
      <w:r w:rsidR="002658E0">
        <w:rPr>
          <w:lang w:val="el-GR"/>
        </w:rPr>
        <w:t>καταναλώνονται στην φάση της παραγωγής, ενώ αναφορικά με την επίδραση στην κλιματική αλλαγή</w:t>
      </w:r>
      <w:r w:rsidR="00CB18FD">
        <w:rPr>
          <w:lang w:val="el-GR"/>
        </w:rPr>
        <w:t>,</w:t>
      </w:r>
      <w:r w:rsidR="002658E0">
        <w:rPr>
          <w:lang w:val="el-GR"/>
        </w:rPr>
        <w:t xml:space="preserve"> τα 33</w:t>
      </w:r>
      <w:r w:rsidR="0004633C" w:rsidRPr="0004633C">
        <w:rPr>
          <w:lang w:val="el-GR"/>
        </w:rPr>
        <w:t>.</w:t>
      </w:r>
      <w:r w:rsidR="002658E0">
        <w:rPr>
          <w:lang w:val="el-GR"/>
        </w:rPr>
        <w:t xml:space="preserve">81 </w:t>
      </w:r>
      <w:r w:rsidR="002658E0">
        <w:t>kg</w:t>
      </w:r>
      <w:r w:rsidR="002658E0" w:rsidRPr="002658E0">
        <w:rPr>
          <w:lang w:val="el-GR"/>
        </w:rPr>
        <w:t xml:space="preserve"> </w:t>
      </w:r>
      <w:r w:rsidR="002658E0">
        <w:t>CO</w:t>
      </w:r>
      <w:r w:rsidR="002658E0" w:rsidRPr="002658E0">
        <w:rPr>
          <w:vertAlign w:val="subscript"/>
          <w:lang w:val="el-GR"/>
        </w:rPr>
        <w:t xml:space="preserve">2 </w:t>
      </w:r>
      <w:r w:rsidR="002658E0">
        <w:rPr>
          <w:lang w:val="el-GR"/>
        </w:rPr>
        <w:t>από το σύνολο των 36</w:t>
      </w:r>
      <w:r w:rsidR="0004633C" w:rsidRPr="0004633C">
        <w:rPr>
          <w:lang w:val="el-GR"/>
        </w:rPr>
        <w:t>.</w:t>
      </w:r>
      <w:r w:rsidR="002658E0">
        <w:rPr>
          <w:lang w:val="el-GR"/>
        </w:rPr>
        <w:t xml:space="preserve">77 </w:t>
      </w:r>
      <w:r w:rsidR="002658E0">
        <w:t>kg</w:t>
      </w:r>
      <w:r w:rsidR="002658E0" w:rsidRPr="002658E0">
        <w:rPr>
          <w:lang w:val="el-GR"/>
        </w:rPr>
        <w:t xml:space="preserve"> </w:t>
      </w:r>
      <w:r w:rsidR="002658E0">
        <w:rPr>
          <w:lang w:val="el-GR"/>
        </w:rPr>
        <w:t xml:space="preserve">παρουσιάζονται </w:t>
      </w:r>
      <w:r w:rsidR="00CA0174">
        <w:rPr>
          <w:lang w:val="el-GR"/>
        </w:rPr>
        <w:t xml:space="preserve">στο </w:t>
      </w:r>
      <w:r w:rsidR="00CA0174">
        <w:rPr>
          <w:lang w:val="el-GR"/>
        </w:rPr>
        <w:lastRenderedPageBreak/>
        <w:t>ίδιο στάδιο</w:t>
      </w:r>
      <w:r w:rsidR="002658E0">
        <w:rPr>
          <w:lang w:val="el-GR"/>
        </w:rPr>
        <w:t>. Οι 3 πρώτες ύλες με την υψηλότερη κατανάλωση ενέργειας είναι το Λίθιο και το Κοβάλτιο που εντοπίζονται στην κάθοδο καθώς και το ατσάλι που εντοπίζεται στο εξωτερικό περίβλημα της μπαταρίας</w:t>
      </w:r>
      <w:r w:rsidR="007E69A3">
        <w:rPr>
          <w:lang w:val="el-GR"/>
        </w:rPr>
        <w:t>, ενώ οι ίδιες πρώτες ύλες και ο γραφίτης εμφανίζουν τα υψηλότερα ποσοστά επίδρασης στην κλιματική αλλαγή.</w:t>
      </w:r>
    </w:p>
    <w:p w14:paraId="24A45DD6" w14:textId="0A670A65" w:rsidR="008000E4" w:rsidRPr="008000E4" w:rsidRDefault="008000E4" w:rsidP="002E26EB">
      <w:pPr>
        <w:ind w:firstLine="0"/>
        <w:rPr>
          <w:lang w:val="el-GR"/>
        </w:rPr>
      </w:pPr>
      <w:r w:rsidRPr="008000E4">
        <w:rPr>
          <w:lang w:val="el-GR"/>
        </w:rPr>
        <w:t>Επιπλέον, παρατηρείται ότι το “End of Life Potential” είναι σχετικά χαμηλό, κυρίως λόγω της αδυναμίας ανακύκλωσης ή επαναχρησιμοποίησης ορισμένων πρώτων υλών της μπαταρίας — ένα ζήτημα ήδη γνωστό για τις μπαταρίες ηλεκτροκινητήρων σήμερα. Πιο συγκεκριμένα, το λίθιο συχνά δεν ανακτάται και μπορεί να καταλήξει ως υπόλειμμα σκωρίας ή σε ταφή. Ο γραφίτης, στις περισσότερες περιπτώσεις, καίγεται και χρησιμοποιείται ως καύσιμο στη διαδικασία (downcycling), με αποτέλεσμα</w:t>
      </w:r>
      <w:r w:rsidR="00CA0174">
        <w:rPr>
          <w:lang w:val="el-GR"/>
        </w:rPr>
        <w:t xml:space="preserve"> να προκύπτει</w:t>
      </w:r>
      <w:r w:rsidRPr="008000E4">
        <w:rPr>
          <w:lang w:val="el-GR"/>
        </w:rPr>
        <w:t xml:space="preserve"> σημαντική απώλεια υλικού. Παρόμοια εικόνα παρουσιάζει και το πολυαιθυλένιο που βρίσκεται στο διαχωριστικό (Γράφημα 7).</w:t>
      </w:r>
    </w:p>
    <w:p w14:paraId="1AD2B330" w14:textId="56D8BF3F" w:rsidR="009729BC" w:rsidRDefault="002658E0" w:rsidP="002658E0">
      <w:pPr>
        <w:pStyle w:val="ListParagraph"/>
        <w:keepNext/>
        <w:ind w:left="0" w:firstLine="0"/>
        <w:jc w:val="center"/>
      </w:pPr>
      <w:r>
        <w:rPr>
          <w:noProof/>
        </w:rPr>
        <w:drawing>
          <wp:inline distT="0" distB="0" distL="0" distR="0" wp14:anchorId="542DB19F" wp14:editId="39A6463E">
            <wp:extent cx="4579200" cy="3222000"/>
            <wp:effectExtent l="19050" t="19050" r="12065" b="16510"/>
            <wp:docPr id="1194415587" name="Picture 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0000-000003000000}"/>
                        </a:ext>
                      </a:extLst>
                    </pic:cNvPr>
                    <pic:cNvPicPr/>
                  </pic:nvPicPr>
                  <pic:blipFill>
                    <a:blip r:embed="rId19" cstate="print"/>
                    <a:stretch>
                      <a:fillRect/>
                    </a:stretch>
                  </pic:blipFill>
                  <pic:spPr>
                    <a:xfrm>
                      <a:off x="0" y="0"/>
                      <a:ext cx="4579200" cy="3222000"/>
                    </a:xfrm>
                    <a:prstGeom prst="rect">
                      <a:avLst/>
                    </a:prstGeom>
                    <a:ln>
                      <a:solidFill>
                        <a:schemeClr val="tx1"/>
                      </a:solidFill>
                    </a:ln>
                  </pic:spPr>
                </pic:pic>
              </a:graphicData>
            </a:graphic>
          </wp:inline>
        </w:drawing>
      </w:r>
    </w:p>
    <w:p w14:paraId="2D5FCA23" w14:textId="64F39A1B" w:rsidR="009729BC" w:rsidRPr="009729BC" w:rsidRDefault="009729BC" w:rsidP="009729BC">
      <w:pPr>
        <w:pStyle w:val="Caption"/>
        <w:ind w:left="720" w:firstLine="0"/>
        <w:jc w:val="left"/>
        <w:rPr>
          <w:b/>
          <w:bCs/>
          <w:lang w:val="el-GR"/>
        </w:rPr>
      </w:pPr>
      <w:bookmarkStart w:id="38" w:name="_Toc233991085"/>
      <w:r w:rsidRPr="009729BC">
        <w:rPr>
          <w:lang w:val="el-GR"/>
        </w:rPr>
        <w:t xml:space="preserve">Γράφημα </w:t>
      </w:r>
      <w:r>
        <w:fldChar w:fldCharType="begin"/>
      </w:r>
      <w:r w:rsidRPr="009729BC">
        <w:rPr>
          <w:lang w:val="el-GR"/>
        </w:rPr>
        <w:instrText xml:space="preserve"> </w:instrText>
      </w:r>
      <w:r>
        <w:instrText>SEQ</w:instrText>
      </w:r>
      <w:r w:rsidRPr="009729BC">
        <w:rPr>
          <w:lang w:val="el-GR"/>
        </w:rPr>
        <w:instrText xml:space="preserve"> Γράφημα \* </w:instrText>
      </w:r>
      <w:r>
        <w:instrText>ARABIC</w:instrText>
      </w:r>
      <w:r w:rsidRPr="009729BC">
        <w:rPr>
          <w:lang w:val="el-GR"/>
        </w:rPr>
        <w:instrText xml:space="preserve"> </w:instrText>
      </w:r>
      <w:r>
        <w:fldChar w:fldCharType="separate"/>
      </w:r>
      <w:r w:rsidR="00665A17" w:rsidRPr="004077A5">
        <w:rPr>
          <w:noProof/>
          <w:lang w:val="el-GR"/>
        </w:rPr>
        <w:t>7</w:t>
      </w:r>
      <w:r>
        <w:fldChar w:fldCharType="end"/>
      </w:r>
      <w:r>
        <w:rPr>
          <w:lang w:val="el-GR"/>
        </w:rPr>
        <w:t xml:space="preserve">. </w:t>
      </w:r>
      <w:r w:rsidR="0004633C">
        <w:rPr>
          <w:lang w:val="el-GR"/>
        </w:rPr>
        <w:t>Σ</w:t>
      </w:r>
      <w:r w:rsidRPr="00B47158">
        <w:rPr>
          <w:lang w:val="el-GR"/>
        </w:rPr>
        <w:t xml:space="preserve">υμβολή των φάσεων κύκλου ζωής στο ενεργειακό αποτύπωμα και στις εκπομπές </w:t>
      </w:r>
      <w:r w:rsidRPr="00B47158">
        <w:t>CO</w:t>
      </w:r>
      <w:r w:rsidRPr="00B47158">
        <w:rPr>
          <w:lang w:val="el-GR"/>
        </w:rPr>
        <w:t>₂-</w:t>
      </w:r>
      <w:r w:rsidRPr="00B47158">
        <w:t>eq</w:t>
      </w:r>
      <w:r>
        <w:rPr>
          <w:lang w:val="el-GR"/>
        </w:rPr>
        <w:t xml:space="preserve"> της μπαταρίας.</w:t>
      </w:r>
      <w:bookmarkEnd w:id="38"/>
    </w:p>
    <w:p w14:paraId="07B2DF74" w14:textId="028E7000" w:rsidR="0064094D" w:rsidRPr="000F4161" w:rsidRDefault="0064094D" w:rsidP="000F4161">
      <w:pPr>
        <w:pStyle w:val="Heading2"/>
      </w:pPr>
      <w:bookmarkStart w:id="39" w:name="_Toc233990446"/>
      <w:r w:rsidRPr="000F4161">
        <w:t>3.</w:t>
      </w:r>
      <w:r w:rsidR="000F4161" w:rsidRPr="000F4161">
        <w:t>5</w:t>
      </w:r>
      <w:r w:rsidRPr="000F4161">
        <w:t xml:space="preserve"> Ο Κινητήρας</w:t>
      </w:r>
      <w:bookmarkEnd w:id="39"/>
    </w:p>
    <w:p w14:paraId="1F5F71F1" w14:textId="77777777" w:rsidR="0064094D" w:rsidRPr="005E7D0E" w:rsidRDefault="0064094D" w:rsidP="00CA0174">
      <w:pPr>
        <w:ind w:firstLine="0"/>
        <w:rPr>
          <w:szCs w:val="24"/>
          <w:lang w:val="el-GR"/>
        </w:rPr>
      </w:pPr>
      <w:r w:rsidRPr="005E7D0E">
        <w:rPr>
          <w:szCs w:val="24"/>
          <w:lang w:val="el-GR"/>
        </w:rPr>
        <w:t xml:space="preserve">Ο κινητήρας του </w:t>
      </w:r>
      <w:r w:rsidRPr="005E7D0E">
        <w:rPr>
          <w:szCs w:val="24"/>
        </w:rPr>
        <w:t>Xiaomi</w:t>
      </w:r>
      <w:r w:rsidRPr="005E7D0E">
        <w:rPr>
          <w:szCs w:val="24"/>
          <w:lang w:val="el-GR"/>
        </w:rPr>
        <w:t xml:space="preserve"> </w:t>
      </w:r>
      <w:r w:rsidRPr="005E7D0E">
        <w:rPr>
          <w:szCs w:val="24"/>
        </w:rPr>
        <w:t>Mi</w:t>
      </w:r>
      <w:r w:rsidRPr="005E7D0E">
        <w:rPr>
          <w:szCs w:val="24"/>
          <w:lang w:val="el-GR"/>
        </w:rPr>
        <w:t xml:space="preserve"> </w:t>
      </w:r>
      <w:r w:rsidRPr="005E7D0E">
        <w:rPr>
          <w:szCs w:val="24"/>
        </w:rPr>
        <w:t>Electric</w:t>
      </w:r>
      <w:r w:rsidRPr="005E7D0E">
        <w:rPr>
          <w:szCs w:val="24"/>
          <w:lang w:val="el-GR"/>
        </w:rPr>
        <w:t xml:space="preserve"> </w:t>
      </w:r>
      <w:r w:rsidRPr="005E7D0E">
        <w:rPr>
          <w:szCs w:val="24"/>
        </w:rPr>
        <w:t>Scooter</w:t>
      </w:r>
      <w:r w:rsidRPr="005E7D0E">
        <w:rPr>
          <w:szCs w:val="24"/>
          <w:lang w:val="el-GR"/>
        </w:rPr>
        <w:t xml:space="preserve"> </w:t>
      </w:r>
      <w:r w:rsidRPr="005E7D0E">
        <w:rPr>
          <w:szCs w:val="24"/>
        </w:rPr>
        <w:t>Pro</w:t>
      </w:r>
      <w:r w:rsidRPr="005E7D0E">
        <w:rPr>
          <w:szCs w:val="24"/>
          <w:lang w:val="el-GR"/>
        </w:rPr>
        <w:t xml:space="preserve"> 2 είναι τύπου </w:t>
      </w:r>
      <w:r w:rsidRPr="005E7D0E">
        <w:rPr>
          <w:szCs w:val="24"/>
        </w:rPr>
        <w:t>brushless</w:t>
      </w:r>
      <w:r w:rsidRPr="005E7D0E">
        <w:rPr>
          <w:szCs w:val="24"/>
          <w:lang w:val="el-GR"/>
        </w:rPr>
        <w:t xml:space="preserve"> </w:t>
      </w:r>
      <w:r w:rsidRPr="005E7D0E">
        <w:rPr>
          <w:szCs w:val="24"/>
        </w:rPr>
        <w:t>DC</w:t>
      </w:r>
      <w:r w:rsidRPr="005E7D0E">
        <w:rPr>
          <w:szCs w:val="24"/>
          <w:lang w:val="el-GR"/>
        </w:rPr>
        <w:t xml:space="preserve"> (</w:t>
      </w:r>
      <w:r w:rsidRPr="005E7D0E">
        <w:rPr>
          <w:szCs w:val="24"/>
        </w:rPr>
        <w:t>BLDC</w:t>
      </w:r>
      <w:r w:rsidRPr="005E7D0E">
        <w:rPr>
          <w:szCs w:val="24"/>
          <w:lang w:val="el-GR"/>
        </w:rPr>
        <w:t>). Αποτελούν ηλεκτροκινητήρες συνεχούς ρεύματος χωρίς ψήκτρες (</w:t>
      </w:r>
      <w:r w:rsidRPr="005E7D0E">
        <w:rPr>
          <w:szCs w:val="24"/>
        </w:rPr>
        <w:t>brushes</w:t>
      </w:r>
      <w:r w:rsidRPr="005E7D0E">
        <w:rPr>
          <w:szCs w:val="24"/>
          <w:lang w:val="el-GR"/>
        </w:rPr>
        <w:t xml:space="preserve">). Σε αντίθεση με τους κλασικούς </w:t>
      </w:r>
      <w:r w:rsidRPr="005E7D0E">
        <w:rPr>
          <w:szCs w:val="24"/>
        </w:rPr>
        <w:t>DC</w:t>
      </w:r>
      <w:r w:rsidRPr="005E7D0E">
        <w:rPr>
          <w:szCs w:val="24"/>
          <w:lang w:val="el-GR"/>
        </w:rPr>
        <w:t xml:space="preserve"> κινητήρες που έχουν ψήκτρες για να αλλάζουν την πολικότητα στο τύλιγμα, εδώ αυτό γίνεται </w:t>
      </w:r>
      <w:r w:rsidRPr="00CB18FD">
        <w:rPr>
          <w:szCs w:val="24"/>
          <w:lang w:val="el-GR"/>
        </w:rPr>
        <w:t xml:space="preserve">ηλεκτρονικά με αισθητήρες </w:t>
      </w:r>
      <w:r w:rsidRPr="00CB18FD">
        <w:rPr>
          <w:szCs w:val="24"/>
        </w:rPr>
        <w:t>Hall</w:t>
      </w:r>
      <w:r w:rsidRPr="00CB18FD">
        <w:rPr>
          <w:szCs w:val="24"/>
          <w:lang w:val="el-GR"/>
        </w:rPr>
        <w:t xml:space="preserve"> ή</w:t>
      </w:r>
      <w:r w:rsidRPr="005E7D0E">
        <w:rPr>
          <w:szCs w:val="24"/>
          <w:lang w:val="el-GR"/>
        </w:rPr>
        <w:t xml:space="preserve"> </w:t>
      </w:r>
      <w:r w:rsidRPr="005E7D0E">
        <w:rPr>
          <w:szCs w:val="24"/>
          <w:lang w:val="el-GR"/>
        </w:rPr>
        <w:lastRenderedPageBreak/>
        <w:t xml:space="preserve">αλγορίθμους ελέγχου. Με αυτό τον τρόπο επιτυγχάνεται υψηλή απόδοση (85–90%), χαμηλή συντήρηση (δεν φθείρονται ψήκτρες), είναι ήσυχος και χρησιμοποιείται σε πατίνια, ηλεκτρικά ποδήλατα, drones, ανεμιστήρες, ακόμα και ηλεκτρικά αυτοκίνητα </w:t>
      </w:r>
      <w:sdt>
        <w:sdtPr>
          <w:rPr>
            <w:szCs w:val="24"/>
            <w:lang w:val="el-GR"/>
          </w:rPr>
          <w:id w:val="357247092"/>
          <w:citation/>
        </w:sdtPr>
        <w:sdtContent>
          <w:r w:rsidRPr="005E7D0E">
            <w:rPr>
              <w:szCs w:val="24"/>
              <w:lang w:val="el-GR"/>
            </w:rPr>
            <w:fldChar w:fldCharType="begin"/>
          </w:r>
          <w:r w:rsidRPr="005E7D0E">
            <w:rPr>
              <w:szCs w:val="24"/>
              <w:lang w:val="el-GR"/>
            </w:rPr>
            <w:instrText xml:space="preserve"> </w:instrText>
          </w:r>
          <w:r w:rsidRPr="005E7D0E">
            <w:rPr>
              <w:szCs w:val="24"/>
            </w:rPr>
            <w:instrText>CITATION</w:instrText>
          </w:r>
          <w:r w:rsidRPr="005E7D0E">
            <w:rPr>
              <w:szCs w:val="24"/>
              <w:lang w:val="el-GR"/>
            </w:rPr>
            <w:instrText xml:space="preserve"> </w:instrText>
          </w:r>
          <w:r w:rsidRPr="005E7D0E">
            <w:rPr>
              <w:szCs w:val="24"/>
            </w:rPr>
            <w:instrText>Cod</w:instrText>
          </w:r>
          <w:r w:rsidRPr="005E7D0E">
            <w:rPr>
              <w:szCs w:val="24"/>
              <w:lang w:val="el-GR"/>
            </w:rPr>
            <w:instrText>18 \</w:instrText>
          </w:r>
          <w:r w:rsidRPr="005E7D0E">
            <w:rPr>
              <w:szCs w:val="24"/>
            </w:rPr>
            <w:instrText>l</w:instrText>
          </w:r>
          <w:r w:rsidRPr="005E7D0E">
            <w:rPr>
              <w:szCs w:val="24"/>
              <w:lang w:val="el-GR"/>
            </w:rPr>
            <w:instrText xml:space="preserve"> 1033 </w:instrText>
          </w:r>
          <w:r w:rsidRPr="005E7D0E">
            <w:rPr>
              <w:szCs w:val="24"/>
              <w:lang w:val="el-GR"/>
            </w:rPr>
            <w:fldChar w:fldCharType="separate"/>
          </w:r>
          <w:r w:rsidRPr="005E7D0E">
            <w:rPr>
              <w:noProof/>
              <w:szCs w:val="24"/>
              <w:lang w:val="el-GR"/>
            </w:rPr>
            <w:t>(</w:t>
          </w:r>
          <w:r w:rsidRPr="005E7D0E">
            <w:rPr>
              <w:noProof/>
              <w:szCs w:val="24"/>
            </w:rPr>
            <w:t>Codgell</w:t>
          </w:r>
          <w:r w:rsidRPr="005E7D0E">
            <w:rPr>
              <w:noProof/>
              <w:szCs w:val="24"/>
              <w:lang w:val="el-GR"/>
            </w:rPr>
            <w:t>, 2018)</w:t>
          </w:r>
          <w:r w:rsidRPr="005E7D0E">
            <w:rPr>
              <w:szCs w:val="24"/>
              <w:lang w:val="el-GR"/>
            </w:rPr>
            <w:fldChar w:fldCharType="end"/>
          </w:r>
        </w:sdtContent>
      </w:sdt>
      <w:r w:rsidRPr="005E7D0E">
        <w:rPr>
          <w:szCs w:val="24"/>
          <w:lang w:val="el-GR"/>
        </w:rPr>
        <w:t>.</w:t>
      </w:r>
    </w:p>
    <w:p w14:paraId="2BA2DA95" w14:textId="37EE23B0" w:rsidR="0064094D" w:rsidRPr="005D4698" w:rsidRDefault="0064094D" w:rsidP="00CA0174">
      <w:pPr>
        <w:ind w:firstLine="0"/>
        <w:rPr>
          <w:szCs w:val="24"/>
          <w:lang w:val="el-GR"/>
        </w:rPr>
      </w:pPr>
      <w:r w:rsidRPr="005E7D0E">
        <w:rPr>
          <w:szCs w:val="24"/>
          <w:lang w:val="el-GR"/>
        </w:rPr>
        <w:t xml:space="preserve">Ένας BLDC κινητήρας είναι κυρίως </w:t>
      </w:r>
      <w:r w:rsidR="00242805">
        <w:rPr>
          <w:szCs w:val="24"/>
          <w:lang w:val="el-GR"/>
        </w:rPr>
        <w:t>μεταλλικός</w:t>
      </w:r>
      <w:r w:rsidRPr="005E7D0E">
        <w:rPr>
          <w:szCs w:val="24"/>
          <w:lang w:val="el-GR"/>
        </w:rPr>
        <w:t>: σίδηρος/χάλυβας, χαλκός, μαγνήτες NdFeB, και σε μικρότερο ποσοστό αλουμίνιο, μόνωση και πλαστικά</w:t>
      </w:r>
      <w:sdt>
        <w:sdtPr>
          <w:rPr>
            <w:szCs w:val="24"/>
            <w:lang w:val="el-GR"/>
          </w:rPr>
          <w:id w:val="1992817734"/>
          <w:citation/>
        </w:sdtPr>
        <w:sdtContent>
          <w:r w:rsidRPr="005E7D0E">
            <w:rPr>
              <w:szCs w:val="24"/>
              <w:lang w:val="el-GR"/>
            </w:rPr>
            <w:fldChar w:fldCharType="begin"/>
          </w:r>
          <w:r w:rsidRPr="005E7D0E">
            <w:rPr>
              <w:szCs w:val="24"/>
              <w:lang w:val="el-GR"/>
            </w:rPr>
            <w:instrText xml:space="preserve"> </w:instrText>
          </w:r>
          <w:r w:rsidRPr="005E7D0E">
            <w:rPr>
              <w:szCs w:val="24"/>
            </w:rPr>
            <w:instrText>CITATION</w:instrText>
          </w:r>
          <w:r w:rsidRPr="005E7D0E">
            <w:rPr>
              <w:szCs w:val="24"/>
              <w:lang w:val="el-GR"/>
            </w:rPr>
            <w:instrText xml:space="preserve"> </w:instrText>
          </w:r>
          <w:r w:rsidRPr="005E7D0E">
            <w:rPr>
              <w:szCs w:val="24"/>
            </w:rPr>
            <w:instrText>Cod</w:instrText>
          </w:r>
          <w:r w:rsidRPr="005E7D0E">
            <w:rPr>
              <w:szCs w:val="24"/>
              <w:lang w:val="el-GR"/>
            </w:rPr>
            <w:instrText>18 \</w:instrText>
          </w:r>
          <w:r w:rsidRPr="005E7D0E">
            <w:rPr>
              <w:szCs w:val="24"/>
            </w:rPr>
            <w:instrText>l</w:instrText>
          </w:r>
          <w:r w:rsidRPr="005E7D0E">
            <w:rPr>
              <w:szCs w:val="24"/>
              <w:lang w:val="el-GR"/>
            </w:rPr>
            <w:instrText xml:space="preserve"> 1033 </w:instrText>
          </w:r>
          <w:r w:rsidRPr="005E7D0E">
            <w:rPr>
              <w:szCs w:val="24"/>
              <w:lang w:val="el-GR"/>
            </w:rPr>
            <w:fldChar w:fldCharType="separate"/>
          </w:r>
          <w:r w:rsidRPr="005E7D0E">
            <w:rPr>
              <w:noProof/>
              <w:szCs w:val="24"/>
              <w:lang w:val="el-GR"/>
            </w:rPr>
            <w:t xml:space="preserve"> (</w:t>
          </w:r>
          <w:r w:rsidRPr="005E7D0E">
            <w:rPr>
              <w:noProof/>
              <w:szCs w:val="24"/>
            </w:rPr>
            <w:t>Codgell</w:t>
          </w:r>
          <w:r w:rsidRPr="005E7D0E">
            <w:rPr>
              <w:noProof/>
              <w:szCs w:val="24"/>
              <w:lang w:val="el-GR"/>
            </w:rPr>
            <w:t>, 2018)</w:t>
          </w:r>
          <w:r w:rsidRPr="005E7D0E">
            <w:rPr>
              <w:szCs w:val="24"/>
              <w:lang w:val="el-GR"/>
            </w:rPr>
            <w:fldChar w:fldCharType="end"/>
          </w:r>
        </w:sdtContent>
      </w:sdt>
      <w:r w:rsidR="005D4698" w:rsidRPr="005D4698">
        <w:rPr>
          <w:szCs w:val="24"/>
          <w:lang w:val="el-GR"/>
        </w:rPr>
        <w:t xml:space="preserve"> (</w:t>
      </w:r>
      <w:r w:rsidR="005D4698">
        <w:rPr>
          <w:szCs w:val="24"/>
          <w:lang w:val="el-GR"/>
        </w:rPr>
        <w:t>Πίνακας 4).</w:t>
      </w:r>
    </w:p>
    <w:p w14:paraId="5F4BF84F" w14:textId="77777777" w:rsidR="0064094D" w:rsidRPr="0064094D" w:rsidRDefault="0064094D" w:rsidP="0064094D">
      <w:pPr>
        <w:rPr>
          <w:b/>
          <w:bCs/>
          <w:szCs w:val="24"/>
          <w:lang w:val="el-GR"/>
        </w:rPr>
      </w:pPr>
      <w:r w:rsidRPr="0064094D">
        <w:rPr>
          <w:b/>
          <w:bCs/>
          <w:szCs w:val="24"/>
          <w:lang w:val="el-GR"/>
        </w:rPr>
        <w:t xml:space="preserve">Παραδοχές και πληροφορίες: </w:t>
      </w:r>
    </w:p>
    <w:p w14:paraId="0081E95C" w14:textId="76E5F1DF" w:rsidR="0064094D" w:rsidRPr="0064094D" w:rsidRDefault="00242805">
      <w:pPr>
        <w:pStyle w:val="ListParagraph"/>
        <w:numPr>
          <w:ilvl w:val="0"/>
          <w:numId w:val="9"/>
        </w:numPr>
        <w:spacing w:before="0" w:after="160"/>
        <w:contextualSpacing/>
        <w:rPr>
          <w:szCs w:val="24"/>
          <w:lang w:val="el-GR"/>
        </w:rPr>
      </w:pPr>
      <w:r>
        <w:rPr>
          <w:szCs w:val="24"/>
          <w:lang w:val="el-GR"/>
        </w:rPr>
        <w:t>Η β</w:t>
      </w:r>
      <w:r w:rsidRPr="0064094D">
        <w:rPr>
          <w:szCs w:val="24"/>
          <w:lang w:val="el-GR"/>
        </w:rPr>
        <w:t xml:space="preserve">ασική </w:t>
      </w:r>
      <w:r w:rsidR="0064094D" w:rsidRPr="0064094D">
        <w:rPr>
          <w:szCs w:val="24"/>
          <w:lang w:val="el-GR"/>
        </w:rPr>
        <w:t>κατανομή προήλθε από γενικά LCI/LCA δεδομένα για μόνιμο-μαγνητικούς κινητήρες και τεχνικές πηγές για BLDC.</w:t>
      </w:r>
    </w:p>
    <w:p w14:paraId="12E22F2A" w14:textId="77777777" w:rsidR="0064094D" w:rsidRPr="0064094D" w:rsidRDefault="0064094D">
      <w:pPr>
        <w:pStyle w:val="ListParagraph"/>
        <w:numPr>
          <w:ilvl w:val="0"/>
          <w:numId w:val="9"/>
        </w:numPr>
        <w:spacing w:before="0" w:after="160"/>
        <w:contextualSpacing/>
        <w:rPr>
          <w:szCs w:val="24"/>
          <w:lang w:val="el-GR"/>
        </w:rPr>
      </w:pPr>
      <w:r w:rsidRPr="0064094D">
        <w:rPr>
          <w:szCs w:val="24"/>
          <w:lang w:val="el-GR"/>
        </w:rPr>
        <w:t>Πραγματοποιήθηκε μία αρχική προσεγγιστική κατανομή (προηγούμενο βήμα) και κανονικοποίηση ώστε τα ποσοστά να αθροίζουν 100%.</w:t>
      </w:r>
    </w:p>
    <w:p w14:paraId="0A380F57" w14:textId="77777777" w:rsidR="0064094D" w:rsidRPr="0064094D" w:rsidRDefault="0064094D">
      <w:pPr>
        <w:pStyle w:val="ListParagraph"/>
        <w:numPr>
          <w:ilvl w:val="0"/>
          <w:numId w:val="9"/>
        </w:numPr>
        <w:spacing w:before="0" w:after="160"/>
        <w:contextualSpacing/>
        <w:rPr>
          <w:szCs w:val="24"/>
          <w:lang w:val="el-GR"/>
        </w:rPr>
      </w:pPr>
      <w:r w:rsidRPr="0064094D">
        <w:rPr>
          <w:szCs w:val="24"/>
          <w:lang w:val="el-GR"/>
        </w:rPr>
        <w:t>Οι μαγνήτες θεωρήθηκαν τύπου NdFeB (συνήθης επιλογή σε κινητήρες πατινιών/EVs) — για αυτό τους δόθηκε ξεχωριστό ποσοστό.</w:t>
      </w:r>
    </w:p>
    <w:p w14:paraId="4B2E0F5F" w14:textId="2A9A2887" w:rsidR="005D4698" w:rsidRPr="005D4698" w:rsidRDefault="005D4698" w:rsidP="005D4698">
      <w:pPr>
        <w:pStyle w:val="Caption"/>
        <w:keepNext/>
        <w:ind w:firstLine="0"/>
        <w:jc w:val="both"/>
        <w:rPr>
          <w:lang w:val="el-GR"/>
        </w:rPr>
      </w:pPr>
      <w:bookmarkStart w:id="40" w:name="_Toc226479628"/>
      <w:r w:rsidRPr="005D4698">
        <w:rPr>
          <w:lang w:val="el-GR"/>
        </w:rPr>
        <w:t xml:space="preserve">Πίνακας </w:t>
      </w:r>
      <w:r>
        <w:fldChar w:fldCharType="begin"/>
      </w:r>
      <w:r w:rsidRPr="005D4698">
        <w:rPr>
          <w:lang w:val="el-GR"/>
        </w:rPr>
        <w:instrText xml:space="preserve"> </w:instrText>
      </w:r>
      <w:r>
        <w:instrText>SEQ</w:instrText>
      </w:r>
      <w:r w:rsidRPr="005D4698">
        <w:rPr>
          <w:lang w:val="el-GR"/>
        </w:rPr>
        <w:instrText xml:space="preserve"> Πίνακας \* </w:instrText>
      </w:r>
      <w:r>
        <w:instrText>ARABIC</w:instrText>
      </w:r>
      <w:r w:rsidRPr="005D4698">
        <w:rPr>
          <w:lang w:val="el-GR"/>
        </w:rPr>
        <w:instrText xml:space="preserve"> </w:instrText>
      </w:r>
      <w:r>
        <w:fldChar w:fldCharType="separate"/>
      </w:r>
      <w:r w:rsidR="00A75182" w:rsidRPr="00350DDB">
        <w:rPr>
          <w:noProof/>
          <w:lang w:val="el-GR"/>
        </w:rPr>
        <w:t>4</w:t>
      </w:r>
      <w:r>
        <w:fldChar w:fldCharType="end"/>
      </w:r>
      <w:r w:rsidRPr="005D4698">
        <w:rPr>
          <w:lang w:val="el-GR"/>
        </w:rPr>
        <w:t xml:space="preserve">. </w:t>
      </w:r>
      <w:r w:rsidR="00EC2579">
        <w:rPr>
          <w:lang w:val="el-GR"/>
        </w:rPr>
        <w:t>Βάρη</w:t>
      </w:r>
      <w:r w:rsidRPr="00CA4511">
        <w:rPr>
          <w:lang w:val="el-GR"/>
        </w:rPr>
        <w:t xml:space="preserve"> των πρώτων υλών από τις οποίες αποτελείται</w:t>
      </w:r>
      <w:r w:rsidRPr="005D4698">
        <w:rPr>
          <w:lang w:val="el-GR"/>
        </w:rPr>
        <w:t xml:space="preserve"> </w:t>
      </w:r>
      <w:r>
        <w:rPr>
          <w:lang w:val="el-GR"/>
        </w:rPr>
        <w:t xml:space="preserve">ο κινητήρας </w:t>
      </w:r>
      <w:r w:rsidRPr="00CA4511">
        <w:rPr>
          <w:lang w:val="el-GR"/>
        </w:rPr>
        <w:t xml:space="preserve">του </w:t>
      </w:r>
      <w:r w:rsidRPr="00CA4511">
        <w:t>Mi</w:t>
      </w:r>
      <w:r w:rsidRPr="00CA4511">
        <w:rPr>
          <w:lang w:val="el-GR"/>
        </w:rPr>
        <w:t xml:space="preserve"> </w:t>
      </w:r>
      <w:r w:rsidRPr="00CA4511">
        <w:t>Pro</w:t>
      </w:r>
      <w:r w:rsidRPr="00CA4511">
        <w:rPr>
          <w:lang w:val="el-GR"/>
        </w:rPr>
        <w:t xml:space="preserve"> 2</w:t>
      </w:r>
      <w:bookmarkEnd w:id="40"/>
    </w:p>
    <w:tbl>
      <w:tblPr>
        <w:tblStyle w:val="TableGrid3"/>
        <w:tblW w:w="8500" w:type="dxa"/>
        <w:tblLook w:val="04A0" w:firstRow="1" w:lastRow="0" w:firstColumn="1" w:lastColumn="0" w:noHBand="0" w:noVBand="1"/>
      </w:tblPr>
      <w:tblGrid>
        <w:gridCol w:w="3076"/>
        <w:gridCol w:w="3833"/>
        <w:gridCol w:w="1591"/>
      </w:tblGrid>
      <w:tr w:rsidR="005D4698" w:rsidRPr="00CC1901" w14:paraId="63E24D51" w14:textId="77777777" w:rsidTr="00A0775D">
        <w:trPr>
          <w:trHeight w:val="679"/>
        </w:trPr>
        <w:tc>
          <w:tcPr>
            <w:tcW w:w="3076" w:type="dxa"/>
          </w:tcPr>
          <w:p w14:paraId="3DBA7244" w14:textId="77777777" w:rsidR="005D4698" w:rsidRPr="005D4698" w:rsidRDefault="005D4698" w:rsidP="005D4698">
            <w:pPr>
              <w:spacing w:before="0"/>
              <w:ind w:firstLine="0"/>
              <w:jc w:val="center"/>
              <w:rPr>
                <w:rFonts w:eastAsia="Calibri" w:cs="Times New Roman"/>
                <w:b/>
                <w:bCs/>
                <w:sz w:val="22"/>
                <w:szCs w:val="22"/>
              </w:rPr>
            </w:pPr>
            <w:r w:rsidRPr="005D4698">
              <w:rPr>
                <w:rFonts w:eastAsia="Calibri" w:cs="Times New Roman"/>
                <w:b/>
                <w:bCs/>
                <w:sz w:val="22"/>
                <w:szCs w:val="22"/>
                <w:lang w:val="el-GR"/>
              </w:rPr>
              <w:t>Πρώτη ύλη</w:t>
            </w:r>
          </w:p>
        </w:tc>
        <w:tc>
          <w:tcPr>
            <w:tcW w:w="3833" w:type="dxa"/>
          </w:tcPr>
          <w:p w14:paraId="34BE69D4" w14:textId="77777777" w:rsidR="005D4698" w:rsidRPr="005D4698" w:rsidRDefault="005D4698" w:rsidP="005D4698">
            <w:pPr>
              <w:spacing w:before="0"/>
              <w:ind w:firstLine="0"/>
              <w:jc w:val="center"/>
              <w:rPr>
                <w:rFonts w:eastAsia="Calibri" w:cs="Times New Roman"/>
                <w:b/>
                <w:bCs/>
                <w:sz w:val="22"/>
                <w:szCs w:val="22"/>
              </w:rPr>
            </w:pPr>
            <w:r w:rsidRPr="005D4698">
              <w:rPr>
                <w:rFonts w:eastAsia="Calibri" w:cs="Times New Roman"/>
                <w:b/>
                <w:bCs/>
                <w:sz w:val="22"/>
                <w:szCs w:val="22"/>
                <w:lang w:val="el-GR"/>
              </w:rPr>
              <w:t>Στοιχείο Κινητήρα</w:t>
            </w:r>
          </w:p>
        </w:tc>
        <w:tc>
          <w:tcPr>
            <w:tcW w:w="1591" w:type="dxa"/>
            <w:tcBorders>
              <w:bottom w:val="single" w:sz="4" w:space="0" w:color="auto"/>
            </w:tcBorders>
          </w:tcPr>
          <w:p w14:paraId="6CC886A5" w14:textId="77777777" w:rsidR="005D4698" w:rsidRPr="005D4698" w:rsidRDefault="005D4698" w:rsidP="005D4698">
            <w:pPr>
              <w:spacing w:before="0"/>
              <w:ind w:firstLine="0"/>
              <w:jc w:val="center"/>
              <w:rPr>
                <w:rFonts w:eastAsia="Calibri" w:cs="Times New Roman"/>
                <w:b/>
                <w:bCs/>
                <w:sz w:val="22"/>
                <w:szCs w:val="22"/>
                <w:lang w:val="el-GR"/>
              </w:rPr>
            </w:pPr>
            <w:r w:rsidRPr="005D4698">
              <w:rPr>
                <w:rFonts w:eastAsia="Calibri" w:cs="Times New Roman"/>
                <w:b/>
                <w:bCs/>
                <w:sz w:val="22"/>
                <w:szCs w:val="22"/>
                <w:lang w:val="el-GR"/>
              </w:rPr>
              <w:t>Βάρος ανά πρώτη ύλη(g)</w:t>
            </w:r>
          </w:p>
        </w:tc>
      </w:tr>
      <w:tr w:rsidR="005D4698" w:rsidRPr="005D4698" w14:paraId="1036D220" w14:textId="77777777" w:rsidTr="00A0775D">
        <w:tc>
          <w:tcPr>
            <w:tcW w:w="3076" w:type="dxa"/>
          </w:tcPr>
          <w:p w14:paraId="7BBD137C" w14:textId="23B9D623" w:rsidR="005D4698" w:rsidRPr="005D4698" w:rsidRDefault="00952559" w:rsidP="005D4698">
            <w:pPr>
              <w:spacing w:before="0"/>
              <w:ind w:firstLine="0"/>
              <w:jc w:val="center"/>
              <w:rPr>
                <w:rFonts w:eastAsia="Calibri" w:cs="Times New Roman"/>
                <w:sz w:val="22"/>
                <w:szCs w:val="22"/>
                <w:lang w:val="el-GR"/>
              </w:rPr>
            </w:pPr>
            <w:r>
              <w:rPr>
                <w:rFonts w:eastAsia="Calibri" w:cs="Times New Roman"/>
                <w:sz w:val="22"/>
                <w:szCs w:val="22"/>
                <w:lang w:val="el-GR"/>
              </w:rPr>
              <w:t>Χάλυβας</w:t>
            </w:r>
          </w:p>
        </w:tc>
        <w:tc>
          <w:tcPr>
            <w:tcW w:w="3833" w:type="dxa"/>
          </w:tcPr>
          <w:p w14:paraId="1FA16DF1" w14:textId="77777777" w:rsidR="005D4698" w:rsidRPr="005D4698" w:rsidRDefault="005D4698" w:rsidP="005D4698">
            <w:pPr>
              <w:spacing w:before="0"/>
              <w:ind w:firstLine="0"/>
              <w:rPr>
                <w:rFonts w:eastAsia="Calibri" w:cs="Times New Roman"/>
                <w:sz w:val="22"/>
                <w:szCs w:val="22"/>
                <w:lang w:val="el-GR"/>
              </w:rPr>
            </w:pPr>
            <w:r w:rsidRPr="005D4698">
              <w:rPr>
                <w:rFonts w:eastAsia="Calibri" w:cs="Times New Roman"/>
                <w:sz w:val="22"/>
                <w:szCs w:val="22"/>
                <w:lang w:val="el-GR"/>
              </w:rPr>
              <w:t>Άξονας, ρουλεμάν, βίδες, δομικά μέρη, housing parts</w:t>
            </w:r>
          </w:p>
        </w:tc>
        <w:tc>
          <w:tcPr>
            <w:tcW w:w="1591" w:type="dxa"/>
            <w:tcBorders>
              <w:top w:val="single" w:sz="4" w:space="0" w:color="auto"/>
              <w:left w:val="single" w:sz="4" w:space="0" w:color="auto"/>
              <w:bottom w:val="single" w:sz="4" w:space="0" w:color="auto"/>
              <w:right w:val="single" w:sz="4" w:space="0" w:color="auto"/>
            </w:tcBorders>
            <w:vAlign w:val="center"/>
          </w:tcPr>
          <w:p w14:paraId="11915A03" w14:textId="77777777" w:rsidR="005D4698" w:rsidRPr="005D4698" w:rsidRDefault="005D4698" w:rsidP="005D4698">
            <w:pPr>
              <w:spacing w:before="0"/>
              <w:ind w:firstLine="0"/>
              <w:jc w:val="center"/>
              <w:rPr>
                <w:rFonts w:eastAsia="Calibri" w:cs="Times New Roman"/>
                <w:sz w:val="22"/>
                <w:szCs w:val="22"/>
              </w:rPr>
            </w:pPr>
            <w:r w:rsidRPr="005D4698">
              <w:rPr>
                <w:rFonts w:eastAsia="Calibri" w:cs="Times New Roman"/>
                <w:color w:val="000000"/>
                <w:sz w:val="22"/>
                <w:szCs w:val="22"/>
              </w:rPr>
              <w:t>240</w:t>
            </w:r>
          </w:p>
        </w:tc>
      </w:tr>
      <w:tr w:rsidR="005D4698" w:rsidRPr="005D4698" w14:paraId="640D44E7" w14:textId="77777777" w:rsidTr="00A0775D">
        <w:trPr>
          <w:trHeight w:val="872"/>
        </w:trPr>
        <w:tc>
          <w:tcPr>
            <w:tcW w:w="3076" w:type="dxa"/>
          </w:tcPr>
          <w:p w14:paraId="2227CF79" w14:textId="77777777" w:rsidR="005D4698" w:rsidRPr="005D4698" w:rsidRDefault="005D4698" w:rsidP="005D4698">
            <w:pPr>
              <w:spacing w:before="0"/>
              <w:ind w:firstLine="0"/>
              <w:jc w:val="center"/>
              <w:rPr>
                <w:rFonts w:eastAsia="Calibri" w:cs="Times New Roman"/>
                <w:sz w:val="22"/>
                <w:szCs w:val="22"/>
              </w:rPr>
            </w:pPr>
            <w:r w:rsidRPr="005D4698">
              <w:rPr>
                <w:rFonts w:eastAsia="Calibri" w:cs="Times New Roman"/>
                <w:sz w:val="22"/>
                <w:szCs w:val="22"/>
                <w:lang w:val="el-GR"/>
              </w:rPr>
              <w:t>Σίδηρος (</w:t>
            </w:r>
            <w:r w:rsidRPr="005D4698">
              <w:rPr>
                <w:rFonts w:eastAsia="Calibri" w:cs="Times New Roman"/>
                <w:sz w:val="22"/>
                <w:szCs w:val="22"/>
              </w:rPr>
              <w:t>Fe)</w:t>
            </w:r>
          </w:p>
        </w:tc>
        <w:tc>
          <w:tcPr>
            <w:tcW w:w="3833" w:type="dxa"/>
          </w:tcPr>
          <w:p w14:paraId="6C4F111F" w14:textId="77777777" w:rsidR="005D4698" w:rsidRPr="005D4698" w:rsidRDefault="005D4698" w:rsidP="005D4698">
            <w:pPr>
              <w:spacing w:before="0"/>
              <w:ind w:firstLine="0"/>
              <w:rPr>
                <w:rFonts w:eastAsia="Calibri" w:cs="Times New Roman"/>
                <w:sz w:val="22"/>
                <w:szCs w:val="22"/>
                <w:lang w:val="el-GR"/>
              </w:rPr>
            </w:pPr>
            <w:r w:rsidRPr="005D4698">
              <w:rPr>
                <w:rFonts w:eastAsia="Calibri" w:cs="Times New Roman"/>
                <w:sz w:val="22"/>
                <w:szCs w:val="22"/>
                <w:lang w:val="el-GR"/>
              </w:rPr>
              <w:t>Σιδηρομαγνητικός πυρήνας (λαμαρίνες στάτορα/ρότορα), άξονας, ρουλεμάν, βίδες, Fe-μέρος στους NdFeB μαγνήτες</w:t>
            </w:r>
          </w:p>
        </w:tc>
        <w:tc>
          <w:tcPr>
            <w:tcW w:w="1591" w:type="dxa"/>
            <w:tcBorders>
              <w:top w:val="single" w:sz="4" w:space="0" w:color="auto"/>
              <w:left w:val="single" w:sz="4" w:space="0" w:color="auto"/>
              <w:bottom w:val="single" w:sz="4" w:space="0" w:color="auto"/>
              <w:right w:val="single" w:sz="4" w:space="0" w:color="auto"/>
            </w:tcBorders>
            <w:vAlign w:val="center"/>
          </w:tcPr>
          <w:p w14:paraId="58663507" w14:textId="77777777" w:rsidR="005D4698" w:rsidRPr="005D4698" w:rsidRDefault="005D4698" w:rsidP="005D4698">
            <w:pPr>
              <w:spacing w:before="0"/>
              <w:ind w:firstLine="0"/>
              <w:jc w:val="center"/>
              <w:rPr>
                <w:rFonts w:eastAsia="Calibri" w:cs="Times New Roman"/>
                <w:sz w:val="22"/>
                <w:szCs w:val="22"/>
              </w:rPr>
            </w:pPr>
            <w:r w:rsidRPr="005D4698">
              <w:rPr>
                <w:rFonts w:eastAsia="Calibri" w:cs="Times New Roman"/>
                <w:sz w:val="22"/>
                <w:szCs w:val="22"/>
              </w:rPr>
              <w:t>480</w:t>
            </w:r>
          </w:p>
        </w:tc>
      </w:tr>
      <w:tr w:rsidR="005D4698" w:rsidRPr="005D4698" w14:paraId="105A3752" w14:textId="77777777" w:rsidTr="00A0775D">
        <w:tc>
          <w:tcPr>
            <w:tcW w:w="3076" w:type="dxa"/>
          </w:tcPr>
          <w:p w14:paraId="6C193951" w14:textId="77777777" w:rsidR="005D4698" w:rsidRPr="005D4698" w:rsidRDefault="005D4698" w:rsidP="005D4698">
            <w:pPr>
              <w:spacing w:before="0"/>
              <w:ind w:firstLine="0"/>
              <w:jc w:val="center"/>
              <w:rPr>
                <w:rFonts w:eastAsia="Calibri" w:cs="Times New Roman"/>
                <w:sz w:val="22"/>
                <w:szCs w:val="22"/>
              </w:rPr>
            </w:pPr>
            <w:r w:rsidRPr="005D4698">
              <w:rPr>
                <w:rFonts w:eastAsia="Calibri" w:cs="Times New Roman"/>
                <w:sz w:val="22"/>
                <w:szCs w:val="22"/>
                <w:lang w:val="el-GR"/>
              </w:rPr>
              <w:t>Χαλκός (</w:t>
            </w:r>
            <w:r w:rsidRPr="005D4698">
              <w:rPr>
                <w:rFonts w:eastAsia="Calibri" w:cs="Times New Roman"/>
                <w:sz w:val="22"/>
                <w:szCs w:val="22"/>
              </w:rPr>
              <w:t>Cu)</w:t>
            </w:r>
          </w:p>
        </w:tc>
        <w:tc>
          <w:tcPr>
            <w:tcW w:w="383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17"/>
            </w:tblGrid>
            <w:tr w:rsidR="005D4698" w:rsidRPr="005D4698" w14:paraId="326D007B" w14:textId="77777777" w:rsidTr="00F77EFD">
              <w:trPr>
                <w:tblCellSpacing w:w="15" w:type="dxa"/>
              </w:trPr>
              <w:tc>
                <w:tcPr>
                  <w:tcW w:w="0" w:type="auto"/>
                  <w:vAlign w:val="center"/>
                  <w:hideMark/>
                </w:tcPr>
                <w:p w14:paraId="1EB8CBBE" w14:textId="77777777" w:rsidR="005D4698" w:rsidRPr="005D4698" w:rsidRDefault="005D4698" w:rsidP="005D4698">
                  <w:pPr>
                    <w:spacing w:before="0" w:after="0" w:line="240" w:lineRule="auto"/>
                    <w:ind w:firstLine="0"/>
                    <w:rPr>
                      <w:rFonts w:eastAsia="Calibri" w:cs="Times New Roman"/>
                      <w:sz w:val="22"/>
                    </w:rPr>
                  </w:pPr>
                  <w:r w:rsidRPr="005D4698">
                    <w:rPr>
                      <w:rFonts w:eastAsia="Calibri" w:cs="Times New Roman"/>
                      <w:sz w:val="22"/>
                    </w:rPr>
                    <w:t>Περιελίξεις στάτορα, εσωτερική καλωδίωση</w:t>
                  </w:r>
                </w:p>
              </w:tc>
            </w:tr>
          </w:tbl>
          <w:p w14:paraId="1AB83AF7" w14:textId="77777777" w:rsidR="005D4698" w:rsidRPr="005D4698" w:rsidRDefault="005D4698" w:rsidP="005D4698">
            <w:pPr>
              <w:spacing w:before="0"/>
              <w:ind w:firstLine="0"/>
              <w:rPr>
                <w:rFonts w:eastAsia="Calibri" w:cs="Times New Roman"/>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D4698" w:rsidRPr="005D4698" w14:paraId="20418DE1" w14:textId="77777777" w:rsidTr="00F77EFD">
              <w:trPr>
                <w:tblCellSpacing w:w="15" w:type="dxa"/>
              </w:trPr>
              <w:tc>
                <w:tcPr>
                  <w:tcW w:w="0" w:type="auto"/>
                  <w:vAlign w:val="center"/>
                  <w:hideMark/>
                </w:tcPr>
                <w:p w14:paraId="28BAC5C3" w14:textId="77777777" w:rsidR="005D4698" w:rsidRPr="005D4698" w:rsidRDefault="005D4698" w:rsidP="005D4698">
                  <w:pPr>
                    <w:spacing w:before="0" w:after="0" w:line="240" w:lineRule="auto"/>
                    <w:ind w:firstLine="0"/>
                    <w:rPr>
                      <w:rFonts w:eastAsia="Calibri" w:cs="Times New Roman"/>
                      <w:sz w:val="22"/>
                    </w:rPr>
                  </w:pPr>
                </w:p>
              </w:tc>
            </w:tr>
          </w:tbl>
          <w:p w14:paraId="0DECA185" w14:textId="77777777" w:rsidR="005D4698" w:rsidRPr="005D4698" w:rsidRDefault="005D4698" w:rsidP="005D4698">
            <w:pPr>
              <w:spacing w:before="0"/>
              <w:ind w:firstLine="0"/>
              <w:rPr>
                <w:rFonts w:eastAsia="Calibri" w:cs="Times New Roman"/>
                <w:sz w:val="22"/>
                <w:szCs w:val="22"/>
              </w:rPr>
            </w:pPr>
          </w:p>
        </w:tc>
        <w:tc>
          <w:tcPr>
            <w:tcW w:w="1591" w:type="dxa"/>
            <w:tcBorders>
              <w:top w:val="single" w:sz="4" w:space="0" w:color="auto"/>
              <w:left w:val="single" w:sz="4" w:space="0" w:color="auto"/>
              <w:bottom w:val="single" w:sz="4" w:space="0" w:color="auto"/>
              <w:right w:val="single" w:sz="4" w:space="0" w:color="auto"/>
            </w:tcBorders>
            <w:vAlign w:val="center"/>
          </w:tcPr>
          <w:p w14:paraId="72B1215F" w14:textId="77777777" w:rsidR="005D4698" w:rsidRPr="005D4698" w:rsidRDefault="005D4698" w:rsidP="005D4698">
            <w:pPr>
              <w:spacing w:before="0"/>
              <w:ind w:firstLine="0"/>
              <w:jc w:val="center"/>
              <w:rPr>
                <w:rFonts w:eastAsia="Calibri" w:cs="Times New Roman"/>
                <w:sz w:val="22"/>
                <w:szCs w:val="22"/>
              </w:rPr>
            </w:pPr>
            <w:r w:rsidRPr="005D4698">
              <w:rPr>
                <w:rFonts w:eastAsia="Calibri" w:cs="Times New Roman"/>
                <w:sz w:val="22"/>
                <w:szCs w:val="22"/>
              </w:rPr>
              <w:t>264</w:t>
            </w:r>
          </w:p>
        </w:tc>
      </w:tr>
      <w:tr w:rsidR="005D4698" w:rsidRPr="005D4698" w14:paraId="1FA5B206" w14:textId="77777777" w:rsidTr="00A0775D">
        <w:tc>
          <w:tcPr>
            <w:tcW w:w="3076" w:type="dxa"/>
          </w:tcPr>
          <w:p w14:paraId="7008F75D" w14:textId="77777777" w:rsidR="005D4698" w:rsidRPr="005D4698" w:rsidRDefault="005D4698" w:rsidP="005D4698">
            <w:pPr>
              <w:spacing w:before="0"/>
              <w:ind w:firstLine="0"/>
              <w:jc w:val="center"/>
              <w:rPr>
                <w:rFonts w:eastAsia="Calibri" w:cs="Times New Roman"/>
                <w:sz w:val="22"/>
                <w:szCs w:val="22"/>
              </w:rPr>
            </w:pPr>
            <w:r w:rsidRPr="005D4698">
              <w:rPr>
                <w:rFonts w:eastAsia="Calibri" w:cs="Times New Roman"/>
                <w:sz w:val="22"/>
                <w:szCs w:val="22"/>
                <w:lang w:val="el-GR"/>
              </w:rPr>
              <w:t>Αλουμίνιο (</w:t>
            </w:r>
            <w:r w:rsidRPr="005D4698">
              <w:rPr>
                <w:rFonts w:eastAsia="Calibri" w:cs="Times New Roman"/>
                <w:sz w:val="22"/>
                <w:szCs w:val="22"/>
              </w:rPr>
              <w:t>Al)</w:t>
            </w:r>
          </w:p>
        </w:tc>
        <w:tc>
          <w:tcPr>
            <w:tcW w:w="383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78"/>
            </w:tblGrid>
            <w:tr w:rsidR="005D4698" w:rsidRPr="005D4698" w14:paraId="4F98B7BA" w14:textId="77777777" w:rsidTr="00F77EFD">
              <w:trPr>
                <w:tblCellSpacing w:w="15" w:type="dxa"/>
              </w:trPr>
              <w:tc>
                <w:tcPr>
                  <w:tcW w:w="0" w:type="auto"/>
                  <w:vAlign w:val="center"/>
                  <w:hideMark/>
                </w:tcPr>
                <w:p w14:paraId="23069BEE" w14:textId="77777777" w:rsidR="005D4698" w:rsidRPr="005D4698" w:rsidRDefault="005D4698" w:rsidP="005D4698">
                  <w:pPr>
                    <w:spacing w:before="0" w:after="0" w:line="240" w:lineRule="auto"/>
                    <w:ind w:firstLine="0"/>
                    <w:rPr>
                      <w:rFonts w:eastAsia="Calibri" w:cs="Times New Roman"/>
                      <w:sz w:val="22"/>
                    </w:rPr>
                  </w:pPr>
                  <w:r w:rsidRPr="005D4698">
                    <w:rPr>
                      <w:rFonts w:eastAsia="Calibri" w:cs="Times New Roman"/>
                      <w:sz w:val="22"/>
                    </w:rPr>
                    <w:t>Περίβλημα, ψύκτρες</w:t>
                  </w:r>
                </w:p>
              </w:tc>
            </w:tr>
          </w:tbl>
          <w:p w14:paraId="30CD323D" w14:textId="77777777" w:rsidR="005D4698" w:rsidRPr="005D4698" w:rsidRDefault="005D4698" w:rsidP="005D4698">
            <w:pPr>
              <w:spacing w:before="0"/>
              <w:ind w:firstLine="0"/>
              <w:rPr>
                <w:rFonts w:eastAsia="Calibri" w:cs="Times New Roman"/>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D4698" w:rsidRPr="005D4698" w14:paraId="5001397C" w14:textId="77777777" w:rsidTr="00F77EFD">
              <w:trPr>
                <w:tblCellSpacing w:w="15" w:type="dxa"/>
              </w:trPr>
              <w:tc>
                <w:tcPr>
                  <w:tcW w:w="0" w:type="auto"/>
                  <w:vAlign w:val="center"/>
                  <w:hideMark/>
                </w:tcPr>
                <w:p w14:paraId="4B0D1591" w14:textId="77777777" w:rsidR="005D4698" w:rsidRPr="005D4698" w:rsidRDefault="005D4698" w:rsidP="005D4698">
                  <w:pPr>
                    <w:spacing w:before="0" w:after="0" w:line="240" w:lineRule="auto"/>
                    <w:ind w:firstLine="0"/>
                    <w:rPr>
                      <w:rFonts w:eastAsia="Calibri" w:cs="Times New Roman"/>
                      <w:sz w:val="22"/>
                    </w:rPr>
                  </w:pPr>
                </w:p>
              </w:tc>
            </w:tr>
          </w:tbl>
          <w:p w14:paraId="5A0733C5" w14:textId="77777777" w:rsidR="005D4698" w:rsidRPr="005D4698" w:rsidRDefault="005D4698" w:rsidP="005D4698">
            <w:pPr>
              <w:spacing w:before="0"/>
              <w:ind w:firstLine="0"/>
              <w:rPr>
                <w:rFonts w:eastAsia="Calibri" w:cs="Times New Roman"/>
                <w:sz w:val="22"/>
                <w:szCs w:val="22"/>
                <w:lang w:val="el-GR"/>
              </w:rPr>
            </w:pPr>
          </w:p>
        </w:tc>
        <w:tc>
          <w:tcPr>
            <w:tcW w:w="1591" w:type="dxa"/>
            <w:tcBorders>
              <w:top w:val="single" w:sz="4" w:space="0" w:color="auto"/>
              <w:left w:val="single" w:sz="4" w:space="0" w:color="auto"/>
              <w:bottom w:val="single" w:sz="4" w:space="0" w:color="auto"/>
              <w:right w:val="single" w:sz="4" w:space="0" w:color="auto"/>
            </w:tcBorders>
            <w:vAlign w:val="center"/>
          </w:tcPr>
          <w:p w14:paraId="529B01ED" w14:textId="77777777" w:rsidR="005D4698" w:rsidRPr="005D4698" w:rsidRDefault="005D4698" w:rsidP="005D4698">
            <w:pPr>
              <w:spacing w:before="0"/>
              <w:ind w:firstLine="0"/>
              <w:jc w:val="center"/>
              <w:rPr>
                <w:rFonts w:eastAsia="Calibri" w:cs="Times New Roman"/>
                <w:sz w:val="22"/>
                <w:szCs w:val="22"/>
              </w:rPr>
            </w:pPr>
            <w:r w:rsidRPr="005D4698">
              <w:rPr>
                <w:rFonts w:eastAsia="Calibri" w:cs="Times New Roman"/>
                <w:sz w:val="22"/>
                <w:szCs w:val="22"/>
              </w:rPr>
              <w:t>132</w:t>
            </w:r>
          </w:p>
        </w:tc>
      </w:tr>
      <w:tr w:rsidR="005D4698" w:rsidRPr="005D4698" w14:paraId="5DCAB65B" w14:textId="77777777" w:rsidTr="00A0775D">
        <w:tc>
          <w:tcPr>
            <w:tcW w:w="3076" w:type="dxa"/>
          </w:tcPr>
          <w:p w14:paraId="32AB4A40" w14:textId="77777777" w:rsidR="005D4698" w:rsidRPr="005D4698" w:rsidRDefault="005D4698" w:rsidP="005D4698">
            <w:pPr>
              <w:spacing w:before="0"/>
              <w:ind w:firstLine="0"/>
              <w:jc w:val="center"/>
              <w:rPr>
                <w:rFonts w:eastAsia="Calibri" w:cs="Times New Roman"/>
                <w:sz w:val="22"/>
                <w:szCs w:val="22"/>
                <w:lang w:val="el-GR"/>
              </w:rPr>
            </w:pPr>
            <w:r w:rsidRPr="005D4698">
              <w:rPr>
                <w:rFonts w:eastAsia="Calibri" w:cs="Times New Roman"/>
                <w:sz w:val="22"/>
                <w:szCs w:val="22"/>
                <w:lang w:val="el-GR"/>
              </w:rPr>
              <w:t>Νεοδύμιο &amp; λοιπές σπάνιες γαίες (</w:t>
            </w:r>
            <w:r w:rsidRPr="005D4698">
              <w:rPr>
                <w:rFonts w:eastAsia="Calibri" w:cs="Times New Roman"/>
                <w:sz w:val="22"/>
                <w:szCs w:val="22"/>
              </w:rPr>
              <w:t>Nd</w:t>
            </w:r>
            <w:r w:rsidRPr="005D4698">
              <w:rPr>
                <w:rFonts w:eastAsia="Calibri" w:cs="Times New Roman"/>
                <w:sz w:val="22"/>
                <w:szCs w:val="22"/>
                <w:lang w:val="el-GR"/>
              </w:rPr>
              <w:t xml:space="preserve">, </w:t>
            </w:r>
            <w:r w:rsidRPr="005D4698">
              <w:rPr>
                <w:rFonts w:eastAsia="Calibri" w:cs="Times New Roman"/>
                <w:sz w:val="22"/>
                <w:szCs w:val="22"/>
              </w:rPr>
              <w:t>Pr</w:t>
            </w:r>
            <w:r w:rsidRPr="005D4698">
              <w:rPr>
                <w:rFonts w:eastAsia="Calibri" w:cs="Times New Roman"/>
                <w:sz w:val="22"/>
                <w:szCs w:val="22"/>
                <w:lang w:val="el-GR"/>
              </w:rPr>
              <w:t xml:space="preserve">, </w:t>
            </w:r>
            <w:r w:rsidRPr="005D4698">
              <w:rPr>
                <w:rFonts w:eastAsia="Calibri" w:cs="Times New Roman"/>
                <w:sz w:val="22"/>
                <w:szCs w:val="22"/>
              </w:rPr>
              <w:t>Dy</w:t>
            </w:r>
            <w:r w:rsidRPr="005D4698">
              <w:rPr>
                <w:rFonts w:eastAsia="Calibri" w:cs="Times New Roman"/>
                <w:sz w:val="22"/>
                <w:szCs w:val="22"/>
                <w:lang w:val="el-GR"/>
              </w:rPr>
              <w:t>)</w:t>
            </w:r>
          </w:p>
        </w:tc>
        <w:tc>
          <w:tcPr>
            <w:tcW w:w="383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17"/>
            </w:tblGrid>
            <w:tr w:rsidR="005D4698" w:rsidRPr="00CC1901" w14:paraId="39CC1A29" w14:textId="77777777" w:rsidTr="00F77EFD">
              <w:trPr>
                <w:tblCellSpacing w:w="15" w:type="dxa"/>
              </w:trPr>
              <w:tc>
                <w:tcPr>
                  <w:tcW w:w="0" w:type="auto"/>
                  <w:vAlign w:val="center"/>
                  <w:hideMark/>
                </w:tcPr>
                <w:p w14:paraId="704C4A52" w14:textId="77777777" w:rsidR="005D4698" w:rsidRPr="005D4698" w:rsidRDefault="005D4698" w:rsidP="005D4698">
                  <w:pPr>
                    <w:spacing w:before="0" w:after="0" w:line="240" w:lineRule="auto"/>
                    <w:ind w:firstLine="0"/>
                    <w:rPr>
                      <w:rFonts w:eastAsia="Calibri" w:cs="Times New Roman"/>
                      <w:sz w:val="22"/>
                      <w:lang w:val="el-GR"/>
                    </w:rPr>
                  </w:pPr>
                  <w:r w:rsidRPr="005D4698">
                    <w:rPr>
                      <w:rFonts w:eastAsia="Calibri" w:cs="Times New Roman"/>
                      <w:sz w:val="22"/>
                    </w:rPr>
                    <w:t>NdFeB</w:t>
                  </w:r>
                  <w:r w:rsidRPr="005D4698">
                    <w:rPr>
                      <w:rFonts w:eastAsia="Calibri" w:cs="Times New Roman"/>
                      <w:sz w:val="22"/>
                      <w:lang w:val="el-GR"/>
                    </w:rPr>
                    <w:t xml:space="preserve"> μόνιμοι μαγνήτες στον ρότορα</w:t>
                  </w:r>
                </w:p>
              </w:tc>
            </w:tr>
          </w:tbl>
          <w:p w14:paraId="66145FCC" w14:textId="77777777" w:rsidR="005D4698" w:rsidRPr="005D4698" w:rsidRDefault="005D4698" w:rsidP="005D4698">
            <w:pPr>
              <w:spacing w:before="0"/>
              <w:ind w:firstLine="0"/>
              <w:rPr>
                <w:rFonts w:eastAsia="Calibri" w:cs="Times New Roman"/>
                <w:vanish/>
                <w:sz w:val="22"/>
                <w:szCs w:val="22"/>
                <w:lang w:val="el-G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D4698" w:rsidRPr="00CC1901" w14:paraId="01366133" w14:textId="77777777" w:rsidTr="00F77EFD">
              <w:trPr>
                <w:tblCellSpacing w:w="15" w:type="dxa"/>
              </w:trPr>
              <w:tc>
                <w:tcPr>
                  <w:tcW w:w="0" w:type="auto"/>
                  <w:vAlign w:val="center"/>
                  <w:hideMark/>
                </w:tcPr>
                <w:p w14:paraId="36AC0B32" w14:textId="77777777" w:rsidR="005D4698" w:rsidRPr="005D4698" w:rsidRDefault="005D4698" w:rsidP="005D4698">
                  <w:pPr>
                    <w:spacing w:before="0" w:after="0" w:line="240" w:lineRule="auto"/>
                    <w:ind w:firstLine="0"/>
                    <w:rPr>
                      <w:rFonts w:eastAsia="Calibri" w:cs="Times New Roman"/>
                      <w:sz w:val="22"/>
                      <w:lang w:val="el-GR"/>
                    </w:rPr>
                  </w:pPr>
                </w:p>
              </w:tc>
            </w:tr>
          </w:tbl>
          <w:p w14:paraId="1E3B8173" w14:textId="77777777" w:rsidR="005D4698" w:rsidRPr="005D4698" w:rsidRDefault="005D4698" w:rsidP="005D4698">
            <w:pPr>
              <w:spacing w:before="0"/>
              <w:ind w:firstLine="0"/>
              <w:rPr>
                <w:rFonts w:eastAsia="Calibri" w:cs="Times New Roman"/>
                <w:sz w:val="22"/>
                <w:szCs w:val="22"/>
                <w:lang w:val="el-GR"/>
              </w:rPr>
            </w:pPr>
          </w:p>
        </w:tc>
        <w:tc>
          <w:tcPr>
            <w:tcW w:w="1591" w:type="dxa"/>
            <w:tcBorders>
              <w:top w:val="single" w:sz="4" w:space="0" w:color="auto"/>
              <w:left w:val="single" w:sz="4" w:space="0" w:color="auto"/>
              <w:bottom w:val="single" w:sz="4" w:space="0" w:color="auto"/>
              <w:right w:val="single" w:sz="4" w:space="0" w:color="auto"/>
            </w:tcBorders>
            <w:vAlign w:val="center"/>
          </w:tcPr>
          <w:p w14:paraId="7A7E63E1" w14:textId="77777777" w:rsidR="005D4698" w:rsidRPr="005D4698" w:rsidRDefault="005D4698" w:rsidP="005D4698">
            <w:pPr>
              <w:spacing w:before="0"/>
              <w:ind w:firstLine="0"/>
              <w:jc w:val="center"/>
              <w:rPr>
                <w:rFonts w:eastAsia="Calibri" w:cs="Times New Roman"/>
                <w:sz w:val="22"/>
                <w:szCs w:val="22"/>
              </w:rPr>
            </w:pPr>
            <w:r w:rsidRPr="005D4698">
              <w:rPr>
                <w:rFonts w:eastAsia="Calibri" w:cs="Times New Roman"/>
                <w:sz w:val="22"/>
                <w:szCs w:val="22"/>
              </w:rPr>
              <w:t>36</w:t>
            </w:r>
          </w:p>
        </w:tc>
      </w:tr>
      <w:tr w:rsidR="005D4698" w:rsidRPr="005D4698" w14:paraId="1A8A8088" w14:textId="77777777" w:rsidTr="00A0775D">
        <w:tc>
          <w:tcPr>
            <w:tcW w:w="3076" w:type="dxa"/>
          </w:tcPr>
          <w:p w14:paraId="44C2B892" w14:textId="77777777" w:rsidR="005D4698" w:rsidRPr="005D4698" w:rsidRDefault="005D4698" w:rsidP="005D4698">
            <w:pPr>
              <w:spacing w:before="0"/>
              <w:ind w:firstLine="0"/>
              <w:jc w:val="center"/>
              <w:rPr>
                <w:rFonts w:eastAsia="Calibri" w:cs="Times New Roman"/>
                <w:sz w:val="22"/>
                <w:szCs w:val="22"/>
              </w:rPr>
            </w:pPr>
            <w:r w:rsidRPr="005D4698">
              <w:rPr>
                <w:rFonts w:eastAsia="Calibri" w:cs="Times New Roman"/>
                <w:sz w:val="22"/>
                <w:szCs w:val="22"/>
                <w:lang w:val="el-GR"/>
              </w:rPr>
              <w:t>Χρώμιο (Cr)</w:t>
            </w:r>
          </w:p>
        </w:tc>
        <w:tc>
          <w:tcPr>
            <w:tcW w:w="383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17"/>
            </w:tblGrid>
            <w:tr w:rsidR="005D4698" w:rsidRPr="00CC1901" w14:paraId="2381C62A" w14:textId="77777777" w:rsidTr="00F77EFD">
              <w:trPr>
                <w:tblCellSpacing w:w="15" w:type="dxa"/>
              </w:trPr>
              <w:tc>
                <w:tcPr>
                  <w:tcW w:w="0" w:type="auto"/>
                  <w:vAlign w:val="center"/>
                  <w:hideMark/>
                </w:tcPr>
                <w:p w14:paraId="7D2F8803" w14:textId="77777777" w:rsidR="005D4698" w:rsidRPr="005D4698" w:rsidRDefault="005D4698" w:rsidP="005D4698">
                  <w:pPr>
                    <w:spacing w:before="0" w:after="0" w:line="240" w:lineRule="auto"/>
                    <w:ind w:firstLine="0"/>
                    <w:rPr>
                      <w:rFonts w:eastAsia="Calibri" w:cs="Times New Roman"/>
                      <w:sz w:val="22"/>
                      <w:lang w:val="el-GR"/>
                    </w:rPr>
                  </w:pPr>
                  <w:r w:rsidRPr="005D4698">
                    <w:rPr>
                      <w:rFonts w:eastAsia="Calibri" w:cs="Times New Roman"/>
                      <w:sz w:val="22"/>
                      <w:lang w:val="el-GR"/>
                    </w:rPr>
                    <w:t>Κράματα χάλυβα (ρουλεμάν, δομικά μέρη)</w:t>
                  </w:r>
                </w:p>
              </w:tc>
            </w:tr>
          </w:tbl>
          <w:p w14:paraId="449C0276" w14:textId="77777777" w:rsidR="005D4698" w:rsidRPr="005D4698" w:rsidRDefault="005D4698" w:rsidP="005D4698">
            <w:pPr>
              <w:spacing w:before="0"/>
              <w:ind w:firstLine="0"/>
              <w:rPr>
                <w:rFonts w:eastAsia="Calibri" w:cs="Times New Roman"/>
                <w:vanish/>
                <w:sz w:val="22"/>
                <w:szCs w:val="22"/>
                <w:lang w:val="el-G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D4698" w:rsidRPr="00CC1901" w14:paraId="0A102CC7" w14:textId="77777777" w:rsidTr="00F77EFD">
              <w:trPr>
                <w:tblCellSpacing w:w="15" w:type="dxa"/>
              </w:trPr>
              <w:tc>
                <w:tcPr>
                  <w:tcW w:w="0" w:type="auto"/>
                  <w:vAlign w:val="center"/>
                  <w:hideMark/>
                </w:tcPr>
                <w:p w14:paraId="30175477" w14:textId="77777777" w:rsidR="005D4698" w:rsidRPr="005D4698" w:rsidRDefault="005D4698" w:rsidP="005D4698">
                  <w:pPr>
                    <w:spacing w:before="0" w:after="0" w:line="240" w:lineRule="auto"/>
                    <w:ind w:firstLine="0"/>
                    <w:rPr>
                      <w:rFonts w:eastAsia="Calibri" w:cs="Times New Roman"/>
                      <w:sz w:val="22"/>
                      <w:lang w:val="el-GR"/>
                    </w:rPr>
                  </w:pPr>
                </w:p>
              </w:tc>
            </w:tr>
          </w:tbl>
          <w:p w14:paraId="29929613" w14:textId="77777777" w:rsidR="005D4698" w:rsidRPr="005D4698" w:rsidRDefault="005D4698" w:rsidP="005D4698">
            <w:pPr>
              <w:spacing w:before="0"/>
              <w:ind w:firstLine="0"/>
              <w:rPr>
                <w:rFonts w:eastAsia="Calibri" w:cs="Times New Roman"/>
                <w:sz w:val="22"/>
                <w:szCs w:val="22"/>
                <w:lang w:val="el-GR"/>
              </w:rPr>
            </w:pPr>
          </w:p>
        </w:tc>
        <w:tc>
          <w:tcPr>
            <w:tcW w:w="1591" w:type="dxa"/>
            <w:tcBorders>
              <w:top w:val="single" w:sz="4" w:space="0" w:color="auto"/>
              <w:left w:val="single" w:sz="4" w:space="0" w:color="auto"/>
              <w:bottom w:val="single" w:sz="4" w:space="0" w:color="auto"/>
              <w:right w:val="single" w:sz="4" w:space="0" w:color="auto"/>
            </w:tcBorders>
            <w:vAlign w:val="center"/>
          </w:tcPr>
          <w:p w14:paraId="4A939366" w14:textId="77777777" w:rsidR="005D4698" w:rsidRPr="005D4698" w:rsidRDefault="005D4698" w:rsidP="005D4698">
            <w:pPr>
              <w:spacing w:before="0"/>
              <w:ind w:firstLine="0"/>
              <w:jc w:val="center"/>
              <w:rPr>
                <w:rFonts w:eastAsia="Calibri" w:cs="Times New Roman"/>
                <w:sz w:val="22"/>
                <w:szCs w:val="22"/>
              </w:rPr>
            </w:pPr>
            <w:r w:rsidRPr="005D4698">
              <w:rPr>
                <w:rFonts w:eastAsia="Calibri" w:cs="Times New Roman"/>
                <w:sz w:val="22"/>
                <w:szCs w:val="22"/>
              </w:rPr>
              <w:t>12</w:t>
            </w:r>
          </w:p>
        </w:tc>
      </w:tr>
      <w:tr w:rsidR="005D4698" w:rsidRPr="005D4698" w14:paraId="379631E3" w14:textId="77777777" w:rsidTr="00A0775D">
        <w:tc>
          <w:tcPr>
            <w:tcW w:w="3076" w:type="dxa"/>
          </w:tcPr>
          <w:p w14:paraId="48822658" w14:textId="77777777" w:rsidR="005D4698" w:rsidRPr="005D4698" w:rsidRDefault="005D4698" w:rsidP="005D4698">
            <w:pPr>
              <w:spacing w:before="0"/>
              <w:ind w:firstLine="0"/>
              <w:jc w:val="center"/>
              <w:rPr>
                <w:rFonts w:eastAsia="Calibri" w:cs="Times New Roman"/>
                <w:b/>
                <w:bCs/>
                <w:sz w:val="22"/>
                <w:szCs w:val="22"/>
                <w:lang w:val="el-GR"/>
              </w:rPr>
            </w:pPr>
            <w:r w:rsidRPr="005D4698">
              <w:rPr>
                <w:rFonts w:eastAsia="Calibri" w:cs="Times New Roman"/>
                <w:b/>
                <w:bCs/>
                <w:sz w:val="22"/>
                <w:szCs w:val="22"/>
                <w:lang w:val="el-GR"/>
              </w:rPr>
              <w:t>Σύνολο</w:t>
            </w:r>
          </w:p>
        </w:tc>
        <w:tc>
          <w:tcPr>
            <w:tcW w:w="3833" w:type="dxa"/>
          </w:tcPr>
          <w:p w14:paraId="4405C8BF" w14:textId="77777777" w:rsidR="005D4698" w:rsidRPr="005D4698" w:rsidRDefault="005D4698" w:rsidP="005D4698">
            <w:pPr>
              <w:spacing w:before="0"/>
              <w:ind w:firstLine="0"/>
              <w:jc w:val="center"/>
              <w:rPr>
                <w:rFonts w:eastAsia="Calibri" w:cs="Times New Roman"/>
                <w:b/>
                <w:bCs/>
                <w:sz w:val="22"/>
                <w:szCs w:val="22"/>
                <w:lang w:val="el-GR"/>
              </w:rPr>
            </w:pPr>
          </w:p>
        </w:tc>
        <w:tc>
          <w:tcPr>
            <w:tcW w:w="1591" w:type="dxa"/>
          </w:tcPr>
          <w:p w14:paraId="07E6AD62" w14:textId="77777777" w:rsidR="005D4698" w:rsidRPr="005D4698" w:rsidRDefault="005D4698" w:rsidP="005D4698">
            <w:pPr>
              <w:spacing w:before="0"/>
              <w:ind w:firstLine="0"/>
              <w:jc w:val="center"/>
              <w:rPr>
                <w:rFonts w:eastAsia="Calibri" w:cs="Times New Roman"/>
                <w:b/>
                <w:bCs/>
                <w:sz w:val="22"/>
                <w:szCs w:val="22"/>
              </w:rPr>
            </w:pPr>
            <w:r w:rsidRPr="005D4698">
              <w:rPr>
                <w:rFonts w:eastAsia="Calibri" w:cs="Times New Roman"/>
                <w:b/>
                <w:bCs/>
                <w:sz w:val="22"/>
                <w:szCs w:val="22"/>
              </w:rPr>
              <w:t>1200gr</w:t>
            </w:r>
          </w:p>
        </w:tc>
      </w:tr>
    </w:tbl>
    <w:p w14:paraId="6C1DB9EB" w14:textId="607FD78C" w:rsidR="005D4698" w:rsidRPr="00CA3116" w:rsidRDefault="005D4698" w:rsidP="004A6814">
      <w:pPr>
        <w:ind w:firstLine="0"/>
        <w:jc w:val="left"/>
        <w:rPr>
          <w:lang w:val="el-GR"/>
        </w:rPr>
      </w:pPr>
      <w:r>
        <w:rPr>
          <w:lang w:val="el-GR"/>
        </w:rPr>
        <w:t xml:space="preserve">Τα ακριβή ποσοστά των πρώτων υλών από τις οποίες αποτελείται ο κινητήρας του </w:t>
      </w:r>
      <w:r>
        <w:t>Mi</w:t>
      </w:r>
      <w:r w:rsidRPr="005D4698">
        <w:rPr>
          <w:lang w:val="el-GR"/>
        </w:rPr>
        <w:t xml:space="preserve"> </w:t>
      </w:r>
      <w:r>
        <w:t>Electric</w:t>
      </w:r>
      <w:r w:rsidRPr="005D4698">
        <w:rPr>
          <w:lang w:val="el-GR"/>
        </w:rPr>
        <w:t xml:space="preserve"> </w:t>
      </w:r>
      <w:r>
        <w:t>Scooter</w:t>
      </w:r>
      <w:r w:rsidRPr="005D4698">
        <w:rPr>
          <w:lang w:val="el-GR"/>
        </w:rPr>
        <w:t xml:space="preserve"> </w:t>
      </w:r>
      <w:r>
        <w:t>Pro</w:t>
      </w:r>
      <w:r w:rsidRPr="005D4698">
        <w:rPr>
          <w:lang w:val="el-GR"/>
        </w:rPr>
        <w:t xml:space="preserve"> 2 </w:t>
      </w:r>
      <w:r>
        <w:rPr>
          <w:lang w:val="el-GR"/>
        </w:rPr>
        <w:t xml:space="preserve">παρουσιάζονται στο Γράφημα </w:t>
      </w:r>
      <w:r w:rsidR="009557BC">
        <w:rPr>
          <w:lang w:val="el-GR"/>
        </w:rPr>
        <w:t>8</w:t>
      </w:r>
      <w:r>
        <w:rPr>
          <w:lang w:val="el-GR"/>
        </w:rPr>
        <w:t>.</w:t>
      </w:r>
    </w:p>
    <w:p w14:paraId="515AC09B" w14:textId="77777777" w:rsidR="005D4698" w:rsidRDefault="005D4698" w:rsidP="00031FFD">
      <w:pPr>
        <w:keepNext/>
        <w:jc w:val="center"/>
      </w:pPr>
      <w:r>
        <w:rPr>
          <w:noProof/>
        </w:rPr>
        <w:lastRenderedPageBreak/>
        <w:drawing>
          <wp:inline distT="0" distB="0" distL="0" distR="0" wp14:anchorId="3C8AB246" wp14:editId="27067C4B">
            <wp:extent cx="4626610" cy="2838615"/>
            <wp:effectExtent l="0" t="0" r="2540" b="0"/>
            <wp:docPr id="1803210674" name="Chart 1">
              <a:extLst xmlns:a="http://schemas.openxmlformats.org/drawingml/2006/main">
                <a:ext uri="{FF2B5EF4-FFF2-40B4-BE49-F238E27FC236}">
                  <a16:creationId xmlns:a16="http://schemas.microsoft.com/office/drawing/2014/main" id="{1902F525-EE0F-B369-883E-D1D4FC9F09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A24F80A" w14:textId="3EDB0E68" w:rsidR="004A6814" w:rsidRPr="0081578A" w:rsidRDefault="005D4698" w:rsidP="00031FFD">
      <w:pPr>
        <w:pStyle w:val="Caption"/>
        <w:ind w:left="714"/>
        <w:jc w:val="left"/>
        <w:rPr>
          <w:lang w:val="el-GR"/>
        </w:rPr>
      </w:pPr>
      <w:bookmarkStart w:id="41" w:name="_Toc218360133"/>
      <w:bookmarkStart w:id="42" w:name="_Toc233991086"/>
      <w:r w:rsidRPr="005D4698">
        <w:rPr>
          <w:lang w:val="el-GR"/>
        </w:rPr>
        <w:t xml:space="preserve">Γράφημα </w:t>
      </w:r>
      <w:r>
        <w:fldChar w:fldCharType="begin"/>
      </w:r>
      <w:r w:rsidRPr="005D4698">
        <w:rPr>
          <w:lang w:val="el-GR"/>
        </w:rPr>
        <w:instrText xml:space="preserve"> </w:instrText>
      </w:r>
      <w:r>
        <w:instrText>SEQ</w:instrText>
      </w:r>
      <w:r w:rsidRPr="005D4698">
        <w:rPr>
          <w:lang w:val="el-GR"/>
        </w:rPr>
        <w:instrText xml:space="preserve"> Γράφημα \* </w:instrText>
      </w:r>
      <w:r>
        <w:instrText>ARABIC</w:instrText>
      </w:r>
      <w:r w:rsidRPr="005D4698">
        <w:rPr>
          <w:lang w:val="el-GR"/>
        </w:rPr>
        <w:instrText xml:space="preserve"> </w:instrText>
      </w:r>
      <w:r>
        <w:fldChar w:fldCharType="separate"/>
      </w:r>
      <w:r w:rsidR="00665A17" w:rsidRPr="004077A5">
        <w:rPr>
          <w:noProof/>
          <w:lang w:val="el-GR"/>
        </w:rPr>
        <w:t>8</w:t>
      </w:r>
      <w:r>
        <w:fldChar w:fldCharType="end"/>
      </w:r>
      <w:r>
        <w:rPr>
          <w:lang w:val="el-GR"/>
        </w:rPr>
        <w:t xml:space="preserve">. Ποσοστά πρώτων υλών του κινητήρα του </w:t>
      </w:r>
      <w:r>
        <w:t>Mi</w:t>
      </w:r>
      <w:r w:rsidRPr="005D4698">
        <w:rPr>
          <w:lang w:val="el-GR"/>
        </w:rPr>
        <w:t xml:space="preserve"> </w:t>
      </w:r>
      <w:r>
        <w:t>Electric</w:t>
      </w:r>
      <w:r w:rsidRPr="005D4698">
        <w:rPr>
          <w:lang w:val="el-GR"/>
        </w:rPr>
        <w:t xml:space="preserve"> </w:t>
      </w:r>
      <w:r>
        <w:t>Pro</w:t>
      </w:r>
      <w:r w:rsidRPr="005D4698">
        <w:rPr>
          <w:lang w:val="el-GR"/>
        </w:rPr>
        <w:t xml:space="preserve"> 2</w:t>
      </w:r>
      <w:bookmarkEnd w:id="41"/>
      <w:bookmarkEnd w:id="42"/>
    </w:p>
    <w:p w14:paraId="3A983F11" w14:textId="613ED258" w:rsidR="00C85705" w:rsidRPr="008000E4" w:rsidRDefault="00A44A45" w:rsidP="007047DF">
      <w:pPr>
        <w:ind w:firstLine="0"/>
        <w:rPr>
          <w:lang w:val="el-GR"/>
        </w:rPr>
      </w:pPr>
      <w:r>
        <w:rPr>
          <w:lang w:val="el-GR"/>
        </w:rPr>
        <w:t xml:space="preserve">Τα αποτελέσματα που προσδιορίσθηκαν μέσω του </w:t>
      </w:r>
      <w:r>
        <w:t>Ansys</w:t>
      </w:r>
      <w:r w:rsidRPr="009729BC">
        <w:rPr>
          <w:lang w:val="el-GR"/>
        </w:rPr>
        <w:t xml:space="preserve"> </w:t>
      </w:r>
      <w:r w:rsidR="00242805">
        <w:t>Eco</w:t>
      </w:r>
      <w:r w:rsidR="00242805" w:rsidRPr="00FD52FE">
        <w:rPr>
          <w:lang w:val="el-GR"/>
        </w:rPr>
        <w:t xml:space="preserve"> </w:t>
      </w:r>
      <w:r w:rsidR="00242805">
        <w:t>Audit</w:t>
      </w:r>
      <w:r w:rsidR="00242805" w:rsidRPr="00FD52FE">
        <w:rPr>
          <w:lang w:val="el-GR"/>
        </w:rPr>
        <w:t xml:space="preserve"> </w:t>
      </w:r>
      <w:r>
        <w:rPr>
          <w:lang w:val="el-GR"/>
        </w:rPr>
        <w:t>είναι τα εξής</w:t>
      </w:r>
      <w:r w:rsidRPr="00A44A45">
        <w:rPr>
          <w:lang w:val="el-GR"/>
        </w:rPr>
        <w:t xml:space="preserve"> (</w:t>
      </w:r>
      <w:r>
        <w:rPr>
          <w:lang w:val="el-GR"/>
        </w:rPr>
        <w:t>Γράφημα 9)</w:t>
      </w:r>
      <w:r w:rsidRPr="009729BC">
        <w:rPr>
          <w:lang w:val="el-GR"/>
        </w:rPr>
        <w:t>:</w:t>
      </w:r>
    </w:p>
    <w:p w14:paraId="7DD2DB52" w14:textId="77777777" w:rsidR="00A44A45" w:rsidRDefault="00A44A45">
      <w:pPr>
        <w:pStyle w:val="ListParagraph"/>
        <w:numPr>
          <w:ilvl w:val="0"/>
          <w:numId w:val="24"/>
        </w:numPr>
        <w:ind w:left="1080"/>
        <w:rPr>
          <w:lang w:val="el-GR"/>
        </w:rPr>
      </w:pPr>
      <w:r>
        <w:rPr>
          <w:lang w:val="el-GR"/>
        </w:rPr>
        <w:t>Ανάλυση Κλιματικής Αλλαγής</w:t>
      </w:r>
    </w:p>
    <w:p w14:paraId="1D34D6E5" w14:textId="270B1F72" w:rsidR="00A44A45" w:rsidRPr="00333B60" w:rsidRDefault="00A44A45" w:rsidP="00DC3D51">
      <w:pPr>
        <w:ind w:left="1080" w:firstLine="0"/>
        <w:rPr>
          <w:b/>
          <w:bCs/>
          <w:lang w:val="el-GR"/>
        </w:rPr>
      </w:pPr>
      <w:r w:rsidRPr="00333B60">
        <w:rPr>
          <w:lang w:val="el-GR"/>
        </w:rPr>
        <w:t xml:space="preserve">Ισοδύναμο ετήσιο περιβαλλοντικό φορτίο (μέσος όρος σε διάρκεια ζωής προϊόντος 2 ετών) = </w:t>
      </w:r>
      <w:r w:rsidRPr="00A44A45">
        <w:rPr>
          <w:b/>
          <w:bCs/>
          <w:lang w:val="el-GR"/>
        </w:rPr>
        <w:t>30</w:t>
      </w:r>
      <w:r w:rsidR="0004633C">
        <w:rPr>
          <w:b/>
          <w:bCs/>
          <w:lang w:val="el-GR"/>
        </w:rPr>
        <w:t>.</w:t>
      </w:r>
      <w:r w:rsidRPr="00A44A45">
        <w:rPr>
          <w:b/>
          <w:bCs/>
          <w:lang w:val="el-GR"/>
        </w:rPr>
        <w:t>05</w:t>
      </w:r>
      <w:r w:rsidRPr="00333B60">
        <w:rPr>
          <w:b/>
          <w:bCs/>
          <w:lang w:val="el-GR"/>
        </w:rPr>
        <w:t xml:space="preserve"> </w:t>
      </w:r>
      <w:r w:rsidRPr="00333B60">
        <w:rPr>
          <w:b/>
          <w:bCs/>
        </w:rPr>
        <w:t>kg</w:t>
      </w:r>
      <w:r w:rsidRPr="00333B60">
        <w:rPr>
          <w:b/>
          <w:bCs/>
          <w:lang w:val="el-GR"/>
        </w:rPr>
        <w:t xml:space="preserve"> </w:t>
      </w:r>
      <w:r w:rsidRPr="00333B60">
        <w:rPr>
          <w:b/>
          <w:bCs/>
        </w:rPr>
        <w:t>CO</w:t>
      </w:r>
      <w:r w:rsidRPr="00333B60">
        <w:rPr>
          <w:b/>
          <w:bCs/>
          <w:vertAlign w:val="subscript"/>
          <w:lang w:val="el-GR"/>
        </w:rPr>
        <w:t>2</w:t>
      </w:r>
      <w:r w:rsidRPr="00333B60">
        <w:rPr>
          <w:b/>
          <w:bCs/>
          <w:lang w:val="el-GR"/>
        </w:rPr>
        <w:t xml:space="preserve"> / χρόνο.</w:t>
      </w:r>
    </w:p>
    <w:p w14:paraId="0F24DDA5" w14:textId="5F7CF96E" w:rsidR="00A44A45" w:rsidRPr="00333B60" w:rsidRDefault="00A44A45" w:rsidP="00DC3D51">
      <w:pPr>
        <w:ind w:left="1080" w:firstLine="0"/>
      </w:pPr>
      <w:r w:rsidRPr="00B47158">
        <w:t>End of Life Potential =</w:t>
      </w:r>
      <w:r>
        <w:rPr>
          <w:b/>
          <w:bCs/>
        </w:rPr>
        <w:t xml:space="preserve"> - 3</w:t>
      </w:r>
      <w:r w:rsidR="0004633C" w:rsidRPr="0004633C">
        <w:rPr>
          <w:b/>
          <w:bCs/>
        </w:rPr>
        <w:t>.</w:t>
      </w:r>
      <w:r>
        <w:rPr>
          <w:b/>
          <w:bCs/>
        </w:rPr>
        <w:t xml:space="preserve">19 </w:t>
      </w:r>
      <w:r w:rsidRPr="00B47158">
        <w:rPr>
          <w:b/>
          <w:bCs/>
        </w:rPr>
        <w:t>kg CO₂-eq</w:t>
      </w:r>
      <w:r>
        <w:rPr>
          <w:b/>
          <w:bCs/>
        </w:rPr>
        <w:t>.</w:t>
      </w:r>
    </w:p>
    <w:p w14:paraId="1457BD3D" w14:textId="77777777" w:rsidR="00A44A45" w:rsidRDefault="00A44A45">
      <w:pPr>
        <w:pStyle w:val="ListParagraph"/>
        <w:numPr>
          <w:ilvl w:val="0"/>
          <w:numId w:val="24"/>
        </w:numPr>
        <w:ind w:left="1080"/>
        <w:rPr>
          <w:lang w:val="el-GR"/>
        </w:rPr>
      </w:pPr>
      <w:r>
        <w:rPr>
          <w:lang w:val="el-GR"/>
        </w:rPr>
        <w:t>Ενεργειακή Ανάλυση</w:t>
      </w:r>
    </w:p>
    <w:p w14:paraId="05038CC7" w14:textId="47B135FE" w:rsidR="00A44A45" w:rsidRPr="00CA3116" w:rsidRDefault="00A44A45" w:rsidP="00DC3D51">
      <w:pPr>
        <w:pStyle w:val="ListParagraph"/>
        <w:ind w:left="1080" w:firstLine="0"/>
        <w:rPr>
          <w:b/>
          <w:bCs/>
          <w:lang w:val="el-GR"/>
        </w:rPr>
      </w:pPr>
      <w:r w:rsidRPr="00333B60">
        <w:rPr>
          <w:lang w:val="el-GR"/>
        </w:rPr>
        <w:t xml:space="preserve">Ισοδύναμο ετήσιο περιβαλλοντικό φορτίο (μέσος όρος σε διάρκεια ζωής προϊόντος 2 ετών) = </w:t>
      </w:r>
      <w:r w:rsidRPr="00A44A45">
        <w:rPr>
          <w:b/>
          <w:bCs/>
          <w:lang w:val="el-GR"/>
        </w:rPr>
        <w:t>86</w:t>
      </w:r>
      <w:r w:rsidR="005B7962">
        <w:rPr>
          <w:b/>
          <w:bCs/>
          <w:lang w:val="el-GR"/>
        </w:rPr>
        <w:t>6</w:t>
      </w:r>
      <w:r w:rsidR="0004633C">
        <w:rPr>
          <w:b/>
          <w:bCs/>
          <w:lang w:val="el-GR"/>
        </w:rPr>
        <w:t>.</w:t>
      </w:r>
      <w:r w:rsidRPr="00A44A45">
        <w:rPr>
          <w:b/>
          <w:bCs/>
          <w:lang w:val="el-GR"/>
        </w:rPr>
        <w:t>78</w:t>
      </w:r>
      <w:r>
        <w:rPr>
          <w:b/>
          <w:bCs/>
          <w:lang w:val="el-GR"/>
        </w:rPr>
        <w:t xml:space="preserve"> Μ</w:t>
      </w:r>
      <w:r>
        <w:rPr>
          <w:b/>
          <w:bCs/>
        </w:rPr>
        <w:t>J</w:t>
      </w:r>
      <w:r w:rsidRPr="00333B60">
        <w:rPr>
          <w:b/>
          <w:bCs/>
          <w:lang w:val="el-GR"/>
        </w:rPr>
        <w:t xml:space="preserve"> / </w:t>
      </w:r>
      <w:r>
        <w:rPr>
          <w:b/>
          <w:bCs/>
          <w:lang w:val="el-GR"/>
        </w:rPr>
        <w:t>χρόνο</w:t>
      </w:r>
    </w:p>
    <w:p w14:paraId="4D964603" w14:textId="334DD7B1" w:rsidR="00A44A45" w:rsidRPr="0004633C" w:rsidRDefault="00A44A45" w:rsidP="00DC3D51">
      <w:pPr>
        <w:pStyle w:val="ListParagraph"/>
        <w:ind w:left="1080" w:firstLine="0"/>
        <w:rPr>
          <w:b/>
          <w:bCs/>
        </w:rPr>
      </w:pPr>
      <w:r w:rsidRPr="00B47158">
        <w:t>End</w:t>
      </w:r>
      <w:r w:rsidRPr="0004633C">
        <w:t xml:space="preserve"> </w:t>
      </w:r>
      <w:r w:rsidRPr="00B47158">
        <w:t>of</w:t>
      </w:r>
      <w:r w:rsidRPr="0004633C">
        <w:t xml:space="preserve"> </w:t>
      </w:r>
      <w:r w:rsidRPr="00B47158">
        <w:t>Life</w:t>
      </w:r>
      <w:r w:rsidRPr="0004633C">
        <w:t xml:space="preserve"> </w:t>
      </w:r>
      <w:r w:rsidRPr="00B47158">
        <w:t>Potential</w:t>
      </w:r>
      <w:r w:rsidRPr="0004633C">
        <w:t xml:space="preserve"> =</w:t>
      </w:r>
      <w:r w:rsidRPr="0004633C">
        <w:rPr>
          <w:b/>
          <w:bCs/>
        </w:rPr>
        <w:t xml:space="preserve"> - </w:t>
      </w:r>
      <w:r>
        <w:rPr>
          <w:b/>
          <w:bCs/>
        </w:rPr>
        <w:t>38</w:t>
      </w:r>
      <w:r w:rsidR="0004633C" w:rsidRPr="0004633C">
        <w:rPr>
          <w:b/>
          <w:bCs/>
        </w:rPr>
        <w:t>.</w:t>
      </w:r>
      <w:r>
        <w:rPr>
          <w:b/>
          <w:bCs/>
        </w:rPr>
        <w:t>93</w:t>
      </w:r>
      <w:r w:rsidRPr="0004633C">
        <w:rPr>
          <w:b/>
          <w:bCs/>
        </w:rPr>
        <w:t xml:space="preserve"> </w:t>
      </w:r>
      <w:r>
        <w:rPr>
          <w:b/>
          <w:bCs/>
        </w:rPr>
        <w:t>MJ</w:t>
      </w:r>
    </w:p>
    <w:p w14:paraId="669F6E21" w14:textId="77777777" w:rsidR="00A44A45" w:rsidRPr="00893374" w:rsidRDefault="00A44A45" w:rsidP="00A44A45">
      <w:pPr>
        <w:pStyle w:val="ListParagraph"/>
        <w:keepNext/>
        <w:ind w:left="720" w:firstLine="0"/>
        <w:rPr>
          <w:lang w:val="el-GR"/>
        </w:rPr>
      </w:pPr>
      <w:r>
        <w:rPr>
          <w:noProof/>
        </w:rPr>
        <w:lastRenderedPageBreak/>
        <w:drawing>
          <wp:inline distT="0" distB="0" distL="0" distR="0" wp14:anchorId="55F88FDD" wp14:editId="38A7B925">
            <wp:extent cx="4572000" cy="3222000"/>
            <wp:effectExtent l="19050" t="19050" r="19050" b="16510"/>
            <wp:docPr id="1411853072" name="Picture 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0000-000003000000}"/>
                        </a:ext>
                      </a:extLst>
                    </pic:cNvPr>
                    <pic:cNvPicPr/>
                  </pic:nvPicPr>
                  <pic:blipFill>
                    <a:blip r:embed="rId21" cstate="print"/>
                    <a:stretch>
                      <a:fillRect/>
                    </a:stretch>
                  </pic:blipFill>
                  <pic:spPr>
                    <a:xfrm>
                      <a:off x="0" y="0"/>
                      <a:ext cx="4572000" cy="3222000"/>
                    </a:xfrm>
                    <a:prstGeom prst="rect">
                      <a:avLst/>
                    </a:prstGeom>
                    <a:ln>
                      <a:solidFill>
                        <a:schemeClr val="tx1"/>
                      </a:solidFill>
                    </a:ln>
                  </pic:spPr>
                </pic:pic>
              </a:graphicData>
            </a:graphic>
          </wp:inline>
        </w:drawing>
      </w:r>
    </w:p>
    <w:p w14:paraId="56543A28" w14:textId="05204E6A" w:rsidR="00A44A45" w:rsidRPr="00A44A45" w:rsidRDefault="00A44A45" w:rsidP="00A44A45">
      <w:pPr>
        <w:pStyle w:val="Caption"/>
        <w:ind w:left="720" w:firstLine="0"/>
        <w:jc w:val="both"/>
        <w:rPr>
          <w:lang w:val="el-GR"/>
        </w:rPr>
      </w:pPr>
      <w:bookmarkStart w:id="43" w:name="_Toc233991087"/>
      <w:r w:rsidRPr="00A44A45">
        <w:rPr>
          <w:lang w:val="el-GR"/>
        </w:rPr>
        <w:t xml:space="preserve">Γράφημα </w:t>
      </w:r>
      <w:r>
        <w:fldChar w:fldCharType="begin"/>
      </w:r>
      <w:r w:rsidRPr="00A44A45">
        <w:rPr>
          <w:lang w:val="el-GR"/>
        </w:rPr>
        <w:instrText xml:space="preserve"> </w:instrText>
      </w:r>
      <w:r>
        <w:instrText>SEQ</w:instrText>
      </w:r>
      <w:r w:rsidRPr="00A44A45">
        <w:rPr>
          <w:lang w:val="el-GR"/>
        </w:rPr>
        <w:instrText xml:space="preserve"> Γράφημα \* </w:instrText>
      </w:r>
      <w:r>
        <w:instrText>ARABIC</w:instrText>
      </w:r>
      <w:r w:rsidRPr="00A44A45">
        <w:rPr>
          <w:lang w:val="el-GR"/>
        </w:rPr>
        <w:instrText xml:space="preserve"> </w:instrText>
      </w:r>
      <w:r>
        <w:fldChar w:fldCharType="separate"/>
      </w:r>
      <w:r w:rsidR="00665A17" w:rsidRPr="004077A5">
        <w:rPr>
          <w:noProof/>
          <w:lang w:val="el-GR"/>
        </w:rPr>
        <w:t>9</w:t>
      </w:r>
      <w:r>
        <w:fldChar w:fldCharType="end"/>
      </w:r>
      <w:r>
        <w:rPr>
          <w:lang w:val="el-GR"/>
        </w:rPr>
        <w:t>.</w:t>
      </w:r>
      <w:r w:rsidR="0004633C">
        <w:rPr>
          <w:lang w:val="el-GR"/>
        </w:rPr>
        <w:t xml:space="preserve"> Σ</w:t>
      </w:r>
      <w:r w:rsidRPr="00B47158">
        <w:rPr>
          <w:lang w:val="el-GR"/>
        </w:rPr>
        <w:t xml:space="preserve">υμβολή των φάσεων κύκλου ζωής στο ενεργειακό αποτύπωμα και στις εκπομπές </w:t>
      </w:r>
      <w:r w:rsidRPr="00B47158">
        <w:t>CO</w:t>
      </w:r>
      <w:r w:rsidRPr="00B47158">
        <w:rPr>
          <w:lang w:val="el-GR"/>
        </w:rPr>
        <w:t>₂-</w:t>
      </w:r>
      <w:r w:rsidRPr="00B47158">
        <w:t>eq</w:t>
      </w:r>
      <w:r>
        <w:rPr>
          <w:lang w:val="el-GR"/>
        </w:rPr>
        <w:t xml:space="preserve"> του κινητήρα.</w:t>
      </w:r>
      <w:bookmarkEnd w:id="43"/>
    </w:p>
    <w:p w14:paraId="2AF3A9D4" w14:textId="1E2AEDAB" w:rsidR="005D4838" w:rsidRPr="00E35AF7" w:rsidRDefault="005D4838" w:rsidP="00E35AF7">
      <w:pPr>
        <w:ind w:firstLine="0"/>
        <w:rPr>
          <w:b/>
          <w:bCs/>
          <w:lang w:val="el-GR"/>
        </w:rPr>
      </w:pPr>
      <w:r w:rsidRPr="00E35AF7">
        <w:rPr>
          <w:lang w:val="el-GR"/>
        </w:rPr>
        <w:t xml:space="preserve">Ο κινητήρας του </w:t>
      </w:r>
      <w:r w:rsidRPr="00E35AF7">
        <w:t>Mi</w:t>
      </w:r>
      <w:r w:rsidRPr="00E35AF7">
        <w:rPr>
          <w:lang w:val="el-GR"/>
        </w:rPr>
        <w:t xml:space="preserve"> </w:t>
      </w:r>
      <w:r w:rsidRPr="00E35AF7">
        <w:t>Electric</w:t>
      </w:r>
      <w:r w:rsidRPr="00E35AF7">
        <w:rPr>
          <w:lang w:val="el-GR"/>
        </w:rPr>
        <w:t xml:space="preserve"> </w:t>
      </w:r>
      <w:r w:rsidRPr="00E35AF7">
        <w:t>Pro</w:t>
      </w:r>
      <w:r w:rsidRPr="00E35AF7">
        <w:rPr>
          <w:lang w:val="el-GR"/>
        </w:rPr>
        <w:t xml:space="preserve"> 2 καταναλώνει τα υψηλότερα ποσοστά ενέργειας και παρουσιάζει τη μεγαλύτερη επίδραση στην κλιματική αλλαγή κατά </w:t>
      </w:r>
      <w:r w:rsidR="00DC3D51" w:rsidRPr="00E35AF7">
        <w:rPr>
          <w:lang w:val="el-GR"/>
        </w:rPr>
        <w:t>το στάδιο</w:t>
      </w:r>
      <w:r w:rsidRPr="00E35AF7">
        <w:rPr>
          <w:lang w:val="el-GR"/>
        </w:rPr>
        <w:t xml:space="preserve"> χρήσης, όπου η ηλεκτρική ενέργεια μετατρέπεται σε μηχανική. Με βάση τις παραδοχές ότι το προϊόν χρησιμοποιείται στην Ευρώπη, έχει χρόνο ζωής περίπου δύο έτη, ισχύ κινητήρα 300 </w:t>
      </w:r>
      <w:r w:rsidRPr="00E35AF7">
        <w:t>W</w:t>
      </w:r>
      <w:r w:rsidRPr="00E35AF7">
        <w:rPr>
          <w:lang w:val="el-GR"/>
        </w:rPr>
        <w:t xml:space="preserve">, και χρησιμοποιείται 1 ώρα την ημέρα για 244 ημέρες τον χρόνο, προκύπτει κατανάλωση περίπου </w:t>
      </w:r>
      <w:r w:rsidR="004A6814" w:rsidRPr="00E35AF7">
        <w:rPr>
          <w:lang w:val="el-GR"/>
        </w:rPr>
        <w:t>866</w:t>
      </w:r>
      <w:r w:rsidR="0004633C" w:rsidRPr="00E35AF7">
        <w:rPr>
          <w:lang w:val="el-GR"/>
        </w:rPr>
        <w:t>.</w:t>
      </w:r>
      <w:r w:rsidR="004A6814" w:rsidRPr="00E35AF7">
        <w:rPr>
          <w:lang w:val="el-GR"/>
        </w:rPr>
        <w:t>78</w:t>
      </w:r>
      <w:r w:rsidRPr="00E35AF7">
        <w:rPr>
          <w:lang w:val="el-GR"/>
        </w:rPr>
        <w:t xml:space="preserve"> </w:t>
      </w:r>
      <w:r w:rsidRPr="00E35AF7">
        <w:t>MJ</w:t>
      </w:r>
      <w:r w:rsidRPr="00E35AF7">
        <w:rPr>
          <w:lang w:val="el-GR"/>
        </w:rPr>
        <w:t xml:space="preserve"> ενέργειας και επίδραση </w:t>
      </w:r>
      <w:r w:rsidR="004A6814" w:rsidRPr="00E35AF7">
        <w:rPr>
          <w:lang w:val="el-GR"/>
        </w:rPr>
        <w:t>30</w:t>
      </w:r>
      <w:r w:rsidR="0004633C" w:rsidRPr="00E35AF7">
        <w:rPr>
          <w:lang w:val="el-GR"/>
        </w:rPr>
        <w:t>.</w:t>
      </w:r>
      <w:r w:rsidR="004A6814" w:rsidRPr="00E35AF7">
        <w:rPr>
          <w:lang w:val="el-GR"/>
        </w:rPr>
        <w:t>05</w:t>
      </w:r>
      <w:r w:rsidRPr="00E35AF7">
        <w:rPr>
          <w:lang w:val="el-GR"/>
        </w:rPr>
        <w:t xml:space="preserve"> </w:t>
      </w:r>
      <w:r w:rsidRPr="00E35AF7">
        <w:t>kg</w:t>
      </w:r>
      <w:r w:rsidRPr="00E35AF7">
        <w:rPr>
          <w:lang w:val="el-GR"/>
        </w:rPr>
        <w:t xml:space="preserve"> </w:t>
      </w:r>
      <w:r w:rsidRPr="00E35AF7">
        <w:t>CO</w:t>
      </w:r>
      <w:r w:rsidRPr="00E35AF7">
        <w:rPr>
          <w:lang w:val="el-GR"/>
        </w:rPr>
        <w:t>₂</w:t>
      </w:r>
      <w:r w:rsidR="00FF2C76" w:rsidRPr="00FF2C76">
        <w:rPr>
          <w:lang w:val="el-GR"/>
        </w:rPr>
        <w:t>-</w:t>
      </w:r>
      <w:r w:rsidR="00FF2C76">
        <w:t>e</w:t>
      </w:r>
      <w:r w:rsidRPr="00E35AF7">
        <w:t>q</w:t>
      </w:r>
      <w:r w:rsidRPr="00E35AF7">
        <w:rPr>
          <w:lang w:val="el-GR"/>
        </w:rPr>
        <w:t xml:space="preserve"> στην κλιματική αλλαγή μόνο κατά τη φάση χρήσης.</w:t>
      </w:r>
    </w:p>
    <w:p w14:paraId="4B341987" w14:textId="7670AA86" w:rsidR="005D4838" w:rsidRPr="00A44A45" w:rsidRDefault="00AA63B0" w:rsidP="00E35AF7">
      <w:pPr>
        <w:ind w:firstLine="0"/>
        <w:rPr>
          <w:lang w:val="el-GR"/>
        </w:rPr>
      </w:pPr>
      <w:r>
        <w:rPr>
          <w:lang w:val="el-GR"/>
        </w:rPr>
        <w:t>Το</w:t>
      </w:r>
      <w:r w:rsidR="005D4838" w:rsidRPr="005D4838">
        <w:rPr>
          <w:lang w:val="el-GR"/>
        </w:rPr>
        <w:t xml:space="preserve"> “</w:t>
      </w:r>
      <w:r w:rsidR="005D4838">
        <w:t>End</w:t>
      </w:r>
      <w:r w:rsidR="005D4838" w:rsidRPr="005D4838">
        <w:rPr>
          <w:lang w:val="el-GR"/>
        </w:rPr>
        <w:t xml:space="preserve"> </w:t>
      </w:r>
      <w:r w:rsidR="005D4838">
        <w:t>of</w:t>
      </w:r>
      <w:r w:rsidR="005D4838" w:rsidRPr="005D4838">
        <w:rPr>
          <w:lang w:val="el-GR"/>
        </w:rPr>
        <w:t xml:space="preserve"> </w:t>
      </w:r>
      <w:r w:rsidR="005D4838">
        <w:t>Life</w:t>
      </w:r>
      <w:r w:rsidR="005D4838" w:rsidRPr="005D4838">
        <w:rPr>
          <w:lang w:val="el-GR"/>
        </w:rPr>
        <w:t xml:space="preserve"> </w:t>
      </w:r>
      <w:r w:rsidR="005D4838">
        <w:t>Potential</w:t>
      </w:r>
      <w:r w:rsidR="005D4838" w:rsidRPr="005D4838">
        <w:rPr>
          <w:lang w:val="el-GR"/>
        </w:rPr>
        <w:t xml:space="preserve">” </w:t>
      </w:r>
      <w:r w:rsidR="005D4838">
        <w:rPr>
          <w:lang w:val="el-GR"/>
        </w:rPr>
        <w:t>είναι σχετικά</w:t>
      </w:r>
      <w:r w:rsidR="00A44A45" w:rsidRPr="00A44A45">
        <w:rPr>
          <w:lang w:val="el-GR"/>
        </w:rPr>
        <w:t xml:space="preserve"> </w:t>
      </w:r>
      <w:r w:rsidR="00A44A45">
        <w:rPr>
          <w:lang w:val="el-GR"/>
        </w:rPr>
        <w:t>χαμηλό.</w:t>
      </w:r>
      <w:r w:rsidR="0004633C">
        <w:rPr>
          <w:lang w:val="el-GR"/>
        </w:rPr>
        <w:t xml:space="preserve"> Αυτό οφείλεται κυρίως στο γεγονός ότι τα υψηλότερα ποσοστά περιβαλλοντικής επιβάρυνσης και κατανάλωσης ενέργειας εμφανίζονται στο στάδιο χρήσης του οχήματος και όχι στις πρώτες ύλες ή στην επεξεργασία τους. Παράλληλα,</w:t>
      </w:r>
      <w:r w:rsidR="00A44A45">
        <w:rPr>
          <w:lang w:val="el-GR"/>
        </w:rPr>
        <w:t xml:space="preserve"> </w:t>
      </w:r>
      <w:r w:rsidR="0004633C">
        <w:rPr>
          <w:lang w:val="el-GR"/>
        </w:rPr>
        <w:t>ο</w:t>
      </w:r>
      <w:r w:rsidR="00A44A45">
        <w:rPr>
          <w:lang w:val="el-GR"/>
        </w:rPr>
        <w:t>ι περισσότερες πρώτες ύλες που εντοπίζονται εντός των τεχνικών μερών του κινητήρα</w:t>
      </w:r>
      <w:r w:rsidR="0004633C">
        <w:rPr>
          <w:lang w:val="el-GR"/>
        </w:rPr>
        <w:t>,</w:t>
      </w:r>
      <w:r w:rsidR="00A44A45">
        <w:rPr>
          <w:lang w:val="el-GR"/>
        </w:rPr>
        <w:t xml:space="preserve"> με βάση τον Πίνακα 4</w:t>
      </w:r>
      <w:r w:rsidR="0004633C">
        <w:rPr>
          <w:lang w:val="el-GR"/>
        </w:rPr>
        <w:t>,</w:t>
      </w:r>
      <w:r w:rsidR="00A44A45">
        <w:rPr>
          <w:lang w:val="el-GR"/>
        </w:rPr>
        <w:t xml:space="preserve"> </w:t>
      </w:r>
      <w:r w:rsidR="00952559">
        <w:rPr>
          <w:lang w:val="el-GR"/>
        </w:rPr>
        <w:t>ανακυκλώνονται</w:t>
      </w:r>
      <w:r w:rsidR="00A44A45">
        <w:rPr>
          <w:lang w:val="el-GR"/>
        </w:rPr>
        <w:t xml:space="preserve"> σε ποσοστά από 80-95%, με εξαίρεση το Νεοδύμιο</w:t>
      </w:r>
      <w:r w:rsidR="00A44A45" w:rsidRPr="00A44A45">
        <w:rPr>
          <w:lang w:val="el-GR"/>
        </w:rPr>
        <w:t xml:space="preserve">. </w:t>
      </w:r>
      <w:r w:rsidR="00A44A45">
        <w:t>O</w:t>
      </w:r>
      <w:r w:rsidR="00A44A45" w:rsidRPr="00A44A45">
        <w:rPr>
          <w:lang w:val="el-GR"/>
        </w:rPr>
        <w:t>ι μόνιμοι μαγνήτες νεοδυμίου (NdFeB) του κινητήρα σπάνια ανακυκλώνονται αυτούσιοι. Σε ορισμένες εξειδικευμένες ροές γίνεται ανάκτηση σπανίων γαιών μέσω υδρομεταλλουργικών διεργασιών, ωστόσο σε πολλές περιπτώσεις το υλικό οδηγείται σε downcycling στο πλαίσιο της γενικότερης ανακύκλωσης μετάλλων.</w:t>
      </w:r>
    </w:p>
    <w:p w14:paraId="5C421F2B" w14:textId="634A3910" w:rsidR="005D4698" w:rsidRDefault="005D4698" w:rsidP="005D4698">
      <w:pPr>
        <w:pStyle w:val="Heading2"/>
      </w:pPr>
      <w:bookmarkStart w:id="44" w:name="_Toc233990447"/>
      <w:r w:rsidRPr="00CA3116">
        <w:lastRenderedPageBreak/>
        <w:t>3.</w:t>
      </w:r>
      <w:r w:rsidR="000F4161">
        <w:t>6</w:t>
      </w:r>
      <w:r w:rsidRPr="00CA3116">
        <w:t xml:space="preserve"> </w:t>
      </w:r>
      <w:r>
        <w:t>Οι Τροχοί</w:t>
      </w:r>
      <w:bookmarkEnd w:id="44"/>
    </w:p>
    <w:p w14:paraId="23053494" w14:textId="2F95DA26" w:rsidR="005D4698" w:rsidRPr="00240424" w:rsidRDefault="005D4698" w:rsidP="00DC3D51">
      <w:pPr>
        <w:ind w:firstLine="0"/>
        <w:rPr>
          <w:szCs w:val="24"/>
          <w:lang w:val="el-GR"/>
        </w:rPr>
      </w:pPr>
      <w:r w:rsidRPr="005D4698">
        <w:rPr>
          <w:szCs w:val="24"/>
          <w:lang w:val="el-GR"/>
        </w:rPr>
        <w:t xml:space="preserve">Οι τροχοί ενός </w:t>
      </w:r>
      <w:r w:rsidRPr="005D4698">
        <w:rPr>
          <w:szCs w:val="24"/>
        </w:rPr>
        <w:t>Mi</w:t>
      </w:r>
      <w:r w:rsidRPr="005D4698">
        <w:rPr>
          <w:szCs w:val="24"/>
          <w:lang w:val="el-GR"/>
        </w:rPr>
        <w:t xml:space="preserve"> </w:t>
      </w:r>
      <w:r w:rsidRPr="005D4698">
        <w:rPr>
          <w:szCs w:val="24"/>
        </w:rPr>
        <w:t>Electric</w:t>
      </w:r>
      <w:r w:rsidRPr="005D4698">
        <w:rPr>
          <w:szCs w:val="24"/>
          <w:lang w:val="el-GR"/>
        </w:rPr>
        <w:t xml:space="preserve"> </w:t>
      </w:r>
      <w:r w:rsidRPr="005D4698">
        <w:rPr>
          <w:szCs w:val="24"/>
        </w:rPr>
        <w:t>Scooter</w:t>
      </w:r>
      <w:r w:rsidRPr="005D4698">
        <w:rPr>
          <w:szCs w:val="24"/>
          <w:lang w:val="el-GR"/>
        </w:rPr>
        <w:t xml:space="preserve"> </w:t>
      </w:r>
      <w:r w:rsidRPr="005D4698">
        <w:rPr>
          <w:szCs w:val="24"/>
        </w:rPr>
        <w:t>Pro</w:t>
      </w:r>
      <w:r w:rsidRPr="005D4698">
        <w:rPr>
          <w:szCs w:val="24"/>
          <w:lang w:val="el-GR"/>
        </w:rPr>
        <w:t xml:space="preserve"> 2 αποτελούνται </w:t>
      </w:r>
      <w:r w:rsidR="00240424">
        <w:rPr>
          <w:szCs w:val="24"/>
          <w:lang w:val="el-GR"/>
        </w:rPr>
        <w:t>από τα παρακάτω</w:t>
      </w:r>
      <w:r w:rsidR="00240424" w:rsidRPr="00240424">
        <w:rPr>
          <w:szCs w:val="24"/>
          <w:lang w:val="el-GR"/>
        </w:rPr>
        <w:t>:</w:t>
      </w:r>
    </w:p>
    <w:p w14:paraId="19BEDC79" w14:textId="77777777" w:rsidR="005D4698" w:rsidRPr="005D4698" w:rsidRDefault="005D4698">
      <w:pPr>
        <w:pStyle w:val="ListParagraph"/>
        <w:numPr>
          <w:ilvl w:val="0"/>
          <w:numId w:val="16"/>
        </w:numPr>
        <w:spacing w:before="0" w:after="160"/>
        <w:contextualSpacing/>
        <w:rPr>
          <w:szCs w:val="24"/>
          <w:lang w:val="el-GR"/>
        </w:rPr>
      </w:pPr>
      <w:r w:rsidRPr="005D4698">
        <w:rPr>
          <w:szCs w:val="24"/>
          <w:lang w:val="el-GR"/>
        </w:rPr>
        <w:t>Ζάντα: Αλουμίνιο κράματος (</w:t>
      </w:r>
      <w:r w:rsidRPr="005D4698">
        <w:rPr>
          <w:szCs w:val="24"/>
        </w:rPr>
        <w:t>Al</w:t>
      </w:r>
      <w:r w:rsidRPr="005D4698">
        <w:rPr>
          <w:szCs w:val="24"/>
          <w:lang w:val="el-GR"/>
        </w:rPr>
        <w:t>-</w:t>
      </w:r>
      <w:r w:rsidRPr="005D4698">
        <w:rPr>
          <w:szCs w:val="24"/>
        </w:rPr>
        <w:t>Mg</w:t>
      </w:r>
      <w:r w:rsidRPr="005D4698">
        <w:rPr>
          <w:szCs w:val="24"/>
          <w:lang w:val="el-GR"/>
        </w:rPr>
        <w:t>) για χαμηλό βάρος και αντοχή στην διάβρωση.</w:t>
      </w:r>
    </w:p>
    <w:p w14:paraId="4A1CC51B" w14:textId="77777777" w:rsidR="005D4698" w:rsidRPr="005D4698" w:rsidRDefault="005D4698">
      <w:pPr>
        <w:pStyle w:val="ListParagraph"/>
        <w:numPr>
          <w:ilvl w:val="0"/>
          <w:numId w:val="16"/>
        </w:numPr>
        <w:spacing w:before="0" w:after="160"/>
        <w:contextualSpacing/>
        <w:rPr>
          <w:szCs w:val="24"/>
          <w:lang w:val="el-GR"/>
        </w:rPr>
      </w:pPr>
      <w:r w:rsidRPr="005D4698">
        <w:rPr>
          <w:szCs w:val="24"/>
          <w:lang w:val="el-GR"/>
        </w:rPr>
        <w:t xml:space="preserve">Ελαστικό: Φουσκωτό ή </w:t>
      </w:r>
      <w:r w:rsidRPr="005D4698">
        <w:rPr>
          <w:szCs w:val="24"/>
        </w:rPr>
        <w:t>solid</w:t>
      </w:r>
      <w:r w:rsidRPr="005D4698">
        <w:rPr>
          <w:szCs w:val="24"/>
          <w:lang w:val="el-GR"/>
        </w:rPr>
        <w:t xml:space="preserve"> από συνθετικό καουτσούκ (</w:t>
      </w:r>
      <w:r w:rsidRPr="005D4698">
        <w:rPr>
          <w:szCs w:val="24"/>
        </w:rPr>
        <w:t>SBR</w:t>
      </w:r>
      <w:r w:rsidRPr="005D4698">
        <w:rPr>
          <w:szCs w:val="24"/>
          <w:lang w:val="el-GR"/>
        </w:rPr>
        <w:t xml:space="preserve">- </w:t>
      </w:r>
      <w:r w:rsidRPr="005D4698">
        <w:rPr>
          <w:szCs w:val="24"/>
        </w:rPr>
        <w:t>Styrene</w:t>
      </w:r>
      <w:r w:rsidRPr="005D4698">
        <w:rPr>
          <w:szCs w:val="24"/>
          <w:lang w:val="el-GR"/>
        </w:rPr>
        <w:t xml:space="preserve"> – </w:t>
      </w:r>
      <w:r w:rsidRPr="005D4698">
        <w:rPr>
          <w:szCs w:val="24"/>
        </w:rPr>
        <w:t>butadiene</w:t>
      </w:r>
      <w:r w:rsidRPr="005D4698">
        <w:rPr>
          <w:szCs w:val="24"/>
          <w:lang w:val="el-GR"/>
        </w:rPr>
        <w:t xml:space="preserve"> </w:t>
      </w:r>
      <w:r w:rsidRPr="005D4698">
        <w:rPr>
          <w:szCs w:val="24"/>
        </w:rPr>
        <w:t>rubber</w:t>
      </w:r>
      <w:r w:rsidRPr="005D4698">
        <w:rPr>
          <w:szCs w:val="24"/>
          <w:lang w:val="el-GR"/>
        </w:rPr>
        <w:t xml:space="preserve"> και φυσικό καουτσούκ), με προσμίξεις </w:t>
      </w:r>
      <w:r w:rsidRPr="005D4698">
        <w:rPr>
          <w:szCs w:val="24"/>
        </w:rPr>
        <w:t>carbon</w:t>
      </w:r>
      <w:r w:rsidRPr="005D4698">
        <w:rPr>
          <w:szCs w:val="24"/>
          <w:lang w:val="el-GR"/>
        </w:rPr>
        <w:t xml:space="preserve"> </w:t>
      </w:r>
      <w:r w:rsidRPr="005D4698">
        <w:rPr>
          <w:szCs w:val="24"/>
        </w:rPr>
        <w:t>black</w:t>
      </w:r>
      <w:r w:rsidRPr="005D4698">
        <w:rPr>
          <w:szCs w:val="24"/>
          <w:lang w:val="el-GR"/>
        </w:rPr>
        <w:t xml:space="preserve"> και πυριτίου για μεγαλύτερη πρόσφυση και διάρκεια.</w:t>
      </w:r>
    </w:p>
    <w:p w14:paraId="4CC26AA9" w14:textId="77777777" w:rsidR="005D4698" w:rsidRPr="005D4698" w:rsidRDefault="005D4698">
      <w:pPr>
        <w:pStyle w:val="ListParagraph"/>
        <w:numPr>
          <w:ilvl w:val="0"/>
          <w:numId w:val="16"/>
        </w:numPr>
        <w:spacing w:before="0" w:after="160"/>
        <w:contextualSpacing/>
        <w:rPr>
          <w:szCs w:val="24"/>
          <w:lang w:val="el-GR"/>
        </w:rPr>
      </w:pPr>
      <w:r w:rsidRPr="005D4698">
        <w:rPr>
          <w:szCs w:val="24"/>
          <w:lang w:val="el-GR"/>
        </w:rPr>
        <w:t xml:space="preserve">Εσωτερικός αεροθάλαμος: Από </w:t>
      </w:r>
      <w:r w:rsidRPr="005D4698">
        <w:rPr>
          <w:szCs w:val="24"/>
        </w:rPr>
        <w:t>IIR</w:t>
      </w:r>
      <w:r w:rsidRPr="005D4698">
        <w:rPr>
          <w:szCs w:val="24"/>
          <w:lang w:val="el-GR"/>
        </w:rPr>
        <w:t xml:space="preserve"> (</w:t>
      </w:r>
      <w:r w:rsidRPr="005D4698">
        <w:rPr>
          <w:szCs w:val="24"/>
        </w:rPr>
        <w:t>I</w:t>
      </w:r>
      <w:r w:rsidRPr="005D4698">
        <w:rPr>
          <w:szCs w:val="24"/>
          <w:lang w:val="el-GR"/>
        </w:rPr>
        <w:t>σοβουτυλένιο ισοπρένιο καουτσούκ).</w:t>
      </w:r>
    </w:p>
    <w:p w14:paraId="5982A4AB" w14:textId="77777777" w:rsidR="005D4698" w:rsidRPr="005D4698" w:rsidRDefault="005D4698">
      <w:pPr>
        <w:pStyle w:val="ListParagraph"/>
        <w:numPr>
          <w:ilvl w:val="0"/>
          <w:numId w:val="16"/>
        </w:numPr>
        <w:spacing w:before="0" w:after="160"/>
        <w:contextualSpacing/>
        <w:rPr>
          <w:szCs w:val="24"/>
          <w:lang w:val="el-GR"/>
        </w:rPr>
      </w:pPr>
      <w:r w:rsidRPr="005D4698">
        <w:rPr>
          <w:szCs w:val="24"/>
          <w:lang w:val="el-GR"/>
        </w:rPr>
        <w:t xml:space="preserve">Ρουλεμάν: Χάλυβας υψηλής σκληρότητας, συνήθως </w:t>
      </w:r>
      <w:r w:rsidRPr="005D4698">
        <w:rPr>
          <w:szCs w:val="24"/>
        </w:rPr>
        <w:t>AISI</w:t>
      </w:r>
      <w:r w:rsidRPr="005D4698">
        <w:rPr>
          <w:szCs w:val="24"/>
          <w:lang w:val="el-GR"/>
        </w:rPr>
        <w:t xml:space="preserve"> 52100.</w:t>
      </w:r>
    </w:p>
    <w:p w14:paraId="03F414B5" w14:textId="77777777" w:rsidR="005D4698" w:rsidRPr="005D4698" w:rsidRDefault="005D4698">
      <w:pPr>
        <w:pStyle w:val="ListParagraph"/>
        <w:numPr>
          <w:ilvl w:val="0"/>
          <w:numId w:val="16"/>
        </w:numPr>
        <w:spacing w:before="0" w:after="160"/>
        <w:contextualSpacing/>
        <w:rPr>
          <w:szCs w:val="24"/>
          <w:lang w:val="el-GR"/>
        </w:rPr>
      </w:pPr>
      <w:r w:rsidRPr="005D4698">
        <w:rPr>
          <w:szCs w:val="24"/>
          <w:lang w:val="el-GR"/>
        </w:rPr>
        <w:t>Άξονας τροχού: Από ανθρακοχάλυβα ή ανοξείδωτο χάλυβα.</w:t>
      </w:r>
    </w:p>
    <w:p w14:paraId="45CB1C66" w14:textId="1545B8F8" w:rsidR="005D4698" w:rsidRPr="005D4698" w:rsidRDefault="005D4698" w:rsidP="00DC3D51">
      <w:pPr>
        <w:ind w:firstLine="0"/>
        <w:rPr>
          <w:szCs w:val="24"/>
          <w:lang w:val="el-GR"/>
        </w:rPr>
      </w:pPr>
      <w:r w:rsidRPr="005D4698">
        <w:rPr>
          <w:szCs w:val="24"/>
          <w:lang w:val="el-GR"/>
        </w:rPr>
        <w:t>Εκτιμήθηκε ότι ένας τροχός 8.5 ίντσες ζυγίζει περίπου 1 – 1</w:t>
      </w:r>
      <w:r w:rsidR="00240424" w:rsidRPr="00240424">
        <w:rPr>
          <w:szCs w:val="24"/>
          <w:lang w:val="el-GR"/>
        </w:rPr>
        <w:t>.</w:t>
      </w:r>
      <w:r w:rsidRPr="005D4698">
        <w:rPr>
          <w:szCs w:val="24"/>
          <w:lang w:val="el-GR"/>
        </w:rPr>
        <w:t xml:space="preserve">5 </w:t>
      </w:r>
      <w:r w:rsidRPr="005D4698">
        <w:rPr>
          <w:szCs w:val="24"/>
        </w:rPr>
        <w:t>kg</w:t>
      </w:r>
      <w:r w:rsidR="00560F96">
        <w:rPr>
          <w:szCs w:val="24"/>
          <w:lang w:val="el-GR"/>
        </w:rPr>
        <w:t>.</w:t>
      </w:r>
      <w:r w:rsidRPr="005D4698">
        <w:rPr>
          <w:szCs w:val="24"/>
          <w:lang w:val="el-GR"/>
        </w:rPr>
        <w:t xml:space="preserve"> Συνεπώς, εκτιμήθηκε η σύσταση υλικών για τροχό</w:t>
      </w:r>
      <w:r w:rsidR="00DC3D51">
        <w:rPr>
          <w:szCs w:val="24"/>
          <w:lang w:val="el-GR"/>
        </w:rPr>
        <w:t xml:space="preserve"> ενός μέσου</w:t>
      </w:r>
      <w:r w:rsidRPr="005D4698">
        <w:rPr>
          <w:szCs w:val="24"/>
          <w:lang w:val="el-GR"/>
        </w:rPr>
        <w:t xml:space="preserve"> βάρους</w:t>
      </w:r>
      <w:r w:rsidR="00DC3D51">
        <w:rPr>
          <w:szCs w:val="24"/>
          <w:lang w:val="el-GR"/>
        </w:rPr>
        <w:t xml:space="preserve"> ίσου με</w:t>
      </w:r>
      <w:r w:rsidRPr="005D4698">
        <w:rPr>
          <w:szCs w:val="24"/>
          <w:lang w:val="el-GR"/>
        </w:rPr>
        <w:t xml:space="preserve"> 1</w:t>
      </w:r>
      <w:r w:rsidR="00240424" w:rsidRPr="00240424">
        <w:rPr>
          <w:szCs w:val="24"/>
          <w:lang w:val="el-GR"/>
        </w:rPr>
        <w:t>.</w:t>
      </w:r>
      <w:r w:rsidRPr="005D4698">
        <w:rPr>
          <w:szCs w:val="24"/>
          <w:lang w:val="el-GR"/>
        </w:rPr>
        <w:t xml:space="preserve">3 </w:t>
      </w:r>
      <w:r w:rsidRPr="005D4698">
        <w:rPr>
          <w:szCs w:val="24"/>
        </w:rPr>
        <w:t>kg</w:t>
      </w:r>
      <w:r w:rsidRPr="005D4698">
        <w:rPr>
          <w:szCs w:val="24"/>
          <w:lang w:val="el-GR"/>
        </w:rPr>
        <w:t>. Η εκτίμηση σύστασης υλικών πραγματοποιήθηκε ανά τροχό (</w:t>
      </w:r>
      <w:r w:rsidRPr="005D4698">
        <w:rPr>
          <w:szCs w:val="24"/>
        </w:rPr>
        <w:t>Continental</w:t>
      </w:r>
      <w:r w:rsidRPr="005D4698">
        <w:rPr>
          <w:szCs w:val="24"/>
          <w:lang w:val="el-GR"/>
        </w:rPr>
        <w:t xml:space="preserve">, Μείγμα Ελαστικών), </w:t>
      </w:r>
      <w:sdt>
        <w:sdtPr>
          <w:rPr>
            <w:szCs w:val="24"/>
            <w:lang w:val="el-GR"/>
          </w:rPr>
          <w:id w:val="-534495884"/>
          <w:citation/>
        </w:sdtPr>
        <w:sdtContent>
          <w:r w:rsidRPr="005D4698">
            <w:rPr>
              <w:szCs w:val="24"/>
              <w:lang w:val="el-GR"/>
            </w:rPr>
            <w:fldChar w:fldCharType="begin"/>
          </w:r>
          <w:r w:rsidRPr="005D4698">
            <w:rPr>
              <w:szCs w:val="24"/>
              <w:lang w:val="el-GR"/>
            </w:rPr>
            <w:instrText xml:space="preserve"> </w:instrText>
          </w:r>
          <w:r w:rsidRPr="005D4698">
            <w:rPr>
              <w:szCs w:val="24"/>
            </w:rPr>
            <w:instrText>CITATION</w:instrText>
          </w:r>
          <w:r w:rsidRPr="005D4698">
            <w:rPr>
              <w:szCs w:val="24"/>
              <w:lang w:val="el-GR"/>
            </w:rPr>
            <w:instrText xml:space="preserve"> </w:instrText>
          </w:r>
          <w:r w:rsidRPr="005D4698">
            <w:rPr>
              <w:szCs w:val="24"/>
            </w:rPr>
            <w:instrText>Val</w:instrText>
          </w:r>
          <w:r w:rsidRPr="005D4698">
            <w:rPr>
              <w:szCs w:val="24"/>
              <w:lang w:val="el-GR"/>
            </w:rPr>
            <w:instrText>22 \</w:instrText>
          </w:r>
          <w:r w:rsidRPr="005D4698">
            <w:rPr>
              <w:szCs w:val="24"/>
            </w:rPr>
            <w:instrText>l</w:instrText>
          </w:r>
          <w:r w:rsidRPr="005D4698">
            <w:rPr>
              <w:szCs w:val="24"/>
              <w:lang w:val="el-GR"/>
            </w:rPr>
            <w:instrText xml:space="preserve"> 1033 </w:instrText>
          </w:r>
          <w:r w:rsidRPr="005D4698">
            <w:rPr>
              <w:szCs w:val="24"/>
              <w:lang w:val="el-GR"/>
            </w:rPr>
            <w:fldChar w:fldCharType="separate"/>
          </w:r>
          <w:r w:rsidRPr="005D4698">
            <w:rPr>
              <w:noProof/>
              <w:szCs w:val="24"/>
              <w:lang w:val="el-GR"/>
            </w:rPr>
            <w:t>(</w:t>
          </w:r>
          <w:r w:rsidRPr="005D4698">
            <w:rPr>
              <w:noProof/>
              <w:szCs w:val="24"/>
            </w:rPr>
            <w:t>Valentini</w:t>
          </w:r>
          <w:r w:rsidRPr="005D4698">
            <w:rPr>
              <w:noProof/>
              <w:szCs w:val="24"/>
              <w:lang w:val="el-GR"/>
            </w:rPr>
            <w:t xml:space="preserve"> &amp; </w:t>
          </w:r>
          <w:r w:rsidRPr="005D4698">
            <w:rPr>
              <w:noProof/>
              <w:szCs w:val="24"/>
            </w:rPr>
            <w:t>Pegoretti</w:t>
          </w:r>
          <w:r w:rsidRPr="005D4698">
            <w:rPr>
              <w:noProof/>
              <w:szCs w:val="24"/>
              <w:lang w:val="el-GR"/>
            </w:rPr>
            <w:t>, 2022)</w:t>
          </w:r>
          <w:r w:rsidRPr="005D4698">
            <w:rPr>
              <w:szCs w:val="24"/>
              <w:lang w:val="el-GR"/>
            </w:rPr>
            <w:fldChar w:fldCharType="end"/>
          </w:r>
        </w:sdtContent>
      </w:sdt>
      <w:r w:rsidR="00560F96">
        <w:rPr>
          <w:szCs w:val="24"/>
          <w:lang w:val="el-GR"/>
        </w:rPr>
        <w:t xml:space="preserve"> (Γράφημα </w:t>
      </w:r>
      <w:r w:rsidR="00A44A45">
        <w:rPr>
          <w:szCs w:val="24"/>
          <w:lang w:val="el-GR"/>
        </w:rPr>
        <w:t>10</w:t>
      </w:r>
      <w:r w:rsidR="00560F96">
        <w:rPr>
          <w:szCs w:val="24"/>
          <w:lang w:val="el-GR"/>
        </w:rPr>
        <w:t>)</w:t>
      </w:r>
      <w:r w:rsidRPr="005D4698">
        <w:rPr>
          <w:szCs w:val="24"/>
          <w:lang w:val="el-GR"/>
        </w:rPr>
        <w:t>.</w:t>
      </w:r>
    </w:p>
    <w:p w14:paraId="32B69F37" w14:textId="439F7D55" w:rsidR="00560F96" w:rsidRPr="00560F96" w:rsidRDefault="00560F96" w:rsidP="00560F96">
      <w:pPr>
        <w:pStyle w:val="Caption"/>
        <w:keepNext/>
        <w:ind w:firstLine="0"/>
        <w:jc w:val="both"/>
        <w:rPr>
          <w:lang w:val="el-GR"/>
        </w:rPr>
      </w:pPr>
      <w:bookmarkStart w:id="45" w:name="_Toc226479629"/>
      <w:r w:rsidRPr="00560F96">
        <w:rPr>
          <w:lang w:val="el-GR"/>
        </w:rPr>
        <w:t xml:space="preserve">Πίνακας </w:t>
      </w:r>
      <w:r>
        <w:fldChar w:fldCharType="begin"/>
      </w:r>
      <w:r w:rsidRPr="00560F96">
        <w:rPr>
          <w:lang w:val="el-GR"/>
        </w:rPr>
        <w:instrText xml:space="preserve"> </w:instrText>
      </w:r>
      <w:r>
        <w:instrText>SEQ</w:instrText>
      </w:r>
      <w:r w:rsidRPr="00560F96">
        <w:rPr>
          <w:lang w:val="el-GR"/>
        </w:rPr>
        <w:instrText xml:space="preserve"> Πίνακας \* </w:instrText>
      </w:r>
      <w:r>
        <w:instrText>ARABIC</w:instrText>
      </w:r>
      <w:r w:rsidRPr="00560F96">
        <w:rPr>
          <w:lang w:val="el-GR"/>
        </w:rPr>
        <w:instrText xml:space="preserve"> </w:instrText>
      </w:r>
      <w:r>
        <w:fldChar w:fldCharType="separate"/>
      </w:r>
      <w:r w:rsidR="00A75182" w:rsidRPr="00350DDB">
        <w:rPr>
          <w:noProof/>
          <w:lang w:val="el-GR"/>
        </w:rPr>
        <w:t>5</w:t>
      </w:r>
      <w:r>
        <w:fldChar w:fldCharType="end"/>
      </w:r>
      <w:r w:rsidRPr="00560F96">
        <w:rPr>
          <w:lang w:val="el-GR"/>
        </w:rPr>
        <w:t xml:space="preserve">. </w:t>
      </w:r>
      <w:r w:rsidR="00EC2579">
        <w:rPr>
          <w:lang w:val="el-GR"/>
        </w:rPr>
        <w:t>Βάρη</w:t>
      </w:r>
      <w:r w:rsidRPr="00CA4511">
        <w:rPr>
          <w:lang w:val="el-GR"/>
        </w:rPr>
        <w:t xml:space="preserve"> των πρώτων υλών από τις οποίες αποτελείται</w:t>
      </w:r>
      <w:r w:rsidRPr="005D4698">
        <w:rPr>
          <w:lang w:val="el-GR"/>
        </w:rPr>
        <w:t xml:space="preserve"> </w:t>
      </w:r>
      <w:r>
        <w:rPr>
          <w:lang w:val="el-GR"/>
        </w:rPr>
        <w:t xml:space="preserve">ο  κάθε τροχός </w:t>
      </w:r>
      <w:r w:rsidRPr="00CA4511">
        <w:rPr>
          <w:lang w:val="el-GR"/>
        </w:rPr>
        <w:t xml:space="preserve">του </w:t>
      </w:r>
      <w:r w:rsidRPr="00CA4511">
        <w:t>Mi</w:t>
      </w:r>
      <w:r w:rsidRPr="00CA4511">
        <w:rPr>
          <w:lang w:val="el-GR"/>
        </w:rPr>
        <w:t xml:space="preserve"> </w:t>
      </w:r>
      <w:r w:rsidRPr="00CA4511">
        <w:t>Pro</w:t>
      </w:r>
      <w:r w:rsidRPr="00CA4511">
        <w:rPr>
          <w:lang w:val="el-GR"/>
        </w:rPr>
        <w:t xml:space="preserve"> 2</w:t>
      </w:r>
      <w:bookmarkEnd w:id="45"/>
    </w:p>
    <w:tbl>
      <w:tblPr>
        <w:tblStyle w:val="TableGrid4"/>
        <w:tblW w:w="6971" w:type="dxa"/>
        <w:jc w:val="center"/>
        <w:tblLook w:val="04A0" w:firstRow="1" w:lastRow="0" w:firstColumn="1" w:lastColumn="0" w:noHBand="0" w:noVBand="1"/>
      </w:tblPr>
      <w:tblGrid>
        <w:gridCol w:w="2802"/>
        <w:gridCol w:w="2553"/>
        <w:gridCol w:w="1616"/>
      </w:tblGrid>
      <w:tr w:rsidR="00560F96" w:rsidRPr="00CC1901" w14:paraId="47B83434" w14:textId="77777777" w:rsidTr="00560F96">
        <w:trPr>
          <w:jc w:val="center"/>
        </w:trPr>
        <w:tc>
          <w:tcPr>
            <w:tcW w:w="2802" w:type="dxa"/>
          </w:tcPr>
          <w:p w14:paraId="01495FDA" w14:textId="77777777" w:rsidR="00560F96" w:rsidRPr="00560F96" w:rsidRDefault="00560F96" w:rsidP="00560F96">
            <w:pPr>
              <w:spacing w:before="0"/>
              <w:ind w:firstLine="0"/>
              <w:jc w:val="center"/>
              <w:rPr>
                <w:rFonts w:eastAsia="Calibri" w:cs="Times New Roman"/>
                <w:b/>
                <w:bCs/>
                <w:sz w:val="22"/>
                <w:szCs w:val="22"/>
              </w:rPr>
            </w:pPr>
            <w:r w:rsidRPr="00560F96">
              <w:rPr>
                <w:rFonts w:eastAsia="Calibri" w:cs="Times New Roman"/>
                <w:b/>
                <w:bCs/>
                <w:sz w:val="22"/>
                <w:szCs w:val="22"/>
                <w:lang w:val="el-GR"/>
              </w:rPr>
              <w:t>Πρώτη ύλη</w:t>
            </w:r>
          </w:p>
        </w:tc>
        <w:tc>
          <w:tcPr>
            <w:tcW w:w="2553" w:type="dxa"/>
          </w:tcPr>
          <w:p w14:paraId="76EED6E1" w14:textId="77777777" w:rsidR="00560F96" w:rsidRPr="00560F96" w:rsidRDefault="00560F96" w:rsidP="00560F96">
            <w:pPr>
              <w:spacing w:before="0"/>
              <w:ind w:firstLine="0"/>
              <w:jc w:val="center"/>
              <w:rPr>
                <w:rFonts w:eastAsia="Calibri" w:cs="Times New Roman"/>
                <w:b/>
                <w:bCs/>
                <w:sz w:val="22"/>
                <w:szCs w:val="22"/>
              </w:rPr>
            </w:pPr>
            <w:r w:rsidRPr="00560F96">
              <w:rPr>
                <w:rFonts w:eastAsia="Calibri" w:cs="Times New Roman"/>
                <w:b/>
                <w:bCs/>
                <w:sz w:val="22"/>
                <w:szCs w:val="22"/>
                <w:lang w:val="el-GR"/>
              </w:rPr>
              <w:t>Στοιχείο Τροχού</w:t>
            </w:r>
          </w:p>
        </w:tc>
        <w:tc>
          <w:tcPr>
            <w:tcW w:w="1616" w:type="dxa"/>
          </w:tcPr>
          <w:p w14:paraId="43B667C8" w14:textId="77777777" w:rsidR="00560F96" w:rsidRPr="00560F96" w:rsidRDefault="00560F96" w:rsidP="00560F96">
            <w:pPr>
              <w:spacing w:before="0"/>
              <w:ind w:firstLine="0"/>
              <w:jc w:val="center"/>
              <w:rPr>
                <w:rFonts w:eastAsia="Calibri" w:cs="Times New Roman"/>
                <w:b/>
                <w:bCs/>
                <w:sz w:val="22"/>
                <w:szCs w:val="22"/>
                <w:lang w:val="el-GR"/>
              </w:rPr>
            </w:pPr>
            <w:r w:rsidRPr="00560F96">
              <w:rPr>
                <w:rFonts w:eastAsia="Calibri" w:cs="Times New Roman"/>
                <w:b/>
                <w:bCs/>
                <w:sz w:val="22"/>
                <w:szCs w:val="22"/>
                <w:lang w:val="el-GR"/>
              </w:rPr>
              <w:t>Βάρος ανά πρώτη ύλη(g)</w:t>
            </w:r>
          </w:p>
        </w:tc>
      </w:tr>
      <w:tr w:rsidR="00560F96" w:rsidRPr="00560F96" w14:paraId="6FF45620" w14:textId="77777777" w:rsidTr="00560F96">
        <w:trPr>
          <w:jc w:val="center"/>
        </w:trPr>
        <w:tc>
          <w:tcPr>
            <w:tcW w:w="2802" w:type="dxa"/>
          </w:tcPr>
          <w:p w14:paraId="00B792D9" w14:textId="77777777" w:rsidR="00560F96" w:rsidRPr="00560F96" w:rsidRDefault="00560F96" w:rsidP="00560F96">
            <w:pPr>
              <w:spacing w:before="0"/>
              <w:ind w:firstLine="0"/>
              <w:jc w:val="center"/>
              <w:rPr>
                <w:rFonts w:eastAsia="Calibri" w:cs="Times New Roman"/>
                <w:sz w:val="22"/>
                <w:szCs w:val="22"/>
                <w:lang w:val="el-GR"/>
              </w:rPr>
            </w:pPr>
            <w:r w:rsidRPr="00560F96">
              <w:rPr>
                <w:rFonts w:eastAsia="Calibri" w:cs="Times New Roman"/>
                <w:sz w:val="22"/>
                <w:szCs w:val="22"/>
                <w:lang w:val="el-GR"/>
              </w:rPr>
              <w:t>Καουτσούκ (</w:t>
            </w:r>
            <w:r w:rsidRPr="00560F96">
              <w:rPr>
                <w:rFonts w:eastAsia="Calibri" w:cs="Times New Roman"/>
                <w:sz w:val="22"/>
                <w:szCs w:val="22"/>
              </w:rPr>
              <w:t>SBR)</w:t>
            </w:r>
          </w:p>
        </w:tc>
        <w:tc>
          <w:tcPr>
            <w:tcW w:w="2553" w:type="dxa"/>
          </w:tcPr>
          <w:p w14:paraId="1D894E26" w14:textId="77777777" w:rsidR="00560F96" w:rsidRPr="00560F96" w:rsidRDefault="00560F96" w:rsidP="00560F96">
            <w:pPr>
              <w:spacing w:before="0"/>
              <w:ind w:firstLine="0"/>
              <w:jc w:val="center"/>
              <w:rPr>
                <w:rFonts w:eastAsia="Calibri" w:cs="Times New Roman"/>
                <w:sz w:val="22"/>
                <w:szCs w:val="22"/>
                <w:lang w:val="el-GR"/>
              </w:rPr>
            </w:pPr>
            <w:r w:rsidRPr="00560F96">
              <w:rPr>
                <w:rFonts w:eastAsia="Calibri" w:cs="Times New Roman"/>
                <w:sz w:val="22"/>
                <w:szCs w:val="22"/>
                <w:lang w:val="el-GR"/>
              </w:rPr>
              <w:t>Ελαστικό εξωτερικά</w:t>
            </w:r>
          </w:p>
        </w:tc>
        <w:tc>
          <w:tcPr>
            <w:tcW w:w="1616" w:type="dxa"/>
          </w:tcPr>
          <w:p w14:paraId="3787CDF1" w14:textId="77777777" w:rsidR="00560F96" w:rsidRPr="00560F96" w:rsidRDefault="00560F96" w:rsidP="00560F96">
            <w:pPr>
              <w:spacing w:before="0"/>
              <w:ind w:firstLine="0"/>
              <w:jc w:val="center"/>
              <w:rPr>
                <w:rFonts w:eastAsia="Calibri" w:cs="Times New Roman"/>
                <w:sz w:val="22"/>
                <w:szCs w:val="22"/>
              </w:rPr>
            </w:pPr>
            <w:r w:rsidRPr="00560F96">
              <w:rPr>
                <w:rFonts w:eastAsia="Calibri" w:cs="Times New Roman"/>
                <w:sz w:val="22"/>
                <w:szCs w:val="22"/>
              </w:rPr>
              <w:t>637</w:t>
            </w:r>
          </w:p>
        </w:tc>
      </w:tr>
      <w:tr w:rsidR="00560F96" w:rsidRPr="00560F96" w14:paraId="09986964" w14:textId="77777777" w:rsidTr="00560F96">
        <w:trPr>
          <w:trHeight w:val="429"/>
          <w:jc w:val="center"/>
        </w:trPr>
        <w:tc>
          <w:tcPr>
            <w:tcW w:w="2802" w:type="dxa"/>
          </w:tcPr>
          <w:p w14:paraId="0B98FB5F" w14:textId="77777777" w:rsidR="00560F96" w:rsidRPr="00560F96" w:rsidRDefault="00560F96" w:rsidP="00560F96">
            <w:pPr>
              <w:spacing w:before="0"/>
              <w:ind w:firstLine="0"/>
              <w:jc w:val="center"/>
              <w:rPr>
                <w:rFonts w:eastAsia="Calibri" w:cs="Times New Roman"/>
                <w:sz w:val="22"/>
                <w:szCs w:val="22"/>
              </w:rPr>
            </w:pPr>
            <w:r w:rsidRPr="00560F96">
              <w:rPr>
                <w:rFonts w:eastAsia="Calibri" w:cs="Times New Roman"/>
                <w:sz w:val="22"/>
                <w:szCs w:val="22"/>
                <w:lang w:val="el-GR"/>
              </w:rPr>
              <w:t>Αλουμίνιο (</w:t>
            </w:r>
            <w:r w:rsidRPr="00560F96">
              <w:rPr>
                <w:rFonts w:eastAsia="Calibri" w:cs="Times New Roman"/>
                <w:sz w:val="22"/>
                <w:szCs w:val="22"/>
              </w:rPr>
              <w:t>Al)</w:t>
            </w:r>
          </w:p>
        </w:tc>
        <w:tc>
          <w:tcPr>
            <w:tcW w:w="2553" w:type="dxa"/>
          </w:tcPr>
          <w:p w14:paraId="06F014CD" w14:textId="77777777" w:rsidR="00560F96" w:rsidRPr="00560F96" w:rsidRDefault="00560F96" w:rsidP="00560F96">
            <w:pPr>
              <w:spacing w:before="0"/>
              <w:ind w:firstLine="0"/>
              <w:jc w:val="center"/>
              <w:rPr>
                <w:rFonts w:eastAsia="Calibri" w:cs="Times New Roman"/>
                <w:sz w:val="22"/>
                <w:szCs w:val="22"/>
                <w:lang w:val="el-GR"/>
              </w:rPr>
            </w:pPr>
            <w:r w:rsidRPr="00560F96">
              <w:rPr>
                <w:rFonts w:eastAsia="Calibri" w:cs="Times New Roman"/>
                <w:sz w:val="22"/>
                <w:szCs w:val="22"/>
                <w:lang w:val="el-GR"/>
              </w:rPr>
              <w:t>Ζάντα</w:t>
            </w:r>
          </w:p>
        </w:tc>
        <w:tc>
          <w:tcPr>
            <w:tcW w:w="1616" w:type="dxa"/>
          </w:tcPr>
          <w:p w14:paraId="435AB32C" w14:textId="77777777" w:rsidR="00560F96" w:rsidRPr="00560F96" w:rsidRDefault="00560F96" w:rsidP="00560F96">
            <w:pPr>
              <w:spacing w:before="0"/>
              <w:ind w:firstLine="0"/>
              <w:jc w:val="center"/>
              <w:rPr>
                <w:rFonts w:eastAsia="Calibri" w:cs="Times New Roman"/>
                <w:sz w:val="22"/>
                <w:szCs w:val="22"/>
                <w:lang w:val="el-GR"/>
              </w:rPr>
            </w:pPr>
            <w:r w:rsidRPr="00560F96">
              <w:rPr>
                <w:rFonts w:eastAsia="Calibri" w:cs="Times New Roman"/>
                <w:sz w:val="22"/>
                <w:szCs w:val="22"/>
              </w:rPr>
              <w:t>364</w:t>
            </w:r>
          </w:p>
        </w:tc>
      </w:tr>
      <w:tr w:rsidR="00560F96" w:rsidRPr="00560F96" w14:paraId="6C2E6EF3" w14:textId="77777777" w:rsidTr="00560F96">
        <w:trPr>
          <w:jc w:val="center"/>
        </w:trPr>
        <w:tc>
          <w:tcPr>
            <w:tcW w:w="2802" w:type="dxa"/>
          </w:tcPr>
          <w:p w14:paraId="370FE2F7" w14:textId="77777777" w:rsidR="00560F96" w:rsidRPr="00560F96" w:rsidRDefault="00560F96" w:rsidP="00560F96">
            <w:pPr>
              <w:spacing w:before="0"/>
              <w:ind w:firstLine="0"/>
              <w:jc w:val="center"/>
              <w:rPr>
                <w:rFonts w:eastAsia="Calibri" w:cs="Times New Roman"/>
                <w:sz w:val="22"/>
                <w:szCs w:val="22"/>
              </w:rPr>
            </w:pPr>
            <w:r w:rsidRPr="00560F96">
              <w:rPr>
                <w:rFonts w:eastAsia="Calibri" w:cs="Times New Roman"/>
                <w:sz w:val="22"/>
                <w:szCs w:val="22"/>
                <w:lang w:val="el-GR"/>
              </w:rPr>
              <w:t xml:space="preserve">Χάλυβας (κράμα </w:t>
            </w:r>
            <w:r w:rsidRPr="00560F96">
              <w:rPr>
                <w:rFonts w:eastAsia="Calibri" w:cs="Times New Roman"/>
                <w:sz w:val="22"/>
                <w:szCs w:val="22"/>
              </w:rPr>
              <w:t>Fe – C)</w:t>
            </w:r>
          </w:p>
        </w:tc>
        <w:tc>
          <w:tcPr>
            <w:tcW w:w="255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37"/>
            </w:tblGrid>
            <w:tr w:rsidR="00560F96" w:rsidRPr="00560F96" w14:paraId="770CE5F3" w14:textId="77777777" w:rsidTr="00F77EFD">
              <w:trPr>
                <w:tblCellSpacing w:w="15" w:type="dxa"/>
              </w:trPr>
              <w:tc>
                <w:tcPr>
                  <w:tcW w:w="0" w:type="auto"/>
                  <w:vAlign w:val="center"/>
                  <w:hideMark/>
                </w:tcPr>
                <w:p w14:paraId="7782FC10" w14:textId="77777777" w:rsidR="00560F96" w:rsidRPr="00560F96" w:rsidRDefault="00560F96" w:rsidP="00560F96">
                  <w:pPr>
                    <w:spacing w:before="0" w:after="0" w:line="240" w:lineRule="auto"/>
                    <w:ind w:firstLine="0"/>
                    <w:jc w:val="center"/>
                    <w:rPr>
                      <w:rFonts w:eastAsia="Calibri" w:cs="Times New Roman"/>
                      <w:sz w:val="22"/>
                      <w:lang w:val="el-GR"/>
                    </w:rPr>
                  </w:pPr>
                  <w:r w:rsidRPr="00560F96">
                    <w:rPr>
                      <w:rFonts w:eastAsia="Calibri" w:cs="Times New Roman"/>
                      <w:sz w:val="22"/>
                      <w:lang w:val="el-GR"/>
                    </w:rPr>
                    <w:t>Άξονας, ρουλεμάν, συνδέσεις</w:t>
                  </w:r>
                </w:p>
              </w:tc>
            </w:tr>
          </w:tbl>
          <w:p w14:paraId="44DE8A19" w14:textId="77777777" w:rsidR="00560F96" w:rsidRPr="00560F96" w:rsidRDefault="00560F96" w:rsidP="00560F96">
            <w:pPr>
              <w:spacing w:before="0"/>
              <w:ind w:firstLine="0"/>
              <w:jc w:val="center"/>
              <w:rPr>
                <w:rFonts w:eastAsia="Calibri" w:cs="Times New Roman"/>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60F96" w:rsidRPr="00560F96" w14:paraId="395E58B0" w14:textId="77777777" w:rsidTr="00F77EFD">
              <w:trPr>
                <w:tblCellSpacing w:w="15" w:type="dxa"/>
              </w:trPr>
              <w:tc>
                <w:tcPr>
                  <w:tcW w:w="0" w:type="auto"/>
                  <w:vAlign w:val="center"/>
                  <w:hideMark/>
                </w:tcPr>
                <w:p w14:paraId="2864AD70" w14:textId="77777777" w:rsidR="00560F96" w:rsidRPr="00560F96" w:rsidRDefault="00560F96" w:rsidP="00560F96">
                  <w:pPr>
                    <w:spacing w:before="0" w:after="0" w:line="240" w:lineRule="auto"/>
                    <w:ind w:firstLine="0"/>
                    <w:jc w:val="center"/>
                    <w:rPr>
                      <w:rFonts w:eastAsia="Calibri" w:cs="Times New Roman"/>
                      <w:sz w:val="22"/>
                    </w:rPr>
                  </w:pPr>
                </w:p>
              </w:tc>
            </w:tr>
          </w:tbl>
          <w:p w14:paraId="737D17D9" w14:textId="77777777" w:rsidR="00560F96" w:rsidRPr="00560F96" w:rsidRDefault="00560F96" w:rsidP="00560F96">
            <w:pPr>
              <w:spacing w:before="0"/>
              <w:ind w:firstLine="0"/>
              <w:jc w:val="center"/>
              <w:rPr>
                <w:rFonts w:eastAsia="Calibri" w:cs="Times New Roman"/>
                <w:sz w:val="22"/>
                <w:szCs w:val="22"/>
              </w:rPr>
            </w:pPr>
          </w:p>
        </w:tc>
        <w:tc>
          <w:tcPr>
            <w:tcW w:w="1616" w:type="dxa"/>
          </w:tcPr>
          <w:p w14:paraId="2108DDB7" w14:textId="77777777" w:rsidR="00560F96" w:rsidRPr="00560F96" w:rsidRDefault="00560F96" w:rsidP="00560F96">
            <w:pPr>
              <w:spacing w:before="0"/>
              <w:ind w:firstLine="0"/>
              <w:jc w:val="center"/>
              <w:rPr>
                <w:rFonts w:eastAsia="Calibri" w:cs="Times New Roman"/>
                <w:sz w:val="22"/>
                <w:szCs w:val="22"/>
              </w:rPr>
            </w:pPr>
            <w:r w:rsidRPr="00560F96">
              <w:rPr>
                <w:rFonts w:eastAsia="Calibri" w:cs="Times New Roman"/>
                <w:sz w:val="22"/>
                <w:szCs w:val="22"/>
              </w:rPr>
              <w:t>234</w:t>
            </w:r>
          </w:p>
        </w:tc>
      </w:tr>
      <w:tr w:rsidR="00560F96" w:rsidRPr="00560F96" w14:paraId="212F4C30" w14:textId="77777777" w:rsidTr="00560F96">
        <w:trPr>
          <w:jc w:val="center"/>
        </w:trPr>
        <w:tc>
          <w:tcPr>
            <w:tcW w:w="2802" w:type="dxa"/>
          </w:tcPr>
          <w:p w14:paraId="4C634654" w14:textId="77777777" w:rsidR="00560F96" w:rsidRPr="00560F96" w:rsidRDefault="00560F96" w:rsidP="00560F96">
            <w:pPr>
              <w:spacing w:before="0"/>
              <w:ind w:firstLine="0"/>
              <w:jc w:val="center"/>
              <w:rPr>
                <w:rFonts w:eastAsia="Calibri" w:cs="Times New Roman"/>
                <w:sz w:val="22"/>
                <w:szCs w:val="22"/>
              </w:rPr>
            </w:pPr>
            <w:r w:rsidRPr="00560F96">
              <w:rPr>
                <w:rFonts w:eastAsia="Calibri" w:cs="Times New Roman"/>
                <w:sz w:val="22"/>
                <w:szCs w:val="22"/>
                <w:lang w:val="el-GR"/>
              </w:rPr>
              <w:t>Πυρίτιο (</w:t>
            </w:r>
            <w:r w:rsidRPr="00560F96">
              <w:rPr>
                <w:rFonts w:eastAsia="Calibri" w:cs="Times New Roman"/>
                <w:sz w:val="22"/>
                <w:szCs w:val="22"/>
              </w:rPr>
              <w:t>SiO</w:t>
            </w:r>
            <w:r w:rsidRPr="00560F96">
              <w:rPr>
                <w:rFonts w:eastAsia="Calibri" w:cs="Times New Roman"/>
                <w:sz w:val="22"/>
                <w:szCs w:val="22"/>
                <w:vertAlign w:val="subscript"/>
              </w:rPr>
              <w:t>2</w:t>
            </w:r>
            <w:r w:rsidRPr="00560F96">
              <w:rPr>
                <w:rFonts w:eastAsia="Calibri" w:cs="Times New Roman"/>
                <w:sz w:val="22"/>
                <w:szCs w:val="22"/>
              </w:rPr>
              <w:t>)</w:t>
            </w:r>
          </w:p>
        </w:tc>
        <w:tc>
          <w:tcPr>
            <w:tcW w:w="255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37"/>
            </w:tblGrid>
            <w:tr w:rsidR="00560F96" w:rsidRPr="00560F96" w14:paraId="3AE28059" w14:textId="77777777" w:rsidTr="00F77EFD">
              <w:trPr>
                <w:tblCellSpacing w:w="15" w:type="dxa"/>
              </w:trPr>
              <w:tc>
                <w:tcPr>
                  <w:tcW w:w="0" w:type="auto"/>
                  <w:vAlign w:val="center"/>
                  <w:hideMark/>
                </w:tcPr>
                <w:p w14:paraId="178DEDA5" w14:textId="77777777" w:rsidR="00560F96" w:rsidRPr="00560F96" w:rsidRDefault="00560F96" w:rsidP="00560F96">
                  <w:pPr>
                    <w:spacing w:before="0" w:after="0" w:line="240" w:lineRule="auto"/>
                    <w:ind w:firstLine="0"/>
                    <w:jc w:val="center"/>
                    <w:rPr>
                      <w:rFonts w:eastAsia="Calibri" w:cs="Times New Roman"/>
                      <w:sz w:val="22"/>
                      <w:lang w:val="el-GR"/>
                    </w:rPr>
                  </w:pPr>
                  <w:r w:rsidRPr="00560F96">
                    <w:rPr>
                      <w:rFonts w:eastAsia="Calibri" w:cs="Times New Roman"/>
                      <w:sz w:val="22"/>
                    </w:rPr>
                    <w:t xml:space="preserve">Silica filler </w:t>
                  </w:r>
                  <w:r w:rsidRPr="00560F96">
                    <w:rPr>
                      <w:rFonts w:eastAsia="Calibri" w:cs="Times New Roman"/>
                      <w:sz w:val="22"/>
                      <w:lang w:val="el-GR"/>
                    </w:rPr>
                    <w:t>στο λάστιχο</w:t>
                  </w:r>
                </w:p>
              </w:tc>
            </w:tr>
          </w:tbl>
          <w:p w14:paraId="1E62B305" w14:textId="77777777" w:rsidR="00560F96" w:rsidRPr="00560F96" w:rsidRDefault="00560F96" w:rsidP="00560F96">
            <w:pPr>
              <w:spacing w:before="0"/>
              <w:ind w:firstLine="0"/>
              <w:jc w:val="center"/>
              <w:rPr>
                <w:rFonts w:eastAsia="Calibri" w:cs="Times New Roman"/>
                <w:vanish/>
                <w:sz w:val="22"/>
                <w:szCs w:val="22"/>
                <w:lang w:val="el-G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60F96" w:rsidRPr="00560F96" w14:paraId="38A91344" w14:textId="77777777" w:rsidTr="00F77EFD">
              <w:trPr>
                <w:tblCellSpacing w:w="15" w:type="dxa"/>
              </w:trPr>
              <w:tc>
                <w:tcPr>
                  <w:tcW w:w="0" w:type="auto"/>
                  <w:vAlign w:val="center"/>
                  <w:hideMark/>
                </w:tcPr>
                <w:p w14:paraId="4B7A94BE" w14:textId="77777777" w:rsidR="00560F96" w:rsidRPr="00560F96" w:rsidRDefault="00560F96" w:rsidP="00560F96">
                  <w:pPr>
                    <w:spacing w:before="0" w:after="0" w:line="240" w:lineRule="auto"/>
                    <w:ind w:firstLine="0"/>
                    <w:jc w:val="center"/>
                    <w:rPr>
                      <w:rFonts w:eastAsia="Calibri" w:cs="Times New Roman"/>
                      <w:sz w:val="22"/>
                      <w:lang w:val="el-GR"/>
                    </w:rPr>
                  </w:pPr>
                </w:p>
              </w:tc>
            </w:tr>
          </w:tbl>
          <w:p w14:paraId="4954F42A" w14:textId="77777777" w:rsidR="00560F96" w:rsidRPr="00560F96" w:rsidRDefault="00560F96" w:rsidP="00560F96">
            <w:pPr>
              <w:spacing w:before="0"/>
              <w:ind w:firstLine="0"/>
              <w:jc w:val="center"/>
              <w:rPr>
                <w:rFonts w:eastAsia="Calibri" w:cs="Times New Roman"/>
                <w:sz w:val="22"/>
                <w:szCs w:val="22"/>
                <w:lang w:val="el-GR"/>
              </w:rPr>
            </w:pPr>
          </w:p>
        </w:tc>
        <w:tc>
          <w:tcPr>
            <w:tcW w:w="1616" w:type="dxa"/>
          </w:tcPr>
          <w:p w14:paraId="5B27CEA4" w14:textId="77777777" w:rsidR="00560F96" w:rsidRPr="00560F96" w:rsidRDefault="00560F96" w:rsidP="00560F96">
            <w:pPr>
              <w:spacing w:before="0"/>
              <w:ind w:firstLine="0"/>
              <w:jc w:val="center"/>
              <w:rPr>
                <w:rFonts w:eastAsia="Calibri" w:cs="Times New Roman"/>
                <w:sz w:val="22"/>
                <w:szCs w:val="22"/>
              </w:rPr>
            </w:pPr>
            <w:r w:rsidRPr="00560F96">
              <w:rPr>
                <w:rFonts w:eastAsia="Calibri" w:cs="Times New Roman"/>
                <w:sz w:val="22"/>
                <w:szCs w:val="22"/>
              </w:rPr>
              <w:t>65</w:t>
            </w:r>
          </w:p>
        </w:tc>
      </w:tr>
      <w:tr w:rsidR="00560F96" w:rsidRPr="00560F96" w14:paraId="6E6CD439" w14:textId="77777777" w:rsidTr="00560F96">
        <w:trPr>
          <w:jc w:val="center"/>
        </w:trPr>
        <w:tc>
          <w:tcPr>
            <w:tcW w:w="2802" w:type="dxa"/>
          </w:tcPr>
          <w:p w14:paraId="2E8A826A" w14:textId="77777777" w:rsidR="00560F96" w:rsidRPr="00560F96" w:rsidRDefault="00560F96" w:rsidP="00560F96">
            <w:pPr>
              <w:spacing w:before="0"/>
              <w:ind w:firstLine="0"/>
              <w:jc w:val="center"/>
              <w:rPr>
                <w:rFonts w:eastAsia="Calibri" w:cs="Times New Roman"/>
                <w:b/>
                <w:bCs/>
                <w:sz w:val="22"/>
                <w:szCs w:val="22"/>
                <w:lang w:val="el-GR"/>
              </w:rPr>
            </w:pPr>
            <w:r w:rsidRPr="00560F96">
              <w:rPr>
                <w:rFonts w:eastAsia="Calibri" w:cs="Times New Roman"/>
                <w:b/>
                <w:bCs/>
                <w:sz w:val="22"/>
                <w:szCs w:val="22"/>
                <w:lang w:val="el-GR"/>
              </w:rPr>
              <w:t>Σύνολο</w:t>
            </w:r>
          </w:p>
        </w:tc>
        <w:tc>
          <w:tcPr>
            <w:tcW w:w="2553" w:type="dxa"/>
          </w:tcPr>
          <w:p w14:paraId="12B9E019" w14:textId="77777777" w:rsidR="00560F96" w:rsidRPr="00560F96" w:rsidRDefault="00560F96" w:rsidP="00560F96">
            <w:pPr>
              <w:spacing w:before="0"/>
              <w:ind w:firstLine="0"/>
              <w:jc w:val="center"/>
              <w:rPr>
                <w:rFonts w:eastAsia="Calibri" w:cs="Times New Roman"/>
                <w:b/>
                <w:bCs/>
                <w:sz w:val="22"/>
                <w:szCs w:val="22"/>
                <w:lang w:val="el-GR"/>
              </w:rPr>
            </w:pPr>
          </w:p>
        </w:tc>
        <w:tc>
          <w:tcPr>
            <w:tcW w:w="1616" w:type="dxa"/>
          </w:tcPr>
          <w:p w14:paraId="7FD6CC69" w14:textId="77777777" w:rsidR="00560F96" w:rsidRPr="00560F96" w:rsidRDefault="00560F96" w:rsidP="00560F96">
            <w:pPr>
              <w:spacing w:before="0"/>
              <w:ind w:firstLine="0"/>
              <w:jc w:val="center"/>
              <w:rPr>
                <w:rFonts w:eastAsia="Calibri" w:cs="Times New Roman"/>
                <w:b/>
                <w:bCs/>
                <w:sz w:val="22"/>
                <w:szCs w:val="22"/>
              </w:rPr>
            </w:pPr>
            <w:r w:rsidRPr="00560F96">
              <w:rPr>
                <w:rFonts w:eastAsia="Calibri" w:cs="Times New Roman"/>
                <w:b/>
                <w:bCs/>
                <w:sz w:val="22"/>
                <w:szCs w:val="22"/>
              </w:rPr>
              <w:t>1300</w:t>
            </w:r>
          </w:p>
        </w:tc>
      </w:tr>
    </w:tbl>
    <w:p w14:paraId="40DF3FA5" w14:textId="77777777" w:rsidR="00560F96" w:rsidRDefault="00560F96" w:rsidP="00031FFD">
      <w:pPr>
        <w:keepNext/>
        <w:jc w:val="center"/>
      </w:pPr>
      <w:r>
        <w:rPr>
          <w:noProof/>
        </w:rPr>
        <w:lastRenderedPageBreak/>
        <w:drawing>
          <wp:inline distT="0" distB="0" distL="0" distR="0" wp14:anchorId="3D77EABA" wp14:editId="1C1E84A5">
            <wp:extent cx="4579813" cy="2202512"/>
            <wp:effectExtent l="0" t="0" r="11430" b="7620"/>
            <wp:docPr id="1669857845" name="Chart 1">
              <a:extLst xmlns:a="http://schemas.openxmlformats.org/drawingml/2006/main">
                <a:ext uri="{FF2B5EF4-FFF2-40B4-BE49-F238E27FC236}">
                  <a16:creationId xmlns:a16="http://schemas.microsoft.com/office/drawing/2014/main" id="{AEB00298-B03A-F56F-0768-EB88BD7661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AC06562" w14:textId="07BA36BC" w:rsidR="00F00268" w:rsidRDefault="00560F96" w:rsidP="00031FFD">
      <w:pPr>
        <w:pStyle w:val="Caption"/>
        <w:ind w:left="714"/>
        <w:jc w:val="left"/>
        <w:rPr>
          <w:lang w:val="el-GR"/>
        </w:rPr>
      </w:pPr>
      <w:bookmarkStart w:id="46" w:name="_Toc218360134"/>
      <w:bookmarkStart w:id="47" w:name="_Toc233991088"/>
      <w:r w:rsidRPr="00560F96">
        <w:rPr>
          <w:lang w:val="el-GR"/>
        </w:rPr>
        <w:t xml:space="preserve">Γράφημα </w:t>
      </w:r>
      <w:r>
        <w:fldChar w:fldCharType="begin"/>
      </w:r>
      <w:r w:rsidRPr="00560F96">
        <w:rPr>
          <w:lang w:val="el-GR"/>
        </w:rPr>
        <w:instrText xml:space="preserve"> </w:instrText>
      </w:r>
      <w:r>
        <w:instrText>SEQ</w:instrText>
      </w:r>
      <w:r w:rsidRPr="00560F96">
        <w:rPr>
          <w:lang w:val="el-GR"/>
        </w:rPr>
        <w:instrText xml:space="preserve"> Γράφημα \* </w:instrText>
      </w:r>
      <w:r>
        <w:instrText>ARABIC</w:instrText>
      </w:r>
      <w:r w:rsidRPr="00560F96">
        <w:rPr>
          <w:lang w:val="el-GR"/>
        </w:rPr>
        <w:instrText xml:space="preserve"> </w:instrText>
      </w:r>
      <w:r>
        <w:fldChar w:fldCharType="separate"/>
      </w:r>
      <w:r w:rsidR="00665A17" w:rsidRPr="004077A5">
        <w:rPr>
          <w:noProof/>
          <w:lang w:val="el-GR"/>
        </w:rPr>
        <w:t>10</w:t>
      </w:r>
      <w:r>
        <w:fldChar w:fldCharType="end"/>
      </w:r>
      <w:r>
        <w:rPr>
          <w:lang w:val="el-GR"/>
        </w:rPr>
        <w:t xml:space="preserve">. Ποσοστά πρώτων υλών του κάθε τροχού του </w:t>
      </w:r>
      <w:r>
        <w:t>Mi</w:t>
      </w:r>
      <w:r w:rsidRPr="005D4698">
        <w:rPr>
          <w:lang w:val="el-GR"/>
        </w:rPr>
        <w:t xml:space="preserve"> </w:t>
      </w:r>
      <w:r>
        <w:t>Electric</w:t>
      </w:r>
      <w:r w:rsidRPr="005D4698">
        <w:rPr>
          <w:lang w:val="el-GR"/>
        </w:rPr>
        <w:t xml:space="preserve"> </w:t>
      </w:r>
      <w:r>
        <w:t>Pro</w:t>
      </w:r>
      <w:r w:rsidRPr="005D4698">
        <w:rPr>
          <w:lang w:val="el-GR"/>
        </w:rPr>
        <w:t xml:space="preserve"> 2</w:t>
      </w:r>
      <w:bookmarkEnd w:id="46"/>
      <w:bookmarkEnd w:id="47"/>
    </w:p>
    <w:p w14:paraId="048B6378" w14:textId="182D80D7" w:rsidR="00265C6C" w:rsidRPr="008000E4" w:rsidRDefault="00265C6C" w:rsidP="007047DF">
      <w:pPr>
        <w:ind w:firstLine="0"/>
        <w:rPr>
          <w:lang w:val="el-GR"/>
        </w:rPr>
      </w:pPr>
      <w:r>
        <w:rPr>
          <w:lang w:val="el-GR"/>
        </w:rPr>
        <w:t xml:space="preserve">Τα αποτελέσματα που προσδιορίσθηκαν μέσω του </w:t>
      </w:r>
      <w:r w:rsidR="00C85705">
        <w:t>Ansys</w:t>
      </w:r>
      <w:r w:rsidRPr="009729BC">
        <w:rPr>
          <w:lang w:val="el-GR"/>
        </w:rPr>
        <w:t xml:space="preserve"> </w:t>
      </w:r>
      <w:r w:rsidR="00242805">
        <w:t>Eco</w:t>
      </w:r>
      <w:r w:rsidR="00242805" w:rsidRPr="00FD52FE">
        <w:rPr>
          <w:lang w:val="el-GR"/>
        </w:rPr>
        <w:t xml:space="preserve"> </w:t>
      </w:r>
      <w:r w:rsidR="00242805">
        <w:t>Audit</w:t>
      </w:r>
      <w:r w:rsidR="00242805" w:rsidRPr="00FD52FE">
        <w:rPr>
          <w:lang w:val="el-GR"/>
        </w:rPr>
        <w:t xml:space="preserve"> </w:t>
      </w:r>
      <w:r>
        <w:rPr>
          <w:lang w:val="el-GR"/>
        </w:rPr>
        <w:t>είναι τα εξής</w:t>
      </w:r>
      <w:r w:rsidRPr="00A44A45">
        <w:rPr>
          <w:lang w:val="el-GR"/>
        </w:rPr>
        <w:t xml:space="preserve"> (</w:t>
      </w:r>
      <w:r>
        <w:rPr>
          <w:lang w:val="el-GR"/>
        </w:rPr>
        <w:t>Γράφημα 11)</w:t>
      </w:r>
      <w:r w:rsidRPr="009729BC">
        <w:rPr>
          <w:lang w:val="el-GR"/>
        </w:rPr>
        <w:t>:</w:t>
      </w:r>
    </w:p>
    <w:p w14:paraId="7273ACE3" w14:textId="77777777" w:rsidR="00265C6C" w:rsidRDefault="00265C6C">
      <w:pPr>
        <w:pStyle w:val="ListParagraph"/>
        <w:numPr>
          <w:ilvl w:val="0"/>
          <w:numId w:val="25"/>
        </w:numPr>
        <w:ind w:left="1080"/>
        <w:rPr>
          <w:lang w:val="el-GR"/>
        </w:rPr>
      </w:pPr>
      <w:r>
        <w:rPr>
          <w:lang w:val="el-GR"/>
        </w:rPr>
        <w:t>Ανάλυση Κλιματικής Αλλαγής</w:t>
      </w:r>
    </w:p>
    <w:p w14:paraId="5ABC71F0" w14:textId="4D4040C7" w:rsidR="00265C6C" w:rsidRPr="00333B60" w:rsidRDefault="00265C6C" w:rsidP="00DC3D51">
      <w:pPr>
        <w:ind w:left="1080" w:firstLine="0"/>
        <w:rPr>
          <w:b/>
          <w:bCs/>
          <w:lang w:val="el-GR"/>
        </w:rPr>
      </w:pPr>
      <w:r w:rsidRPr="00333B60">
        <w:rPr>
          <w:lang w:val="el-GR"/>
        </w:rPr>
        <w:t xml:space="preserve">Ισοδύναμο ετήσιο περιβαλλοντικό φορτίο (μέσος όρος σε διάρκεια ζωής προϊόντος 2 ετών) = </w:t>
      </w:r>
      <w:r>
        <w:rPr>
          <w:b/>
          <w:bCs/>
          <w:lang w:val="el-GR"/>
        </w:rPr>
        <w:t>4</w:t>
      </w:r>
      <w:r w:rsidR="00240424" w:rsidRPr="00240424">
        <w:rPr>
          <w:b/>
          <w:bCs/>
          <w:lang w:val="el-GR"/>
        </w:rPr>
        <w:t>.</w:t>
      </w:r>
      <w:r>
        <w:rPr>
          <w:b/>
          <w:bCs/>
          <w:lang w:val="el-GR"/>
        </w:rPr>
        <w:t>08</w:t>
      </w:r>
      <w:r w:rsidRPr="00333B60">
        <w:rPr>
          <w:b/>
          <w:bCs/>
          <w:lang w:val="el-GR"/>
        </w:rPr>
        <w:t xml:space="preserve"> </w:t>
      </w:r>
      <w:r w:rsidRPr="00333B60">
        <w:rPr>
          <w:b/>
          <w:bCs/>
        </w:rPr>
        <w:t>kg</w:t>
      </w:r>
      <w:r w:rsidRPr="00333B60">
        <w:rPr>
          <w:b/>
          <w:bCs/>
          <w:lang w:val="el-GR"/>
        </w:rPr>
        <w:t xml:space="preserve"> </w:t>
      </w:r>
      <w:r w:rsidRPr="00333B60">
        <w:rPr>
          <w:b/>
          <w:bCs/>
        </w:rPr>
        <w:t>CO</w:t>
      </w:r>
      <w:r w:rsidRPr="00333B60">
        <w:rPr>
          <w:b/>
          <w:bCs/>
          <w:vertAlign w:val="subscript"/>
          <w:lang w:val="el-GR"/>
        </w:rPr>
        <w:t>2</w:t>
      </w:r>
      <w:r w:rsidRPr="00333B60">
        <w:rPr>
          <w:b/>
          <w:bCs/>
          <w:lang w:val="el-GR"/>
        </w:rPr>
        <w:t xml:space="preserve"> / χρόνο.</w:t>
      </w:r>
    </w:p>
    <w:p w14:paraId="0A6BED51" w14:textId="28284ADE" w:rsidR="00265C6C" w:rsidRPr="00333B60" w:rsidRDefault="00265C6C" w:rsidP="00DC3D51">
      <w:pPr>
        <w:ind w:left="1080" w:firstLine="0"/>
      </w:pPr>
      <w:r w:rsidRPr="00B47158">
        <w:t>End of Life Potential =</w:t>
      </w:r>
      <w:r>
        <w:rPr>
          <w:b/>
          <w:bCs/>
        </w:rPr>
        <w:t xml:space="preserve"> - 3</w:t>
      </w:r>
      <w:r w:rsidR="00240424">
        <w:rPr>
          <w:b/>
          <w:bCs/>
        </w:rPr>
        <w:t>.</w:t>
      </w:r>
      <w:r w:rsidRPr="00265C6C">
        <w:rPr>
          <w:b/>
          <w:bCs/>
        </w:rPr>
        <w:t>42</w:t>
      </w:r>
      <w:r>
        <w:rPr>
          <w:b/>
          <w:bCs/>
        </w:rPr>
        <w:t xml:space="preserve"> </w:t>
      </w:r>
      <w:r w:rsidRPr="00B47158">
        <w:rPr>
          <w:b/>
          <w:bCs/>
        </w:rPr>
        <w:t>kg CO₂-eq</w:t>
      </w:r>
      <w:r>
        <w:rPr>
          <w:b/>
          <w:bCs/>
        </w:rPr>
        <w:t>.</w:t>
      </w:r>
    </w:p>
    <w:p w14:paraId="697BE9D5" w14:textId="77777777" w:rsidR="00265C6C" w:rsidRDefault="00265C6C">
      <w:pPr>
        <w:pStyle w:val="ListParagraph"/>
        <w:numPr>
          <w:ilvl w:val="0"/>
          <w:numId w:val="25"/>
        </w:numPr>
        <w:ind w:left="1080"/>
        <w:rPr>
          <w:lang w:val="el-GR"/>
        </w:rPr>
      </w:pPr>
      <w:r>
        <w:rPr>
          <w:lang w:val="el-GR"/>
        </w:rPr>
        <w:t>Ενεργειακή Ανάλυση</w:t>
      </w:r>
    </w:p>
    <w:p w14:paraId="51C66D10" w14:textId="4C5132D8" w:rsidR="00265C6C" w:rsidRPr="00CA3116" w:rsidRDefault="00265C6C" w:rsidP="00DC3D51">
      <w:pPr>
        <w:pStyle w:val="ListParagraph"/>
        <w:ind w:left="1080" w:firstLine="0"/>
        <w:rPr>
          <w:b/>
          <w:bCs/>
          <w:lang w:val="el-GR"/>
        </w:rPr>
      </w:pPr>
      <w:r w:rsidRPr="00333B60">
        <w:rPr>
          <w:lang w:val="el-GR"/>
        </w:rPr>
        <w:t xml:space="preserve">Ισοδύναμο ετήσιο περιβαλλοντικό φορτίο (μέσος όρος σε διάρκεια ζωής προϊόντος 2 ετών) = </w:t>
      </w:r>
      <w:r>
        <w:rPr>
          <w:b/>
          <w:bCs/>
          <w:lang w:val="el-GR"/>
        </w:rPr>
        <w:t>74</w:t>
      </w:r>
      <w:r w:rsidR="00240424" w:rsidRPr="00240424">
        <w:rPr>
          <w:b/>
          <w:bCs/>
          <w:lang w:val="el-GR"/>
        </w:rPr>
        <w:t>.</w:t>
      </w:r>
      <w:r>
        <w:rPr>
          <w:b/>
          <w:bCs/>
          <w:lang w:val="el-GR"/>
        </w:rPr>
        <w:t>18 Μ</w:t>
      </w:r>
      <w:r>
        <w:rPr>
          <w:b/>
          <w:bCs/>
        </w:rPr>
        <w:t>J</w:t>
      </w:r>
      <w:r w:rsidRPr="00333B60">
        <w:rPr>
          <w:b/>
          <w:bCs/>
          <w:lang w:val="el-GR"/>
        </w:rPr>
        <w:t xml:space="preserve"> / </w:t>
      </w:r>
      <w:r>
        <w:rPr>
          <w:b/>
          <w:bCs/>
          <w:lang w:val="el-GR"/>
        </w:rPr>
        <w:t>χρόνο</w:t>
      </w:r>
    </w:p>
    <w:p w14:paraId="2DC80B77" w14:textId="5E8B6AD5" w:rsidR="00265C6C" w:rsidRPr="00240424" w:rsidRDefault="00265C6C" w:rsidP="00DC3D51">
      <w:pPr>
        <w:pStyle w:val="ListParagraph"/>
        <w:ind w:left="1080" w:firstLine="0"/>
        <w:rPr>
          <w:b/>
          <w:bCs/>
        </w:rPr>
      </w:pPr>
      <w:r w:rsidRPr="00B47158">
        <w:t>End</w:t>
      </w:r>
      <w:r w:rsidRPr="00240424">
        <w:t xml:space="preserve"> </w:t>
      </w:r>
      <w:r w:rsidRPr="00B47158">
        <w:t>of</w:t>
      </w:r>
      <w:r w:rsidRPr="00240424">
        <w:t xml:space="preserve"> </w:t>
      </w:r>
      <w:r w:rsidRPr="00B47158">
        <w:t>Life</w:t>
      </w:r>
      <w:r w:rsidRPr="00240424">
        <w:t xml:space="preserve"> </w:t>
      </w:r>
      <w:r w:rsidRPr="00B47158">
        <w:t>Potential</w:t>
      </w:r>
      <w:r w:rsidRPr="00240424">
        <w:t xml:space="preserve"> =</w:t>
      </w:r>
      <w:r w:rsidRPr="00240424">
        <w:rPr>
          <w:b/>
          <w:bCs/>
        </w:rPr>
        <w:t xml:space="preserve"> - 43</w:t>
      </w:r>
      <w:r w:rsidR="00240424">
        <w:rPr>
          <w:b/>
          <w:bCs/>
        </w:rPr>
        <w:t>.</w:t>
      </w:r>
      <w:r w:rsidRPr="00240424">
        <w:rPr>
          <w:b/>
          <w:bCs/>
        </w:rPr>
        <w:t xml:space="preserve">80 </w:t>
      </w:r>
      <w:r>
        <w:rPr>
          <w:b/>
          <w:bCs/>
        </w:rPr>
        <w:t>MJ</w:t>
      </w:r>
    </w:p>
    <w:p w14:paraId="79A5161C" w14:textId="77777777" w:rsidR="00265C6C" w:rsidRDefault="00265C6C" w:rsidP="00A0775D">
      <w:pPr>
        <w:pStyle w:val="ListParagraph"/>
        <w:keepNext/>
        <w:ind w:left="720" w:firstLine="0"/>
        <w:jc w:val="center"/>
      </w:pPr>
      <w:r>
        <w:rPr>
          <w:noProof/>
        </w:rPr>
        <w:lastRenderedPageBreak/>
        <w:drawing>
          <wp:inline distT="0" distB="0" distL="0" distR="0" wp14:anchorId="0ED39F82" wp14:editId="7F759C82">
            <wp:extent cx="4373217" cy="3222000"/>
            <wp:effectExtent l="19050" t="19050" r="27940" b="16510"/>
            <wp:docPr id="1096646716" name="Picture 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0000-000003000000}"/>
                        </a:ext>
                      </a:extLst>
                    </pic:cNvPr>
                    <pic:cNvPicPr/>
                  </pic:nvPicPr>
                  <pic:blipFill>
                    <a:blip r:embed="rId23" cstate="print"/>
                    <a:stretch>
                      <a:fillRect/>
                    </a:stretch>
                  </pic:blipFill>
                  <pic:spPr>
                    <a:xfrm>
                      <a:off x="0" y="0"/>
                      <a:ext cx="4373217" cy="3222000"/>
                    </a:xfrm>
                    <a:prstGeom prst="rect">
                      <a:avLst/>
                    </a:prstGeom>
                    <a:ln>
                      <a:solidFill>
                        <a:schemeClr val="tx1"/>
                      </a:solidFill>
                    </a:ln>
                  </pic:spPr>
                </pic:pic>
              </a:graphicData>
            </a:graphic>
          </wp:inline>
        </w:drawing>
      </w:r>
    </w:p>
    <w:p w14:paraId="51F9A2A8" w14:textId="1BCE6B6C" w:rsidR="00265C6C" w:rsidRPr="00265C6C" w:rsidRDefault="00265C6C" w:rsidP="00893374">
      <w:pPr>
        <w:pStyle w:val="Caption"/>
        <w:ind w:left="709" w:firstLine="0"/>
        <w:jc w:val="both"/>
        <w:rPr>
          <w:b/>
          <w:bCs/>
          <w:lang w:val="el-GR"/>
        </w:rPr>
      </w:pPr>
      <w:r w:rsidRPr="00265C6C">
        <w:rPr>
          <w:lang w:val="el-GR"/>
        </w:rPr>
        <w:t xml:space="preserve">Γράφημα </w:t>
      </w:r>
      <w:r>
        <w:rPr>
          <w:lang w:val="el-GR"/>
        </w:rPr>
        <w:t xml:space="preserve">11. </w:t>
      </w:r>
      <w:r w:rsidRPr="00B47158">
        <w:rPr>
          <w:lang w:val="el-GR"/>
        </w:rPr>
        <w:t xml:space="preserve">Σχετική συμβολή των φάσεων κύκλου ζωής στο ενεργειακό αποτύπωμα και στις εκπομπές </w:t>
      </w:r>
      <w:r w:rsidRPr="00B47158">
        <w:t>CO</w:t>
      </w:r>
      <w:r w:rsidRPr="00B47158">
        <w:rPr>
          <w:lang w:val="el-GR"/>
        </w:rPr>
        <w:t>₂-</w:t>
      </w:r>
      <w:r w:rsidRPr="00B47158">
        <w:t>eq</w:t>
      </w:r>
      <w:r>
        <w:rPr>
          <w:lang w:val="el-GR"/>
        </w:rPr>
        <w:t xml:space="preserve"> του τροχού.</w:t>
      </w:r>
    </w:p>
    <w:p w14:paraId="44B7C286" w14:textId="248E1AB7" w:rsidR="00265C6C" w:rsidRDefault="00265C6C" w:rsidP="00DC3D51">
      <w:pPr>
        <w:ind w:firstLine="0"/>
        <w:rPr>
          <w:lang w:val="el-GR"/>
        </w:rPr>
      </w:pPr>
      <w:r w:rsidRPr="00265C6C">
        <w:rPr>
          <w:lang w:val="el-GR"/>
        </w:rPr>
        <w:t xml:space="preserve">Οι τροχοί του </w:t>
      </w:r>
      <w:r w:rsidRPr="00265C6C">
        <w:t>Mi</w:t>
      </w:r>
      <w:r w:rsidRPr="00265C6C">
        <w:rPr>
          <w:lang w:val="el-GR"/>
        </w:rPr>
        <w:t xml:space="preserve"> </w:t>
      </w:r>
      <w:r w:rsidRPr="00265C6C">
        <w:t>Electric</w:t>
      </w:r>
      <w:r w:rsidRPr="00265C6C">
        <w:rPr>
          <w:lang w:val="el-GR"/>
        </w:rPr>
        <w:t xml:space="preserve"> </w:t>
      </w:r>
      <w:r w:rsidRPr="00265C6C">
        <w:t>Pro</w:t>
      </w:r>
      <w:r w:rsidRPr="00265C6C">
        <w:rPr>
          <w:lang w:val="el-GR"/>
        </w:rPr>
        <w:t xml:space="preserve"> 2 παρουσιάζουν τα υψηλότερα ποσοστά κατανάλωσης ενέργειας και επίδρασης στην κλιματική αλλαγή κατά </w:t>
      </w:r>
      <w:r w:rsidR="00390CE7">
        <w:rPr>
          <w:lang w:val="el-GR"/>
        </w:rPr>
        <w:t>τα στάδια</w:t>
      </w:r>
      <w:r w:rsidRPr="00265C6C">
        <w:rPr>
          <w:lang w:val="el-GR"/>
        </w:rPr>
        <w:t xml:space="preserve"> παραγωγής και επεξεργασίας των πρώτων υλών. </w:t>
      </w:r>
      <w:r w:rsidRPr="00243430">
        <w:rPr>
          <w:lang w:val="el-GR"/>
        </w:rPr>
        <w:t>Συγκεκριμένα, κατά τη φάση παραγωγής καταναλώνονται περίπου 119</w:t>
      </w:r>
      <w:r w:rsidR="00240424" w:rsidRPr="00240424">
        <w:rPr>
          <w:lang w:val="el-GR"/>
        </w:rPr>
        <w:t>.</w:t>
      </w:r>
      <w:r w:rsidRPr="00243430">
        <w:rPr>
          <w:lang w:val="el-GR"/>
        </w:rPr>
        <w:t xml:space="preserve">75 </w:t>
      </w:r>
      <w:r w:rsidRPr="00265C6C">
        <w:t>MJ</w:t>
      </w:r>
      <w:r w:rsidRPr="00243430">
        <w:rPr>
          <w:lang w:val="el-GR"/>
        </w:rPr>
        <w:t xml:space="preserve"> ενέργειας, με το καουτσούκ </w:t>
      </w:r>
      <w:r w:rsidRPr="00265C6C">
        <w:t>SBR</w:t>
      </w:r>
      <w:r w:rsidRPr="00243430">
        <w:rPr>
          <w:lang w:val="el-GR"/>
        </w:rPr>
        <w:t xml:space="preserve"> και το αλουμίνιο σειράς 6 να </w:t>
      </w:r>
      <w:r w:rsidR="00CB18FD">
        <w:rPr>
          <w:lang w:val="el-GR"/>
        </w:rPr>
        <w:t>εμφανίζουν</w:t>
      </w:r>
      <w:r w:rsidRPr="00243430">
        <w:rPr>
          <w:lang w:val="el-GR"/>
        </w:rPr>
        <w:t xml:space="preserve"> τα υψηλότερα ποσοστά, 45</w:t>
      </w:r>
      <w:r w:rsidR="00240424" w:rsidRPr="00240424">
        <w:rPr>
          <w:lang w:val="el-GR"/>
        </w:rPr>
        <w:t>.</w:t>
      </w:r>
      <w:r w:rsidRPr="00243430">
        <w:rPr>
          <w:lang w:val="el-GR"/>
        </w:rPr>
        <w:t xml:space="preserve">3 </w:t>
      </w:r>
      <w:r w:rsidRPr="00265C6C">
        <w:t>MJ</w:t>
      </w:r>
      <w:r w:rsidRPr="00243430">
        <w:rPr>
          <w:lang w:val="el-GR"/>
        </w:rPr>
        <w:t xml:space="preserve"> και 64</w:t>
      </w:r>
      <w:r w:rsidR="00240424" w:rsidRPr="00240424">
        <w:rPr>
          <w:lang w:val="el-GR"/>
        </w:rPr>
        <w:t>.</w:t>
      </w:r>
      <w:r w:rsidRPr="00243430">
        <w:rPr>
          <w:lang w:val="el-GR"/>
        </w:rPr>
        <w:t xml:space="preserve">3 </w:t>
      </w:r>
      <w:r w:rsidRPr="00265C6C">
        <w:t>MJ</w:t>
      </w:r>
      <w:r w:rsidRPr="00243430">
        <w:rPr>
          <w:lang w:val="el-GR"/>
        </w:rPr>
        <w:t xml:space="preserve"> αντίστοιχα. </w:t>
      </w:r>
      <w:r w:rsidRPr="00265C6C">
        <w:rPr>
          <w:lang w:val="el-GR"/>
        </w:rPr>
        <w:t>Επίσης, το αλουμίνιο παρουσιάζει τη μεγαλύτερη επίδραση στην κλιματική αλλαγή στη φάση παραγωγής, με 4</w:t>
      </w:r>
      <w:r w:rsidR="00240424" w:rsidRPr="00240424">
        <w:rPr>
          <w:lang w:val="el-GR"/>
        </w:rPr>
        <w:t>.</w:t>
      </w:r>
      <w:r w:rsidRPr="00265C6C">
        <w:rPr>
          <w:lang w:val="el-GR"/>
        </w:rPr>
        <w:t xml:space="preserve">63 </w:t>
      </w:r>
      <w:r w:rsidRPr="00265C6C">
        <w:t>kg</w:t>
      </w:r>
      <w:r w:rsidRPr="00265C6C">
        <w:rPr>
          <w:lang w:val="el-GR"/>
        </w:rPr>
        <w:t xml:space="preserve"> </w:t>
      </w:r>
      <w:r w:rsidRPr="00265C6C">
        <w:t>CO</w:t>
      </w:r>
      <w:r w:rsidRPr="00265C6C">
        <w:rPr>
          <w:lang w:val="el-GR"/>
        </w:rPr>
        <w:t>₂-</w:t>
      </w:r>
      <w:r w:rsidRPr="00265C6C">
        <w:t>eq</w:t>
      </w:r>
      <w:r w:rsidRPr="00265C6C">
        <w:rPr>
          <w:lang w:val="el-GR"/>
        </w:rPr>
        <w:t>.</w:t>
      </w:r>
    </w:p>
    <w:p w14:paraId="6C288739" w14:textId="08801DCB" w:rsidR="00265C6C" w:rsidRPr="00265C6C" w:rsidRDefault="00265C6C" w:rsidP="00DC3D51">
      <w:pPr>
        <w:ind w:firstLine="0"/>
        <w:rPr>
          <w:rFonts w:cs="Calibri"/>
          <w:b/>
          <w:bCs/>
          <w:lang w:val="el-GR"/>
        </w:rPr>
      </w:pPr>
      <w:r w:rsidRPr="00265C6C">
        <w:rPr>
          <w:lang w:val="el-GR"/>
        </w:rPr>
        <w:t>Στη φάση επεξεργασίας, η κατεργασία του ελαστικού και της ζάντας καταναλώνει τα υψηλότερα ποσοστά ενέργειας (10</w:t>
      </w:r>
      <w:r w:rsidR="00240424" w:rsidRPr="00240424">
        <w:rPr>
          <w:lang w:val="el-GR"/>
        </w:rPr>
        <w:t>.</w:t>
      </w:r>
      <w:r w:rsidRPr="00265C6C">
        <w:rPr>
          <w:lang w:val="el-GR"/>
        </w:rPr>
        <w:t xml:space="preserve">74 </w:t>
      </w:r>
      <w:r w:rsidRPr="00265C6C">
        <w:t>MJ</w:t>
      </w:r>
      <w:r w:rsidRPr="00265C6C">
        <w:rPr>
          <w:lang w:val="el-GR"/>
        </w:rPr>
        <w:t xml:space="preserve"> και 13</w:t>
      </w:r>
      <w:r w:rsidR="00240424" w:rsidRPr="00240424">
        <w:rPr>
          <w:lang w:val="el-GR"/>
        </w:rPr>
        <w:t>.</w:t>
      </w:r>
      <w:r w:rsidRPr="00265C6C">
        <w:rPr>
          <w:lang w:val="el-GR"/>
        </w:rPr>
        <w:t xml:space="preserve">64 </w:t>
      </w:r>
      <w:r w:rsidRPr="00265C6C">
        <w:t>MJ</w:t>
      </w:r>
      <w:r w:rsidRPr="00265C6C">
        <w:rPr>
          <w:lang w:val="el-GR"/>
        </w:rPr>
        <w:t xml:space="preserve"> αντίστοιχα), κυρίως μέσω των διαδικασιών μορφοποίησης πολυμερών και θερμής εξώθησης μετάλλων. </w:t>
      </w:r>
      <w:r w:rsidRPr="00243430">
        <w:rPr>
          <w:lang w:val="el-GR"/>
        </w:rPr>
        <w:t xml:space="preserve">Όσον αφορά την επίδραση στην κλιματική αλλαγή, το αλουμίνιο και το καουτσούκ </w:t>
      </w:r>
      <w:r w:rsidRPr="00265C6C">
        <w:t>SBR</w:t>
      </w:r>
      <w:r w:rsidRPr="00243430">
        <w:rPr>
          <w:lang w:val="el-GR"/>
        </w:rPr>
        <w:t xml:space="preserve"> εμφανίζουν τις υψηλότερες τιμές, 0</w:t>
      </w:r>
      <w:r w:rsidR="00240424" w:rsidRPr="00240424">
        <w:rPr>
          <w:lang w:val="el-GR"/>
        </w:rPr>
        <w:t>.</w:t>
      </w:r>
      <w:r w:rsidRPr="00243430">
        <w:rPr>
          <w:lang w:val="el-GR"/>
        </w:rPr>
        <w:t>70 και 0</w:t>
      </w:r>
      <w:r w:rsidR="00240424" w:rsidRPr="00240424">
        <w:rPr>
          <w:lang w:val="el-GR"/>
        </w:rPr>
        <w:t>.</w:t>
      </w:r>
      <w:r w:rsidRPr="00243430">
        <w:rPr>
          <w:lang w:val="el-GR"/>
        </w:rPr>
        <w:t xml:space="preserve">89 </w:t>
      </w:r>
      <w:r w:rsidRPr="00265C6C">
        <w:t>kg</w:t>
      </w:r>
      <w:r w:rsidRPr="00243430">
        <w:rPr>
          <w:lang w:val="el-GR"/>
        </w:rPr>
        <w:t xml:space="preserve"> </w:t>
      </w:r>
      <w:r w:rsidRPr="00265C6C">
        <w:t>CO</w:t>
      </w:r>
      <w:r w:rsidRPr="00243430">
        <w:rPr>
          <w:lang w:val="el-GR"/>
        </w:rPr>
        <w:t>₂-</w:t>
      </w:r>
      <w:r w:rsidRPr="00265C6C">
        <w:t>eq</w:t>
      </w:r>
      <w:r w:rsidRPr="00243430">
        <w:rPr>
          <w:lang w:val="el-GR"/>
        </w:rPr>
        <w:t xml:space="preserve"> αντίστοιχα.</w:t>
      </w:r>
    </w:p>
    <w:p w14:paraId="341BA77B" w14:textId="71C146FE" w:rsidR="00265C6C" w:rsidRPr="00265C6C" w:rsidRDefault="00265C6C" w:rsidP="00DC3D51">
      <w:pPr>
        <w:ind w:firstLine="0"/>
        <w:rPr>
          <w:lang w:val="el-GR"/>
        </w:rPr>
      </w:pPr>
      <w:r>
        <w:rPr>
          <w:lang w:val="el-GR"/>
        </w:rPr>
        <w:t>Το</w:t>
      </w:r>
      <w:r w:rsidRPr="00CB18FD">
        <w:rPr>
          <w:lang w:val="el-GR"/>
        </w:rPr>
        <w:t xml:space="preserve"> “</w:t>
      </w:r>
      <w:r>
        <w:t>End</w:t>
      </w:r>
      <w:r w:rsidRPr="00CB18FD">
        <w:rPr>
          <w:lang w:val="el-GR"/>
        </w:rPr>
        <w:t xml:space="preserve"> </w:t>
      </w:r>
      <w:r>
        <w:t>of</w:t>
      </w:r>
      <w:r w:rsidRPr="00CB18FD">
        <w:rPr>
          <w:lang w:val="el-GR"/>
        </w:rPr>
        <w:t xml:space="preserve"> </w:t>
      </w:r>
      <w:r>
        <w:t>Life</w:t>
      </w:r>
      <w:r w:rsidRPr="00CB18FD">
        <w:rPr>
          <w:lang w:val="el-GR"/>
        </w:rPr>
        <w:t xml:space="preserve"> </w:t>
      </w:r>
      <w:r>
        <w:t>Potential</w:t>
      </w:r>
      <w:r w:rsidRPr="00CB18FD">
        <w:rPr>
          <w:lang w:val="el-GR"/>
        </w:rPr>
        <w:t xml:space="preserve">” </w:t>
      </w:r>
      <w:r w:rsidR="00CB18FD">
        <w:rPr>
          <w:lang w:val="el-GR"/>
        </w:rPr>
        <w:t xml:space="preserve">κυμαίνεται σε </w:t>
      </w:r>
      <w:r w:rsidR="00B078E0">
        <w:rPr>
          <w:lang w:val="el-GR"/>
        </w:rPr>
        <w:t>μέτρια προς ικανοποιητικά</w:t>
      </w:r>
      <w:r w:rsidR="00CB18FD">
        <w:rPr>
          <w:lang w:val="el-GR"/>
        </w:rPr>
        <w:t xml:space="preserve"> επίπεδα</w:t>
      </w:r>
      <w:r w:rsidRPr="00CB18FD">
        <w:rPr>
          <w:lang w:val="el-GR"/>
        </w:rPr>
        <w:t xml:space="preserve">. </w:t>
      </w:r>
      <w:r>
        <w:rPr>
          <w:lang w:val="el-GR"/>
        </w:rPr>
        <w:t>Τα περισσότερα υλικά ανακυκλώνονται σε ποσοστά από 80-90%</w:t>
      </w:r>
      <w:r w:rsidRPr="00265C6C">
        <w:rPr>
          <w:lang w:val="el-GR"/>
        </w:rPr>
        <w:t xml:space="preserve">. </w:t>
      </w:r>
      <w:r>
        <w:rPr>
          <w:lang w:val="el-GR"/>
        </w:rPr>
        <w:t xml:space="preserve">Εξαίρεση αποτελεί </w:t>
      </w:r>
      <w:r w:rsidRPr="00265C6C">
        <w:rPr>
          <w:lang w:val="el-GR"/>
        </w:rPr>
        <w:t>το SBR</w:t>
      </w:r>
      <w:r>
        <w:rPr>
          <w:lang w:val="el-GR"/>
        </w:rPr>
        <w:t xml:space="preserve">, όπου </w:t>
      </w:r>
      <w:r w:rsidRPr="00265C6C">
        <w:rPr>
          <w:lang w:val="el-GR"/>
        </w:rPr>
        <w:t>αντιμετωπίζεται κυρίως μέσω μηχανικής ανακύκλωσης ή καύσης για ενέργεια, ενώ η πλήρης κυκλική αξιοποίηση παραμένει περιορισμένη και αποτελεί πεδίο έρευνας για περιβαλλοντικά φιλικότερες λύσεις.</w:t>
      </w:r>
    </w:p>
    <w:p w14:paraId="555BEE92" w14:textId="00D79D9F" w:rsidR="005D4698" w:rsidRDefault="00874AC4" w:rsidP="00265C6C">
      <w:pPr>
        <w:pStyle w:val="Heading2"/>
      </w:pPr>
      <w:bookmarkStart w:id="48" w:name="_Toc233990448"/>
      <w:r>
        <w:lastRenderedPageBreak/>
        <w:t>3.</w:t>
      </w:r>
      <w:r w:rsidR="000F4161">
        <w:t>7</w:t>
      </w:r>
      <w:r>
        <w:t xml:space="preserve"> Τα Φρένα</w:t>
      </w:r>
      <w:bookmarkEnd w:id="48"/>
    </w:p>
    <w:p w14:paraId="615A5DF3" w14:textId="562080C2" w:rsidR="00874AC4" w:rsidRPr="00874AC4" w:rsidRDefault="00874AC4" w:rsidP="00390CE7">
      <w:pPr>
        <w:ind w:firstLine="0"/>
        <w:rPr>
          <w:szCs w:val="24"/>
          <w:lang w:val="el-GR"/>
        </w:rPr>
      </w:pPr>
      <w:r w:rsidRPr="00874AC4">
        <w:rPr>
          <w:szCs w:val="24"/>
          <w:lang w:val="el-GR"/>
        </w:rPr>
        <w:t xml:space="preserve">Το </w:t>
      </w:r>
      <w:r w:rsidRPr="00874AC4">
        <w:rPr>
          <w:szCs w:val="24"/>
        </w:rPr>
        <w:t>Mi</w:t>
      </w:r>
      <w:r w:rsidRPr="00874AC4">
        <w:rPr>
          <w:szCs w:val="24"/>
          <w:lang w:val="el-GR"/>
        </w:rPr>
        <w:t xml:space="preserve"> </w:t>
      </w:r>
      <w:r w:rsidRPr="00874AC4">
        <w:rPr>
          <w:szCs w:val="24"/>
        </w:rPr>
        <w:t>Electric</w:t>
      </w:r>
      <w:r w:rsidRPr="00874AC4">
        <w:rPr>
          <w:szCs w:val="24"/>
          <w:lang w:val="el-GR"/>
        </w:rPr>
        <w:t xml:space="preserve"> </w:t>
      </w:r>
      <w:r w:rsidRPr="00874AC4">
        <w:rPr>
          <w:szCs w:val="24"/>
        </w:rPr>
        <w:t>Scooter</w:t>
      </w:r>
      <w:r w:rsidRPr="00874AC4">
        <w:rPr>
          <w:szCs w:val="24"/>
          <w:lang w:val="el-GR"/>
        </w:rPr>
        <w:t xml:space="preserve"> </w:t>
      </w:r>
      <w:r w:rsidRPr="00874AC4">
        <w:rPr>
          <w:szCs w:val="24"/>
        </w:rPr>
        <w:t>Pro</w:t>
      </w:r>
      <w:r w:rsidRPr="00874AC4">
        <w:rPr>
          <w:szCs w:val="24"/>
          <w:lang w:val="el-GR"/>
        </w:rPr>
        <w:t xml:space="preserve"> 2 διαθέτει ένα διπλό σύστημα φρένων</w:t>
      </w:r>
      <w:r w:rsidR="00B078E0">
        <w:rPr>
          <w:szCs w:val="24"/>
          <w:lang w:val="el-GR"/>
        </w:rPr>
        <w:t>. Ειδικότερα</w:t>
      </w:r>
      <w:r w:rsidRPr="00874AC4">
        <w:rPr>
          <w:szCs w:val="24"/>
          <w:lang w:val="el-GR"/>
        </w:rPr>
        <w:t>:</w:t>
      </w:r>
    </w:p>
    <w:p w14:paraId="1B8B5B87" w14:textId="77777777" w:rsidR="00E200E1" w:rsidRDefault="00874AC4" w:rsidP="00E200E1">
      <w:pPr>
        <w:pStyle w:val="ListParagraph"/>
        <w:numPr>
          <w:ilvl w:val="0"/>
          <w:numId w:val="31"/>
        </w:numPr>
        <w:spacing w:before="0" w:after="160" w:line="278" w:lineRule="auto"/>
        <w:contextualSpacing/>
        <w:rPr>
          <w:szCs w:val="24"/>
          <w:lang w:val="el-GR"/>
        </w:rPr>
      </w:pPr>
      <w:r w:rsidRPr="00E200E1">
        <w:rPr>
          <w:szCs w:val="24"/>
          <w:lang w:val="el-GR"/>
        </w:rPr>
        <w:t>Μηχανικό δισκόφρενο στον πίσω τροχό: Δίσκος από ανοξείδωτο χάλυβα, δαγκάνα με μεταλλικά ή οργανικά τακάκια</w:t>
      </w:r>
    </w:p>
    <w:p w14:paraId="59EF586D" w14:textId="09D06A51" w:rsidR="00874AC4" w:rsidRPr="00E200E1" w:rsidRDefault="00874AC4" w:rsidP="00E200E1">
      <w:pPr>
        <w:pStyle w:val="ListParagraph"/>
        <w:numPr>
          <w:ilvl w:val="0"/>
          <w:numId w:val="31"/>
        </w:numPr>
        <w:spacing w:before="0" w:after="160" w:line="278" w:lineRule="auto"/>
        <w:contextualSpacing/>
        <w:rPr>
          <w:szCs w:val="24"/>
          <w:lang w:val="el-GR"/>
        </w:rPr>
      </w:pPr>
      <w:r w:rsidRPr="00E200E1">
        <w:rPr>
          <w:szCs w:val="24"/>
          <w:lang w:val="el-GR"/>
        </w:rPr>
        <w:t>Ηλεκτρονικό φρένο (</w:t>
      </w:r>
      <w:r w:rsidRPr="00E200E1">
        <w:rPr>
          <w:szCs w:val="24"/>
        </w:rPr>
        <w:t>E</w:t>
      </w:r>
      <w:r w:rsidRPr="00E200E1">
        <w:rPr>
          <w:szCs w:val="24"/>
          <w:lang w:val="el-GR"/>
        </w:rPr>
        <w:t>-</w:t>
      </w:r>
      <w:r w:rsidRPr="00E200E1">
        <w:rPr>
          <w:szCs w:val="24"/>
        </w:rPr>
        <w:t>ABS</w:t>
      </w:r>
      <w:r w:rsidRPr="00E200E1">
        <w:rPr>
          <w:szCs w:val="24"/>
          <w:lang w:val="el-GR"/>
        </w:rPr>
        <w:t>) στον εμπρός κινητήρα – λειτουργεί μέσω ανάκτησης ενέργειας, μειώνοντας την μηχανική φθορά.</w:t>
      </w:r>
    </w:p>
    <w:p w14:paraId="438CFA3D" w14:textId="709829A2" w:rsidR="00874AC4" w:rsidRPr="00874AC4" w:rsidRDefault="00874AC4" w:rsidP="00390CE7">
      <w:pPr>
        <w:ind w:firstLine="0"/>
        <w:rPr>
          <w:szCs w:val="24"/>
          <w:lang w:val="el-GR"/>
        </w:rPr>
      </w:pPr>
      <w:r w:rsidRPr="00874AC4">
        <w:rPr>
          <w:szCs w:val="24"/>
          <w:lang w:val="el-GR"/>
        </w:rPr>
        <w:t xml:space="preserve">Στην παρούσα ανάλυση θα εστιάσουμε στο μηχανικό φρένο, καθώς το ηλεκτρονικό δεν περιέχει υλικά που φθείρονται με την πάροδο του χρόνου (μόνο λογισμικό/ηλεκτρονικά). Η συνολική σύνθεση υπολογίσθηκε βάση βιβλιογραφίας </w:t>
      </w:r>
      <w:sdt>
        <w:sdtPr>
          <w:rPr>
            <w:szCs w:val="24"/>
            <w:lang w:val="el-GR"/>
          </w:rPr>
          <w:id w:val="-1222593483"/>
          <w:citation/>
        </w:sdtPr>
        <w:sdtContent>
          <w:r w:rsidRPr="00874AC4">
            <w:rPr>
              <w:szCs w:val="24"/>
              <w:lang w:val="el-GR"/>
            </w:rPr>
            <w:fldChar w:fldCharType="begin"/>
          </w:r>
          <w:r w:rsidR="00B557D7">
            <w:rPr>
              <w:szCs w:val="24"/>
              <w:lang w:val="el-GR"/>
            </w:rPr>
            <w:instrText xml:space="preserve">CITATION Ili24 \l 1033 </w:instrText>
          </w:r>
          <w:r w:rsidRPr="00874AC4">
            <w:rPr>
              <w:szCs w:val="24"/>
              <w:lang w:val="el-GR"/>
            </w:rPr>
            <w:fldChar w:fldCharType="separate"/>
          </w:r>
          <w:r w:rsidR="00B557D7" w:rsidRPr="00B557D7">
            <w:rPr>
              <w:noProof/>
              <w:szCs w:val="24"/>
              <w:lang w:val="el-GR"/>
            </w:rPr>
            <w:t>(Ilie et.al, 2024)</w:t>
          </w:r>
          <w:r w:rsidRPr="00874AC4">
            <w:rPr>
              <w:szCs w:val="24"/>
              <w:lang w:val="el-GR"/>
            </w:rPr>
            <w:fldChar w:fldCharType="end"/>
          </w:r>
        </w:sdtContent>
      </w:sdt>
      <w:r w:rsidRPr="00874AC4">
        <w:rPr>
          <w:szCs w:val="24"/>
          <w:lang w:val="el-GR"/>
        </w:rPr>
        <w:t xml:space="preserve">, </w:t>
      </w:r>
      <w:sdt>
        <w:sdtPr>
          <w:rPr>
            <w:szCs w:val="24"/>
            <w:lang w:val="el-GR"/>
          </w:rPr>
          <w:id w:val="-93480064"/>
          <w:citation/>
        </w:sdtPr>
        <w:sdtContent>
          <w:r w:rsidRPr="00874AC4">
            <w:rPr>
              <w:szCs w:val="24"/>
              <w:lang w:val="el-GR"/>
            </w:rPr>
            <w:fldChar w:fldCharType="begin"/>
          </w:r>
          <w:r w:rsidR="00B557D7">
            <w:rPr>
              <w:szCs w:val="24"/>
              <w:lang w:val="el-GR"/>
            </w:rPr>
            <w:instrText xml:space="preserve">CITATION Ayo20 \l 1033 </w:instrText>
          </w:r>
          <w:r w:rsidRPr="00874AC4">
            <w:rPr>
              <w:szCs w:val="24"/>
              <w:lang w:val="el-GR"/>
            </w:rPr>
            <w:fldChar w:fldCharType="separate"/>
          </w:r>
          <w:r w:rsidR="00B557D7" w:rsidRPr="00B557D7">
            <w:rPr>
              <w:noProof/>
              <w:szCs w:val="24"/>
              <w:lang w:val="el-GR"/>
            </w:rPr>
            <w:t>(Ayogwu et.al, 2020)</w:t>
          </w:r>
          <w:r w:rsidRPr="00874AC4">
            <w:rPr>
              <w:szCs w:val="24"/>
              <w:lang w:val="el-GR"/>
            </w:rPr>
            <w:fldChar w:fldCharType="end"/>
          </w:r>
        </w:sdtContent>
      </w:sdt>
      <w:r w:rsidRPr="00874AC4">
        <w:rPr>
          <w:szCs w:val="24"/>
          <w:lang w:val="el-GR"/>
        </w:rPr>
        <w:t xml:space="preserve"> για τα υλικά κάθε υποσυστήματος (δίσκος, δαγκάνα, τακάκια) και μέσω δεδομένων </w:t>
      </w:r>
      <w:r w:rsidRPr="00874AC4">
        <w:rPr>
          <w:szCs w:val="24"/>
        </w:rPr>
        <w:t>e</w:t>
      </w:r>
      <w:r w:rsidR="00242805">
        <w:rPr>
          <w:szCs w:val="24"/>
          <w:lang w:val="el-GR"/>
        </w:rPr>
        <w:t>-</w:t>
      </w:r>
      <w:r w:rsidRPr="00874AC4">
        <w:rPr>
          <w:szCs w:val="24"/>
        </w:rPr>
        <w:t>scooter</w:t>
      </w:r>
      <w:r w:rsidRPr="00874AC4">
        <w:rPr>
          <w:szCs w:val="24"/>
          <w:lang w:val="el-GR"/>
        </w:rPr>
        <w:t xml:space="preserve"> σταθμίσθηκε στο πραγματικό βάρος των εξαρτημάτων</w:t>
      </w:r>
      <w:r>
        <w:rPr>
          <w:szCs w:val="24"/>
          <w:lang w:val="el-GR"/>
        </w:rPr>
        <w:t xml:space="preserve"> (Πίνακας 6 &amp; Γράφημα 8)</w:t>
      </w:r>
      <w:r w:rsidRPr="00874AC4">
        <w:rPr>
          <w:szCs w:val="24"/>
          <w:lang w:val="el-GR"/>
        </w:rPr>
        <w:t>.</w:t>
      </w:r>
      <w:r w:rsidR="0022783E">
        <w:rPr>
          <w:szCs w:val="24"/>
          <w:lang w:val="el-GR"/>
        </w:rPr>
        <w:t xml:space="preserve"> </w:t>
      </w:r>
      <w:r w:rsidRPr="00874AC4">
        <w:rPr>
          <w:szCs w:val="24"/>
          <w:lang w:val="el-GR"/>
        </w:rPr>
        <w:t>Το συνολικό βάρος ενός συστήματος μηχανικού δισκοφρένου είναι ~</w:t>
      </w:r>
      <w:r w:rsidR="00E200E1">
        <w:rPr>
          <w:szCs w:val="24"/>
          <w:lang w:val="el-GR"/>
        </w:rPr>
        <w:t xml:space="preserve"> </w:t>
      </w:r>
      <w:r w:rsidRPr="00874AC4">
        <w:rPr>
          <w:szCs w:val="24"/>
          <w:lang w:val="el-GR"/>
        </w:rPr>
        <w:t>0</w:t>
      </w:r>
      <w:r w:rsidR="00B078E0">
        <w:rPr>
          <w:szCs w:val="24"/>
          <w:lang w:val="el-GR"/>
        </w:rPr>
        <w:t>.</w:t>
      </w:r>
      <w:r w:rsidRPr="00874AC4">
        <w:rPr>
          <w:szCs w:val="24"/>
          <w:lang w:val="el-GR"/>
        </w:rPr>
        <w:t xml:space="preserve">5 </w:t>
      </w:r>
      <w:r w:rsidRPr="00874AC4">
        <w:rPr>
          <w:szCs w:val="24"/>
        </w:rPr>
        <w:t>kg</w:t>
      </w:r>
      <w:r w:rsidRPr="00874AC4">
        <w:rPr>
          <w:szCs w:val="24"/>
          <w:lang w:val="el-GR"/>
        </w:rPr>
        <w:t>.</w:t>
      </w:r>
    </w:p>
    <w:p w14:paraId="5204C18F" w14:textId="6490BC6C" w:rsidR="00874AC4" w:rsidRPr="00874AC4" w:rsidRDefault="00874AC4" w:rsidP="00874AC4">
      <w:pPr>
        <w:pStyle w:val="Caption"/>
        <w:keepNext/>
        <w:ind w:firstLine="0"/>
        <w:jc w:val="both"/>
        <w:rPr>
          <w:lang w:val="el-GR"/>
        </w:rPr>
      </w:pPr>
      <w:bookmarkStart w:id="49" w:name="_Toc226479630"/>
      <w:r w:rsidRPr="00874AC4">
        <w:rPr>
          <w:lang w:val="el-GR"/>
        </w:rPr>
        <w:t xml:space="preserve">Πίνακας </w:t>
      </w:r>
      <w:r>
        <w:fldChar w:fldCharType="begin"/>
      </w:r>
      <w:r w:rsidRPr="00874AC4">
        <w:rPr>
          <w:lang w:val="el-GR"/>
        </w:rPr>
        <w:instrText xml:space="preserve"> </w:instrText>
      </w:r>
      <w:r>
        <w:instrText>SEQ</w:instrText>
      </w:r>
      <w:r w:rsidRPr="00874AC4">
        <w:rPr>
          <w:lang w:val="el-GR"/>
        </w:rPr>
        <w:instrText xml:space="preserve"> Πίνακας \* </w:instrText>
      </w:r>
      <w:r>
        <w:instrText>ARABIC</w:instrText>
      </w:r>
      <w:r w:rsidRPr="00874AC4">
        <w:rPr>
          <w:lang w:val="el-GR"/>
        </w:rPr>
        <w:instrText xml:space="preserve"> </w:instrText>
      </w:r>
      <w:r>
        <w:fldChar w:fldCharType="separate"/>
      </w:r>
      <w:r w:rsidR="00A75182" w:rsidRPr="00350DDB">
        <w:rPr>
          <w:noProof/>
          <w:lang w:val="el-GR"/>
        </w:rPr>
        <w:t>6</w:t>
      </w:r>
      <w:r>
        <w:fldChar w:fldCharType="end"/>
      </w:r>
      <w:r w:rsidRPr="00874AC4">
        <w:rPr>
          <w:lang w:val="el-GR"/>
        </w:rPr>
        <w:t xml:space="preserve">. </w:t>
      </w:r>
      <w:r w:rsidR="00EC2579">
        <w:rPr>
          <w:lang w:val="el-GR"/>
        </w:rPr>
        <w:t>Βάρη</w:t>
      </w:r>
      <w:r w:rsidRPr="00CA4511">
        <w:rPr>
          <w:lang w:val="el-GR"/>
        </w:rPr>
        <w:t xml:space="preserve"> των πρώτων υλών από τις οποίες αποτελείται</w:t>
      </w:r>
      <w:r w:rsidRPr="00874AC4">
        <w:rPr>
          <w:lang w:val="el-GR"/>
        </w:rPr>
        <w:t xml:space="preserve"> </w:t>
      </w:r>
      <w:r>
        <w:rPr>
          <w:lang w:val="el-GR"/>
        </w:rPr>
        <w:t xml:space="preserve">το σύστημα φρένου </w:t>
      </w:r>
      <w:r w:rsidRPr="00CA4511">
        <w:rPr>
          <w:lang w:val="el-GR"/>
        </w:rPr>
        <w:t xml:space="preserve">του </w:t>
      </w:r>
      <w:r w:rsidRPr="00CA4511">
        <w:t>Mi</w:t>
      </w:r>
      <w:r w:rsidRPr="00CA4511">
        <w:rPr>
          <w:lang w:val="el-GR"/>
        </w:rPr>
        <w:t xml:space="preserve"> </w:t>
      </w:r>
      <w:r w:rsidRPr="00CA4511">
        <w:t>Pro</w:t>
      </w:r>
      <w:r w:rsidRPr="00CA4511">
        <w:rPr>
          <w:lang w:val="el-GR"/>
        </w:rPr>
        <w:t xml:space="preserve"> 2</w:t>
      </w:r>
      <w:r w:rsidR="0022783E">
        <w:rPr>
          <w:lang w:val="el-GR"/>
        </w:rPr>
        <w:t>.</w:t>
      </w:r>
      <w:bookmarkEnd w:id="49"/>
    </w:p>
    <w:tbl>
      <w:tblPr>
        <w:tblStyle w:val="TableGrid5"/>
        <w:tblW w:w="6998" w:type="dxa"/>
        <w:jc w:val="center"/>
        <w:tblLook w:val="04A0" w:firstRow="1" w:lastRow="0" w:firstColumn="1" w:lastColumn="0" w:noHBand="0" w:noVBand="1"/>
      </w:tblPr>
      <w:tblGrid>
        <w:gridCol w:w="2670"/>
        <w:gridCol w:w="2652"/>
        <w:gridCol w:w="1676"/>
      </w:tblGrid>
      <w:tr w:rsidR="00874AC4" w:rsidRPr="00CC1901" w14:paraId="6DE0BE59" w14:textId="77777777" w:rsidTr="00874AC4">
        <w:trPr>
          <w:jc w:val="center"/>
        </w:trPr>
        <w:tc>
          <w:tcPr>
            <w:tcW w:w="2670" w:type="dxa"/>
          </w:tcPr>
          <w:p w14:paraId="0128D2D7" w14:textId="77777777" w:rsidR="00874AC4" w:rsidRPr="00874AC4" w:rsidRDefault="00874AC4" w:rsidP="00874AC4">
            <w:pPr>
              <w:spacing w:before="0"/>
              <w:ind w:firstLine="0"/>
              <w:jc w:val="center"/>
              <w:rPr>
                <w:rFonts w:eastAsia="Calibri" w:cs="Times New Roman"/>
                <w:b/>
                <w:bCs/>
                <w:sz w:val="22"/>
              </w:rPr>
            </w:pPr>
            <w:r w:rsidRPr="00874AC4">
              <w:rPr>
                <w:rFonts w:eastAsia="Calibri" w:cs="Times New Roman"/>
                <w:b/>
                <w:bCs/>
                <w:sz w:val="22"/>
                <w:lang w:val="el-GR"/>
              </w:rPr>
              <w:t>Πρώτη ύλη</w:t>
            </w:r>
          </w:p>
        </w:tc>
        <w:tc>
          <w:tcPr>
            <w:tcW w:w="2652" w:type="dxa"/>
          </w:tcPr>
          <w:p w14:paraId="162D3C7A" w14:textId="77777777" w:rsidR="00874AC4" w:rsidRPr="00874AC4" w:rsidRDefault="00874AC4" w:rsidP="00874AC4">
            <w:pPr>
              <w:spacing w:before="0"/>
              <w:ind w:firstLine="0"/>
              <w:jc w:val="center"/>
              <w:rPr>
                <w:rFonts w:eastAsia="Calibri" w:cs="Times New Roman"/>
                <w:b/>
                <w:bCs/>
                <w:sz w:val="22"/>
              </w:rPr>
            </w:pPr>
            <w:r w:rsidRPr="00874AC4">
              <w:rPr>
                <w:rFonts w:eastAsia="Calibri" w:cs="Times New Roman"/>
                <w:b/>
                <w:bCs/>
                <w:sz w:val="22"/>
                <w:lang w:val="el-GR"/>
              </w:rPr>
              <w:t>Στοιχείο Φρένου</w:t>
            </w:r>
          </w:p>
        </w:tc>
        <w:tc>
          <w:tcPr>
            <w:tcW w:w="1676" w:type="dxa"/>
            <w:tcBorders>
              <w:bottom w:val="single" w:sz="4" w:space="0" w:color="auto"/>
            </w:tcBorders>
          </w:tcPr>
          <w:p w14:paraId="245BB94E" w14:textId="77777777" w:rsidR="00874AC4" w:rsidRPr="00874AC4" w:rsidRDefault="00874AC4" w:rsidP="00874AC4">
            <w:pPr>
              <w:spacing w:before="0"/>
              <w:ind w:firstLine="0"/>
              <w:jc w:val="center"/>
              <w:rPr>
                <w:rFonts w:eastAsia="Calibri" w:cs="Times New Roman"/>
                <w:b/>
                <w:bCs/>
                <w:sz w:val="22"/>
                <w:lang w:val="el-GR"/>
              </w:rPr>
            </w:pPr>
            <w:r w:rsidRPr="00874AC4">
              <w:rPr>
                <w:rFonts w:eastAsia="Calibri" w:cs="Times New Roman"/>
                <w:b/>
                <w:bCs/>
                <w:sz w:val="22"/>
                <w:lang w:val="el-GR"/>
              </w:rPr>
              <w:t>Βάρος ανά πρώτη ύλη(g)</w:t>
            </w:r>
          </w:p>
        </w:tc>
      </w:tr>
      <w:tr w:rsidR="00874AC4" w:rsidRPr="00874AC4" w14:paraId="674F6DE5" w14:textId="77777777" w:rsidTr="00874AC4">
        <w:trPr>
          <w:jc w:val="center"/>
        </w:trPr>
        <w:tc>
          <w:tcPr>
            <w:tcW w:w="2670" w:type="dxa"/>
          </w:tcPr>
          <w:p w14:paraId="61F35471" w14:textId="77777777" w:rsidR="00874AC4" w:rsidRPr="00874AC4" w:rsidRDefault="00874AC4" w:rsidP="00874AC4">
            <w:pPr>
              <w:spacing w:before="0"/>
              <w:ind w:firstLine="0"/>
              <w:jc w:val="center"/>
              <w:rPr>
                <w:rFonts w:eastAsia="Calibri" w:cs="Times New Roman"/>
                <w:sz w:val="22"/>
                <w:lang w:val="el-GR"/>
              </w:rPr>
            </w:pPr>
            <w:r w:rsidRPr="00874AC4">
              <w:rPr>
                <w:rFonts w:eastAsia="Calibri" w:cs="Times New Roman"/>
                <w:sz w:val="22"/>
                <w:lang w:val="el-GR"/>
              </w:rPr>
              <w:t>Ανοξείδωτος Χάλυβας (</w:t>
            </w:r>
            <w:r w:rsidRPr="00874AC4">
              <w:rPr>
                <w:rFonts w:eastAsia="Calibri" w:cs="Times New Roman"/>
                <w:sz w:val="22"/>
              </w:rPr>
              <w:t>Fe</w:t>
            </w:r>
            <w:r w:rsidRPr="00874AC4">
              <w:rPr>
                <w:rFonts w:eastAsia="Calibri" w:cs="Times New Roman"/>
                <w:sz w:val="22"/>
                <w:lang w:val="el-GR"/>
              </w:rPr>
              <w:t>-</w:t>
            </w:r>
            <w:r w:rsidRPr="00874AC4">
              <w:rPr>
                <w:rFonts w:eastAsia="Calibri" w:cs="Times New Roman"/>
                <w:sz w:val="22"/>
              </w:rPr>
              <w:t>Cr</w:t>
            </w:r>
            <w:r w:rsidRPr="00874AC4">
              <w:rPr>
                <w:rFonts w:eastAsia="Calibri" w:cs="Times New Roman"/>
                <w:sz w:val="22"/>
                <w:lang w:val="el-GR"/>
              </w:rPr>
              <w:t>-</w:t>
            </w:r>
            <w:r w:rsidRPr="00874AC4">
              <w:rPr>
                <w:rFonts w:eastAsia="Calibri" w:cs="Times New Roman"/>
                <w:sz w:val="22"/>
              </w:rPr>
              <w:t>C</w:t>
            </w:r>
            <w:r w:rsidRPr="00874AC4">
              <w:rPr>
                <w:rFonts w:eastAsia="Calibri" w:cs="Times New Roman"/>
                <w:sz w:val="22"/>
                <w:lang w:val="el-GR"/>
              </w:rPr>
              <w:t>)</w:t>
            </w:r>
          </w:p>
        </w:tc>
        <w:tc>
          <w:tcPr>
            <w:tcW w:w="2652" w:type="dxa"/>
            <w:tcBorders>
              <w:right w:val="single" w:sz="4" w:space="0" w:color="auto"/>
            </w:tcBorders>
          </w:tcPr>
          <w:p w14:paraId="4EFB537C" w14:textId="77777777" w:rsidR="00874AC4" w:rsidRPr="00874AC4" w:rsidRDefault="00874AC4" w:rsidP="00874AC4">
            <w:pPr>
              <w:spacing w:before="0"/>
              <w:ind w:firstLine="0"/>
              <w:jc w:val="center"/>
              <w:rPr>
                <w:rFonts w:eastAsia="Calibri" w:cs="Times New Roman"/>
                <w:sz w:val="22"/>
                <w:lang w:val="el-GR"/>
              </w:rPr>
            </w:pPr>
            <w:r w:rsidRPr="00874AC4">
              <w:rPr>
                <w:rFonts w:eastAsia="Calibri" w:cs="Times New Roman"/>
                <w:sz w:val="22"/>
                <w:lang w:val="el-GR"/>
              </w:rPr>
              <w:t>Δίσκος, βίδες, καλώδιο</w:t>
            </w:r>
          </w:p>
        </w:tc>
        <w:tc>
          <w:tcPr>
            <w:tcW w:w="1676" w:type="dxa"/>
            <w:tcBorders>
              <w:top w:val="single" w:sz="4" w:space="0" w:color="auto"/>
              <w:left w:val="single" w:sz="4" w:space="0" w:color="auto"/>
              <w:bottom w:val="single" w:sz="4" w:space="0" w:color="auto"/>
              <w:right w:val="single" w:sz="4" w:space="0" w:color="auto"/>
            </w:tcBorders>
            <w:vAlign w:val="center"/>
          </w:tcPr>
          <w:p w14:paraId="1B38A645" w14:textId="77777777" w:rsidR="00874AC4" w:rsidRPr="00874AC4" w:rsidRDefault="00874AC4" w:rsidP="00874AC4">
            <w:pPr>
              <w:spacing w:before="0"/>
              <w:ind w:firstLine="0"/>
              <w:jc w:val="center"/>
              <w:rPr>
                <w:rFonts w:eastAsia="Calibri" w:cs="Times New Roman"/>
                <w:sz w:val="22"/>
              </w:rPr>
            </w:pPr>
            <w:r w:rsidRPr="00874AC4">
              <w:rPr>
                <w:rFonts w:eastAsia="Calibri" w:cs="Times New Roman"/>
                <w:color w:val="000000"/>
                <w:sz w:val="22"/>
                <w:lang w:val="el-GR"/>
              </w:rPr>
              <w:t>350</w:t>
            </w:r>
          </w:p>
        </w:tc>
      </w:tr>
      <w:tr w:rsidR="00874AC4" w:rsidRPr="00874AC4" w14:paraId="36B651CF" w14:textId="77777777" w:rsidTr="00874AC4">
        <w:trPr>
          <w:trHeight w:val="429"/>
          <w:jc w:val="center"/>
        </w:trPr>
        <w:tc>
          <w:tcPr>
            <w:tcW w:w="2670" w:type="dxa"/>
          </w:tcPr>
          <w:p w14:paraId="6D37D94F" w14:textId="77777777" w:rsidR="00874AC4" w:rsidRPr="00874AC4" w:rsidRDefault="00874AC4" w:rsidP="00874AC4">
            <w:pPr>
              <w:spacing w:before="0"/>
              <w:ind w:firstLine="0"/>
              <w:jc w:val="center"/>
              <w:rPr>
                <w:rFonts w:eastAsia="Calibri" w:cs="Times New Roman"/>
                <w:sz w:val="22"/>
              </w:rPr>
            </w:pPr>
            <w:r w:rsidRPr="00874AC4">
              <w:rPr>
                <w:rFonts w:eastAsia="Calibri" w:cs="Times New Roman"/>
                <w:sz w:val="22"/>
                <w:lang w:val="el-GR"/>
              </w:rPr>
              <w:t>Αλουμίνιο (</w:t>
            </w:r>
            <w:r w:rsidRPr="00874AC4">
              <w:rPr>
                <w:rFonts w:eastAsia="Calibri" w:cs="Times New Roman"/>
                <w:sz w:val="22"/>
              </w:rPr>
              <w:t>Al)</w:t>
            </w:r>
          </w:p>
        </w:tc>
        <w:tc>
          <w:tcPr>
            <w:tcW w:w="2652" w:type="dxa"/>
            <w:tcBorders>
              <w:right w:val="single" w:sz="4" w:space="0" w:color="auto"/>
            </w:tcBorders>
          </w:tcPr>
          <w:p w14:paraId="129893DA" w14:textId="77777777" w:rsidR="00874AC4" w:rsidRPr="00874AC4" w:rsidRDefault="00874AC4" w:rsidP="00874AC4">
            <w:pPr>
              <w:spacing w:before="0"/>
              <w:ind w:firstLine="0"/>
              <w:jc w:val="center"/>
              <w:rPr>
                <w:rFonts w:eastAsia="Calibri" w:cs="Times New Roman"/>
                <w:sz w:val="22"/>
                <w:lang w:val="el-GR"/>
              </w:rPr>
            </w:pPr>
            <w:r w:rsidRPr="00874AC4">
              <w:rPr>
                <w:rFonts w:eastAsia="Calibri" w:cs="Times New Roman"/>
                <w:sz w:val="22"/>
                <w:lang w:val="el-GR"/>
              </w:rPr>
              <w:t>Σώμα δαγκάνας</w:t>
            </w:r>
          </w:p>
        </w:tc>
        <w:tc>
          <w:tcPr>
            <w:tcW w:w="1676" w:type="dxa"/>
            <w:tcBorders>
              <w:top w:val="single" w:sz="4" w:space="0" w:color="auto"/>
              <w:left w:val="single" w:sz="4" w:space="0" w:color="auto"/>
              <w:bottom w:val="single" w:sz="4" w:space="0" w:color="auto"/>
              <w:right w:val="single" w:sz="4" w:space="0" w:color="auto"/>
            </w:tcBorders>
            <w:vAlign w:val="center"/>
          </w:tcPr>
          <w:p w14:paraId="24B10916" w14:textId="77777777" w:rsidR="00874AC4" w:rsidRPr="00874AC4" w:rsidRDefault="00874AC4" w:rsidP="00874AC4">
            <w:pPr>
              <w:spacing w:before="0"/>
              <w:ind w:firstLine="0"/>
              <w:jc w:val="center"/>
              <w:rPr>
                <w:rFonts w:eastAsia="Calibri" w:cs="Times New Roman"/>
                <w:sz w:val="22"/>
                <w:lang w:val="el-GR"/>
              </w:rPr>
            </w:pPr>
            <w:r w:rsidRPr="00874AC4">
              <w:rPr>
                <w:rFonts w:eastAsia="Calibri" w:cs="Times New Roman"/>
                <w:color w:val="000000"/>
                <w:sz w:val="22"/>
                <w:lang w:val="el-GR"/>
              </w:rPr>
              <w:t>140</w:t>
            </w:r>
          </w:p>
        </w:tc>
      </w:tr>
      <w:tr w:rsidR="00874AC4" w:rsidRPr="00874AC4" w14:paraId="29F12399" w14:textId="77777777" w:rsidTr="00874AC4">
        <w:trPr>
          <w:jc w:val="center"/>
        </w:trPr>
        <w:tc>
          <w:tcPr>
            <w:tcW w:w="2670" w:type="dxa"/>
          </w:tcPr>
          <w:p w14:paraId="0B6D4141" w14:textId="77777777" w:rsidR="00874AC4" w:rsidRPr="00874AC4" w:rsidRDefault="00874AC4" w:rsidP="00874AC4">
            <w:pPr>
              <w:spacing w:before="0"/>
              <w:ind w:firstLine="0"/>
              <w:jc w:val="center"/>
              <w:rPr>
                <w:rFonts w:eastAsia="Calibri" w:cs="Times New Roman"/>
                <w:sz w:val="22"/>
              </w:rPr>
            </w:pPr>
            <w:r w:rsidRPr="00874AC4">
              <w:rPr>
                <w:rFonts w:eastAsia="Calibri" w:cs="Times New Roman"/>
                <w:sz w:val="22"/>
                <w:lang w:val="el-GR"/>
              </w:rPr>
              <w:t>Χαλκός (</w:t>
            </w:r>
            <w:r w:rsidRPr="00874AC4">
              <w:rPr>
                <w:rFonts w:eastAsia="Calibri" w:cs="Times New Roman"/>
                <w:sz w:val="22"/>
              </w:rPr>
              <w:t>Cu)</w:t>
            </w:r>
          </w:p>
        </w:tc>
        <w:tc>
          <w:tcPr>
            <w:tcW w:w="2652" w:type="dxa"/>
            <w:tcBorders>
              <w:right w:val="single" w:sz="4" w:space="0" w:color="auto"/>
            </w:tcBorders>
          </w:tcPr>
          <w:p w14:paraId="796CFFED" w14:textId="77777777" w:rsidR="00874AC4" w:rsidRPr="00874AC4" w:rsidRDefault="00874AC4" w:rsidP="00874AC4">
            <w:pPr>
              <w:spacing w:before="0"/>
              <w:ind w:firstLine="0"/>
              <w:jc w:val="center"/>
              <w:rPr>
                <w:rFonts w:eastAsia="Calibri" w:cs="Times New Roman"/>
                <w:sz w:val="22"/>
                <w:lang w:val="el-GR"/>
              </w:rPr>
            </w:pPr>
            <w:r w:rsidRPr="00874AC4">
              <w:rPr>
                <w:rFonts w:eastAsia="Calibri" w:cs="Times New Roman"/>
                <w:sz w:val="22"/>
                <w:lang w:val="el-GR"/>
              </w:rPr>
              <w:t>Ενίσχυση τακακίων</w:t>
            </w:r>
          </w:p>
        </w:tc>
        <w:tc>
          <w:tcPr>
            <w:tcW w:w="1676" w:type="dxa"/>
            <w:tcBorders>
              <w:top w:val="single" w:sz="4" w:space="0" w:color="auto"/>
              <w:left w:val="single" w:sz="4" w:space="0" w:color="auto"/>
              <w:bottom w:val="single" w:sz="4" w:space="0" w:color="auto"/>
              <w:right w:val="single" w:sz="4" w:space="0" w:color="auto"/>
            </w:tcBorders>
            <w:vAlign w:val="center"/>
          </w:tcPr>
          <w:p w14:paraId="3C086AAC" w14:textId="77777777" w:rsidR="00874AC4" w:rsidRPr="00874AC4" w:rsidRDefault="00874AC4" w:rsidP="00874AC4">
            <w:pPr>
              <w:spacing w:before="0"/>
              <w:ind w:firstLine="0"/>
              <w:jc w:val="center"/>
              <w:rPr>
                <w:rFonts w:eastAsia="Calibri" w:cs="Times New Roman"/>
                <w:sz w:val="22"/>
              </w:rPr>
            </w:pPr>
            <w:r w:rsidRPr="00874AC4">
              <w:rPr>
                <w:rFonts w:eastAsia="Calibri" w:cs="Times New Roman"/>
                <w:color w:val="000000"/>
                <w:sz w:val="22"/>
                <w:lang w:val="el-GR"/>
              </w:rPr>
              <w:t>25</w:t>
            </w:r>
          </w:p>
        </w:tc>
      </w:tr>
      <w:tr w:rsidR="00874AC4" w:rsidRPr="00874AC4" w14:paraId="7D022140" w14:textId="77777777" w:rsidTr="00874AC4">
        <w:trPr>
          <w:jc w:val="center"/>
        </w:trPr>
        <w:tc>
          <w:tcPr>
            <w:tcW w:w="2670" w:type="dxa"/>
          </w:tcPr>
          <w:p w14:paraId="22EF79A1" w14:textId="77777777" w:rsidR="00874AC4" w:rsidRPr="00874AC4" w:rsidRDefault="00874AC4" w:rsidP="00874AC4">
            <w:pPr>
              <w:spacing w:before="0"/>
              <w:ind w:firstLine="0"/>
              <w:jc w:val="center"/>
              <w:rPr>
                <w:rFonts w:eastAsia="Calibri" w:cs="Times New Roman"/>
                <w:sz w:val="22"/>
              </w:rPr>
            </w:pPr>
            <w:r w:rsidRPr="00874AC4">
              <w:rPr>
                <w:rFonts w:eastAsia="Calibri" w:cs="Times New Roman"/>
                <w:sz w:val="22"/>
                <w:lang w:val="el-GR"/>
              </w:rPr>
              <w:t>Γραφίτης (</w:t>
            </w:r>
            <w:r w:rsidRPr="00874AC4">
              <w:rPr>
                <w:rFonts w:eastAsia="Calibri" w:cs="Times New Roman"/>
                <w:sz w:val="22"/>
              </w:rPr>
              <w:t>C)</w:t>
            </w:r>
          </w:p>
        </w:tc>
        <w:tc>
          <w:tcPr>
            <w:tcW w:w="2652" w:type="dxa"/>
            <w:tcBorders>
              <w:right w:val="single" w:sz="4" w:space="0" w:color="auto"/>
            </w:tcBorders>
          </w:tcPr>
          <w:p w14:paraId="5819CF2F" w14:textId="77777777" w:rsidR="00874AC4" w:rsidRPr="00874AC4" w:rsidRDefault="00874AC4" w:rsidP="00874AC4">
            <w:pPr>
              <w:spacing w:before="0"/>
              <w:ind w:firstLine="0"/>
              <w:jc w:val="center"/>
              <w:rPr>
                <w:rFonts w:eastAsia="Calibri" w:cs="Times New Roman"/>
                <w:sz w:val="22"/>
                <w:lang w:val="el-GR"/>
              </w:rPr>
            </w:pPr>
            <w:r w:rsidRPr="00874AC4">
              <w:rPr>
                <w:rFonts w:eastAsia="Calibri" w:cs="Times New Roman"/>
                <w:sz w:val="22"/>
                <w:lang w:val="el-GR"/>
              </w:rPr>
              <w:t>Υλικό τριβής στα τακάκια</w:t>
            </w:r>
          </w:p>
        </w:tc>
        <w:tc>
          <w:tcPr>
            <w:tcW w:w="1676" w:type="dxa"/>
            <w:tcBorders>
              <w:top w:val="single" w:sz="4" w:space="0" w:color="auto"/>
              <w:left w:val="single" w:sz="4" w:space="0" w:color="auto"/>
              <w:bottom w:val="single" w:sz="4" w:space="0" w:color="auto"/>
              <w:right w:val="single" w:sz="4" w:space="0" w:color="auto"/>
            </w:tcBorders>
            <w:vAlign w:val="center"/>
          </w:tcPr>
          <w:p w14:paraId="0F8F06BC" w14:textId="77777777" w:rsidR="00874AC4" w:rsidRPr="00874AC4" w:rsidRDefault="00874AC4" w:rsidP="00874AC4">
            <w:pPr>
              <w:spacing w:before="0"/>
              <w:ind w:firstLine="0"/>
              <w:jc w:val="center"/>
              <w:rPr>
                <w:rFonts w:eastAsia="Calibri" w:cs="Times New Roman"/>
                <w:sz w:val="22"/>
              </w:rPr>
            </w:pPr>
            <w:r w:rsidRPr="00874AC4">
              <w:rPr>
                <w:rFonts w:eastAsia="Calibri" w:cs="Times New Roman"/>
                <w:color w:val="000000"/>
                <w:sz w:val="22"/>
                <w:lang w:val="el-GR"/>
              </w:rPr>
              <w:t>45</w:t>
            </w:r>
          </w:p>
        </w:tc>
      </w:tr>
      <w:tr w:rsidR="00874AC4" w:rsidRPr="00874AC4" w14:paraId="4B68B164" w14:textId="77777777" w:rsidTr="00874AC4">
        <w:trPr>
          <w:jc w:val="center"/>
        </w:trPr>
        <w:tc>
          <w:tcPr>
            <w:tcW w:w="2670" w:type="dxa"/>
          </w:tcPr>
          <w:p w14:paraId="55C294FA" w14:textId="77777777" w:rsidR="00874AC4" w:rsidRPr="00874AC4" w:rsidRDefault="00874AC4" w:rsidP="00874AC4">
            <w:pPr>
              <w:spacing w:before="0"/>
              <w:ind w:firstLine="0"/>
              <w:jc w:val="center"/>
              <w:rPr>
                <w:rFonts w:eastAsia="Calibri" w:cs="Times New Roman"/>
                <w:sz w:val="22"/>
                <w:lang w:val="el-GR"/>
              </w:rPr>
            </w:pPr>
            <w:r w:rsidRPr="00874AC4">
              <w:rPr>
                <w:rFonts w:eastAsia="Calibri" w:cs="Times New Roman"/>
                <w:sz w:val="22"/>
                <w:lang w:val="el-GR"/>
              </w:rPr>
              <w:t>Οξείδια μετάλλων (</w:t>
            </w:r>
            <w:r w:rsidRPr="00874AC4">
              <w:rPr>
                <w:rFonts w:eastAsia="Calibri" w:cs="Times New Roman"/>
                <w:sz w:val="22"/>
              </w:rPr>
              <w:t>Fe</w:t>
            </w:r>
            <w:r w:rsidRPr="00874AC4">
              <w:rPr>
                <w:rFonts w:eastAsia="Calibri" w:cs="Times New Roman"/>
                <w:sz w:val="22"/>
                <w:lang w:val="el-GR"/>
              </w:rPr>
              <w:t>₂</w:t>
            </w:r>
            <w:r w:rsidRPr="00874AC4">
              <w:rPr>
                <w:rFonts w:eastAsia="Calibri" w:cs="Times New Roman"/>
                <w:sz w:val="22"/>
              </w:rPr>
              <w:t>O</w:t>
            </w:r>
            <w:r w:rsidRPr="00874AC4">
              <w:rPr>
                <w:rFonts w:eastAsia="Calibri" w:cs="Times New Roman"/>
                <w:sz w:val="22"/>
                <w:lang w:val="el-GR"/>
              </w:rPr>
              <w:t xml:space="preserve">₃, </w:t>
            </w:r>
            <w:r w:rsidRPr="00874AC4">
              <w:rPr>
                <w:rFonts w:eastAsia="Calibri" w:cs="Times New Roman"/>
                <w:sz w:val="22"/>
              </w:rPr>
              <w:t>Al</w:t>
            </w:r>
            <w:r w:rsidRPr="00874AC4">
              <w:rPr>
                <w:rFonts w:eastAsia="Calibri" w:cs="Times New Roman"/>
                <w:sz w:val="22"/>
                <w:lang w:val="el-GR"/>
              </w:rPr>
              <w:t>₂</w:t>
            </w:r>
            <w:r w:rsidRPr="00874AC4">
              <w:rPr>
                <w:rFonts w:eastAsia="Calibri" w:cs="Times New Roman"/>
                <w:sz w:val="22"/>
              </w:rPr>
              <w:t>O</w:t>
            </w:r>
            <w:r w:rsidRPr="00874AC4">
              <w:rPr>
                <w:rFonts w:eastAsia="Calibri" w:cs="Times New Roman"/>
                <w:sz w:val="22"/>
                <w:lang w:val="el-GR"/>
              </w:rPr>
              <w:t xml:space="preserve">₃, </w:t>
            </w:r>
            <w:r w:rsidRPr="00874AC4">
              <w:rPr>
                <w:rFonts w:eastAsia="Calibri" w:cs="Times New Roman"/>
                <w:sz w:val="22"/>
              </w:rPr>
              <w:t>SiO</w:t>
            </w:r>
            <w:r w:rsidRPr="00874AC4">
              <w:rPr>
                <w:rFonts w:eastAsia="Calibri" w:cs="Times New Roman"/>
                <w:sz w:val="22"/>
                <w:lang w:val="el-GR"/>
              </w:rPr>
              <w:t>₂)</w:t>
            </w:r>
          </w:p>
        </w:tc>
        <w:tc>
          <w:tcPr>
            <w:tcW w:w="2652" w:type="dxa"/>
            <w:tcBorders>
              <w:right w:val="single" w:sz="4" w:space="0" w:color="auto"/>
            </w:tcBorders>
          </w:tcPr>
          <w:p w14:paraId="24DA170F" w14:textId="77777777" w:rsidR="00874AC4" w:rsidRPr="00874AC4" w:rsidRDefault="00874AC4" w:rsidP="00874AC4">
            <w:pPr>
              <w:spacing w:before="0"/>
              <w:ind w:firstLine="0"/>
              <w:jc w:val="center"/>
              <w:rPr>
                <w:rFonts w:eastAsia="Calibri" w:cs="Times New Roman"/>
                <w:sz w:val="22"/>
                <w:lang w:val="el-GR"/>
              </w:rPr>
            </w:pPr>
            <w:r w:rsidRPr="00874AC4">
              <w:rPr>
                <w:rFonts w:eastAsia="Calibri" w:cs="Times New Roman"/>
                <w:sz w:val="22"/>
                <w:lang w:val="el-GR"/>
              </w:rPr>
              <w:t>Πληρωτικά στα τακάκια</w:t>
            </w:r>
          </w:p>
        </w:tc>
        <w:tc>
          <w:tcPr>
            <w:tcW w:w="1676" w:type="dxa"/>
            <w:tcBorders>
              <w:top w:val="single" w:sz="4" w:space="0" w:color="auto"/>
              <w:left w:val="single" w:sz="4" w:space="0" w:color="auto"/>
              <w:bottom w:val="single" w:sz="4" w:space="0" w:color="auto"/>
              <w:right w:val="single" w:sz="4" w:space="0" w:color="auto"/>
            </w:tcBorders>
            <w:vAlign w:val="center"/>
          </w:tcPr>
          <w:p w14:paraId="4633C711" w14:textId="77777777" w:rsidR="00874AC4" w:rsidRPr="00874AC4" w:rsidRDefault="00874AC4" w:rsidP="00874AC4">
            <w:pPr>
              <w:spacing w:before="0"/>
              <w:ind w:firstLine="0"/>
              <w:jc w:val="center"/>
              <w:rPr>
                <w:rFonts w:eastAsia="Calibri" w:cs="Times New Roman"/>
                <w:sz w:val="22"/>
              </w:rPr>
            </w:pPr>
            <w:r w:rsidRPr="00874AC4">
              <w:rPr>
                <w:rFonts w:eastAsia="Calibri" w:cs="Times New Roman"/>
                <w:color w:val="000000"/>
                <w:sz w:val="22"/>
                <w:lang w:val="el-GR"/>
              </w:rPr>
              <w:t>45</w:t>
            </w:r>
          </w:p>
        </w:tc>
      </w:tr>
      <w:tr w:rsidR="00874AC4" w:rsidRPr="00874AC4" w14:paraId="4DFE143D" w14:textId="77777777" w:rsidTr="00874AC4">
        <w:trPr>
          <w:jc w:val="center"/>
        </w:trPr>
        <w:tc>
          <w:tcPr>
            <w:tcW w:w="2670" w:type="dxa"/>
          </w:tcPr>
          <w:p w14:paraId="0A6A177B" w14:textId="77777777" w:rsidR="00874AC4" w:rsidRPr="00874AC4" w:rsidRDefault="00874AC4" w:rsidP="00874AC4">
            <w:pPr>
              <w:spacing w:before="0"/>
              <w:ind w:firstLine="0"/>
              <w:jc w:val="center"/>
              <w:rPr>
                <w:rFonts w:eastAsia="Calibri" w:cs="Times New Roman"/>
                <w:sz w:val="22"/>
                <w:lang w:val="el-GR"/>
              </w:rPr>
            </w:pPr>
            <w:r w:rsidRPr="00874AC4">
              <w:rPr>
                <w:rFonts w:eastAsia="Calibri" w:cs="Times New Roman"/>
                <w:sz w:val="22"/>
                <w:lang w:val="el-GR"/>
              </w:rPr>
              <w:t>Ρητίνες/Πολυμερή</w:t>
            </w:r>
          </w:p>
        </w:tc>
        <w:tc>
          <w:tcPr>
            <w:tcW w:w="2652" w:type="dxa"/>
            <w:tcBorders>
              <w:right w:val="single" w:sz="4" w:space="0" w:color="auto"/>
            </w:tcBorders>
          </w:tcPr>
          <w:p w14:paraId="23138E78" w14:textId="77777777" w:rsidR="00874AC4" w:rsidRPr="00874AC4" w:rsidRDefault="00874AC4" w:rsidP="00874AC4">
            <w:pPr>
              <w:spacing w:before="0"/>
              <w:ind w:firstLine="0"/>
              <w:jc w:val="center"/>
              <w:rPr>
                <w:rFonts w:eastAsia="Calibri" w:cs="Times New Roman"/>
                <w:sz w:val="22"/>
                <w:lang w:val="el-GR"/>
              </w:rPr>
            </w:pPr>
            <w:r w:rsidRPr="00874AC4">
              <w:rPr>
                <w:rFonts w:eastAsia="Calibri" w:cs="Times New Roman"/>
                <w:sz w:val="22"/>
                <w:lang w:val="el-GR"/>
              </w:rPr>
              <w:t>Δεσμευτικά υλικά τακακίων, επενδύσεις</w:t>
            </w:r>
          </w:p>
        </w:tc>
        <w:tc>
          <w:tcPr>
            <w:tcW w:w="1676" w:type="dxa"/>
            <w:tcBorders>
              <w:top w:val="single" w:sz="4" w:space="0" w:color="auto"/>
              <w:left w:val="single" w:sz="4" w:space="0" w:color="auto"/>
              <w:bottom w:val="single" w:sz="4" w:space="0" w:color="auto"/>
              <w:right w:val="single" w:sz="4" w:space="0" w:color="auto"/>
            </w:tcBorders>
            <w:vAlign w:val="center"/>
          </w:tcPr>
          <w:p w14:paraId="73A9A3CE" w14:textId="77777777" w:rsidR="00874AC4" w:rsidRPr="00874AC4" w:rsidRDefault="00874AC4" w:rsidP="00874AC4">
            <w:pPr>
              <w:spacing w:before="0"/>
              <w:ind w:firstLine="0"/>
              <w:jc w:val="center"/>
              <w:rPr>
                <w:rFonts w:eastAsia="Calibri" w:cs="Times New Roman"/>
                <w:sz w:val="22"/>
              </w:rPr>
            </w:pPr>
            <w:r w:rsidRPr="00874AC4">
              <w:rPr>
                <w:rFonts w:eastAsia="Calibri" w:cs="Times New Roman"/>
                <w:color w:val="000000"/>
                <w:sz w:val="22"/>
                <w:lang w:val="el-GR"/>
              </w:rPr>
              <w:t>75</w:t>
            </w:r>
          </w:p>
        </w:tc>
      </w:tr>
      <w:tr w:rsidR="00874AC4" w:rsidRPr="00874AC4" w14:paraId="6B9F25BF" w14:textId="77777777" w:rsidTr="00874AC4">
        <w:trPr>
          <w:jc w:val="center"/>
        </w:trPr>
        <w:tc>
          <w:tcPr>
            <w:tcW w:w="2670" w:type="dxa"/>
          </w:tcPr>
          <w:p w14:paraId="275B527C" w14:textId="77777777" w:rsidR="00874AC4" w:rsidRPr="00874AC4" w:rsidRDefault="00874AC4" w:rsidP="00874AC4">
            <w:pPr>
              <w:spacing w:before="0"/>
              <w:ind w:firstLine="0"/>
              <w:jc w:val="center"/>
              <w:rPr>
                <w:rFonts w:eastAsia="Calibri" w:cs="Times New Roman"/>
                <w:b/>
                <w:bCs/>
                <w:sz w:val="22"/>
                <w:lang w:val="el-GR"/>
              </w:rPr>
            </w:pPr>
            <w:r w:rsidRPr="00874AC4">
              <w:rPr>
                <w:rFonts w:eastAsia="Calibri" w:cs="Times New Roman"/>
                <w:b/>
                <w:bCs/>
                <w:sz w:val="22"/>
                <w:lang w:val="el-GR"/>
              </w:rPr>
              <w:t>Σύνολο</w:t>
            </w:r>
          </w:p>
        </w:tc>
        <w:tc>
          <w:tcPr>
            <w:tcW w:w="2652" w:type="dxa"/>
            <w:tcBorders>
              <w:right w:val="single" w:sz="4" w:space="0" w:color="auto"/>
            </w:tcBorders>
          </w:tcPr>
          <w:p w14:paraId="75782F38" w14:textId="77777777" w:rsidR="00874AC4" w:rsidRPr="00874AC4" w:rsidRDefault="00874AC4" w:rsidP="00874AC4">
            <w:pPr>
              <w:spacing w:before="0"/>
              <w:ind w:firstLine="0"/>
              <w:jc w:val="center"/>
              <w:rPr>
                <w:rFonts w:eastAsia="Calibri" w:cs="Times New Roman"/>
                <w:b/>
                <w:bCs/>
                <w:sz w:val="22"/>
                <w:lang w:val="el-GR"/>
              </w:rPr>
            </w:pPr>
          </w:p>
        </w:tc>
        <w:tc>
          <w:tcPr>
            <w:tcW w:w="1676" w:type="dxa"/>
            <w:tcBorders>
              <w:top w:val="single" w:sz="4" w:space="0" w:color="auto"/>
              <w:left w:val="single" w:sz="4" w:space="0" w:color="auto"/>
              <w:bottom w:val="single" w:sz="4" w:space="0" w:color="auto"/>
              <w:right w:val="single" w:sz="4" w:space="0" w:color="auto"/>
            </w:tcBorders>
          </w:tcPr>
          <w:p w14:paraId="221A7249" w14:textId="77777777" w:rsidR="00874AC4" w:rsidRPr="00874AC4" w:rsidRDefault="00874AC4" w:rsidP="00874AC4">
            <w:pPr>
              <w:spacing w:before="0"/>
              <w:ind w:firstLine="0"/>
              <w:jc w:val="center"/>
              <w:rPr>
                <w:rFonts w:eastAsia="Calibri" w:cs="Times New Roman"/>
                <w:b/>
                <w:bCs/>
                <w:sz w:val="22"/>
              </w:rPr>
            </w:pPr>
            <w:r w:rsidRPr="00874AC4">
              <w:rPr>
                <w:rFonts w:eastAsia="Calibri" w:cs="Times New Roman"/>
                <w:b/>
                <w:bCs/>
                <w:sz w:val="22"/>
                <w:lang w:val="el-GR"/>
              </w:rPr>
              <w:t>5</w:t>
            </w:r>
            <w:r w:rsidRPr="00874AC4">
              <w:rPr>
                <w:rFonts w:eastAsia="Calibri" w:cs="Times New Roman"/>
                <w:b/>
                <w:bCs/>
                <w:sz w:val="22"/>
              </w:rPr>
              <w:t>00gr</w:t>
            </w:r>
          </w:p>
        </w:tc>
      </w:tr>
    </w:tbl>
    <w:p w14:paraId="6FFADB15" w14:textId="77777777" w:rsidR="0022783E" w:rsidRDefault="0022783E" w:rsidP="00031FFD">
      <w:pPr>
        <w:keepNext/>
        <w:jc w:val="center"/>
      </w:pPr>
      <w:r>
        <w:rPr>
          <w:noProof/>
        </w:rPr>
        <w:lastRenderedPageBreak/>
        <w:drawing>
          <wp:inline distT="0" distB="0" distL="0" distR="0" wp14:anchorId="3AA4A677" wp14:editId="02FE5A4C">
            <wp:extent cx="4476115" cy="2703444"/>
            <wp:effectExtent l="0" t="0" r="635" b="1905"/>
            <wp:docPr id="15940326" name="Chart 1">
              <a:extLst xmlns:a="http://schemas.openxmlformats.org/drawingml/2006/main">
                <a:ext uri="{FF2B5EF4-FFF2-40B4-BE49-F238E27FC236}">
                  <a16:creationId xmlns:a16="http://schemas.microsoft.com/office/drawing/2014/main" id="{7F016C4A-919A-7213-1635-A79403F20D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9C47761" w14:textId="59964683" w:rsidR="0022783E" w:rsidRPr="00146C5F" w:rsidRDefault="0022783E" w:rsidP="00031FFD">
      <w:pPr>
        <w:pStyle w:val="Caption"/>
        <w:ind w:left="714"/>
        <w:jc w:val="left"/>
        <w:rPr>
          <w:lang w:val="el-GR"/>
        </w:rPr>
      </w:pPr>
      <w:bookmarkStart w:id="50" w:name="_Toc218360135"/>
      <w:bookmarkStart w:id="51" w:name="_Toc233991089"/>
      <w:r w:rsidRPr="0022783E">
        <w:rPr>
          <w:lang w:val="el-GR"/>
        </w:rPr>
        <w:t xml:space="preserve">Γράφημα </w:t>
      </w:r>
      <w:r>
        <w:fldChar w:fldCharType="begin"/>
      </w:r>
      <w:r w:rsidRPr="0022783E">
        <w:rPr>
          <w:lang w:val="el-GR"/>
        </w:rPr>
        <w:instrText xml:space="preserve"> </w:instrText>
      </w:r>
      <w:r>
        <w:instrText>SEQ</w:instrText>
      </w:r>
      <w:r w:rsidRPr="0022783E">
        <w:rPr>
          <w:lang w:val="el-GR"/>
        </w:rPr>
        <w:instrText xml:space="preserve"> Γράφημα \* </w:instrText>
      </w:r>
      <w:r>
        <w:instrText>ARABIC</w:instrText>
      </w:r>
      <w:r w:rsidRPr="0022783E">
        <w:rPr>
          <w:lang w:val="el-GR"/>
        </w:rPr>
        <w:instrText xml:space="preserve"> </w:instrText>
      </w:r>
      <w:r>
        <w:fldChar w:fldCharType="separate"/>
      </w:r>
      <w:r w:rsidR="00665A17" w:rsidRPr="004077A5">
        <w:rPr>
          <w:noProof/>
          <w:lang w:val="el-GR"/>
        </w:rPr>
        <w:t>11</w:t>
      </w:r>
      <w:r>
        <w:fldChar w:fldCharType="end"/>
      </w:r>
      <w:r>
        <w:rPr>
          <w:lang w:val="el-GR"/>
        </w:rPr>
        <w:t xml:space="preserve">. Ποσοστά πρώτων υλών του συστήματος φρένων του </w:t>
      </w:r>
      <w:r>
        <w:t>Mi</w:t>
      </w:r>
      <w:r w:rsidRPr="005D4698">
        <w:rPr>
          <w:lang w:val="el-GR"/>
        </w:rPr>
        <w:t xml:space="preserve"> </w:t>
      </w:r>
      <w:r>
        <w:t>Electric</w:t>
      </w:r>
      <w:r w:rsidRPr="005D4698">
        <w:rPr>
          <w:lang w:val="el-GR"/>
        </w:rPr>
        <w:t xml:space="preserve"> </w:t>
      </w:r>
      <w:r>
        <w:t>Pro</w:t>
      </w:r>
      <w:r w:rsidRPr="005D4698">
        <w:rPr>
          <w:lang w:val="el-GR"/>
        </w:rPr>
        <w:t xml:space="preserve"> 2</w:t>
      </w:r>
      <w:bookmarkEnd w:id="50"/>
      <w:bookmarkEnd w:id="51"/>
    </w:p>
    <w:p w14:paraId="25067885" w14:textId="7B774228" w:rsidR="00C85705" w:rsidRPr="008000E4" w:rsidRDefault="00C85705" w:rsidP="007047DF">
      <w:pPr>
        <w:ind w:firstLine="0"/>
        <w:rPr>
          <w:lang w:val="el-GR"/>
        </w:rPr>
      </w:pPr>
      <w:r>
        <w:rPr>
          <w:lang w:val="el-GR"/>
        </w:rPr>
        <w:t xml:space="preserve">Τα αποτελέσματα που προσδιορίσθηκαν μέσω του </w:t>
      </w:r>
      <w:r>
        <w:t>Ansys</w:t>
      </w:r>
      <w:r w:rsidRPr="009729BC">
        <w:rPr>
          <w:lang w:val="el-GR"/>
        </w:rPr>
        <w:t xml:space="preserve"> </w:t>
      </w:r>
      <w:r w:rsidR="00242805">
        <w:t>Eco</w:t>
      </w:r>
      <w:r w:rsidR="00242805" w:rsidRPr="00FD52FE">
        <w:rPr>
          <w:lang w:val="el-GR"/>
        </w:rPr>
        <w:t xml:space="preserve"> </w:t>
      </w:r>
      <w:r w:rsidR="00242805">
        <w:t>Audit</w:t>
      </w:r>
      <w:r w:rsidR="00242805" w:rsidRPr="00FD52FE">
        <w:rPr>
          <w:lang w:val="el-GR"/>
        </w:rPr>
        <w:t xml:space="preserve"> </w:t>
      </w:r>
      <w:r>
        <w:rPr>
          <w:lang w:val="el-GR"/>
        </w:rPr>
        <w:t>είναι τα εξής</w:t>
      </w:r>
      <w:r w:rsidRPr="00A44A45">
        <w:rPr>
          <w:lang w:val="el-GR"/>
        </w:rPr>
        <w:t xml:space="preserve"> (</w:t>
      </w:r>
      <w:r>
        <w:rPr>
          <w:lang w:val="el-GR"/>
        </w:rPr>
        <w:t>Γράφημα 1</w:t>
      </w:r>
      <w:r w:rsidRPr="00C85705">
        <w:rPr>
          <w:lang w:val="el-GR"/>
        </w:rPr>
        <w:t>2</w:t>
      </w:r>
      <w:r>
        <w:rPr>
          <w:lang w:val="el-GR"/>
        </w:rPr>
        <w:t>)</w:t>
      </w:r>
      <w:r w:rsidRPr="009729BC">
        <w:rPr>
          <w:lang w:val="el-GR"/>
        </w:rPr>
        <w:t>:</w:t>
      </w:r>
    </w:p>
    <w:p w14:paraId="044A45C9" w14:textId="724F9A95" w:rsidR="00C85705" w:rsidRPr="0083348B" w:rsidRDefault="0083348B" w:rsidP="00390CE7">
      <w:pPr>
        <w:ind w:left="720" w:firstLine="0"/>
        <w:rPr>
          <w:lang w:val="el-GR"/>
        </w:rPr>
      </w:pPr>
      <w:r>
        <w:rPr>
          <w:lang w:val="el-GR"/>
        </w:rPr>
        <w:t xml:space="preserve">1.   </w:t>
      </w:r>
      <w:r w:rsidR="00C85705" w:rsidRPr="0083348B">
        <w:rPr>
          <w:lang w:val="el-GR"/>
        </w:rPr>
        <w:t>Ανάλυση Κλιματικής Αλλαγής</w:t>
      </w:r>
    </w:p>
    <w:p w14:paraId="3063DDBA" w14:textId="20BA3A46" w:rsidR="00C85705" w:rsidRPr="00333B60" w:rsidRDefault="00C85705" w:rsidP="00390CE7">
      <w:pPr>
        <w:ind w:left="1080" w:firstLine="0"/>
        <w:rPr>
          <w:b/>
          <w:bCs/>
          <w:lang w:val="el-GR"/>
        </w:rPr>
      </w:pPr>
      <w:r w:rsidRPr="00333B60">
        <w:rPr>
          <w:lang w:val="el-GR"/>
        </w:rPr>
        <w:t xml:space="preserve">Ισοδύναμο ετήσιο περιβαλλοντικό φορτίο (μέσος όρος σε διάρκεια ζωής προϊόντος 2 ετών) = </w:t>
      </w:r>
      <w:r w:rsidRPr="00C85705">
        <w:rPr>
          <w:b/>
          <w:bCs/>
          <w:lang w:val="el-GR"/>
        </w:rPr>
        <w:t>2</w:t>
      </w:r>
      <w:r w:rsidR="00B078E0">
        <w:rPr>
          <w:b/>
          <w:bCs/>
          <w:lang w:val="el-GR"/>
        </w:rPr>
        <w:t>.</w:t>
      </w:r>
      <w:r w:rsidRPr="00C85705">
        <w:rPr>
          <w:b/>
          <w:bCs/>
          <w:lang w:val="el-GR"/>
        </w:rPr>
        <w:t>80</w:t>
      </w:r>
      <w:r w:rsidRPr="00333B60">
        <w:rPr>
          <w:b/>
          <w:bCs/>
          <w:lang w:val="el-GR"/>
        </w:rPr>
        <w:t xml:space="preserve"> </w:t>
      </w:r>
      <w:r w:rsidRPr="00333B60">
        <w:rPr>
          <w:b/>
          <w:bCs/>
        </w:rPr>
        <w:t>kg</w:t>
      </w:r>
      <w:r w:rsidRPr="00333B60">
        <w:rPr>
          <w:b/>
          <w:bCs/>
          <w:lang w:val="el-GR"/>
        </w:rPr>
        <w:t xml:space="preserve"> </w:t>
      </w:r>
      <w:r w:rsidRPr="00333B60">
        <w:rPr>
          <w:b/>
          <w:bCs/>
        </w:rPr>
        <w:t>CO</w:t>
      </w:r>
      <w:r w:rsidRPr="00333B60">
        <w:rPr>
          <w:b/>
          <w:bCs/>
          <w:vertAlign w:val="subscript"/>
          <w:lang w:val="el-GR"/>
        </w:rPr>
        <w:t>2</w:t>
      </w:r>
      <w:r w:rsidRPr="00333B60">
        <w:rPr>
          <w:b/>
          <w:bCs/>
          <w:lang w:val="el-GR"/>
        </w:rPr>
        <w:t xml:space="preserve"> / χρόνο.</w:t>
      </w:r>
    </w:p>
    <w:p w14:paraId="023DFAC5" w14:textId="58CE2F90" w:rsidR="00C85705" w:rsidRPr="00333B60" w:rsidRDefault="00C85705" w:rsidP="00390CE7">
      <w:pPr>
        <w:ind w:left="1080" w:firstLine="0"/>
      </w:pPr>
      <w:r w:rsidRPr="00B47158">
        <w:t>End of Life Potential =</w:t>
      </w:r>
      <w:r>
        <w:rPr>
          <w:b/>
          <w:bCs/>
        </w:rPr>
        <w:t xml:space="preserve"> - 2</w:t>
      </w:r>
      <w:r w:rsidR="00B078E0" w:rsidRPr="00B078E0">
        <w:rPr>
          <w:b/>
          <w:bCs/>
        </w:rPr>
        <w:t>.</w:t>
      </w:r>
      <w:r>
        <w:rPr>
          <w:b/>
          <w:bCs/>
        </w:rPr>
        <w:t xml:space="preserve">17 </w:t>
      </w:r>
      <w:r w:rsidRPr="00B47158">
        <w:rPr>
          <w:b/>
          <w:bCs/>
        </w:rPr>
        <w:t>kg CO₂-eq</w:t>
      </w:r>
      <w:r>
        <w:rPr>
          <w:b/>
          <w:bCs/>
        </w:rPr>
        <w:t>.</w:t>
      </w:r>
    </w:p>
    <w:p w14:paraId="1ECA1503" w14:textId="3DBB960A" w:rsidR="00C85705" w:rsidRPr="0083348B" w:rsidRDefault="0083348B" w:rsidP="00390CE7">
      <w:pPr>
        <w:ind w:left="720" w:firstLine="0"/>
        <w:rPr>
          <w:lang w:val="el-GR"/>
        </w:rPr>
      </w:pPr>
      <w:r>
        <w:rPr>
          <w:lang w:val="el-GR"/>
        </w:rPr>
        <w:t xml:space="preserve">2.   </w:t>
      </w:r>
      <w:r w:rsidR="00C85705" w:rsidRPr="0083348B">
        <w:rPr>
          <w:lang w:val="el-GR"/>
        </w:rPr>
        <w:t>Ενεργειακή Ανάλυση</w:t>
      </w:r>
    </w:p>
    <w:p w14:paraId="4994C578" w14:textId="1A52BABE" w:rsidR="00C85705" w:rsidRPr="00CA3116" w:rsidRDefault="00C85705" w:rsidP="00390CE7">
      <w:pPr>
        <w:pStyle w:val="ListParagraph"/>
        <w:ind w:left="1080" w:firstLine="0"/>
        <w:rPr>
          <w:b/>
          <w:bCs/>
          <w:lang w:val="el-GR"/>
        </w:rPr>
      </w:pPr>
      <w:r w:rsidRPr="00333B60">
        <w:rPr>
          <w:lang w:val="el-GR"/>
        </w:rPr>
        <w:t xml:space="preserve">Ισοδύναμο ετήσιο περιβαλλοντικό φορτίο (μέσος όρος σε διάρκεια ζωής προϊόντος 2 ετών) = </w:t>
      </w:r>
      <w:r w:rsidRPr="00C85705">
        <w:rPr>
          <w:b/>
          <w:bCs/>
          <w:lang w:val="el-GR"/>
        </w:rPr>
        <w:t>38</w:t>
      </w:r>
      <w:r w:rsidR="00B078E0">
        <w:rPr>
          <w:b/>
          <w:bCs/>
          <w:lang w:val="el-GR"/>
        </w:rPr>
        <w:t>.</w:t>
      </w:r>
      <w:r w:rsidRPr="00C85705">
        <w:rPr>
          <w:b/>
          <w:bCs/>
          <w:lang w:val="el-GR"/>
        </w:rPr>
        <w:t xml:space="preserve">33 </w:t>
      </w:r>
      <w:r>
        <w:rPr>
          <w:b/>
          <w:bCs/>
          <w:lang w:val="el-GR"/>
        </w:rPr>
        <w:t>Μ</w:t>
      </w:r>
      <w:r>
        <w:rPr>
          <w:b/>
          <w:bCs/>
        </w:rPr>
        <w:t>J</w:t>
      </w:r>
      <w:r w:rsidRPr="00333B60">
        <w:rPr>
          <w:b/>
          <w:bCs/>
          <w:lang w:val="el-GR"/>
        </w:rPr>
        <w:t xml:space="preserve"> / </w:t>
      </w:r>
      <w:r>
        <w:rPr>
          <w:b/>
          <w:bCs/>
          <w:lang w:val="el-GR"/>
        </w:rPr>
        <w:t>χρόνο</w:t>
      </w:r>
    </w:p>
    <w:p w14:paraId="6B6871F8" w14:textId="1BF3EE61" w:rsidR="00C85705" w:rsidRPr="00C85705" w:rsidRDefault="00C85705" w:rsidP="00390CE7">
      <w:pPr>
        <w:pStyle w:val="ListParagraph"/>
        <w:ind w:left="1080" w:firstLine="0"/>
        <w:rPr>
          <w:b/>
          <w:bCs/>
        </w:rPr>
      </w:pPr>
      <w:r w:rsidRPr="00B47158">
        <w:t>End</w:t>
      </w:r>
      <w:r w:rsidRPr="00C85705">
        <w:t xml:space="preserve"> </w:t>
      </w:r>
      <w:r w:rsidRPr="00B47158">
        <w:t>of</w:t>
      </w:r>
      <w:r w:rsidRPr="00C85705">
        <w:t xml:space="preserve"> </w:t>
      </w:r>
      <w:r w:rsidRPr="00B47158">
        <w:t>Life</w:t>
      </w:r>
      <w:r w:rsidRPr="00C85705">
        <w:t xml:space="preserve"> </w:t>
      </w:r>
      <w:r w:rsidRPr="00B47158">
        <w:t>Potential</w:t>
      </w:r>
      <w:r w:rsidRPr="00C85705">
        <w:t xml:space="preserve"> =</w:t>
      </w:r>
      <w:r w:rsidRPr="00C85705">
        <w:rPr>
          <w:b/>
          <w:bCs/>
        </w:rPr>
        <w:t xml:space="preserve"> - </w:t>
      </w:r>
      <w:r>
        <w:rPr>
          <w:b/>
          <w:bCs/>
        </w:rPr>
        <w:t>24</w:t>
      </w:r>
      <w:r w:rsidR="00B078E0" w:rsidRPr="00B078E0">
        <w:rPr>
          <w:b/>
          <w:bCs/>
        </w:rPr>
        <w:t>.</w:t>
      </w:r>
      <w:r>
        <w:rPr>
          <w:b/>
          <w:bCs/>
        </w:rPr>
        <w:t>77</w:t>
      </w:r>
      <w:r w:rsidRPr="00C85705">
        <w:rPr>
          <w:b/>
          <w:bCs/>
        </w:rPr>
        <w:t xml:space="preserve"> </w:t>
      </w:r>
      <w:r>
        <w:rPr>
          <w:b/>
          <w:bCs/>
        </w:rPr>
        <w:t>MJ</w:t>
      </w:r>
    </w:p>
    <w:p w14:paraId="1C519248" w14:textId="77777777" w:rsidR="00C05318" w:rsidRDefault="00C85705" w:rsidP="00E200E1">
      <w:pPr>
        <w:pStyle w:val="ListParagraph"/>
        <w:keepNext/>
        <w:ind w:left="720" w:firstLine="0"/>
        <w:jc w:val="left"/>
      </w:pPr>
      <w:r>
        <w:rPr>
          <w:noProof/>
        </w:rPr>
        <w:lastRenderedPageBreak/>
        <w:drawing>
          <wp:inline distT="0" distB="0" distL="0" distR="0" wp14:anchorId="1A94711B" wp14:editId="125D9458">
            <wp:extent cx="4374000" cy="3222000"/>
            <wp:effectExtent l="19050" t="19050" r="26670" b="16510"/>
            <wp:docPr id="779280108" name="Picture 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0000-000003000000}"/>
                        </a:ext>
                      </a:extLst>
                    </pic:cNvPr>
                    <pic:cNvPicPr/>
                  </pic:nvPicPr>
                  <pic:blipFill>
                    <a:blip r:embed="rId25" cstate="print"/>
                    <a:stretch>
                      <a:fillRect/>
                    </a:stretch>
                  </pic:blipFill>
                  <pic:spPr>
                    <a:xfrm>
                      <a:off x="0" y="0"/>
                      <a:ext cx="4374000" cy="3222000"/>
                    </a:xfrm>
                    <a:prstGeom prst="rect">
                      <a:avLst/>
                    </a:prstGeom>
                    <a:ln>
                      <a:solidFill>
                        <a:schemeClr val="tx1"/>
                      </a:solidFill>
                    </a:ln>
                  </pic:spPr>
                </pic:pic>
              </a:graphicData>
            </a:graphic>
          </wp:inline>
        </w:drawing>
      </w:r>
    </w:p>
    <w:p w14:paraId="2C99A031" w14:textId="0233E23C" w:rsidR="00C85705" w:rsidRPr="00C05318" w:rsidRDefault="008B7E6E" w:rsidP="008B7E6E">
      <w:pPr>
        <w:pStyle w:val="Caption"/>
        <w:ind w:firstLine="0"/>
        <w:jc w:val="both"/>
        <w:rPr>
          <w:lang w:val="el-GR"/>
        </w:rPr>
      </w:pPr>
      <w:r>
        <w:rPr>
          <w:lang w:val="el-GR"/>
        </w:rPr>
        <w:t xml:space="preserve"> </w:t>
      </w:r>
      <w:bookmarkStart w:id="52" w:name="_Toc233991090"/>
      <w:r w:rsidR="00C05318" w:rsidRPr="00C05318">
        <w:rPr>
          <w:lang w:val="el-GR"/>
        </w:rPr>
        <w:t xml:space="preserve">Γράφημα </w:t>
      </w:r>
      <w:r w:rsidR="00C05318">
        <w:fldChar w:fldCharType="begin"/>
      </w:r>
      <w:r w:rsidR="00C05318" w:rsidRPr="00C05318">
        <w:rPr>
          <w:lang w:val="el-GR"/>
        </w:rPr>
        <w:instrText xml:space="preserve"> </w:instrText>
      </w:r>
      <w:r w:rsidR="00C05318">
        <w:instrText>SEQ</w:instrText>
      </w:r>
      <w:r w:rsidR="00C05318" w:rsidRPr="00C05318">
        <w:rPr>
          <w:lang w:val="el-GR"/>
        </w:rPr>
        <w:instrText xml:space="preserve"> Γράφημα \* </w:instrText>
      </w:r>
      <w:r w:rsidR="00C05318">
        <w:instrText>ARABIC</w:instrText>
      </w:r>
      <w:r w:rsidR="00C05318" w:rsidRPr="00C05318">
        <w:rPr>
          <w:lang w:val="el-GR"/>
        </w:rPr>
        <w:instrText xml:space="preserve"> </w:instrText>
      </w:r>
      <w:r w:rsidR="00C05318">
        <w:fldChar w:fldCharType="separate"/>
      </w:r>
      <w:r w:rsidR="00665A17" w:rsidRPr="004077A5">
        <w:rPr>
          <w:noProof/>
          <w:lang w:val="el-GR"/>
        </w:rPr>
        <w:t>12</w:t>
      </w:r>
      <w:r w:rsidR="00C05318">
        <w:fldChar w:fldCharType="end"/>
      </w:r>
      <w:r w:rsidR="00C05318">
        <w:rPr>
          <w:lang w:val="el-GR"/>
        </w:rPr>
        <w:t xml:space="preserve">. </w:t>
      </w:r>
      <w:r w:rsidR="00B078E0">
        <w:rPr>
          <w:lang w:val="el-GR"/>
        </w:rPr>
        <w:t>Συμβολή</w:t>
      </w:r>
      <w:r w:rsidR="00C85705" w:rsidRPr="00B47158">
        <w:rPr>
          <w:lang w:val="el-GR"/>
        </w:rPr>
        <w:t xml:space="preserve"> των φάσεων κύκλου ζωής στο ενεργειακό </w:t>
      </w:r>
      <w:r>
        <w:rPr>
          <w:lang w:val="el-GR"/>
        </w:rPr>
        <w:t xml:space="preserve"> </w:t>
      </w:r>
      <w:r w:rsidR="00C85705" w:rsidRPr="00B47158">
        <w:rPr>
          <w:lang w:val="el-GR"/>
        </w:rPr>
        <w:t xml:space="preserve">αποτύπωμα και στις εκπομπές </w:t>
      </w:r>
      <w:r w:rsidR="00C85705" w:rsidRPr="00B47158">
        <w:t>CO</w:t>
      </w:r>
      <w:r w:rsidR="00C85705" w:rsidRPr="00B47158">
        <w:rPr>
          <w:lang w:val="el-GR"/>
        </w:rPr>
        <w:t>₂-</w:t>
      </w:r>
      <w:r w:rsidR="00C85705" w:rsidRPr="00B47158">
        <w:t>eq</w:t>
      </w:r>
      <w:r w:rsidR="00C85705">
        <w:rPr>
          <w:lang w:val="el-GR"/>
        </w:rPr>
        <w:t xml:space="preserve"> των φρένων</w:t>
      </w:r>
      <w:bookmarkEnd w:id="52"/>
    </w:p>
    <w:p w14:paraId="1CA332FF" w14:textId="6F743337" w:rsidR="00C85705" w:rsidRPr="00C85705" w:rsidRDefault="00243D49" w:rsidP="00390CE7">
      <w:pPr>
        <w:ind w:firstLine="0"/>
        <w:rPr>
          <w:lang w:val="el-GR"/>
        </w:rPr>
      </w:pPr>
      <w:r>
        <w:rPr>
          <w:lang w:val="el-GR"/>
        </w:rPr>
        <w:t>Τα φρένα</w:t>
      </w:r>
      <w:r w:rsidR="00C85705" w:rsidRPr="00265C6C">
        <w:rPr>
          <w:lang w:val="el-GR"/>
        </w:rPr>
        <w:t xml:space="preserve"> του </w:t>
      </w:r>
      <w:r w:rsidR="00C85705" w:rsidRPr="00265C6C">
        <w:t>Mi</w:t>
      </w:r>
      <w:r w:rsidR="00C85705" w:rsidRPr="00265C6C">
        <w:rPr>
          <w:lang w:val="el-GR"/>
        </w:rPr>
        <w:t xml:space="preserve"> </w:t>
      </w:r>
      <w:r w:rsidR="00C85705" w:rsidRPr="00265C6C">
        <w:t>Electric</w:t>
      </w:r>
      <w:r w:rsidR="00C85705" w:rsidRPr="00265C6C">
        <w:rPr>
          <w:lang w:val="el-GR"/>
        </w:rPr>
        <w:t xml:space="preserve"> </w:t>
      </w:r>
      <w:r w:rsidR="00C85705" w:rsidRPr="00265C6C">
        <w:t>Pro</w:t>
      </w:r>
      <w:r w:rsidR="00C85705" w:rsidRPr="00265C6C">
        <w:rPr>
          <w:lang w:val="el-GR"/>
        </w:rPr>
        <w:t xml:space="preserve"> 2 παρουσιάζουν τα υψηλότερα ποσοστά κατανάλωσης ενέργειας και επίδρασης στην κλιματική αλλαγή κατά τις φάσεις παραγωγής και επεξεργασίας των πρώτων υλών. </w:t>
      </w:r>
      <w:r w:rsidR="00C85705" w:rsidRPr="00243430">
        <w:rPr>
          <w:lang w:val="el-GR"/>
        </w:rPr>
        <w:t xml:space="preserve">Συγκεκριμένα, κατά τη φάση παραγωγής καταναλώνονται περίπου </w:t>
      </w:r>
      <w:r w:rsidR="00C85705">
        <w:rPr>
          <w:lang w:val="el-GR"/>
        </w:rPr>
        <w:t>61</w:t>
      </w:r>
      <w:r w:rsidR="00B078E0">
        <w:rPr>
          <w:lang w:val="el-GR"/>
        </w:rPr>
        <w:t>.</w:t>
      </w:r>
      <w:r w:rsidR="00C85705">
        <w:rPr>
          <w:lang w:val="el-GR"/>
        </w:rPr>
        <w:t xml:space="preserve">61 </w:t>
      </w:r>
      <w:r w:rsidR="00C85705">
        <w:t>MJ</w:t>
      </w:r>
      <w:r w:rsidR="00C85705" w:rsidRPr="00243430">
        <w:rPr>
          <w:lang w:val="el-GR"/>
        </w:rPr>
        <w:t xml:space="preserve"> ενέργειας, </w:t>
      </w:r>
      <w:r w:rsidR="00C85705">
        <w:rPr>
          <w:lang w:val="el-GR"/>
        </w:rPr>
        <w:t>με το αλουμίνιο (περίβλημα των φρένων) και τον ανοξείδωτο χάλυβα (δίσκοι, οι βίδες και καλώδια) να καταλαμβάνουν τα υψηλότερα ποσοστά (24</w:t>
      </w:r>
      <w:r w:rsidR="00B078E0">
        <w:rPr>
          <w:lang w:val="el-GR"/>
        </w:rPr>
        <w:t>.</w:t>
      </w:r>
      <w:r w:rsidR="00C85705">
        <w:rPr>
          <w:lang w:val="el-GR"/>
        </w:rPr>
        <w:t>89 και 15</w:t>
      </w:r>
      <w:r w:rsidR="00B078E0">
        <w:rPr>
          <w:lang w:val="el-GR"/>
        </w:rPr>
        <w:t>.</w:t>
      </w:r>
      <w:r w:rsidR="00C85705">
        <w:rPr>
          <w:lang w:val="el-GR"/>
        </w:rPr>
        <w:t xml:space="preserve">14 </w:t>
      </w:r>
      <w:r w:rsidR="00C85705">
        <w:t>MJ</w:t>
      </w:r>
      <w:r w:rsidR="00C85705" w:rsidRPr="00C85705">
        <w:rPr>
          <w:lang w:val="el-GR"/>
        </w:rPr>
        <w:t xml:space="preserve"> </w:t>
      </w:r>
      <w:r w:rsidR="00C85705">
        <w:rPr>
          <w:lang w:val="el-GR"/>
        </w:rPr>
        <w:t>αντίστοιχα).</w:t>
      </w:r>
    </w:p>
    <w:p w14:paraId="3BE82725" w14:textId="4E255397" w:rsidR="00C85705" w:rsidRPr="00173383" w:rsidRDefault="00C85705" w:rsidP="00390CE7">
      <w:pPr>
        <w:ind w:firstLine="0"/>
        <w:rPr>
          <w:rFonts w:cs="Calibri"/>
          <w:b/>
          <w:bCs/>
          <w:lang w:val="el-GR"/>
        </w:rPr>
      </w:pPr>
      <w:r w:rsidRPr="00265C6C">
        <w:rPr>
          <w:lang w:val="el-GR"/>
        </w:rPr>
        <w:t xml:space="preserve">Στη φάση επεξεργασίας, </w:t>
      </w:r>
      <w:r w:rsidR="001E0AB9">
        <w:rPr>
          <w:lang w:val="el-GR"/>
        </w:rPr>
        <w:t>η έλαση και σφυρηλάτηση για την κατασκευή των δίσκων, των βιδών και των καλωδίων καταναλώνει τα υψηλότερα ποσοστά ενέργειας (</w:t>
      </w:r>
      <w:r w:rsidR="001E0AB9" w:rsidRPr="001E0AB9">
        <w:rPr>
          <w:lang w:val="el-GR"/>
        </w:rPr>
        <w:t>6</w:t>
      </w:r>
      <w:r w:rsidR="00B078E0">
        <w:rPr>
          <w:lang w:val="el-GR"/>
        </w:rPr>
        <w:t>.</w:t>
      </w:r>
      <w:r w:rsidR="001E0AB9" w:rsidRPr="001E0AB9">
        <w:rPr>
          <w:lang w:val="el-GR"/>
        </w:rPr>
        <w:t xml:space="preserve">39 </w:t>
      </w:r>
      <w:r w:rsidR="001E0AB9">
        <w:t>MJ</w:t>
      </w:r>
      <w:r w:rsidR="001E0AB9" w:rsidRPr="001E0AB9">
        <w:rPr>
          <w:lang w:val="el-GR"/>
        </w:rPr>
        <w:t>)</w:t>
      </w:r>
      <w:r w:rsidR="001E0AB9">
        <w:rPr>
          <w:lang w:val="el-GR"/>
        </w:rPr>
        <w:t xml:space="preserve"> και ακολουθείται από την διαδικασία της θερμής εξώθησης για την κατασκευή του περιβλήματος του δίσκου (</w:t>
      </w:r>
      <w:r w:rsidR="001E0AB9" w:rsidRPr="001E0AB9">
        <w:rPr>
          <w:lang w:val="el-GR"/>
        </w:rPr>
        <w:t>5</w:t>
      </w:r>
      <w:r w:rsidR="00B078E0">
        <w:rPr>
          <w:lang w:val="el-GR"/>
        </w:rPr>
        <w:t>.</w:t>
      </w:r>
      <w:r w:rsidR="001E0AB9" w:rsidRPr="001E0AB9">
        <w:rPr>
          <w:lang w:val="el-GR"/>
        </w:rPr>
        <w:t xml:space="preserve">58 </w:t>
      </w:r>
      <w:r w:rsidR="001E0AB9">
        <w:t>MJ</w:t>
      </w:r>
      <w:r w:rsidR="001E0AB9" w:rsidRPr="001E0AB9">
        <w:rPr>
          <w:lang w:val="el-GR"/>
        </w:rPr>
        <w:t>).</w:t>
      </w:r>
      <w:r w:rsidR="00173383">
        <w:rPr>
          <w:lang w:val="el-GR"/>
        </w:rPr>
        <w:t xml:space="preserve"> Όσον αφορά την επίδραση στην κλιματική αλλαγή το αλουμίνιο</w:t>
      </w:r>
      <w:r w:rsidR="00173383" w:rsidRPr="00173383">
        <w:rPr>
          <w:lang w:val="el-GR"/>
        </w:rPr>
        <w:t xml:space="preserve"> (1</w:t>
      </w:r>
      <w:r w:rsidR="00B078E0">
        <w:rPr>
          <w:lang w:val="el-GR"/>
        </w:rPr>
        <w:t>.</w:t>
      </w:r>
      <w:r w:rsidR="00173383" w:rsidRPr="00173383">
        <w:rPr>
          <w:lang w:val="el-GR"/>
        </w:rPr>
        <w:t xml:space="preserve">79 </w:t>
      </w:r>
      <w:r w:rsidR="00173383" w:rsidRPr="00173383">
        <w:t>kg</w:t>
      </w:r>
      <w:r w:rsidR="00173383" w:rsidRPr="00173383">
        <w:rPr>
          <w:lang w:val="el-GR"/>
        </w:rPr>
        <w:t xml:space="preserve"> </w:t>
      </w:r>
      <w:r w:rsidR="00173383" w:rsidRPr="00173383">
        <w:t>CO</w:t>
      </w:r>
      <w:r w:rsidR="00173383" w:rsidRPr="00173383">
        <w:rPr>
          <w:lang w:val="el-GR"/>
        </w:rPr>
        <w:t>₂-</w:t>
      </w:r>
      <w:r w:rsidR="00173383" w:rsidRPr="00173383">
        <w:t>eq</w:t>
      </w:r>
      <w:r w:rsidR="00173383" w:rsidRPr="00173383">
        <w:rPr>
          <w:lang w:val="el-GR"/>
        </w:rPr>
        <w:t>.)</w:t>
      </w:r>
      <w:r w:rsidR="00173383">
        <w:rPr>
          <w:lang w:val="el-GR"/>
        </w:rPr>
        <w:t>, ο ανοξείδωτος χάλυβας</w:t>
      </w:r>
      <w:r w:rsidR="00173383" w:rsidRPr="00173383">
        <w:rPr>
          <w:lang w:val="el-GR"/>
        </w:rPr>
        <w:t xml:space="preserve"> (1</w:t>
      </w:r>
      <w:r w:rsidR="00B078E0">
        <w:rPr>
          <w:lang w:val="el-GR"/>
        </w:rPr>
        <w:t>.</w:t>
      </w:r>
      <w:r w:rsidR="00173383" w:rsidRPr="00173383">
        <w:rPr>
          <w:lang w:val="el-GR"/>
        </w:rPr>
        <w:t xml:space="preserve">5 </w:t>
      </w:r>
      <w:r w:rsidR="00173383" w:rsidRPr="00173383">
        <w:t>kg</w:t>
      </w:r>
      <w:r w:rsidR="00173383" w:rsidRPr="00173383">
        <w:rPr>
          <w:lang w:val="el-GR"/>
        </w:rPr>
        <w:t xml:space="preserve"> </w:t>
      </w:r>
      <w:r w:rsidR="00173383" w:rsidRPr="00173383">
        <w:t>CO</w:t>
      </w:r>
      <w:r w:rsidR="00173383" w:rsidRPr="00173383">
        <w:rPr>
          <w:lang w:val="el-GR"/>
        </w:rPr>
        <w:t>₂-</w:t>
      </w:r>
      <w:r w:rsidR="00173383" w:rsidRPr="00173383">
        <w:t>eq</w:t>
      </w:r>
      <w:r w:rsidR="00173383" w:rsidRPr="00173383">
        <w:rPr>
          <w:lang w:val="el-GR"/>
        </w:rPr>
        <w:t>.)</w:t>
      </w:r>
      <w:r w:rsidR="00173383">
        <w:rPr>
          <w:lang w:val="el-GR"/>
        </w:rPr>
        <w:t xml:space="preserve"> και στην συνέχεια ο γραφίτης</w:t>
      </w:r>
      <w:r w:rsidR="00173383" w:rsidRPr="00173383">
        <w:rPr>
          <w:lang w:val="el-GR"/>
        </w:rPr>
        <w:t xml:space="preserve"> (0</w:t>
      </w:r>
      <w:r w:rsidR="00B078E0">
        <w:rPr>
          <w:lang w:val="el-GR"/>
        </w:rPr>
        <w:t>.</w:t>
      </w:r>
      <w:r w:rsidR="00173383" w:rsidRPr="00173383">
        <w:rPr>
          <w:lang w:val="el-GR"/>
        </w:rPr>
        <w:t xml:space="preserve">74 </w:t>
      </w:r>
      <w:r w:rsidR="00173383" w:rsidRPr="00173383">
        <w:t>kg</w:t>
      </w:r>
      <w:r w:rsidR="00173383" w:rsidRPr="00173383">
        <w:rPr>
          <w:lang w:val="el-GR"/>
        </w:rPr>
        <w:t xml:space="preserve"> </w:t>
      </w:r>
      <w:r w:rsidR="00173383" w:rsidRPr="00173383">
        <w:t>CO</w:t>
      </w:r>
      <w:r w:rsidR="00173383" w:rsidRPr="00173383">
        <w:rPr>
          <w:lang w:val="el-GR"/>
        </w:rPr>
        <w:t>₂-</w:t>
      </w:r>
      <w:r w:rsidR="00173383" w:rsidRPr="00173383">
        <w:t>eq</w:t>
      </w:r>
      <w:r w:rsidR="00173383" w:rsidRPr="00173383">
        <w:rPr>
          <w:lang w:val="el-GR"/>
        </w:rPr>
        <w:t>.)</w:t>
      </w:r>
      <w:r w:rsidR="00173383">
        <w:rPr>
          <w:lang w:val="el-GR"/>
        </w:rPr>
        <w:t xml:space="preserve"> εμφανίζουν τα υψηλότερα ποσοστά</w:t>
      </w:r>
      <w:r w:rsidR="00173383" w:rsidRPr="00173383">
        <w:rPr>
          <w:lang w:val="el-GR"/>
        </w:rPr>
        <w:t>.</w:t>
      </w:r>
    </w:p>
    <w:p w14:paraId="3ACB22E8" w14:textId="2242532D" w:rsidR="00C85705" w:rsidRPr="00146C5F" w:rsidRDefault="00C85705" w:rsidP="00390CE7">
      <w:pPr>
        <w:ind w:firstLine="0"/>
        <w:rPr>
          <w:lang w:val="el-GR"/>
        </w:rPr>
      </w:pPr>
      <w:r>
        <w:rPr>
          <w:lang w:val="el-GR"/>
        </w:rPr>
        <w:t>Το</w:t>
      </w:r>
      <w:r w:rsidRPr="004428D5">
        <w:t xml:space="preserve"> “</w:t>
      </w:r>
      <w:r>
        <w:t>End</w:t>
      </w:r>
      <w:r w:rsidRPr="004428D5">
        <w:t xml:space="preserve"> </w:t>
      </w:r>
      <w:r>
        <w:t>of</w:t>
      </w:r>
      <w:r w:rsidRPr="004428D5">
        <w:t xml:space="preserve"> </w:t>
      </w:r>
      <w:r>
        <w:t>Life</w:t>
      </w:r>
      <w:r w:rsidRPr="004428D5">
        <w:t xml:space="preserve"> </w:t>
      </w:r>
      <w:r>
        <w:t>Potential</w:t>
      </w:r>
      <w:r w:rsidRPr="004428D5">
        <w:t xml:space="preserve">” </w:t>
      </w:r>
      <w:r>
        <w:rPr>
          <w:lang w:val="el-GR"/>
        </w:rPr>
        <w:t>είναι</w:t>
      </w:r>
      <w:r w:rsidRPr="004428D5">
        <w:t xml:space="preserve"> </w:t>
      </w:r>
      <w:r w:rsidR="007C1140">
        <w:rPr>
          <w:lang w:val="el-GR"/>
        </w:rPr>
        <w:t>ικανοποιητικό</w:t>
      </w:r>
      <w:r w:rsidRPr="004428D5">
        <w:t xml:space="preserve">. </w:t>
      </w:r>
      <w:r>
        <w:rPr>
          <w:lang w:val="el-GR"/>
        </w:rPr>
        <w:t>Τα περισσότερα υλικά ανακυκλώνονται</w:t>
      </w:r>
      <w:r w:rsidR="001E0AB9" w:rsidRPr="001E0AB9">
        <w:rPr>
          <w:lang w:val="el-GR"/>
        </w:rPr>
        <w:t xml:space="preserve"> </w:t>
      </w:r>
      <w:r>
        <w:rPr>
          <w:lang w:val="el-GR"/>
        </w:rPr>
        <w:t xml:space="preserve"> σε ποσοστά από </w:t>
      </w:r>
      <w:r w:rsidR="001E0AB9" w:rsidRPr="001E0AB9">
        <w:rPr>
          <w:lang w:val="el-GR"/>
        </w:rPr>
        <w:t>7</w:t>
      </w:r>
      <w:r>
        <w:rPr>
          <w:lang w:val="el-GR"/>
        </w:rPr>
        <w:t>0-90%</w:t>
      </w:r>
      <w:r w:rsidRPr="00265C6C">
        <w:rPr>
          <w:lang w:val="el-GR"/>
        </w:rPr>
        <w:t xml:space="preserve">. </w:t>
      </w:r>
      <w:r>
        <w:rPr>
          <w:lang w:val="el-GR"/>
        </w:rPr>
        <w:t xml:space="preserve">Εξαίρεση </w:t>
      </w:r>
      <w:r w:rsidR="001E0AB9">
        <w:rPr>
          <w:lang w:val="el-GR"/>
        </w:rPr>
        <w:t>αποτελούν τα πληρωτικά υλικά που τοποθετούνται στα τακάκια των φρένων</w:t>
      </w:r>
      <w:r w:rsidR="00173383">
        <w:rPr>
          <w:lang w:val="el-GR"/>
        </w:rPr>
        <w:t xml:space="preserve"> όπου οδηγούνται σε ταφή</w:t>
      </w:r>
      <w:r w:rsidR="00390CE7">
        <w:rPr>
          <w:lang w:val="el-GR"/>
        </w:rPr>
        <w:t>.</w:t>
      </w:r>
    </w:p>
    <w:p w14:paraId="424AFB88" w14:textId="5DF46D34" w:rsidR="00874AC4" w:rsidRDefault="00EC2579" w:rsidP="00EC2579">
      <w:pPr>
        <w:pStyle w:val="Heading2"/>
      </w:pPr>
      <w:bookmarkStart w:id="53" w:name="_Toc233990449"/>
      <w:r>
        <w:lastRenderedPageBreak/>
        <w:t>3.</w:t>
      </w:r>
      <w:r w:rsidR="000F4161">
        <w:t>8</w:t>
      </w:r>
      <w:r>
        <w:t xml:space="preserve"> Ηλεκτρονικά</w:t>
      </w:r>
      <w:bookmarkEnd w:id="53"/>
    </w:p>
    <w:p w14:paraId="08914517" w14:textId="06A9B184" w:rsidR="00197291" w:rsidRPr="00243D49" w:rsidRDefault="00EC2579" w:rsidP="008B7E6E">
      <w:pPr>
        <w:ind w:firstLine="0"/>
        <w:rPr>
          <w:szCs w:val="24"/>
          <w:lang w:val="el-GR"/>
        </w:rPr>
      </w:pPr>
      <w:r w:rsidRPr="00EC2579">
        <w:rPr>
          <w:szCs w:val="24"/>
          <w:lang w:val="el-GR"/>
        </w:rPr>
        <w:t xml:space="preserve">Το ηλεκτρονικό σύστημα ενός </w:t>
      </w:r>
      <w:r w:rsidRPr="00EC2579">
        <w:rPr>
          <w:szCs w:val="24"/>
        </w:rPr>
        <w:t>Mi</w:t>
      </w:r>
      <w:r w:rsidRPr="00EC2579">
        <w:rPr>
          <w:szCs w:val="24"/>
          <w:lang w:val="el-GR"/>
        </w:rPr>
        <w:t xml:space="preserve"> </w:t>
      </w:r>
      <w:r w:rsidRPr="00EC2579">
        <w:rPr>
          <w:szCs w:val="24"/>
        </w:rPr>
        <w:t>Electric</w:t>
      </w:r>
      <w:r w:rsidRPr="00EC2579">
        <w:rPr>
          <w:szCs w:val="24"/>
          <w:lang w:val="el-GR"/>
        </w:rPr>
        <w:t xml:space="preserve"> </w:t>
      </w:r>
      <w:r w:rsidRPr="00EC2579">
        <w:rPr>
          <w:szCs w:val="24"/>
        </w:rPr>
        <w:t>Scooter</w:t>
      </w:r>
      <w:r w:rsidRPr="00EC2579">
        <w:rPr>
          <w:szCs w:val="24"/>
          <w:lang w:val="el-GR"/>
        </w:rPr>
        <w:t xml:space="preserve"> </w:t>
      </w:r>
      <w:r w:rsidRPr="00EC2579">
        <w:rPr>
          <w:szCs w:val="24"/>
        </w:rPr>
        <w:t>Pro</w:t>
      </w:r>
      <w:r w:rsidRPr="00EC2579">
        <w:rPr>
          <w:szCs w:val="24"/>
          <w:lang w:val="el-GR"/>
        </w:rPr>
        <w:t xml:space="preserve"> 2 περιλαμβάνει</w:t>
      </w:r>
      <w:r>
        <w:rPr>
          <w:szCs w:val="24"/>
          <w:lang w:val="el-GR"/>
        </w:rPr>
        <w:t xml:space="preserve"> (Πίνακας 7 &amp; Γράφημα </w:t>
      </w:r>
      <w:r w:rsidR="00197291" w:rsidRPr="00197291">
        <w:rPr>
          <w:szCs w:val="24"/>
          <w:lang w:val="el-GR"/>
        </w:rPr>
        <w:t>1</w:t>
      </w:r>
      <w:r w:rsidR="00243D49">
        <w:rPr>
          <w:szCs w:val="24"/>
          <w:lang w:val="el-GR"/>
        </w:rPr>
        <w:t>3</w:t>
      </w:r>
      <w:r>
        <w:rPr>
          <w:szCs w:val="24"/>
          <w:lang w:val="el-GR"/>
        </w:rPr>
        <w:t>)</w:t>
      </w:r>
      <w:r w:rsidRPr="00EC2579">
        <w:rPr>
          <w:szCs w:val="24"/>
          <w:lang w:val="el-GR"/>
        </w:rPr>
        <w:t>:</w:t>
      </w:r>
    </w:p>
    <w:p w14:paraId="58E4A364" w14:textId="77777777" w:rsidR="00EC2579" w:rsidRPr="00EC2579" w:rsidRDefault="00EC2579">
      <w:pPr>
        <w:pStyle w:val="ListParagraph"/>
        <w:numPr>
          <w:ilvl w:val="0"/>
          <w:numId w:val="18"/>
        </w:numPr>
        <w:spacing w:before="0" w:after="160" w:line="278" w:lineRule="auto"/>
        <w:contextualSpacing/>
        <w:rPr>
          <w:szCs w:val="24"/>
        </w:rPr>
      </w:pPr>
      <w:r w:rsidRPr="00EC2579">
        <w:rPr>
          <w:szCs w:val="24"/>
        </w:rPr>
        <w:t>Controller / Inverter</w:t>
      </w:r>
    </w:p>
    <w:p w14:paraId="565D097F" w14:textId="77777777" w:rsidR="00EC2579" w:rsidRPr="00EC2579" w:rsidRDefault="00EC2579">
      <w:pPr>
        <w:pStyle w:val="ListParagraph"/>
        <w:numPr>
          <w:ilvl w:val="0"/>
          <w:numId w:val="19"/>
        </w:numPr>
        <w:spacing w:before="0" w:after="160" w:line="278" w:lineRule="auto"/>
        <w:contextualSpacing/>
        <w:rPr>
          <w:szCs w:val="24"/>
          <w:lang w:val="el-GR"/>
        </w:rPr>
      </w:pPr>
      <w:r w:rsidRPr="00EC2579">
        <w:rPr>
          <w:szCs w:val="24"/>
          <w:lang w:val="el-GR"/>
        </w:rPr>
        <w:t>Ελέγχει την ροή του ρεύματος στον κινητήρα βάση σήματος από το γκάζι και τα φρένα</w:t>
      </w:r>
    </w:p>
    <w:p w14:paraId="4A4222A1" w14:textId="77777777" w:rsidR="00EC2579" w:rsidRPr="00EC2579" w:rsidRDefault="00EC2579">
      <w:pPr>
        <w:pStyle w:val="ListParagraph"/>
        <w:numPr>
          <w:ilvl w:val="0"/>
          <w:numId w:val="19"/>
        </w:numPr>
        <w:spacing w:before="0" w:after="160" w:line="278" w:lineRule="auto"/>
        <w:contextualSpacing/>
        <w:rPr>
          <w:szCs w:val="24"/>
          <w:lang w:val="el-GR"/>
        </w:rPr>
      </w:pPr>
      <w:r w:rsidRPr="00EC2579">
        <w:rPr>
          <w:szCs w:val="24"/>
          <w:lang w:val="el-GR"/>
        </w:rPr>
        <w:t xml:space="preserve">Περιλαμβάνει </w:t>
      </w:r>
      <w:r w:rsidRPr="00EC2579">
        <w:rPr>
          <w:szCs w:val="24"/>
        </w:rPr>
        <w:t>MOSFETs</w:t>
      </w:r>
      <w:r w:rsidRPr="00EC2579">
        <w:rPr>
          <w:szCs w:val="24"/>
          <w:lang w:val="el-GR"/>
        </w:rPr>
        <w:t xml:space="preserve">, πυκνωτές, μικροελεγκτή, αισθητήρες </w:t>
      </w:r>
      <w:r w:rsidRPr="00EC2579">
        <w:rPr>
          <w:szCs w:val="24"/>
        </w:rPr>
        <w:t>Hall</w:t>
      </w:r>
      <w:r w:rsidRPr="00EC2579">
        <w:rPr>
          <w:szCs w:val="24"/>
          <w:lang w:val="el-GR"/>
        </w:rPr>
        <w:t xml:space="preserve">, πλακέτα </w:t>
      </w:r>
      <w:r w:rsidRPr="00EC2579">
        <w:rPr>
          <w:szCs w:val="24"/>
        </w:rPr>
        <w:t>PCB</w:t>
      </w:r>
      <w:r w:rsidRPr="00EC2579">
        <w:rPr>
          <w:szCs w:val="24"/>
          <w:lang w:val="el-GR"/>
        </w:rPr>
        <w:t xml:space="preserve"> και ψήκτρα. </w:t>
      </w:r>
    </w:p>
    <w:p w14:paraId="66375DFE" w14:textId="77777777" w:rsidR="00EC2579" w:rsidRPr="00EC2579" w:rsidRDefault="00EC2579">
      <w:pPr>
        <w:pStyle w:val="ListParagraph"/>
        <w:numPr>
          <w:ilvl w:val="0"/>
          <w:numId w:val="18"/>
        </w:numPr>
        <w:spacing w:before="0" w:after="160" w:line="278" w:lineRule="auto"/>
        <w:contextualSpacing/>
        <w:rPr>
          <w:szCs w:val="24"/>
          <w:lang w:val="el-GR"/>
        </w:rPr>
      </w:pPr>
      <w:r w:rsidRPr="00EC2579">
        <w:rPr>
          <w:szCs w:val="24"/>
          <w:lang w:val="el-GR"/>
        </w:rPr>
        <w:t>Οθόνη</w:t>
      </w:r>
    </w:p>
    <w:p w14:paraId="751DBB80" w14:textId="77777777" w:rsidR="00EC2579" w:rsidRPr="00EC2579" w:rsidRDefault="00EC2579">
      <w:pPr>
        <w:pStyle w:val="ListParagraph"/>
        <w:numPr>
          <w:ilvl w:val="1"/>
          <w:numId w:val="18"/>
        </w:numPr>
        <w:spacing w:before="0" w:after="160" w:line="278" w:lineRule="auto"/>
        <w:contextualSpacing/>
        <w:rPr>
          <w:szCs w:val="24"/>
          <w:lang w:val="el-GR"/>
        </w:rPr>
      </w:pPr>
      <w:r w:rsidRPr="00EC2579">
        <w:rPr>
          <w:szCs w:val="24"/>
          <w:lang w:val="el-GR"/>
        </w:rPr>
        <w:t xml:space="preserve">Μικρή μονάδα </w:t>
      </w:r>
      <w:r w:rsidRPr="00EC2579">
        <w:rPr>
          <w:szCs w:val="24"/>
        </w:rPr>
        <w:t>LED</w:t>
      </w:r>
      <w:r w:rsidRPr="00EC2579">
        <w:rPr>
          <w:szCs w:val="24"/>
          <w:lang w:val="el-GR"/>
        </w:rPr>
        <w:t>/</w:t>
      </w:r>
      <w:r w:rsidRPr="00EC2579">
        <w:rPr>
          <w:szCs w:val="24"/>
        </w:rPr>
        <w:t>LCD</w:t>
      </w:r>
      <w:r w:rsidRPr="00EC2579">
        <w:rPr>
          <w:szCs w:val="24"/>
          <w:lang w:val="el-GR"/>
        </w:rPr>
        <w:t xml:space="preserve"> που δείχνει ταχύτητα, στάθμη μπαταρίας κτλ.</w:t>
      </w:r>
    </w:p>
    <w:p w14:paraId="10AF22BA" w14:textId="77777777" w:rsidR="00EC2579" w:rsidRPr="00EC2579" w:rsidRDefault="00EC2579">
      <w:pPr>
        <w:pStyle w:val="ListParagraph"/>
        <w:numPr>
          <w:ilvl w:val="1"/>
          <w:numId w:val="18"/>
        </w:numPr>
        <w:spacing w:before="0" w:after="160" w:line="278" w:lineRule="auto"/>
        <w:contextualSpacing/>
        <w:rPr>
          <w:szCs w:val="24"/>
          <w:lang w:val="el-GR"/>
        </w:rPr>
      </w:pPr>
      <w:r w:rsidRPr="00EC2579">
        <w:rPr>
          <w:szCs w:val="24"/>
          <w:lang w:val="el-GR"/>
        </w:rPr>
        <w:t>Περιέχει ηλεκτρονικά χαμηλής τάσης, πλακέτα, πλαστικό περίβλημα και διαφανές κάλυμμα.</w:t>
      </w:r>
    </w:p>
    <w:p w14:paraId="29D3EB8D" w14:textId="77777777" w:rsidR="00EC2579" w:rsidRPr="00EC2579" w:rsidRDefault="00EC2579">
      <w:pPr>
        <w:pStyle w:val="ListParagraph"/>
        <w:numPr>
          <w:ilvl w:val="0"/>
          <w:numId w:val="18"/>
        </w:numPr>
        <w:spacing w:before="0" w:after="160" w:line="278" w:lineRule="auto"/>
        <w:contextualSpacing/>
        <w:rPr>
          <w:szCs w:val="24"/>
          <w:lang w:val="el-GR"/>
        </w:rPr>
      </w:pPr>
      <w:r w:rsidRPr="00EC2579">
        <w:rPr>
          <w:szCs w:val="24"/>
          <w:lang w:val="el-GR"/>
        </w:rPr>
        <w:t>Καλωδιώσεις / Συνδέσεις</w:t>
      </w:r>
    </w:p>
    <w:p w14:paraId="4200399E" w14:textId="77777777" w:rsidR="00EC2579" w:rsidRPr="00EC2579" w:rsidRDefault="00EC2579">
      <w:pPr>
        <w:pStyle w:val="ListParagraph"/>
        <w:numPr>
          <w:ilvl w:val="0"/>
          <w:numId w:val="20"/>
        </w:numPr>
        <w:spacing w:before="0" w:after="160" w:line="278" w:lineRule="auto"/>
        <w:contextualSpacing/>
        <w:rPr>
          <w:szCs w:val="24"/>
          <w:lang w:val="el-GR"/>
        </w:rPr>
      </w:pPr>
      <w:r w:rsidRPr="00EC2579">
        <w:rPr>
          <w:szCs w:val="24"/>
          <w:lang w:val="el-GR"/>
        </w:rPr>
        <w:t xml:space="preserve">Χάλκινοι αγωγοί με μονώσεις </w:t>
      </w:r>
      <w:r w:rsidRPr="00EC2579">
        <w:rPr>
          <w:szCs w:val="24"/>
        </w:rPr>
        <w:t>PVC</w:t>
      </w:r>
      <w:r w:rsidRPr="00EC2579">
        <w:rPr>
          <w:szCs w:val="24"/>
          <w:lang w:val="el-GR"/>
        </w:rPr>
        <w:t xml:space="preserve"> ή </w:t>
      </w:r>
      <w:r w:rsidRPr="00EC2579">
        <w:rPr>
          <w:szCs w:val="24"/>
        </w:rPr>
        <w:t>TPE</w:t>
      </w:r>
    </w:p>
    <w:p w14:paraId="1DAF417C" w14:textId="77777777" w:rsidR="00EC2579" w:rsidRPr="00EC2579" w:rsidRDefault="00EC2579">
      <w:pPr>
        <w:pStyle w:val="ListParagraph"/>
        <w:numPr>
          <w:ilvl w:val="0"/>
          <w:numId w:val="20"/>
        </w:numPr>
        <w:spacing w:before="0" w:after="160" w:line="278" w:lineRule="auto"/>
        <w:contextualSpacing/>
        <w:rPr>
          <w:szCs w:val="24"/>
          <w:lang w:val="el-GR"/>
        </w:rPr>
      </w:pPr>
      <w:r w:rsidRPr="00EC2579">
        <w:rPr>
          <w:szCs w:val="24"/>
          <w:lang w:val="el-GR"/>
        </w:rPr>
        <w:t xml:space="preserve">Συνδέουν μπαταρία, </w:t>
      </w:r>
      <w:r w:rsidRPr="00EC2579">
        <w:rPr>
          <w:szCs w:val="24"/>
        </w:rPr>
        <w:t>controller</w:t>
      </w:r>
      <w:r w:rsidRPr="00EC2579">
        <w:rPr>
          <w:szCs w:val="24"/>
          <w:lang w:val="el-GR"/>
        </w:rPr>
        <w:t>, κινητήρα, οθόνη, φρένα και φώτα.</w:t>
      </w:r>
    </w:p>
    <w:p w14:paraId="676FF8C7" w14:textId="12151754" w:rsidR="00EC2579" w:rsidRPr="00EC2579" w:rsidRDefault="00EC2579" w:rsidP="00390CE7">
      <w:pPr>
        <w:ind w:firstLine="0"/>
        <w:rPr>
          <w:szCs w:val="24"/>
          <w:lang w:val="el-GR"/>
        </w:rPr>
      </w:pPr>
      <w:r w:rsidRPr="00EC2579">
        <w:rPr>
          <w:szCs w:val="24"/>
          <w:lang w:val="el-GR"/>
        </w:rPr>
        <w:t>Το σύνολο του ηλεκτρονικού συστήματος ζυγίζει ~1</w:t>
      </w:r>
      <w:r w:rsidR="007C1140">
        <w:rPr>
          <w:szCs w:val="24"/>
          <w:lang w:val="el-GR"/>
        </w:rPr>
        <w:t>-1</w:t>
      </w:r>
      <w:r w:rsidR="00B078E0">
        <w:rPr>
          <w:szCs w:val="24"/>
          <w:lang w:val="el-GR"/>
        </w:rPr>
        <w:t>.</w:t>
      </w:r>
      <w:r w:rsidR="007C1140">
        <w:rPr>
          <w:szCs w:val="24"/>
          <w:lang w:val="el-GR"/>
        </w:rPr>
        <w:t>5</w:t>
      </w:r>
      <w:r w:rsidRPr="00EC2579">
        <w:rPr>
          <w:szCs w:val="24"/>
          <w:lang w:val="el-GR"/>
        </w:rPr>
        <w:t xml:space="preserve"> </w:t>
      </w:r>
      <w:r w:rsidRPr="00EC2579">
        <w:rPr>
          <w:szCs w:val="24"/>
        </w:rPr>
        <w:t>kg</w:t>
      </w:r>
      <w:r w:rsidRPr="00EC2579">
        <w:rPr>
          <w:szCs w:val="24"/>
          <w:lang w:val="el-GR"/>
        </w:rPr>
        <w:t>.</w:t>
      </w:r>
    </w:p>
    <w:p w14:paraId="331C95BD" w14:textId="0DAFA6E0" w:rsidR="00EC2579" w:rsidRPr="00EC2579" w:rsidRDefault="00EC2579" w:rsidP="00EC2579">
      <w:pPr>
        <w:pStyle w:val="Caption"/>
        <w:keepNext/>
        <w:ind w:firstLine="0"/>
        <w:jc w:val="both"/>
        <w:rPr>
          <w:lang w:val="el-GR"/>
        </w:rPr>
      </w:pPr>
      <w:bookmarkStart w:id="54" w:name="_Toc226479631"/>
      <w:r w:rsidRPr="00EC2579">
        <w:rPr>
          <w:lang w:val="el-GR"/>
        </w:rPr>
        <w:t xml:space="preserve">Πίνακας </w:t>
      </w:r>
      <w:r>
        <w:fldChar w:fldCharType="begin"/>
      </w:r>
      <w:r w:rsidRPr="00EC2579">
        <w:rPr>
          <w:lang w:val="el-GR"/>
        </w:rPr>
        <w:instrText xml:space="preserve"> </w:instrText>
      </w:r>
      <w:r>
        <w:instrText>SEQ</w:instrText>
      </w:r>
      <w:r w:rsidRPr="00EC2579">
        <w:rPr>
          <w:lang w:val="el-GR"/>
        </w:rPr>
        <w:instrText xml:space="preserve"> Πίνακας \* </w:instrText>
      </w:r>
      <w:r>
        <w:instrText>ARABIC</w:instrText>
      </w:r>
      <w:r w:rsidRPr="00EC2579">
        <w:rPr>
          <w:lang w:val="el-GR"/>
        </w:rPr>
        <w:instrText xml:space="preserve"> </w:instrText>
      </w:r>
      <w:r>
        <w:fldChar w:fldCharType="separate"/>
      </w:r>
      <w:r w:rsidR="00A75182" w:rsidRPr="00350DDB">
        <w:rPr>
          <w:noProof/>
          <w:lang w:val="el-GR"/>
        </w:rPr>
        <w:t>7</w:t>
      </w:r>
      <w:r>
        <w:fldChar w:fldCharType="end"/>
      </w:r>
      <w:r w:rsidRPr="00EC2579">
        <w:rPr>
          <w:lang w:val="el-GR"/>
        </w:rPr>
        <w:t xml:space="preserve">. </w:t>
      </w:r>
      <w:r>
        <w:rPr>
          <w:lang w:val="el-GR"/>
        </w:rPr>
        <w:t>Βάρη</w:t>
      </w:r>
      <w:r w:rsidRPr="00CA4511">
        <w:rPr>
          <w:lang w:val="el-GR"/>
        </w:rPr>
        <w:t xml:space="preserve"> των πρώτων υλών από τις οποίες αποτελ</w:t>
      </w:r>
      <w:r>
        <w:rPr>
          <w:lang w:val="el-GR"/>
        </w:rPr>
        <w:t xml:space="preserve">ούνται τα ηλεκτρονικά μέρη </w:t>
      </w:r>
      <w:r w:rsidRPr="00CA4511">
        <w:rPr>
          <w:lang w:val="el-GR"/>
        </w:rPr>
        <w:t xml:space="preserve">του </w:t>
      </w:r>
      <w:r w:rsidRPr="00CA4511">
        <w:t>Mi</w:t>
      </w:r>
      <w:r w:rsidRPr="00CA4511">
        <w:rPr>
          <w:lang w:val="el-GR"/>
        </w:rPr>
        <w:t xml:space="preserve"> </w:t>
      </w:r>
      <w:r w:rsidRPr="00CA4511">
        <w:t>Pro</w:t>
      </w:r>
      <w:r w:rsidRPr="00CA4511">
        <w:rPr>
          <w:lang w:val="el-GR"/>
        </w:rPr>
        <w:t xml:space="preserve"> 2</w:t>
      </w:r>
      <w:r>
        <w:rPr>
          <w:lang w:val="el-GR"/>
        </w:rPr>
        <w:t>.</w:t>
      </w:r>
      <w:bookmarkEnd w:id="54"/>
    </w:p>
    <w:tbl>
      <w:tblPr>
        <w:tblStyle w:val="TableGrid6"/>
        <w:tblW w:w="7508" w:type="dxa"/>
        <w:jc w:val="center"/>
        <w:tblLook w:val="04A0" w:firstRow="1" w:lastRow="0" w:firstColumn="1" w:lastColumn="0" w:noHBand="0" w:noVBand="1"/>
      </w:tblPr>
      <w:tblGrid>
        <w:gridCol w:w="2604"/>
        <w:gridCol w:w="3203"/>
        <w:gridCol w:w="1701"/>
      </w:tblGrid>
      <w:tr w:rsidR="00EC2579" w:rsidRPr="00CC1901" w14:paraId="21D8712C" w14:textId="77777777" w:rsidTr="000167A7">
        <w:trPr>
          <w:jc w:val="center"/>
        </w:trPr>
        <w:tc>
          <w:tcPr>
            <w:tcW w:w="2604" w:type="dxa"/>
          </w:tcPr>
          <w:p w14:paraId="4A311CA0" w14:textId="77777777" w:rsidR="00EC2579" w:rsidRPr="00EC2579" w:rsidRDefault="00EC2579" w:rsidP="00EC2579">
            <w:pPr>
              <w:spacing w:before="0"/>
              <w:ind w:firstLine="0"/>
              <w:jc w:val="center"/>
              <w:rPr>
                <w:rFonts w:eastAsia="Calibri" w:cs="Times New Roman"/>
                <w:b/>
                <w:bCs/>
                <w:sz w:val="22"/>
                <w:szCs w:val="22"/>
              </w:rPr>
            </w:pPr>
            <w:r w:rsidRPr="00EC2579">
              <w:rPr>
                <w:rFonts w:eastAsia="Calibri" w:cs="Times New Roman"/>
                <w:b/>
                <w:bCs/>
                <w:sz w:val="22"/>
                <w:szCs w:val="22"/>
                <w:lang w:val="el-GR"/>
              </w:rPr>
              <w:t>Πρώτη ύλη</w:t>
            </w:r>
          </w:p>
        </w:tc>
        <w:tc>
          <w:tcPr>
            <w:tcW w:w="3203" w:type="dxa"/>
          </w:tcPr>
          <w:p w14:paraId="5923F1F4" w14:textId="77777777" w:rsidR="00EC2579" w:rsidRPr="00EC2579" w:rsidRDefault="00EC2579" w:rsidP="00EC2579">
            <w:pPr>
              <w:spacing w:before="0"/>
              <w:ind w:firstLine="0"/>
              <w:jc w:val="center"/>
              <w:rPr>
                <w:rFonts w:eastAsia="Calibri" w:cs="Times New Roman"/>
                <w:b/>
                <w:bCs/>
                <w:sz w:val="22"/>
                <w:szCs w:val="22"/>
              </w:rPr>
            </w:pPr>
            <w:r w:rsidRPr="00EC2579">
              <w:rPr>
                <w:rFonts w:eastAsia="Calibri" w:cs="Times New Roman"/>
                <w:b/>
                <w:bCs/>
                <w:sz w:val="22"/>
                <w:szCs w:val="22"/>
                <w:lang w:val="el-GR"/>
              </w:rPr>
              <w:t>Στοιχείο Ηλεκτρονικού Συστήματος</w:t>
            </w:r>
          </w:p>
        </w:tc>
        <w:tc>
          <w:tcPr>
            <w:tcW w:w="1701" w:type="dxa"/>
          </w:tcPr>
          <w:p w14:paraId="25EB8741" w14:textId="77777777" w:rsidR="00EC2579" w:rsidRPr="00EC2579" w:rsidRDefault="00EC2579" w:rsidP="00EC2579">
            <w:pPr>
              <w:spacing w:before="0"/>
              <w:ind w:firstLine="0"/>
              <w:jc w:val="center"/>
              <w:rPr>
                <w:rFonts w:eastAsia="Calibri" w:cs="Times New Roman"/>
                <w:b/>
                <w:bCs/>
                <w:sz w:val="22"/>
                <w:szCs w:val="22"/>
                <w:lang w:val="el-GR"/>
              </w:rPr>
            </w:pPr>
            <w:r w:rsidRPr="00EC2579">
              <w:rPr>
                <w:rFonts w:eastAsia="Calibri" w:cs="Times New Roman"/>
                <w:b/>
                <w:bCs/>
                <w:sz w:val="22"/>
                <w:szCs w:val="22"/>
                <w:lang w:val="el-GR"/>
              </w:rPr>
              <w:t>Βάρος ανά πρώτη ύλη(g)</w:t>
            </w:r>
          </w:p>
        </w:tc>
      </w:tr>
      <w:tr w:rsidR="00EC2579" w:rsidRPr="00EC2579" w14:paraId="356A39D5" w14:textId="77777777" w:rsidTr="00B078E0">
        <w:trPr>
          <w:jc w:val="center"/>
        </w:trPr>
        <w:tc>
          <w:tcPr>
            <w:tcW w:w="2604" w:type="dxa"/>
          </w:tcPr>
          <w:p w14:paraId="077A5A7D" w14:textId="77777777" w:rsidR="00EC2579" w:rsidRPr="00EC2579" w:rsidRDefault="00EC2579" w:rsidP="00EC2579">
            <w:pPr>
              <w:spacing w:before="0"/>
              <w:ind w:firstLine="0"/>
              <w:jc w:val="center"/>
              <w:rPr>
                <w:rFonts w:eastAsia="Calibri" w:cs="Times New Roman"/>
                <w:sz w:val="22"/>
                <w:szCs w:val="22"/>
              </w:rPr>
            </w:pPr>
            <w:r w:rsidRPr="00EC2579">
              <w:rPr>
                <w:rFonts w:eastAsia="Calibri" w:cs="Times New Roman"/>
                <w:sz w:val="22"/>
                <w:szCs w:val="22"/>
                <w:lang w:val="el-GR"/>
              </w:rPr>
              <w:t>Χαλκός (</w:t>
            </w:r>
            <w:r w:rsidRPr="00EC2579">
              <w:rPr>
                <w:rFonts w:eastAsia="Calibri" w:cs="Times New Roman"/>
                <w:sz w:val="22"/>
                <w:szCs w:val="22"/>
              </w:rPr>
              <w:t>Cu)</w:t>
            </w:r>
          </w:p>
        </w:tc>
        <w:tc>
          <w:tcPr>
            <w:tcW w:w="3203" w:type="dxa"/>
          </w:tcPr>
          <w:p w14:paraId="7BEE150B" w14:textId="40945E6D" w:rsidR="00EC2579" w:rsidRPr="00EC2579" w:rsidRDefault="00EC2579" w:rsidP="00EC2579">
            <w:pPr>
              <w:spacing w:before="0"/>
              <w:ind w:firstLine="0"/>
              <w:jc w:val="center"/>
              <w:rPr>
                <w:rFonts w:eastAsia="Calibri" w:cs="Times New Roman"/>
                <w:sz w:val="22"/>
                <w:szCs w:val="22"/>
                <w:lang w:val="el-GR"/>
              </w:rPr>
            </w:pPr>
            <w:r w:rsidRPr="00EC2579">
              <w:rPr>
                <w:rFonts w:eastAsia="Calibri" w:cs="Times New Roman"/>
                <w:sz w:val="22"/>
                <w:szCs w:val="22"/>
                <w:lang w:val="el-GR"/>
              </w:rPr>
              <w:t xml:space="preserve">Καλώδια, </w:t>
            </w:r>
            <w:r w:rsidR="007C1140">
              <w:rPr>
                <w:rFonts w:eastAsia="Calibri" w:cs="Times New Roman"/>
                <w:sz w:val="22"/>
                <w:szCs w:val="22"/>
              </w:rPr>
              <w:t>PCB</w:t>
            </w:r>
            <w:r w:rsidRPr="00EC2579">
              <w:rPr>
                <w:rFonts w:eastAsia="Calibri" w:cs="Times New Roman"/>
                <w:sz w:val="22"/>
                <w:szCs w:val="22"/>
                <w:lang w:val="el-GR"/>
              </w:rPr>
              <w:t>, συνδέσεις</w:t>
            </w:r>
          </w:p>
        </w:tc>
        <w:tc>
          <w:tcPr>
            <w:tcW w:w="1701" w:type="dxa"/>
            <w:vAlign w:val="center"/>
          </w:tcPr>
          <w:p w14:paraId="5AFB9B61" w14:textId="77777777" w:rsidR="00EC2579" w:rsidRPr="00EC2579" w:rsidRDefault="00EC2579" w:rsidP="00EC2579">
            <w:pPr>
              <w:spacing w:before="0"/>
              <w:ind w:firstLine="0"/>
              <w:jc w:val="center"/>
              <w:rPr>
                <w:rFonts w:eastAsia="Calibri" w:cs="Times New Roman"/>
                <w:sz w:val="22"/>
                <w:szCs w:val="22"/>
              </w:rPr>
            </w:pPr>
            <w:r w:rsidRPr="00EC2579">
              <w:rPr>
                <w:rFonts w:eastAsia="Calibri" w:cs="Times New Roman"/>
                <w:color w:val="000000"/>
                <w:sz w:val="22"/>
                <w:szCs w:val="22"/>
                <w:lang w:val="el-GR"/>
              </w:rPr>
              <w:t>310</w:t>
            </w:r>
          </w:p>
        </w:tc>
      </w:tr>
      <w:tr w:rsidR="00EC2579" w:rsidRPr="00EC2579" w14:paraId="6208E28A" w14:textId="77777777" w:rsidTr="00B078E0">
        <w:trPr>
          <w:trHeight w:val="429"/>
          <w:jc w:val="center"/>
        </w:trPr>
        <w:tc>
          <w:tcPr>
            <w:tcW w:w="2604" w:type="dxa"/>
          </w:tcPr>
          <w:p w14:paraId="473971AD" w14:textId="6EE17399" w:rsidR="00EC2579" w:rsidRPr="00CA0174" w:rsidRDefault="00EC2579" w:rsidP="00EC2579">
            <w:pPr>
              <w:spacing w:before="0"/>
              <w:ind w:firstLine="0"/>
              <w:jc w:val="center"/>
              <w:rPr>
                <w:rFonts w:eastAsia="Calibri" w:cs="Times New Roman"/>
                <w:sz w:val="22"/>
                <w:szCs w:val="22"/>
                <w:lang w:val="el-GR"/>
              </w:rPr>
            </w:pPr>
            <w:r w:rsidRPr="00EC2579">
              <w:rPr>
                <w:rFonts w:eastAsia="Calibri" w:cs="Times New Roman"/>
                <w:sz w:val="22"/>
                <w:szCs w:val="22"/>
                <w:lang w:val="el-GR"/>
              </w:rPr>
              <w:t>Πλαστικά / Πολυμερή (</w:t>
            </w:r>
            <w:r w:rsidRPr="00EC2579">
              <w:rPr>
                <w:rFonts w:eastAsia="Calibri" w:cs="Times New Roman"/>
                <w:sz w:val="22"/>
                <w:szCs w:val="22"/>
              </w:rPr>
              <w:t>PVC</w:t>
            </w:r>
            <w:r w:rsidRPr="00EC2579">
              <w:rPr>
                <w:rFonts w:eastAsia="Calibri" w:cs="Times New Roman"/>
                <w:sz w:val="22"/>
                <w:szCs w:val="22"/>
                <w:lang w:val="el-GR"/>
              </w:rPr>
              <w:t xml:space="preserve">, </w:t>
            </w:r>
            <w:r w:rsidRPr="00EC2579">
              <w:rPr>
                <w:rFonts w:eastAsia="Calibri" w:cs="Times New Roman"/>
                <w:sz w:val="22"/>
                <w:szCs w:val="22"/>
              </w:rPr>
              <w:t>ABS</w:t>
            </w:r>
            <w:r w:rsidRPr="00EC2579">
              <w:rPr>
                <w:rFonts w:eastAsia="Calibri" w:cs="Times New Roman"/>
                <w:sz w:val="22"/>
                <w:szCs w:val="22"/>
                <w:lang w:val="el-GR"/>
              </w:rPr>
              <w:t xml:space="preserve">, </w:t>
            </w:r>
            <w:r w:rsidRPr="00EC2579">
              <w:rPr>
                <w:rFonts w:eastAsia="Calibri" w:cs="Times New Roman"/>
                <w:sz w:val="22"/>
                <w:szCs w:val="22"/>
              </w:rPr>
              <w:t>PC</w:t>
            </w:r>
            <w:r w:rsidRPr="00EC2579">
              <w:rPr>
                <w:rFonts w:eastAsia="Calibri" w:cs="Times New Roman"/>
                <w:sz w:val="22"/>
                <w:szCs w:val="22"/>
                <w:lang w:val="el-GR"/>
              </w:rPr>
              <w:t>)</w:t>
            </w:r>
          </w:p>
        </w:tc>
        <w:tc>
          <w:tcPr>
            <w:tcW w:w="3203" w:type="dxa"/>
          </w:tcPr>
          <w:p w14:paraId="01CAD6C3" w14:textId="77777777" w:rsidR="00EC2579" w:rsidRPr="00EC2579" w:rsidRDefault="00EC2579" w:rsidP="00EC2579">
            <w:pPr>
              <w:spacing w:before="0"/>
              <w:ind w:firstLine="0"/>
              <w:jc w:val="center"/>
              <w:rPr>
                <w:rFonts w:eastAsia="Calibri" w:cs="Times New Roman"/>
                <w:sz w:val="22"/>
                <w:szCs w:val="22"/>
                <w:lang w:val="el-GR"/>
              </w:rPr>
            </w:pPr>
            <w:r w:rsidRPr="00EC2579">
              <w:rPr>
                <w:rFonts w:eastAsia="Calibri" w:cs="Times New Roman"/>
                <w:sz w:val="22"/>
                <w:szCs w:val="22"/>
                <w:lang w:val="el-GR"/>
              </w:rPr>
              <w:t>Περιβλήματα, καλώδια, οθόνη, μονώσεις</w:t>
            </w:r>
          </w:p>
        </w:tc>
        <w:tc>
          <w:tcPr>
            <w:tcW w:w="1701" w:type="dxa"/>
            <w:vAlign w:val="center"/>
          </w:tcPr>
          <w:p w14:paraId="05F4A796" w14:textId="77777777" w:rsidR="00EC2579" w:rsidRPr="00EC2579" w:rsidRDefault="00EC2579" w:rsidP="00EC2579">
            <w:pPr>
              <w:spacing w:before="0"/>
              <w:ind w:firstLine="0"/>
              <w:jc w:val="center"/>
              <w:rPr>
                <w:rFonts w:eastAsia="Calibri" w:cs="Times New Roman"/>
                <w:sz w:val="22"/>
                <w:szCs w:val="22"/>
                <w:lang w:val="el-GR"/>
              </w:rPr>
            </w:pPr>
            <w:r w:rsidRPr="00EC2579">
              <w:rPr>
                <w:rFonts w:eastAsia="Calibri" w:cs="Times New Roman"/>
                <w:color w:val="000000"/>
                <w:sz w:val="22"/>
                <w:szCs w:val="22"/>
                <w:lang w:val="el-GR"/>
              </w:rPr>
              <w:t>260</w:t>
            </w:r>
          </w:p>
        </w:tc>
      </w:tr>
      <w:tr w:rsidR="00EC2579" w:rsidRPr="00EC2579" w14:paraId="188C57F3" w14:textId="77777777" w:rsidTr="00B078E0">
        <w:trPr>
          <w:trHeight w:val="517"/>
          <w:jc w:val="center"/>
        </w:trPr>
        <w:tc>
          <w:tcPr>
            <w:tcW w:w="2604" w:type="dxa"/>
          </w:tcPr>
          <w:p w14:paraId="09E7A905" w14:textId="14E9DF80" w:rsidR="00EC2579" w:rsidRPr="007C1140" w:rsidRDefault="00EC2579" w:rsidP="00EC2579">
            <w:pPr>
              <w:spacing w:before="0"/>
              <w:ind w:firstLine="0"/>
              <w:jc w:val="center"/>
              <w:rPr>
                <w:rFonts w:eastAsia="Calibri" w:cs="Times New Roman"/>
                <w:sz w:val="22"/>
                <w:szCs w:val="22"/>
              </w:rPr>
            </w:pPr>
            <w:r w:rsidRPr="00EC2579">
              <w:rPr>
                <w:rFonts w:eastAsia="Calibri" w:cs="Times New Roman"/>
                <w:sz w:val="22"/>
                <w:szCs w:val="22"/>
                <w:lang w:val="el-GR"/>
              </w:rPr>
              <w:t>Αλουμίνιο (</w:t>
            </w:r>
            <w:r w:rsidRPr="00EC2579">
              <w:rPr>
                <w:rFonts w:eastAsia="Calibri" w:cs="Times New Roman"/>
                <w:sz w:val="22"/>
                <w:szCs w:val="22"/>
              </w:rPr>
              <w:t>Al)</w:t>
            </w:r>
          </w:p>
        </w:tc>
        <w:tc>
          <w:tcPr>
            <w:tcW w:w="3203" w:type="dxa"/>
          </w:tcPr>
          <w:p w14:paraId="174BD2FA" w14:textId="77777777" w:rsidR="00EC2579" w:rsidRPr="00EC2579" w:rsidRDefault="00EC2579" w:rsidP="00EC2579">
            <w:pPr>
              <w:spacing w:before="0"/>
              <w:ind w:firstLine="0"/>
              <w:jc w:val="center"/>
              <w:rPr>
                <w:rFonts w:eastAsia="Calibri" w:cs="Times New Roman"/>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C2579" w:rsidRPr="00EC2579" w14:paraId="607E6086" w14:textId="77777777" w:rsidTr="00F77EFD">
              <w:trPr>
                <w:tblCellSpacing w:w="15" w:type="dxa"/>
              </w:trPr>
              <w:tc>
                <w:tcPr>
                  <w:tcW w:w="0" w:type="auto"/>
                  <w:vAlign w:val="center"/>
                  <w:hideMark/>
                </w:tcPr>
                <w:p w14:paraId="52E97019" w14:textId="77777777" w:rsidR="00EC2579" w:rsidRPr="00EC2579" w:rsidRDefault="00EC2579" w:rsidP="00EC2579">
                  <w:pPr>
                    <w:spacing w:before="0" w:after="0" w:line="240" w:lineRule="auto"/>
                    <w:ind w:firstLine="0"/>
                    <w:jc w:val="center"/>
                    <w:rPr>
                      <w:rFonts w:eastAsia="Calibri" w:cs="Times New Roman"/>
                      <w:sz w:val="22"/>
                    </w:rPr>
                  </w:pPr>
                </w:p>
              </w:tc>
            </w:tr>
          </w:tbl>
          <w:p w14:paraId="6B49CEAB" w14:textId="3E405FB8" w:rsidR="00EC2579" w:rsidRPr="00EC2579" w:rsidRDefault="00243D49" w:rsidP="00EC2579">
            <w:pPr>
              <w:spacing w:before="0"/>
              <w:ind w:firstLine="0"/>
              <w:jc w:val="center"/>
              <w:rPr>
                <w:rFonts w:eastAsia="Calibri" w:cs="Times New Roman"/>
                <w:sz w:val="22"/>
                <w:szCs w:val="22"/>
                <w:lang w:val="el-GR"/>
              </w:rPr>
            </w:pPr>
            <w:r w:rsidRPr="00EC2579">
              <w:rPr>
                <w:rFonts w:eastAsia="Calibri" w:cs="Times New Roman"/>
                <w:sz w:val="22"/>
                <w:szCs w:val="22"/>
                <w:lang w:val="el-GR"/>
              </w:rPr>
              <w:t>Ψήκτρα</w:t>
            </w:r>
            <w:r w:rsidR="00EC2579" w:rsidRPr="00EC2579">
              <w:rPr>
                <w:rFonts w:eastAsia="Calibri" w:cs="Times New Roman"/>
                <w:sz w:val="22"/>
                <w:szCs w:val="22"/>
                <w:lang w:val="el-GR"/>
              </w:rPr>
              <w:t xml:space="preserve"> </w:t>
            </w:r>
            <w:r w:rsidR="00EC2579" w:rsidRPr="00EC2579">
              <w:rPr>
                <w:rFonts w:eastAsia="Calibri" w:cs="Times New Roman"/>
                <w:sz w:val="22"/>
                <w:szCs w:val="22"/>
              </w:rPr>
              <w:t xml:space="preserve">controller, </w:t>
            </w:r>
            <w:r w:rsidR="00EC2579" w:rsidRPr="00EC2579">
              <w:rPr>
                <w:rFonts w:eastAsia="Calibri" w:cs="Times New Roman"/>
                <w:sz w:val="22"/>
                <w:szCs w:val="22"/>
                <w:lang w:val="el-GR"/>
              </w:rPr>
              <w:t>περίβλημα</w:t>
            </w:r>
          </w:p>
        </w:tc>
        <w:tc>
          <w:tcPr>
            <w:tcW w:w="1701" w:type="dxa"/>
            <w:vAlign w:val="center"/>
          </w:tcPr>
          <w:p w14:paraId="1B07B815" w14:textId="77777777" w:rsidR="00EC2579" w:rsidRPr="00EC2579" w:rsidRDefault="00EC2579" w:rsidP="00EC2579">
            <w:pPr>
              <w:spacing w:before="0"/>
              <w:ind w:firstLine="0"/>
              <w:jc w:val="center"/>
              <w:rPr>
                <w:rFonts w:eastAsia="Calibri" w:cs="Times New Roman"/>
                <w:sz w:val="22"/>
                <w:szCs w:val="22"/>
              </w:rPr>
            </w:pPr>
            <w:r w:rsidRPr="00EC2579">
              <w:rPr>
                <w:rFonts w:eastAsia="Calibri" w:cs="Times New Roman"/>
                <w:color w:val="000000"/>
                <w:sz w:val="22"/>
                <w:szCs w:val="22"/>
                <w:lang w:val="el-GR"/>
              </w:rPr>
              <w:t>160</w:t>
            </w:r>
          </w:p>
        </w:tc>
      </w:tr>
      <w:tr w:rsidR="00EC2579" w:rsidRPr="00EC2579" w14:paraId="5DBB359C" w14:textId="77777777" w:rsidTr="00B078E0">
        <w:trPr>
          <w:jc w:val="center"/>
        </w:trPr>
        <w:tc>
          <w:tcPr>
            <w:tcW w:w="2604" w:type="dxa"/>
          </w:tcPr>
          <w:p w14:paraId="5B16C38B" w14:textId="20905DD3" w:rsidR="00EC2579" w:rsidRPr="007C1140" w:rsidRDefault="00EC2579" w:rsidP="00EC2579">
            <w:pPr>
              <w:spacing w:before="0"/>
              <w:ind w:firstLine="0"/>
              <w:jc w:val="center"/>
              <w:rPr>
                <w:rFonts w:eastAsia="Calibri" w:cs="Times New Roman"/>
                <w:sz w:val="22"/>
                <w:szCs w:val="22"/>
              </w:rPr>
            </w:pPr>
            <w:r w:rsidRPr="00EC2579">
              <w:rPr>
                <w:rFonts w:eastAsia="Calibri" w:cs="Times New Roman"/>
                <w:sz w:val="22"/>
                <w:szCs w:val="22"/>
                <w:lang w:val="el-GR"/>
              </w:rPr>
              <w:t>Πυρίτιο (</w:t>
            </w:r>
            <w:r w:rsidRPr="00EC2579">
              <w:rPr>
                <w:rFonts w:eastAsia="Calibri" w:cs="Times New Roman"/>
                <w:sz w:val="22"/>
                <w:szCs w:val="22"/>
              </w:rPr>
              <w:t>Si)</w:t>
            </w:r>
          </w:p>
        </w:tc>
        <w:tc>
          <w:tcPr>
            <w:tcW w:w="3203" w:type="dxa"/>
          </w:tcPr>
          <w:p w14:paraId="13589A2B" w14:textId="77777777" w:rsidR="00EC2579" w:rsidRPr="00EC2579" w:rsidRDefault="00EC2579" w:rsidP="00EC2579">
            <w:pPr>
              <w:spacing w:before="0"/>
              <w:ind w:firstLine="0"/>
              <w:jc w:val="center"/>
              <w:rPr>
                <w:rFonts w:eastAsia="Calibri" w:cs="Times New Roman"/>
                <w:sz w:val="22"/>
                <w:szCs w:val="22"/>
                <w:lang w:val="el-GR"/>
              </w:rPr>
            </w:pPr>
            <w:r w:rsidRPr="00EC2579">
              <w:rPr>
                <w:rFonts w:eastAsia="Calibri" w:cs="Times New Roman"/>
                <w:sz w:val="22"/>
                <w:szCs w:val="22"/>
                <w:lang w:val="el-GR"/>
              </w:rPr>
              <w:t xml:space="preserve">Τσιπ, </w:t>
            </w:r>
            <w:r w:rsidRPr="00EC2579">
              <w:rPr>
                <w:rFonts w:eastAsia="Calibri" w:cs="Times New Roman"/>
                <w:sz w:val="22"/>
                <w:szCs w:val="22"/>
              </w:rPr>
              <w:t>MOSFETs,</w:t>
            </w:r>
            <w:r w:rsidRPr="00EC2579">
              <w:rPr>
                <w:rFonts w:eastAsia="Calibri" w:cs="Times New Roman"/>
                <w:sz w:val="22"/>
                <w:szCs w:val="22"/>
                <w:lang w:val="el-GR"/>
              </w:rPr>
              <w:t xml:space="preserve"> ολοκληρωμένα κυκλώματα</w:t>
            </w:r>
          </w:p>
        </w:tc>
        <w:tc>
          <w:tcPr>
            <w:tcW w:w="1701" w:type="dxa"/>
            <w:vAlign w:val="center"/>
          </w:tcPr>
          <w:p w14:paraId="4A66B900" w14:textId="77777777" w:rsidR="00EC2579" w:rsidRPr="00EC2579" w:rsidRDefault="00EC2579" w:rsidP="00EC2579">
            <w:pPr>
              <w:spacing w:before="0"/>
              <w:ind w:firstLine="0"/>
              <w:jc w:val="center"/>
              <w:rPr>
                <w:rFonts w:eastAsia="Calibri" w:cs="Times New Roman"/>
                <w:sz w:val="22"/>
                <w:szCs w:val="22"/>
              </w:rPr>
            </w:pPr>
            <w:r w:rsidRPr="00EC2579">
              <w:rPr>
                <w:rFonts w:eastAsia="Calibri" w:cs="Times New Roman"/>
                <w:color w:val="000000"/>
                <w:sz w:val="22"/>
                <w:szCs w:val="22"/>
                <w:lang w:val="el-GR"/>
              </w:rPr>
              <w:t>64</w:t>
            </w:r>
          </w:p>
        </w:tc>
      </w:tr>
      <w:tr w:rsidR="00EC2579" w:rsidRPr="00EC2579" w14:paraId="1DD3B189" w14:textId="77777777" w:rsidTr="00B078E0">
        <w:trPr>
          <w:jc w:val="center"/>
        </w:trPr>
        <w:tc>
          <w:tcPr>
            <w:tcW w:w="2604" w:type="dxa"/>
          </w:tcPr>
          <w:p w14:paraId="72049895" w14:textId="61826B09" w:rsidR="00EC2579" w:rsidRPr="007C1140" w:rsidRDefault="00EC2579" w:rsidP="00EC2579">
            <w:pPr>
              <w:spacing w:before="0"/>
              <w:ind w:firstLine="0"/>
              <w:jc w:val="center"/>
              <w:rPr>
                <w:rFonts w:eastAsia="Calibri" w:cs="Times New Roman"/>
                <w:sz w:val="22"/>
                <w:szCs w:val="22"/>
              </w:rPr>
            </w:pPr>
            <w:r w:rsidRPr="00EC2579">
              <w:rPr>
                <w:rFonts w:eastAsia="Calibri" w:cs="Times New Roman"/>
                <w:sz w:val="22"/>
                <w:szCs w:val="22"/>
                <w:lang w:val="el-GR"/>
              </w:rPr>
              <w:t>Κασσίτερος (</w:t>
            </w:r>
            <w:r w:rsidRPr="00EC2579">
              <w:rPr>
                <w:rFonts w:eastAsia="Calibri" w:cs="Times New Roman"/>
                <w:sz w:val="22"/>
                <w:szCs w:val="22"/>
              </w:rPr>
              <w:t>Sn)</w:t>
            </w:r>
          </w:p>
        </w:tc>
        <w:tc>
          <w:tcPr>
            <w:tcW w:w="3203" w:type="dxa"/>
          </w:tcPr>
          <w:p w14:paraId="355E7016" w14:textId="77777777" w:rsidR="00EC2579" w:rsidRPr="00EC2579" w:rsidRDefault="00EC2579" w:rsidP="00EC2579">
            <w:pPr>
              <w:spacing w:before="0"/>
              <w:ind w:firstLine="0"/>
              <w:jc w:val="center"/>
              <w:rPr>
                <w:rFonts w:eastAsia="Calibri" w:cs="Times New Roman"/>
                <w:sz w:val="22"/>
                <w:szCs w:val="22"/>
                <w:lang w:val="el-GR"/>
              </w:rPr>
            </w:pPr>
            <w:r w:rsidRPr="00EC2579">
              <w:rPr>
                <w:rFonts w:eastAsia="Calibri" w:cs="Times New Roman"/>
                <w:sz w:val="22"/>
                <w:szCs w:val="22"/>
                <w:lang w:val="el-GR"/>
              </w:rPr>
              <w:t>Κολλήσεις πλακετών</w:t>
            </w:r>
          </w:p>
        </w:tc>
        <w:tc>
          <w:tcPr>
            <w:tcW w:w="1701" w:type="dxa"/>
            <w:vAlign w:val="center"/>
          </w:tcPr>
          <w:p w14:paraId="016A4B94" w14:textId="77777777" w:rsidR="00EC2579" w:rsidRPr="00EC2579" w:rsidRDefault="00EC2579" w:rsidP="00EC2579">
            <w:pPr>
              <w:spacing w:before="0"/>
              <w:ind w:firstLine="0"/>
              <w:jc w:val="center"/>
              <w:rPr>
                <w:rFonts w:eastAsia="Calibri" w:cs="Times New Roman"/>
                <w:sz w:val="22"/>
                <w:szCs w:val="22"/>
              </w:rPr>
            </w:pPr>
            <w:r w:rsidRPr="00EC2579">
              <w:rPr>
                <w:rFonts w:eastAsia="Calibri" w:cs="Times New Roman"/>
                <w:color w:val="000000"/>
                <w:sz w:val="22"/>
                <w:szCs w:val="22"/>
              </w:rPr>
              <w:t>30</w:t>
            </w:r>
          </w:p>
        </w:tc>
      </w:tr>
      <w:tr w:rsidR="00EC2579" w:rsidRPr="00EC2579" w14:paraId="19B9A61D" w14:textId="77777777" w:rsidTr="00B078E0">
        <w:trPr>
          <w:jc w:val="center"/>
        </w:trPr>
        <w:tc>
          <w:tcPr>
            <w:tcW w:w="2604" w:type="dxa"/>
          </w:tcPr>
          <w:p w14:paraId="5D4E97C1" w14:textId="3D8C38FD" w:rsidR="00EC2579" w:rsidRPr="007C1140" w:rsidRDefault="00EC2579" w:rsidP="00EC2579">
            <w:pPr>
              <w:spacing w:before="0"/>
              <w:ind w:firstLine="0"/>
              <w:jc w:val="center"/>
              <w:rPr>
                <w:rFonts w:eastAsia="Calibri" w:cs="Times New Roman"/>
                <w:sz w:val="22"/>
                <w:szCs w:val="22"/>
              </w:rPr>
            </w:pPr>
            <w:r w:rsidRPr="00EC2579">
              <w:rPr>
                <w:rFonts w:eastAsia="Calibri" w:cs="Times New Roman"/>
                <w:sz w:val="22"/>
                <w:szCs w:val="22"/>
                <w:lang w:val="el-GR"/>
              </w:rPr>
              <w:t>Χρυσός (</w:t>
            </w:r>
            <w:r w:rsidRPr="00EC2579">
              <w:rPr>
                <w:rFonts w:eastAsia="Calibri" w:cs="Times New Roman"/>
                <w:sz w:val="22"/>
                <w:szCs w:val="22"/>
              </w:rPr>
              <w:t>Au)</w:t>
            </w:r>
          </w:p>
        </w:tc>
        <w:tc>
          <w:tcPr>
            <w:tcW w:w="3203" w:type="dxa"/>
          </w:tcPr>
          <w:p w14:paraId="2B20AFCA" w14:textId="77777777" w:rsidR="00EC2579" w:rsidRPr="00EC2579" w:rsidRDefault="00EC2579" w:rsidP="00EC2579">
            <w:pPr>
              <w:spacing w:before="0"/>
              <w:ind w:firstLine="0"/>
              <w:jc w:val="center"/>
              <w:rPr>
                <w:rFonts w:eastAsia="Calibri" w:cs="Times New Roman"/>
                <w:sz w:val="22"/>
                <w:szCs w:val="22"/>
                <w:lang w:val="el-GR"/>
              </w:rPr>
            </w:pPr>
            <w:r w:rsidRPr="00EC2579">
              <w:rPr>
                <w:rFonts w:eastAsia="Calibri" w:cs="Times New Roman"/>
                <w:sz w:val="22"/>
                <w:szCs w:val="22"/>
                <w:lang w:val="el-GR"/>
              </w:rPr>
              <w:t xml:space="preserve">Επιχρυσώσεις επαφών / </w:t>
            </w:r>
            <w:r w:rsidRPr="00EC2579">
              <w:rPr>
                <w:rFonts w:eastAsia="Calibri" w:cs="Times New Roman"/>
                <w:sz w:val="22"/>
                <w:szCs w:val="22"/>
              </w:rPr>
              <w:t>IC pins</w:t>
            </w:r>
          </w:p>
        </w:tc>
        <w:tc>
          <w:tcPr>
            <w:tcW w:w="1701" w:type="dxa"/>
            <w:vAlign w:val="center"/>
          </w:tcPr>
          <w:p w14:paraId="6DC8F6CD" w14:textId="77777777" w:rsidR="00EC2579" w:rsidRPr="00EC2579" w:rsidRDefault="00EC2579" w:rsidP="00EC2579">
            <w:pPr>
              <w:spacing w:before="0"/>
              <w:ind w:firstLine="0"/>
              <w:jc w:val="center"/>
              <w:rPr>
                <w:rFonts w:eastAsia="Calibri" w:cs="Times New Roman"/>
                <w:sz w:val="22"/>
                <w:szCs w:val="22"/>
              </w:rPr>
            </w:pPr>
            <w:r w:rsidRPr="00EC2579">
              <w:rPr>
                <w:rFonts w:eastAsia="Calibri" w:cs="Times New Roman"/>
                <w:color w:val="000000"/>
                <w:sz w:val="22"/>
                <w:szCs w:val="22"/>
              </w:rPr>
              <w:t>3</w:t>
            </w:r>
          </w:p>
        </w:tc>
      </w:tr>
      <w:tr w:rsidR="00EC2579" w:rsidRPr="00EC2579" w14:paraId="517A8D08" w14:textId="77777777" w:rsidTr="00B078E0">
        <w:trPr>
          <w:jc w:val="center"/>
        </w:trPr>
        <w:tc>
          <w:tcPr>
            <w:tcW w:w="2604" w:type="dxa"/>
          </w:tcPr>
          <w:p w14:paraId="02267271" w14:textId="20811A31" w:rsidR="00EC2579" w:rsidRPr="007C1140" w:rsidRDefault="00EC2579" w:rsidP="00EC2579">
            <w:pPr>
              <w:spacing w:before="0"/>
              <w:ind w:firstLine="0"/>
              <w:jc w:val="center"/>
              <w:rPr>
                <w:rFonts w:eastAsia="Calibri" w:cs="Times New Roman"/>
                <w:sz w:val="22"/>
                <w:szCs w:val="22"/>
              </w:rPr>
            </w:pPr>
            <w:r w:rsidRPr="00EC2579">
              <w:rPr>
                <w:rFonts w:eastAsia="Calibri" w:cs="Times New Roman"/>
                <w:sz w:val="22"/>
                <w:szCs w:val="22"/>
                <w:lang w:val="el-GR"/>
              </w:rPr>
              <w:t>Άργυρος (</w:t>
            </w:r>
            <w:r w:rsidRPr="00EC2579">
              <w:rPr>
                <w:rFonts w:eastAsia="Calibri" w:cs="Times New Roman"/>
                <w:sz w:val="22"/>
                <w:szCs w:val="22"/>
              </w:rPr>
              <w:t>Ag)</w:t>
            </w:r>
          </w:p>
        </w:tc>
        <w:tc>
          <w:tcPr>
            <w:tcW w:w="3203" w:type="dxa"/>
          </w:tcPr>
          <w:p w14:paraId="18010C9B" w14:textId="77777777" w:rsidR="00EC2579" w:rsidRPr="00EC2579" w:rsidRDefault="00EC2579" w:rsidP="00EC2579">
            <w:pPr>
              <w:spacing w:before="0"/>
              <w:ind w:firstLine="0"/>
              <w:jc w:val="center"/>
              <w:rPr>
                <w:rFonts w:eastAsia="Calibri" w:cs="Times New Roman"/>
                <w:sz w:val="22"/>
                <w:szCs w:val="22"/>
                <w:lang w:val="el-GR"/>
              </w:rPr>
            </w:pPr>
            <w:r w:rsidRPr="00EC2579">
              <w:rPr>
                <w:rFonts w:eastAsia="Calibri" w:cs="Times New Roman"/>
                <w:sz w:val="22"/>
                <w:szCs w:val="22"/>
                <w:lang w:val="el-GR"/>
              </w:rPr>
              <w:t xml:space="preserve">Αγωγοί </w:t>
            </w:r>
            <w:r w:rsidRPr="00EC2579">
              <w:rPr>
                <w:rFonts w:eastAsia="Calibri" w:cs="Times New Roman"/>
                <w:sz w:val="22"/>
                <w:szCs w:val="22"/>
              </w:rPr>
              <w:t xml:space="preserve">PCB, </w:t>
            </w:r>
            <w:r w:rsidRPr="00EC2579">
              <w:rPr>
                <w:rFonts w:eastAsia="Calibri" w:cs="Times New Roman"/>
                <w:sz w:val="22"/>
                <w:szCs w:val="22"/>
                <w:lang w:val="el-GR"/>
              </w:rPr>
              <w:t>επαφές</w:t>
            </w:r>
          </w:p>
        </w:tc>
        <w:tc>
          <w:tcPr>
            <w:tcW w:w="1701" w:type="dxa"/>
            <w:vAlign w:val="center"/>
          </w:tcPr>
          <w:p w14:paraId="5EE68EC3" w14:textId="77777777" w:rsidR="00EC2579" w:rsidRPr="00EC2579" w:rsidRDefault="00EC2579" w:rsidP="00EC2579">
            <w:pPr>
              <w:spacing w:before="0"/>
              <w:ind w:firstLine="0"/>
              <w:jc w:val="center"/>
              <w:rPr>
                <w:rFonts w:eastAsia="Calibri" w:cs="Times New Roman"/>
                <w:sz w:val="22"/>
                <w:szCs w:val="22"/>
              </w:rPr>
            </w:pPr>
            <w:r w:rsidRPr="00EC2579">
              <w:rPr>
                <w:rFonts w:eastAsia="Calibri" w:cs="Times New Roman"/>
                <w:color w:val="000000"/>
                <w:sz w:val="22"/>
                <w:szCs w:val="22"/>
              </w:rPr>
              <w:t>3</w:t>
            </w:r>
          </w:p>
        </w:tc>
      </w:tr>
      <w:tr w:rsidR="00EC2579" w:rsidRPr="00EC2579" w14:paraId="75DC4CAF" w14:textId="77777777" w:rsidTr="00B078E0">
        <w:trPr>
          <w:jc w:val="center"/>
        </w:trPr>
        <w:tc>
          <w:tcPr>
            <w:tcW w:w="2604" w:type="dxa"/>
          </w:tcPr>
          <w:p w14:paraId="65814811" w14:textId="552B697A" w:rsidR="00EC2579" w:rsidRPr="007C1140" w:rsidRDefault="00EC2579" w:rsidP="00EC2579">
            <w:pPr>
              <w:spacing w:before="0"/>
              <w:ind w:firstLine="0"/>
              <w:jc w:val="center"/>
              <w:rPr>
                <w:rFonts w:eastAsia="Calibri" w:cs="Times New Roman"/>
                <w:sz w:val="22"/>
                <w:szCs w:val="22"/>
              </w:rPr>
            </w:pPr>
            <w:r w:rsidRPr="00EC2579">
              <w:rPr>
                <w:rFonts w:eastAsia="Calibri" w:cs="Times New Roman"/>
                <w:sz w:val="22"/>
                <w:szCs w:val="22"/>
                <w:lang w:val="el-GR"/>
              </w:rPr>
              <w:t xml:space="preserve">Χάλυβας </w:t>
            </w:r>
            <w:r w:rsidRPr="00EC2579">
              <w:rPr>
                <w:rFonts w:eastAsia="Calibri" w:cs="Times New Roman"/>
                <w:sz w:val="22"/>
                <w:szCs w:val="22"/>
              </w:rPr>
              <w:t>(Fe – C)</w:t>
            </w:r>
          </w:p>
        </w:tc>
        <w:tc>
          <w:tcPr>
            <w:tcW w:w="3203" w:type="dxa"/>
          </w:tcPr>
          <w:p w14:paraId="2BB69E0D" w14:textId="77777777" w:rsidR="00EC2579" w:rsidRPr="00EC2579" w:rsidRDefault="00EC2579" w:rsidP="00EC2579">
            <w:pPr>
              <w:spacing w:before="0"/>
              <w:ind w:firstLine="0"/>
              <w:jc w:val="center"/>
              <w:rPr>
                <w:rFonts w:eastAsia="Calibri" w:cs="Times New Roman"/>
                <w:sz w:val="22"/>
                <w:szCs w:val="22"/>
                <w:lang w:val="el-GR"/>
              </w:rPr>
            </w:pPr>
            <w:r w:rsidRPr="00EC2579">
              <w:rPr>
                <w:rFonts w:eastAsia="Calibri" w:cs="Times New Roman"/>
                <w:sz w:val="22"/>
                <w:szCs w:val="22"/>
                <w:lang w:val="el-GR"/>
              </w:rPr>
              <w:t>Στηρίγματα, βίδες, μικρά μεταλλικά μέρη</w:t>
            </w:r>
          </w:p>
        </w:tc>
        <w:tc>
          <w:tcPr>
            <w:tcW w:w="1701" w:type="dxa"/>
            <w:vAlign w:val="center"/>
          </w:tcPr>
          <w:p w14:paraId="26DB869E" w14:textId="77777777" w:rsidR="00EC2579" w:rsidRPr="00EC2579" w:rsidRDefault="00EC2579" w:rsidP="00EC2579">
            <w:pPr>
              <w:spacing w:before="0"/>
              <w:ind w:firstLine="0"/>
              <w:jc w:val="center"/>
              <w:rPr>
                <w:rFonts w:eastAsia="Calibri" w:cs="Times New Roman"/>
                <w:sz w:val="22"/>
                <w:szCs w:val="22"/>
              </w:rPr>
            </w:pPr>
            <w:r w:rsidRPr="00EC2579">
              <w:rPr>
                <w:rFonts w:eastAsia="Calibri" w:cs="Times New Roman"/>
                <w:color w:val="000000"/>
                <w:sz w:val="22"/>
                <w:szCs w:val="22"/>
              </w:rPr>
              <w:t>90</w:t>
            </w:r>
          </w:p>
        </w:tc>
      </w:tr>
      <w:tr w:rsidR="00EC2579" w:rsidRPr="00EC2579" w14:paraId="55ABBE8C" w14:textId="77777777" w:rsidTr="00B078E0">
        <w:trPr>
          <w:jc w:val="center"/>
        </w:trPr>
        <w:tc>
          <w:tcPr>
            <w:tcW w:w="2604" w:type="dxa"/>
          </w:tcPr>
          <w:p w14:paraId="1F76C7B1" w14:textId="77777777" w:rsidR="00EC2579" w:rsidRPr="00EC2579" w:rsidRDefault="00EC2579" w:rsidP="00EC2579">
            <w:pPr>
              <w:spacing w:before="0"/>
              <w:ind w:firstLine="0"/>
              <w:jc w:val="center"/>
              <w:rPr>
                <w:rFonts w:eastAsia="Calibri" w:cs="Times New Roman"/>
                <w:sz w:val="22"/>
                <w:szCs w:val="22"/>
              </w:rPr>
            </w:pPr>
            <w:r w:rsidRPr="00EC2579">
              <w:rPr>
                <w:rFonts w:eastAsia="Calibri" w:cs="Times New Roman"/>
                <w:sz w:val="22"/>
                <w:szCs w:val="22"/>
                <w:lang w:val="el-GR"/>
              </w:rPr>
              <w:t>Υάλωση / οξείδια (</w:t>
            </w:r>
            <w:r w:rsidRPr="00EC2579">
              <w:rPr>
                <w:rFonts w:eastAsia="Calibri" w:cs="Times New Roman"/>
                <w:sz w:val="22"/>
                <w:szCs w:val="22"/>
              </w:rPr>
              <w:t>SiO</w:t>
            </w:r>
            <w:r w:rsidRPr="00EC2579">
              <w:rPr>
                <w:rFonts w:eastAsia="Calibri" w:cs="Times New Roman"/>
                <w:sz w:val="22"/>
                <w:szCs w:val="22"/>
                <w:vertAlign w:val="subscript"/>
              </w:rPr>
              <w:t>2</w:t>
            </w:r>
            <w:r w:rsidRPr="00EC2579">
              <w:rPr>
                <w:rFonts w:eastAsia="Calibri" w:cs="Times New Roman"/>
                <w:sz w:val="22"/>
                <w:szCs w:val="22"/>
              </w:rPr>
              <w:t>, Al</w:t>
            </w:r>
            <w:r w:rsidRPr="00EC2579">
              <w:rPr>
                <w:rFonts w:eastAsia="Calibri" w:cs="Times New Roman"/>
                <w:sz w:val="22"/>
                <w:szCs w:val="22"/>
                <w:vertAlign w:val="subscript"/>
              </w:rPr>
              <w:t>2</w:t>
            </w:r>
            <w:r w:rsidRPr="00EC2579">
              <w:rPr>
                <w:rFonts w:eastAsia="Calibri" w:cs="Times New Roman"/>
                <w:sz w:val="22"/>
                <w:szCs w:val="22"/>
              </w:rPr>
              <w:t>O</w:t>
            </w:r>
            <w:r w:rsidRPr="00EC2579">
              <w:rPr>
                <w:rFonts w:eastAsia="Calibri" w:cs="Times New Roman"/>
                <w:sz w:val="22"/>
                <w:szCs w:val="22"/>
                <w:vertAlign w:val="subscript"/>
              </w:rPr>
              <w:t>3</w:t>
            </w:r>
            <w:r w:rsidRPr="00EC2579">
              <w:rPr>
                <w:rFonts w:eastAsia="Calibri" w:cs="Times New Roman"/>
                <w:sz w:val="22"/>
                <w:szCs w:val="22"/>
              </w:rPr>
              <w:t>)</w:t>
            </w:r>
          </w:p>
        </w:tc>
        <w:tc>
          <w:tcPr>
            <w:tcW w:w="3203" w:type="dxa"/>
          </w:tcPr>
          <w:p w14:paraId="2AD79D5B" w14:textId="77777777" w:rsidR="00EC2579" w:rsidRPr="00EC2579" w:rsidRDefault="00EC2579" w:rsidP="00EC2579">
            <w:pPr>
              <w:spacing w:before="0"/>
              <w:ind w:firstLine="0"/>
              <w:jc w:val="center"/>
              <w:rPr>
                <w:rFonts w:eastAsia="Calibri" w:cs="Times New Roman"/>
                <w:sz w:val="22"/>
                <w:szCs w:val="22"/>
                <w:lang w:val="el-GR"/>
              </w:rPr>
            </w:pPr>
            <w:r w:rsidRPr="00EC2579">
              <w:rPr>
                <w:rFonts w:eastAsia="Calibri" w:cs="Times New Roman"/>
                <w:sz w:val="22"/>
                <w:szCs w:val="22"/>
                <w:lang w:val="el-GR"/>
              </w:rPr>
              <w:t>Πυκνωτές, κεραμικά</w:t>
            </w:r>
          </w:p>
        </w:tc>
        <w:tc>
          <w:tcPr>
            <w:tcW w:w="1701" w:type="dxa"/>
            <w:vAlign w:val="center"/>
          </w:tcPr>
          <w:p w14:paraId="53C36442" w14:textId="77777777" w:rsidR="00EC2579" w:rsidRPr="00EC2579" w:rsidRDefault="00EC2579" w:rsidP="00EC2579">
            <w:pPr>
              <w:spacing w:before="0"/>
              <w:ind w:firstLine="0"/>
              <w:jc w:val="center"/>
              <w:rPr>
                <w:rFonts w:eastAsia="Calibri" w:cs="Times New Roman"/>
                <w:sz w:val="22"/>
                <w:szCs w:val="22"/>
              </w:rPr>
            </w:pPr>
            <w:r w:rsidRPr="00EC2579">
              <w:rPr>
                <w:rFonts w:eastAsia="Calibri" w:cs="Times New Roman"/>
                <w:color w:val="000000"/>
                <w:sz w:val="22"/>
                <w:szCs w:val="22"/>
              </w:rPr>
              <w:t>60</w:t>
            </w:r>
          </w:p>
        </w:tc>
      </w:tr>
      <w:tr w:rsidR="00EC2579" w:rsidRPr="00EC2579" w14:paraId="7B17E3C9" w14:textId="77777777" w:rsidTr="00B078E0">
        <w:trPr>
          <w:jc w:val="center"/>
        </w:trPr>
        <w:tc>
          <w:tcPr>
            <w:tcW w:w="2604" w:type="dxa"/>
          </w:tcPr>
          <w:p w14:paraId="38B9E27E" w14:textId="77777777" w:rsidR="00EC2579" w:rsidRPr="00EC2579" w:rsidRDefault="00EC2579" w:rsidP="00EC2579">
            <w:pPr>
              <w:spacing w:before="0"/>
              <w:ind w:firstLine="0"/>
              <w:jc w:val="center"/>
              <w:rPr>
                <w:rFonts w:eastAsia="Calibri" w:cs="Times New Roman"/>
                <w:sz w:val="22"/>
                <w:szCs w:val="22"/>
              </w:rPr>
            </w:pPr>
            <w:r w:rsidRPr="00EC2579">
              <w:rPr>
                <w:rFonts w:eastAsia="Calibri" w:cs="Times New Roman"/>
                <w:sz w:val="22"/>
                <w:szCs w:val="22"/>
                <w:lang w:val="el-GR"/>
              </w:rPr>
              <w:t>Μόλυβδος (</w:t>
            </w:r>
            <w:r w:rsidRPr="00EC2579">
              <w:rPr>
                <w:rFonts w:eastAsia="Calibri" w:cs="Times New Roman"/>
                <w:sz w:val="22"/>
                <w:szCs w:val="22"/>
              </w:rPr>
              <w:t>Pb)</w:t>
            </w:r>
          </w:p>
        </w:tc>
        <w:tc>
          <w:tcPr>
            <w:tcW w:w="3203" w:type="dxa"/>
          </w:tcPr>
          <w:p w14:paraId="4E32C940" w14:textId="77777777" w:rsidR="00EC2579" w:rsidRPr="00EC2579" w:rsidRDefault="00EC2579" w:rsidP="00EC2579">
            <w:pPr>
              <w:spacing w:before="0"/>
              <w:ind w:firstLine="0"/>
              <w:jc w:val="center"/>
              <w:rPr>
                <w:rFonts w:eastAsia="Calibri" w:cs="Times New Roman"/>
                <w:sz w:val="22"/>
                <w:szCs w:val="22"/>
                <w:lang w:val="el-GR"/>
              </w:rPr>
            </w:pPr>
            <w:r w:rsidRPr="00EC2579">
              <w:rPr>
                <w:rFonts w:eastAsia="Calibri" w:cs="Times New Roman"/>
                <w:sz w:val="22"/>
                <w:szCs w:val="22"/>
                <w:lang w:val="el-GR"/>
              </w:rPr>
              <w:t xml:space="preserve">Σε κολλήσεις ή κράματα </w:t>
            </w:r>
            <w:r w:rsidRPr="00EC2579">
              <w:rPr>
                <w:rFonts w:eastAsia="Calibri" w:cs="Times New Roman"/>
                <w:sz w:val="22"/>
                <w:szCs w:val="22"/>
              </w:rPr>
              <w:t>Sn</w:t>
            </w:r>
            <w:r w:rsidRPr="00EC2579">
              <w:rPr>
                <w:rFonts w:eastAsia="Calibri" w:cs="Times New Roman"/>
                <w:sz w:val="22"/>
                <w:szCs w:val="22"/>
                <w:lang w:val="el-GR"/>
              </w:rPr>
              <w:t>-Pb</w:t>
            </w:r>
          </w:p>
        </w:tc>
        <w:tc>
          <w:tcPr>
            <w:tcW w:w="1701" w:type="dxa"/>
            <w:vAlign w:val="center"/>
          </w:tcPr>
          <w:p w14:paraId="2133EE30" w14:textId="77777777" w:rsidR="00EC2579" w:rsidRPr="00EC2579" w:rsidRDefault="00EC2579" w:rsidP="00EC2579">
            <w:pPr>
              <w:spacing w:before="0"/>
              <w:ind w:firstLine="0"/>
              <w:jc w:val="center"/>
              <w:rPr>
                <w:rFonts w:eastAsia="Calibri" w:cs="Times New Roman"/>
                <w:sz w:val="22"/>
                <w:szCs w:val="22"/>
              </w:rPr>
            </w:pPr>
            <w:r w:rsidRPr="00EC2579">
              <w:rPr>
                <w:rFonts w:eastAsia="Calibri" w:cs="Times New Roman"/>
                <w:color w:val="000000"/>
                <w:sz w:val="22"/>
                <w:szCs w:val="22"/>
              </w:rPr>
              <w:t>20</w:t>
            </w:r>
          </w:p>
        </w:tc>
      </w:tr>
      <w:tr w:rsidR="00EC2579" w:rsidRPr="00EC2579" w14:paraId="394BCDED" w14:textId="77777777" w:rsidTr="000167A7">
        <w:trPr>
          <w:jc w:val="center"/>
        </w:trPr>
        <w:tc>
          <w:tcPr>
            <w:tcW w:w="2604" w:type="dxa"/>
          </w:tcPr>
          <w:p w14:paraId="5E8A9B17" w14:textId="77777777" w:rsidR="00EC2579" w:rsidRPr="00EC2579" w:rsidRDefault="00EC2579" w:rsidP="00EC2579">
            <w:pPr>
              <w:spacing w:before="0"/>
              <w:ind w:firstLine="0"/>
              <w:jc w:val="center"/>
              <w:rPr>
                <w:rFonts w:eastAsia="Calibri" w:cs="Times New Roman"/>
                <w:b/>
                <w:bCs/>
                <w:sz w:val="22"/>
                <w:szCs w:val="22"/>
                <w:lang w:val="el-GR"/>
              </w:rPr>
            </w:pPr>
            <w:r w:rsidRPr="00EC2579">
              <w:rPr>
                <w:rFonts w:eastAsia="Calibri" w:cs="Times New Roman"/>
                <w:b/>
                <w:bCs/>
                <w:sz w:val="22"/>
                <w:szCs w:val="22"/>
                <w:lang w:val="el-GR"/>
              </w:rPr>
              <w:t>Σύνολο</w:t>
            </w:r>
          </w:p>
        </w:tc>
        <w:tc>
          <w:tcPr>
            <w:tcW w:w="3203" w:type="dxa"/>
          </w:tcPr>
          <w:p w14:paraId="066CB1FA" w14:textId="77777777" w:rsidR="00EC2579" w:rsidRPr="00EC2579" w:rsidRDefault="00EC2579" w:rsidP="00EC2579">
            <w:pPr>
              <w:spacing w:before="0"/>
              <w:ind w:firstLine="0"/>
              <w:jc w:val="center"/>
              <w:rPr>
                <w:rFonts w:eastAsia="Calibri" w:cs="Times New Roman"/>
                <w:b/>
                <w:bCs/>
                <w:sz w:val="22"/>
                <w:szCs w:val="22"/>
                <w:lang w:val="el-GR"/>
              </w:rPr>
            </w:pPr>
          </w:p>
        </w:tc>
        <w:tc>
          <w:tcPr>
            <w:tcW w:w="1701" w:type="dxa"/>
          </w:tcPr>
          <w:p w14:paraId="479A0FE5" w14:textId="77777777" w:rsidR="00EC2579" w:rsidRPr="00EC2579" w:rsidRDefault="00EC2579" w:rsidP="00EC2579">
            <w:pPr>
              <w:spacing w:before="0"/>
              <w:ind w:firstLine="0"/>
              <w:jc w:val="center"/>
              <w:rPr>
                <w:rFonts w:eastAsia="Calibri" w:cs="Times New Roman"/>
                <w:b/>
                <w:bCs/>
                <w:sz w:val="22"/>
                <w:szCs w:val="22"/>
              </w:rPr>
            </w:pPr>
            <w:r w:rsidRPr="00EC2579">
              <w:rPr>
                <w:rFonts w:eastAsia="Calibri" w:cs="Times New Roman"/>
                <w:b/>
                <w:bCs/>
                <w:sz w:val="22"/>
                <w:szCs w:val="22"/>
              </w:rPr>
              <w:t>1000gr</w:t>
            </w:r>
          </w:p>
        </w:tc>
      </w:tr>
    </w:tbl>
    <w:p w14:paraId="6D42346E" w14:textId="77777777" w:rsidR="00C05318" w:rsidRDefault="00EC2579" w:rsidP="00031FFD">
      <w:pPr>
        <w:keepNext/>
        <w:jc w:val="center"/>
      </w:pPr>
      <w:r>
        <w:rPr>
          <w:noProof/>
        </w:rPr>
        <w:lastRenderedPageBreak/>
        <w:drawing>
          <wp:inline distT="0" distB="0" distL="0" distR="0" wp14:anchorId="3F730223" wp14:editId="47097E0F">
            <wp:extent cx="4540195" cy="2353586"/>
            <wp:effectExtent l="0" t="0" r="13335" b="8890"/>
            <wp:docPr id="483763802" name="Chart 1">
              <a:extLst xmlns:a="http://schemas.openxmlformats.org/drawingml/2006/main">
                <a:ext uri="{FF2B5EF4-FFF2-40B4-BE49-F238E27FC236}">
                  <a16:creationId xmlns:a16="http://schemas.microsoft.com/office/drawing/2014/main" id="{C8F7D6B0-C87D-C2C8-EFE5-5CC7D76232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A598AD1" w14:textId="7382A877" w:rsidR="00EC2579" w:rsidRPr="00C05318" w:rsidRDefault="00C05318" w:rsidP="00031FFD">
      <w:pPr>
        <w:pStyle w:val="Caption"/>
        <w:ind w:left="714"/>
        <w:jc w:val="both"/>
        <w:rPr>
          <w:lang w:val="el-GR"/>
        </w:rPr>
      </w:pPr>
      <w:bookmarkStart w:id="55" w:name="_Toc233991091"/>
      <w:r w:rsidRPr="00C05318">
        <w:rPr>
          <w:lang w:val="el-GR"/>
        </w:rPr>
        <w:t xml:space="preserve">Γράφημα </w:t>
      </w:r>
      <w:r>
        <w:fldChar w:fldCharType="begin"/>
      </w:r>
      <w:r w:rsidRPr="00C05318">
        <w:rPr>
          <w:lang w:val="el-GR"/>
        </w:rPr>
        <w:instrText xml:space="preserve"> </w:instrText>
      </w:r>
      <w:r>
        <w:instrText>SEQ</w:instrText>
      </w:r>
      <w:r w:rsidRPr="00C05318">
        <w:rPr>
          <w:lang w:val="el-GR"/>
        </w:rPr>
        <w:instrText xml:space="preserve"> Γράφημα \* </w:instrText>
      </w:r>
      <w:r>
        <w:instrText>ARABIC</w:instrText>
      </w:r>
      <w:r w:rsidRPr="00C05318">
        <w:rPr>
          <w:lang w:val="el-GR"/>
        </w:rPr>
        <w:instrText xml:space="preserve"> </w:instrText>
      </w:r>
      <w:r>
        <w:fldChar w:fldCharType="separate"/>
      </w:r>
      <w:r w:rsidR="00665A17" w:rsidRPr="004077A5">
        <w:rPr>
          <w:noProof/>
          <w:lang w:val="el-GR"/>
        </w:rPr>
        <w:t>13</w:t>
      </w:r>
      <w:r>
        <w:fldChar w:fldCharType="end"/>
      </w:r>
      <w:bookmarkStart w:id="56" w:name="_Toc218360136"/>
      <w:r>
        <w:rPr>
          <w:lang w:val="el-GR"/>
        </w:rPr>
        <w:t xml:space="preserve">. </w:t>
      </w:r>
      <w:r w:rsidR="00EC2579" w:rsidRPr="00EC2579">
        <w:rPr>
          <w:lang w:val="el-GR"/>
        </w:rPr>
        <w:t>Ποσοστά πρώτων υλών του συστήματος φρένων του Mi Electric Pro 2</w:t>
      </w:r>
      <w:bookmarkEnd w:id="55"/>
      <w:bookmarkEnd w:id="56"/>
    </w:p>
    <w:p w14:paraId="7174E900" w14:textId="2B10692C" w:rsidR="000167A7" w:rsidRPr="008000E4" w:rsidRDefault="000167A7" w:rsidP="007047DF">
      <w:pPr>
        <w:ind w:firstLine="0"/>
        <w:rPr>
          <w:lang w:val="el-GR"/>
        </w:rPr>
      </w:pPr>
      <w:r>
        <w:rPr>
          <w:lang w:val="el-GR"/>
        </w:rPr>
        <w:t xml:space="preserve">Τα αποτελέσματα που προσδιορίσθηκαν μέσω του </w:t>
      </w:r>
      <w:r>
        <w:t>Ansys</w:t>
      </w:r>
      <w:r w:rsidRPr="009729BC">
        <w:rPr>
          <w:lang w:val="el-GR"/>
        </w:rPr>
        <w:t xml:space="preserve"> </w:t>
      </w:r>
      <w:r w:rsidR="00242805">
        <w:t>Eco</w:t>
      </w:r>
      <w:r w:rsidR="00242805" w:rsidRPr="00FD52FE">
        <w:rPr>
          <w:lang w:val="el-GR"/>
        </w:rPr>
        <w:t xml:space="preserve"> </w:t>
      </w:r>
      <w:r w:rsidR="00242805">
        <w:t>Audit</w:t>
      </w:r>
      <w:r w:rsidR="00242805" w:rsidRPr="00FD52FE">
        <w:rPr>
          <w:lang w:val="el-GR"/>
        </w:rPr>
        <w:t xml:space="preserve"> </w:t>
      </w:r>
      <w:r>
        <w:rPr>
          <w:lang w:val="el-GR"/>
        </w:rPr>
        <w:t>είναι τα εξής</w:t>
      </w:r>
      <w:r w:rsidRPr="00A44A45">
        <w:rPr>
          <w:lang w:val="el-GR"/>
        </w:rPr>
        <w:t xml:space="preserve"> (</w:t>
      </w:r>
      <w:r>
        <w:rPr>
          <w:lang w:val="el-GR"/>
        </w:rPr>
        <w:t>Γράφημα 14)</w:t>
      </w:r>
      <w:r w:rsidRPr="009729BC">
        <w:rPr>
          <w:lang w:val="el-GR"/>
        </w:rPr>
        <w:t>:</w:t>
      </w:r>
    </w:p>
    <w:p w14:paraId="2D1B8FD9" w14:textId="77777777" w:rsidR="000167A7" w:rsidRDefault="000167A7">
      <w:pPr>
        <w:pStyle w:val="ListParagraph"/>
        <w:numPr>
          <w:ilvl w:val="0"/>
          <w:numId w:val="26"/>
        </w:numPr>
        <w:ind w:left="1080"/>
        <w:rPr>
          <w:lang w:val="el-GR"/>
        </w:rPr>
      </w:pPr>
      <w:r>
        <w:rPr>
          <w:lang w:val="el-GR"/>
        </w:rPr>
        <w:t>Ανάλυση Κλιματικής Αλλαγής</w:t>
      </w:r>
    </w:p>
    <w:p w14:paraId="156A5293" w14:textId="7F08C254" w:rsidR="000167A7" w:rsidRPr="00333B60" w:rsidRDefault="000167A7" w:rsidP="00390CE7">
      <w:pPr>
        <w:ind w:left="1080" w:firstLine="0"/>
        <w:rPr>
          <w:b/>
          <w:bCs/>
          <w:lang w:val="el-GR"/>
        </w:rPr>
      </w:pPr>
      <w:r w:rsidRPr="00333B60">
        <w:rPr>
          <w:lang w:val="el-GR"/>
        </w:rPr>
        <w:t xml:space="preserve">Ισοδύναμο ετήσιο περιβαλλοντικό φορτίο (μέσος όρος σε διάρκεια ζωής προϊόντος 2 ετών) = </w:t>
      </w:r>
      <w:r w:rsidRPr="000167A7">
        <w:rPr>
          <w:b/>
          <w:bCs/>
          <w:lang w:val="el-GR"/>
        </w:rPr>
        <w:t>98</w:t>
      </w:r>
      <w:r w:rsidR="00B078E0">
        <w:rPr>
          <w:b/>
          <w:bCs/>
          <w:lang w:val="el-GR"/>
        </w:rPr>
        <w:t>.</w:t>
      </w:r>
      <w:r w:rsidRPr="000167A7">
        <w:rPr>
          <w:b/>
          <w:bCs/>
          <w:lang w:val="el-GR"/>
        </w:rPr>
        <w:t>5</w:t>
      </w:r>
      <w:r w:rsidR="009E4E6B">
        <w:rPr>
          <w:b/>
          <w:bCs/>
          <w:lang w:val="el-GR"/>
        </w:rPr>
        <w:t>3</w:t>
      </w:r>
      <w:r>
        <w:rPr>
          <w:b/>
          <w:bCs/>
          <w:lang w:val="el-GR"/>
        </w:rPr>
        <w:t xml:space="preserve"> </w:t>
      </w:r>
      <w:r w:rsidRPr="00333B60">
        <w:rPr>
          <w:b/>
          <w:bCs/>
        </w:rPr>
        <w:t>kg</w:t>
      </w:r>
      <w:r w:rsidRPr="00333B60">
        <w:rPr>
          <w:b/>
          <w:bCs/>
          <w:lang w:val="el-GR"/>
        </w:rPr>
        <w:t xml:space="preserve"> </w:t>
      </w:r>
      <w:r w:rsidRPr="00333B60">
        <w:rPr>
          <w:b/>
          <w:bCs/>
        </w:rPr>
        <w:t>CO</w:t>
      </w:r>
      <w:r w:rsidRPr="00333B60">
        <w:rPr>
          <w:b/>
          <w:bCs/>
          <w:vertAlign w:val="subscript"/>
          <w:lang w:val="el-GR"/>
        </w:rPr>
        <w:t>2</w:t>
      </w:r>
      <w:r w:rsidRPr="00333B60">
        <w:rPr>
          <w:b/>
          <w:bCs/>
          <w:lang w:val="el-GR"/>
        </w:rPr>
        <w:t xml:space="preserve"> / χρόνο.</w:t>
      </w:r>
    </w:p>
    <w:p w14:paraId="2AEE839B" w14:textId="2FFDD52F" w:rsidR="000167A7" w:rsidRPr="00333B60" w:rsidRDefault="000167A7" w:rsidP="00390CE7">
      <w:pPr>
        <w:ind w:left="1080" w:firstLine="0"/>
      </w:pPr>
      <w:r w:rsidRPr="00B47158">
        <w:t>End of Life Potential =</w:t>
      </w:r>
      <w:r>
        <w:rPr>
          <w:b/>
          <w:bCs/>
        </w:rPr>
        <w:t xml:space="preserve"> -</w:t>
      </w:r>
      <w:r w:rsidRPr="000167A7">
        <w:rPr>
          <w:b/>
          <w:bCs/>
        </w:rPr>
        <w:t>149</w:t>
      </w:r>
      <w:r w:rsidR="00B078E0" w:rsidRPr="00B078E0">
        <w:rPr>
          <w:b/>
          <w:bCs/>
        </w:rPr>
        <w:t>.</w:t>
      </w:r>
      <w:r w:rsidRPr="000167A7">
        <w:rPr>
          <w:b/>
          <w:bCs/>
        </w:rPr>
        <w:t xml:space="preserve">85 </w:t>
      </w:r>
      <w:r w:rsidRPr="00B47158">
        <w:rPr>
          <w:b/>
          <w:bCs/>
        </w:rPr>
        <w:t>kg</w:t>
      </w:r>
      <w:r w:rsidRPr="000167A7">
        <w:rPr>
          <w:b/>
          <w:bCs/>
        </w:rPr>
        <w:t xml:space="preserve"> </w:t>
      </w:r>
      <w:r w:rsidRPr="00B47158">
        <w:rPr>
          <w:b/>
          <w:bCs/>
        </w:rPr>
        <w:t>CO₂-eq</w:t>
      </w:r>
      <w:r>
        <w:rPr>
          <w:b/>
          <w:bCs/>
        </w:rPr>
        <w:t>.</w:t>
      </w:r>
    </w:p>
    <w:p w14:paraId="1B3B9F9C" w14:textId="77777777" w:rsidR="000167A7" w:rsidRDefault="000167A7">
      <w:pPr>
        <w:pStyle w:val="ListParagraph"/>
        <w:numPr>
          <w:ilvl w:val="0"/>
          <w:numId w:val="26"/>
        </w:numPr>
        <w:ind w:left="1080"/>
        <w:rPr>
          <w:lang w:val="el-GR"/>
        </w:rPr>
      </w:pPr>
      <w:r>
        <w:rPr>
          <w:lang w:val="el-GR"/>
        </w:rPr>
        <w:t>Ενεργειακή Ανάλυση</w:t>
      </w:r>
    </w:p>
    <w:p w14:paraId="5966F664" w14:textId="6070C5FC" w:rsidR="000167A7" w:rsidRPr="000167A7" w:rsidRDefault="000167A7" w:rsidP="00390CE7">
      <w:pPr>
        <w:pStyle w:val="ListParagraph"/>
        <w:ind w:left="1080" w:firstLine="0"/>
        <w:rPr>
          <w:b/>
          <w:bCs/>
          <w:lang w:val="el-GR"/>
        </w:rPr>
      </w:pPr>
      <w:r w:rsidRPr="00333B60">
        <w:rPr>
          <w:lang w:val="el-GR"/>
        </w:rPr>
        <w:t xml:space="preserve">Ισοδύναμο ετήσιο περιβαλλοντικό φορτίο (μέσος όρος σε διάρκεια ζωής προϊόντος 2 ετών) = </w:t>
      </w:r>
      <w:r w:rsidRPr="000167A7">
        <w:rPr>
          <w:b/>
          <w:bCs/>
          <w:lang w:val="el-GR"/>
        </w:rPr>
        <w:t>721</w:t>
      </w:r>
      <w:r w:rsidR="00B078E0">
        <w:rPr>
          <w:b/>
          <w:bCs/>
          <w:lang w:val="el-GR"/>
        </w:rPr>
        <w:t>.</w:t>
      </w:r>
      <w:r w:rsidRPr="000167A7">
        <w:rPr>
          <w:b/>
          <w:bCs/>
          <w:lang w:val="el-GR"/>
        </w:rPr>
        <w:t>9</w:t>
      </w:r>
      <w:r w:rsidR="009E4E6B">
        <w:rPr>
          <w:b/>
          <w:bCs/>
          <w:lang w:val="el-GR"/>
        </w:rPr>
        <w:t>5</w:t>
      </w:r>
      <w:r>
        <w:rPr>
          <w:b/>
          <w:bCs/>
          <w:lang w:val="el-GR"/>
        </w:rPr>
        <w:t xml:space="preserve"> </w:t>
      </w:r>
      <w:r w:rsidRPr="000167A7">
        <w:rPr>
          <w:b/>
          <w:bCs/>
          <w:lang w:val="el-GR"/>
        </w:rPr>
        <w:t>Μ</w:t>
      </w:r>
      <w:r w:rsidRPr="000167A7">
        <w:rPr>
          <w:b/>
          <w:bCs/>
        </w:rPr>
        <w:t>J</w:t>
      </w:r>
      <w:r w:rsidRPr="000167A7">
        <w:rPr>
          <w:b/>
          <w:bCs/>
          <w:lang w:val="el-GR"/>
        </w:rPr>
        <w:t xml:space="preserve"> / χρόνο</w:t>
      </w:r>
    </w:p>
    <w:p w14:paraId="5E07488C" w14:textId="793D8A4B" w:rsidR="000167A7" w:rsidRPr="00390CE7" w:rsidRDefault="000167A7" w:rsidP="00390CE7">
      <w:pPr>
        <w:jc w:val="left"/>
        <w:rPr>
          <w:b/>
          <w:bCs/>
        </w:rPr>
      </w:pPr>
      <w:r w:rsidRPr="00350DDB">
        <w:rPr>
          <w:lang w:val="el-GR"/>
        </w:rPr>
        <w:t xml:space="preserve">       </w:t>
      </w:r>
      <w:r w:rsidRPr="00B47158">
        <w:t>End</w:t>
      </w:r>
      <w:r w:rsidRPr="00C85705">
        <w:t xml:space="preserve"> </w:t>
      </w:r>
      <w:r w:rsidRPr="00B47158">
        <w:t>of</w:t>
      </w:r>
      <w:r w:rsidRPr="00C85705">
        <w:t xml:space="preserve"> </w:t>
      </w:r>
      <w:r w:rsidRPr="00B47158">
        <w:t>Life</w:t>
      </w:r>
      <w:r w:rsidRPr="00C85705">
        <w:t xml:space="preserve"> </w:t>
      </w:r>
      <w:r w:rsidRPr="00B47158">
        <w:t>Potential</w:t>
      </w:r>
      <w:r w:rsidRPr="00C85705">
        <w:t xml:space="preserve"> =</w:t>
      </w:r>
      <w:r w:rsidRPr="000167A7">
        <w:rPr>
          <w:b/>
          <w:bCs/>
        </w:rPr>
        <w:t xml:space="preserve"> -</w:t>
      </w:r>
      <w:r w:rsidRPr="000167A7">
        <w:rPr>
          <w:rFonts w:cs="Calibri"/>
          <w:b/>
          <w:bCs/>
          <w:kern w:val="0"/>
        </w:rPr>
        <w:t>1075</w:t>
      </w:r>
      <w:r w:rsidR="00B078E0" w:rsidRPr="00B078E0">
        <w:rPr>
          <w:rFonts w:cs="Calibri"/>
          <w:b/>
          <w:bCs/>
          <w:kern w:val="0"/>
        </w:rPr>
        <w:t>.</w:t>
      </w:r>
      <w:r w:rsidRPr="000167A7">
        <w:rPr>
          <w:rFonts w:cs="Calibri"/>
          <w:b/>
          <w:bCs/>
          <w:kern w:val="0"/>
        </w:rPr>
        <w:t>76</w:t>
      </w:r>
      <w:r w:rsidRPr="000167A7">
        <w:rPr>
          <w:b/>
          <w:bCs/>
        </w:rPr>
        <w:t xml:space="preserve"> MJ</w:t>
      </w:r>
    </w:p>
    <w:p w14:paraId="475978A3" w14:textId="77777777" w:rsidR="00C05318" w:rsidRDefault="00C05318" w:rsidP="00031FFD">
      <w:pPr>
        <w:keepNext/>
        <w:jc w:val="center"/>
      </w:pPr>
      <w:r>
        <w:rPr>
          <w:noProof/>
        </w:rPr>
        <w:lastRenderedPageBreak/>
        <w:drawing>
          <wp:inline distT="0" distB="0" distL="0" distR="0" wp14:anchorId="0EAA7EBF" wp14:editId="27E4F3D1">
            <wp:extent cx="4174435" cy="3222000"/>
            <wp:effectExtent l="19050" t="19050" r="17145" b="16510"/>
            <wp:docPr id="1644134458" name="Picture 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0000-000003000000}"/>
                        </a:ext>
                      </a:extLst>
                    </pic:cNvPr>
                    <pic:cNvPicPr/>
                  </pic:nvPicPr>
                  <pic:blipFill>
                    <a:blip r:embed="rId27" cstate="print"/>
                    <a:stretch>
                      <a:fillRect/>
                    </a:stretch>
                  </pic:blipFill>
                  <pic:spPr>
                    <a:xfrm>
                      <a:off x="0" y="0"/>
                      <a:ext cx="4174435" cy="3222000"/>
                    </a:xfrm>
                    <a:prstGeom prst="rect">
                      <a:avLst/>
                    </a:prstGeom>
                    <a:ln>
                      <a:solidFill>
                        <a:schemeClr val="tx1"/>
                      </a:solidFill>
                    </a:ln>
                  </pic:spPr>
                </pic:pic>
              </a:graphicData>
            </a:graphic>
          </wp:inline>
        </w:drawing>
      </w:r>
    </w:p>
    <w:p w14:paraId="29C0582A" w14:textId="6D1784B1" w:rsidR="00C05318" w:rsidRPr="00C05318" w:rsidRDefault="00C05318" w:rsidP="00031FFD">
      <w:pPr>
        <w:pStyle w:val="Caption"/>
        <w:ind w:left="720" w:firstLine="0"/>
        <w:jc w:val="left"/>
        <w:rPr>
          <w:lang w:val="el-GR"/>
        </w:rPr>
      </w:pPr>
      <w:bookmarkStart w:id="57" w:name="_Toc233991092"/>
      <w:r w:rsidRPr="00C05318">
        <w:rPr>
          <w:lang w:val="el-GR"/>
        </w:rPr>
        <w:t xml:space="preserve">Γράφημα </w:t>
      </w:r>
      <w:r>
        <w:fldChar w:fldCharType="begin"/>
      </w:r>
      <w:r w:rsidRPr="00C05318">
        <w:rPr>
          <w:lang w:val="el-GR"/>
        </w:rPr>
        <w:instrText xml:space="preserve"> </w:instrText>
      </w:r>
      <w:r>
        <w:instrText>SEQ</w:instrText>
      </w:r>
      <w:r w:rsidRPr="00C05318">
        <w:rPr>
          <w:lang w:val="el-GR"/>
        </w:rPr>
        <w:instrText xml:space="preserve"> Γράφημα \* </w:instrText>
      </w:r>
      <w:r>
        <w:instrText>ARABIC</w:instrText>
      </w:r>
      <w:r w:rsidRPr="00C05318">
        <w:rPr>
          <w:lang w:val="el-GR"/>
        </w:rPr>
        <w:instrText xml:space="preserve"> </w:instrText>
      </w:r>
      <w:r>
        <w:fldChar w:fldCharType="separate"/>
      </w:r>
      <w:r w:rsidR="00665A17" w:rsidRPr="00665A17">
        <w:rPr>
          <w:noProof/>
          <w:lang w:val="el-GR"/>
        </w:rPr>
        <w:t>14</w:t>
      </w:r>
      <w:r>
        <w:fldChar w:fldCharType="end"/>
      </w:r>
      <w:r w:rsidR="00B078E0">
        <w:rPr>
          <w:lang w:val="el-GR"/>
        </w:rPr>
        <w:t xml:space="preserve"> Σ</w:t>
      </w:r>
      <w:r w:rsidRPr="00B47158">
        <w:rPr>
          <w:lang w:val="el-GR"/>
        </w:rPr>
        <w:t xml:space="preserve">υμβολή των φάσεων κύκλου ζωής στο ενεργειακό αποτύπωμα και στις εκπομπές </w:t>
      </w:r>
      <w:r w:rsidRPr="00B47158">
        <w:t>CO</w:t>
      </w:r>
      <w:r w:rsidRPr="00B47158">
        <w:rPr>
          <w:lang w:val="el-GR"/>
        </w:rPr>
        <w:t>₂-</w:t>
      </w:r>
      <w:r w:rsidRPr="00B47158">
        <w:t>eq</w:t>
      </w:r>
      <w:r>
        <w:rPr>
          <w:lang w:val="el-GR"/>
        </w:rPr>
        <w:t xml:space="preserve"> των ηλεκτρονικών</w:t>
      </w:r>
      <w:bookmarkEnd w:id="57"/>
    </w:p>
    <w:p w14:paraId="206D6EAF" w14:textId="07ECF81F" w:rsidR="00C1625B" w:rsidRDefault="000167A7" w:rsidP="00E200E1">
      <w:pPr>
        <w:ind w:firstLine="0"/>
        <w:rPr>
          <w:lang w:val="el-GR"/>
        </w:rPr>
      </w:pPr>
      <w:r w:rsidRPr="000167A7">
        <w:rPr>
          <w:lang w:val="el-GR"/>
        </w:rPr>
        <w:t xml:space="preserve">Τα υλικά των </w:t>
      </w:r>
      <w:r w:rsidR="00F56758">
        <w:rPr>
          <w:lang w:val="el-GR"/>
        </w:rPr>
        <w:t>ηλεκτρονικών</w:t>
      </w:r>
      <w:r w:rsidRPr="000167A7">
        <w:rPr>
          <w:lang w:val="el-GR"/>
        </w:rPr>
        <w:t xml:space="preserve"> </w:t>
      </w:r>
      <w:r w:rsidR="00C1625B">
        <w:rPr>
          <w:lang w:val="el-GR"/>
        </w:rPr>
        <w:t>εμφανίζουν</w:t>
      </w:r>
      <w:r w:rsidRPr="000167A7">
        <w:rPr>
          <w:lang w:val="el-GR"/>
        </w:rPr>
        <w:t xml:space="preserve"> το υψηλότερο περιβαλλοντικό αποτύπωμα και </w:t>
      </w:r>
      <w:r w:rsidR="00C1625B">
        <w:rPr>
          <w:lang w:val="el-GR"/>
        </w:rPr>
        <w:t xml:space="preserve">την μεγαλύτερη </w:t>
      </w:r>
      <w:r w:rsidRPr="000167A7">
        <w:rPr>
          <w:lang w:val="el-GR"/>
        </w:rPr>
        <w:t>ενεργειακή κατανάλωση κατά την φάση της παραγωγής των πρώτων υλών. Ειδικότερα, η επίδραση</w:t>
      </w:r>
      <w:r w:rsidR="00C1625B">
        <w:rPr>
          <w:lang w:val="el-GR"/>
        </w:rPr>
        <w:t xml:space="preserve"> τους</w:t>
      </w:r>
      <w:r w:rsidRPr="000167A7">
        <w:rPr>
          <w:lang w:val="el-GR"/>
        </w:rPr>
        <w:t xml:space="preserve"> στην κλιματική αλλαγή </w:t>
      </w:r>
      <w:r w:rsidR="00C1625B">
        <w:rPr>
          <w:lang w:val="el-GR"/>
        </w:rPr>
        <w:t xml:space="preserve">ανέρχεται σε </w:t>
      </w:r>
      <w:r w:rsidRPr="000167A7">
        <w:rPr>
          <w:lang w:val="el-GR"/>
        </w:rPr>
        <w:t>195</w:t>
      </w:r>
      <w:r w:rsidR="005C4EA8">
        <w:rPr>
          <w:lang w:val="el-GR"/>
        </w:rPr>
        <w:t>.</w:t>
      </w:r>
      <w:r w:rsidRPr="000167A7">
        <w:rPr>
          <w:lang w:val="el-GR"/>
        </w:rPr>
        <w:t>9</w:t>
      </w:r>
      <w:r w:rsidR="00390CE7">
        <w:rPr>
          <w:lang w:val="el-GR"/>
        </w:rPr>
        <w:t>5</w:t>
      </w:r>
      <w:r w:rsidRPr="000167A7">
        <w:rPr>
          <w:lang w:val="el-GR"/>
        </w:rPr>
        <w:t xml:space="preserve"> </w:t>
      </w:r>
      <w:r w:rsidRPr="000167A7">
        <w:t>kg</w:t>
      </w:r>
      <w:r w:rsidRPr="000167A7">
        <w:rPr>
          <w:lang w:val="el-GR"/>
        </w:rPr>
        <w:t xml:space="preserve"> </w:t>
      </w:r>
      <w:r w:rsidRPr="000167A7">
        <w:t>CO</w:t>
      </w:r>
      <w:r w:rsidRPr="000167A7">
        <w:rPr>
          <w:lang w:val="el-GR"/>
        </w:rPr>
        <w:t>₂-</w:t>
      </w:r>
      <w:r w:rsidRPr="000167A7">
        <w:t>eq</w:t>
      </w:r>
      <w:r w:rsidRPr="000167A7">
        <w:rPr>
          <w:lang w:val="el-GR"/>
        </w:rPr>
        <w:t xml:space="preserve">. </w:t>
      </w:r>
      <w:r w:rsidR="00C05318">
        <w:rPr>
          <w:lang w:val="el-GR"/>
        </w:rPr>
        <w:t>κ</w:t>
      </w:r>
      <w:r w:rsidRPr="000167A7">
        <w:rPr>
          <w:lang w:val="el-GR"/>
        </w:rPr>
        <w:t xml:space="preserve">αι η κατανάλωση ενέργειας </w:t>
      </w:r>
      <w:r w:rsidR="00C1625B">
        <w:rPr>
          <w:lang w:val="el-GR"/>
        </w:rPr>
        <w:t>κατά το στάδιο αυτό υπολογίζεται σε</w:t>
      </w:r>
      <w:r w:rsidRPr="000167A7">
        <w:rPr>
          <w:lang w:val="el-GR"/>
        </w:rPr>
        <w:t xml:space="preserve"> 1427</w:t>
      </w:r>
      <w:r w:rsidR="005C4EA8">
        <w:rPr>
          <w:lang w:val="el-GR"/>
        </w:rPr>
        <w:t>.</w:t>
      </w:r>
      <w:r w:rsidRPr="000167A7">
        <w:rPr>
          <w:lang w:val="el-GR"/>
        </w:rPr>
        <w:t>9</w:t>
      </w:r>
      <w:r w:rsidR="00390CE7">
        <w:rPr>
          <w:lang w:val="el-GR"/>
        </w:rPr>
        <w:t>0</w:t>
      </w:r>
      <w:r w:rsidRPr="000167A7">
        <w:rPr>
          <w:lang w:val="el-GR"/>
        </w:rPr>
        <w:t xml:space="preserve"> </w:t>
      </w:r>
      <w:r w:rsidRPr="000167A7">
        <w:t>MJ</w:t>
      </w:r>
      <w:r w:rsidRPr="000167A7">
        <w:rPr>
          <w:lang w:val="el-GR"/>
        </w:rPr>
        <w:t xml:space="preserve">. Το κρίσιμο μέταλλο </w:t>
      </w:r>
      <w:r w:rsidR="00C1625B">
        <w:rPr>
          <w:lang w:val="el-GR"/>
        </w:rPr>
        <w:t>που ευθύνεται κυρίως για τιμές αυτές</w:t>
      </w:r>
      <w:r w:rsidRPr="000167A7">
        <w:rPr>
          <w:lang w:val="el-GR"/>
        </w:rPr>
        <w:t xml:space="preserve"> είναι ο Χρυσός όπου ακόμα και ότι παρόλο που βρίσκεται σε πολύ μικρή ποσότητα (0</w:t>
      </w:r>
      <w:r w:rsidR="005C4EA8">
        <w:rPr>
          <w:lang w:val="el-GR"/>
        </w:rPr>
        <w:t>.</w:t>
      </w:r>
      <w:r w:rsidRPr="000167A7">
        <w:rPr>
          <w:lang w:val="el-GR"/>
        </w:rPr>
        <w:t xml:space="preserve">003 </w:t>
      </w:r>
      <w:r w:rsidRPr="000167A7">
        <w:t>kg</w:t>
      </w:r>
      <w:r w:rsidRPr="000167A7">
        <w:rPr>
          <w:lang w:val="el-GR"/>
        </w:rPr>
        <w:t xml:space="preserve">) </w:t>
      </w:r>
      <w:r w:rsidR="00C1625B" w:rsidRPr="00C1625B">
        <w:rPr>
          <w:lang w:val="el-GR"/>
        </w:rPr>
        <w:t xml:space="preserve">απαιτεί ιδιαίτερα υψηλή ενεργειακή </w:t>
      </w:r>
      <w:r w:rsidR="00540A73">
        <w:rPr>
          <w:lang w:val="el-GR"/>
        </w:rPr>
        <w:t>κατανάλωση</w:t>
      </w:r>
      <w:r w:rsidR="00C1625B" w:rsidRPr="00C1625B">
        <w:rPr>
          <w:lang w:val="el-GR"/>
        </w:rPr>
        <w:t xml:space="preserve"> για την παραγωγή του, ίση με 1291</w:t>
      </w:r>
      <w:r w:rsidR="005C4EA8">
        <w:rPr>
          <w:lang w:val="el-GR"/>
        </w:rPr>
        <w:t>.</w:t>
      </w:r>
      <w:r w:rsidR="00C1625B" w:rsidRPr="00C1625B">
        <w:rPr>
          <w:lang w:val="el-GR"/>
        </w:rPr>
        <w:t xml:space="preserve">46 MJ, </w:t>
      </w:r>
      <w:r w:rsidR="00E200E1">
        <w:rPr>
          <w:lang w:val="el-GR"/>
        </w:rPr>
        <w:t>ενώ</w:t>
      </w:r>
      <w:r w:rsidR="00C1625B" w:rsidRPr="00C1625B">
        <w:rPr>
          <w:lang w:val="el-GR"/>
        </w:rPr>
        <w:t xml:space="preserve"> συμβάλλει στ</w:t>
      </w:r>
      <w:r w:rsidR="00C1625B">
        <w:rPr>
          <w:lang w:val="el-GR"/>
        </w:rPr>
        <w:t xml:space="preserve">ην κλιματική αλλαγή </w:t>
      </w:r>
      <w:r w:rsidR="00C1625B" w:rsidRPr="00C1625B">
        <w:rPr>
          <w:lang w:val="el-GR"/>
        </w:rPr>
        <w:t>κατά 187</w:t>
      </w:r>
      <w:r w:rsidR="005C4EA8">
        <w:rPr>
          <w:lang w:val="el-GR"/>
        </w:rPr>
        <w:t>.</w:t>
      </w:r>
      <w:r w:rsidR="00C1625B" w:rsidRPr="00C1625B">
        <w:rPr>
          <w:lang w:val="el-GR"/>
        </w:rPr>
        <w:t>43 kg CO₂-eq.</w:t>
      </w:r>
    </w:p>
    <w:p w14:paraId="78DA187A" w14:textId="62BF5E5B" w:rsidR="00197291" w:rsidRPr="00C05318" w:rsidRDefault="00C1625B" w:rsidP="00390CE7">
      <w:pPr>
        <w:ind w:firstLine="0"/>
        <w:rPr>
          <w:lang w:val="el-GR"/>
        </w:rPr>
      </w:pPr>
      <w:r>
        <w:rPr>
          <w:lang w:val="el-GR"/>
        </w:rPr>
        <w:t>Για την φάση του τέλους ζωής του προϊόντος (</w:t>
      </w:r>
      <w:r>
        <w:t>End</w:t>
      </w:r>
      <w:r w:rsidRPr="00C1625B">
        <w:rPr>
          <w:lang w:val="el-GR"/>
        </w:rPr>
        <w:t xml:space="preserve"> </w:t>
      </w:r>
      <w:r>
        <w:t>of</w:t>
      </w:r>
      <w:r w:rsidRPr="00C1625B">
        <w:rPr>
          <w:lang w:val="el-GR"/>
        </w:rPr>
        <w:t xml:space="preserve"> </w:t>
      </w:r>
      <w:r>
        <w:t>Life</w:t>
      </w:r>
      <w:r w:rsidRPr="00C1625B">
        <w:rPr>
          <w:lang w:val="el-GR"/>
        </w:rPr>
        <w:t>)</w:t>
      </w:r>
      <w:r>
        <w:rPr>
          <w:lang w:val="el-GR"/>
        </w:rPr>
        <w:t xml:space="preserve"> θεωρήθηκε ότι ο χρυσός ανακυκλώνεται</w:t>
      </w:r>
      <w:r w:rsidR="00C05318">
        <w:rPr>
          <w:lang w:val="el-GR"/>
        </w:rPr>
        <w:t xml:space="preserve"> σε ποσοστά περί του 80%, </w:t>
      </w:r>
      <w:r w:rsidRPr="00C1625B">
        <w:rPr>
          <w:lang w:val="el-GR"/>
        </w:rPr>
        <w:t>γεγονός που εξηγεί τις αυξημένες τιμές που καταγράφονται σε αυτό το στάδιο.</w:t>
      </w:r>
      <w:r w:rsidR="00C05318">
        <w:rPr>
          <w:lang w:val="el-GR"/>
        </w:rPr>
        <w:t xml:space="preserve"> Γενικά, εκτός από τον χρυσό υπάρχουν και άλλες πρώτες ύλες που απαιτούν υψηλά ποσοστά ενέργειας για να παραχθούν και επιδρούν σημαντικά στην κλιματική αλλαγή, όπως για παράδειγμα ο χάλυβας, το αλουμίνιο και τα πολυμερή. </w:t>
      </w:r>
      <w:r w:rsidRPr="00C1625B">
        <w:rPr>
          <w:lang w:val="el-GR"/>
        </w:rPr>
        <w:t>Ωστόσο, δεδομένου ότι ο χρυσός ευθύνεται για περίπου 90</w:t>
      </w:r>
      <w:r w:rsidR="005C4EA8">
        <w:rPr>
          <w:lang w:val="el-GR"/>
        </w:rPr>
        <w:t>.</w:t>
      </w:r>
      <w:r w:rsidRPr="00C1625B">
        <w:rPr>
          <w:lang w:val="el-GR"/>
        </w:rPr>
        <w:t xml:space="preserve">4% των συνολικών αποτελεσμάτων, καθίσταται σαφές ότι η περιβαλλοντική επίδοση των υλικών των φρένων επηρεάζεται δυσανάλογα από την παρουσία του, γεγονός που αναδεικνύει τη σημασία της ορθής μοντελοποίησης, της μείωσης της </w:t>
      </w:r>
      <w:r w:rsidRPr="00C1625B">
        <w:rPr>
          <w:lang w:val="el-GR"/>
        </w:rPr>
        <w:lastRenderedPageBreak/>
        <w:t>χρήσης κρίσιμων μετάλλων και της ενίσχυσης πρακτικών ανακύκλωσης στο πλαίσιο του βιώσιμου σχεδιασμού.</w:t>
      </w:r>
      <w:r w:rsidR="00C05318" w:rsidRPr="00C05318">
        <w:rPr>
          <w:lang w:val="el-GR"/>
        </w:rPr>
        <w:tab/>
      </w:r>
    </w:p>
    <w:p w14:paraId="7943D872" w14:textId="10C46531" w:rsidR="00EC2579" w:rsidRDefault="00EC2579" w:rsidP="00EC2579">
      <w:pPr>
        <w:pStyle w:val="Heading2"/>
      </w:pPr>
      <w:bookmarkStart w:id="58" w:name="_Toc233990450"/>
      <w:r>
        <w:t>3.</w:t>
      </w:r>
      <w:r w:rsidR="000F4161">
        <w:t>9</w:t>
      </w:r>
      <w:r>
        <w:t xml:space="preserve"> Άλλα</w:t>
      </w:r>
      <w:bookmarkEnd w:id="58"/>
    </w:p>
    <w:p w14:paraId="0CB89896" w14:textId="446B3418" w:rsidR="00EC2579" w:rsidRPr="00EC2579" w:rsidRDefault="00EC2579" w:rsidP="00390CE7">
      <w:pPr>
        <w:ind w:firstLine="0"/>
        <w:rPr>
          <w:szCs w:val="24"/>
          <w:lang w:val="el-GR"/>
        </w:rPr>
      </w:pPr>
      <w:r w:rsidRPr="00EC2579">
        <w:rPr>
          <w:szCs w:val="24"/>
          <w:lang w:val="el-GR"/>
        </w:rPr>
        <w:t>Αυτό το σύνολο περιλαμβάνει</w:t>
      </w:r>
      <w:r>
        <w:rPr>
          <w:szCs w:val="24"/>
          <w:lang w:val="el-GR"/>
        </w:rPr>
        <w:t xml:space="preserve"> (Πίνακας 8 &amp; Γράφημα 1</w:t>
      </w:r>
      <w:r w:rsidR="0083348B">
        <w:rPr>
          <w:szCs w:val="24"/>
          <w:lang w:val="el-GR"/>
        </w:rPr>
        <w:t>5</w:t>
      </w:r>
      <w:r>
        <w:rPr>
          <w:szCs w:val="24"/>
          <w:lang w:val="el-GR"/>
        </w:rPr>
        <w:t>)</w:t>
      </w:r>
      <w:r w:rsidRPr="00EC2579">
        <w:rPr>
          <w:szCs w:val="24"/>
          <w:lang w:val="el-GR"/>
        </w:rPr>
        <w:t>:</w:t>
      </w:r>
    </w:p>
    <w:p w14:paraId="20C2691E" w14:textId="77777777" w:rsidR="00EC2579" w:rsidRPr="00EC2579" w:rsidRDefault="00EC2579">
      <w:pPr>
        <w:pStyle w:val="ListParagraph"/>
        <w:numPr>
          <w:ilvl w:val="0"/>
          <w:numId w:val="21"/>
        </w:numPr>
        <w:spacing w:before="0" w:after="160" w:line="278" w:lineRule="auto"/>
        <w:contextualSpacing/>
        <w:rPr>
          <w:szCs w:val="24"/>
          <w:lang w:val="el-GR"/>
        </w:rPr>
      </w:pPr>
      <w:r w:rsidRPr="00EC2579">
        <w:rPr>
          <w:szCs w:val="24"/>
          <w:lang w:val="el-GR"/>
        </w:rPr>
        <w:t xml:space="preserve">Λαβές τιμονιού: κατασκευασμένες από </w:t>
      </w:r>
      <w:r w:rsidRPr="00EC2579">
        <w:rPr>
          <w:szCs w:val="24"/>
        </w:rPr>
        <w:t>TPE</w:t>
      </w:r>
      <w:r w:rsidRPr="00EC2579">
        <w:rPr>
          <w:szCs w:val="24"/>
          <w:lang w:val="el-GR"/>
        </w:rPr>
        <w:t xml:space="preserve"> (</w:t>
      </w:r>
      <w:r w:rsidRPr="00EC2579">
        <w:rPr>
          <w:szCs w:val="24"/>
        </w:rPr>
        <w:t>Thermoplastic</w:t>
      </w:r>
      <w:r w:rsidRPr="00EC2579">
        <w:rPr>
          <w:szCs w:val="24"/>
          <w:lang w:val="el-GR"/>
        </w:rPr>
        <w:t xml:space="preserve"> </w:t>
      </w:r>
      <w:r w:rsidRPr="00EC2579">
        <w:rPr>
          <w:szCs w:val="24"/>
        </w:rPr>
        <w:t>Elastomer</w:t>
      </w:r>
      <w:r w:rsidRPr="00EC2579">
        <w:rPr>
          <w:szCs w:val="24"/>
          <w:lang w:val="el-GR"/>
        </w:rPr>
        <w:t xml:space="preserve">) ή </w:t>
      </w:r>
      <w:r w:rsidRPr="00EC2579">
        <w:rPr>
          <w:szCs w:val="24"/>
        </w:rPr>
        <w:t>NBR</w:t>
      </w:r>
      <w:r w:rsidRPr="00EC2579">
        <w:rPr>
          <w:szCs w:val="24"/>
          <w:lang w:val="el-GR"/>
        </w:rPr>
        <w:t xml:space="preserve"> </w:t>
      </w:r>
      <w:r w:rsidRPr="00EC2579">
        <w:rPr>
          <w:szCs w:val="24"/>
        </w:rPr>
        <w:t>rubber</w:t>
      </w:r>
      <w:r w:rsidRPr="00EC2579">
        <w:rPr>
          <w:szCs w:val="24"/>
          <w:lang w:val="el-GR"/>
        </w:rPr>
        <w:t>, με ενίσχυση πλαστικού.</w:t>
      </w:r>
    </w:p>
    <w:p w14:paraId="5D476755" w14:textId="77777777" w:rsidR="00EC2579" w:rsidRPr="00EC2579" w:rsidRDefault="00EC2579">
      <w:pPr>
        <w:pStyle w:val="ListParagraph"/>
        <w:numPr>
          <w:ilvl w:val="0"/>
          <w:numId w:val="21"/>
        </w:numPr>
        <w:spacing w:before="0" w:after="160" w:line="278" w:lineRule="auto"/>
        <w:contextualSpacing/>
        <w:rPr>
          <w:szCs w:val="24"/>
          <w:lang w:val="el-GR"/>
        </w:rPr>
      </w:pPr>
      <w:r w:rsidRPr="00EC2579">
        <w:rPr>
          <w:szCs w:val="24"/>
          <w:lang w:val="el-GR"/>
        </w:rPr>
        <w:t xml:space="preserve">Πλαστικά καλύμματα / φτερά: από </w:t>
      </w:r>
      <w:r w:rsidRPr="00EC2579">
        <w:rPr>
          <w:szCs w:val="24"/>
        </w:rPr>
        <w:t>ABS</w:t>
      </w:r>
      <w:r w:rsidRPr="00EC2579">
        <w:rPr>
          <w:szCs w:val="24"/>
          <w:lang w:val="el-GR"/>
        </w:rPr>
        <w:t xml:space="preserve"> ή </w:t>
      </w:r>
      <w:r w:rsidRPr="00EC2579">
        <w:rPr>
          <w:szCs w:val="24"/>
        </w:rPr>
        <w:t>polypropylene</w:t>
      </w:r>
      <w:r w:rsidRPr="00EC2579">
        <w:rPr>
          <w:szCs w:val="24"/>
          <w:lang w:val="el-GR"/>
        </w:rPr>
        <w:t xml:space="preserve"> (</w:t>
      </w:r>
      <w:r w:rsidRPr="00EC2579">
        <w:rPr>
          <w:szCs w:val="24"/>
        </w:rPr>
        <w:t>PP</w:t>
      </w:r>
      <w:r w:rsidRPr="00EC2579">
        <w:rPr>
          <w:szCs w:val="24"/>
          <w:lang w:val="el-GR"/>
        </w:rPr>
        <w:t>).</w:t>
      </w:r>
    </w:p>
    <w:p w14:paraId="17541401" w14:textId="77777777" w:rsidR="00EC2579" w:rsidRPr="00EC2579" w:rsidRDefault="00EC2579">
      <w:pPr>
        <w:pStyle w:val="ListParagraph"/>
        <w:numPr>
          <w:ilvl w:val="0"/>
          <w:numId w:val="21"/>
        </w:numPr>
        <w:spacing w:before="0" w:after="160" w:line="278" w:lineRule="auto"/>
        <w:contextualSpacing/>
        <w:rPr>
          <w:szCs w:val="24"/>
          <w:lang w:val="el-GR"/>
        </w:rPr>
      </w:pPr>
      <w:r w:rsidRPr="00EC2579">
        <w:rPr>
          <w:szCs w:val="24"/>
          <w:lang w:val="el-GR"/>
        </w:rPr>
        <w:t xml:space="preserve">Βίδες, άξονες, μεντεσέδες: από χάλυβα ή ανοξείδωτα κράματα </w:t>
      </w:r>
      <w:r w:rsidRPr="00EC2579">
        <w:rPr>
          <w:szCs w:val="24"/>
        </w:rPr>
        <w:t>Fe</w:t>
      </w:r>
      <w:r w:rsidRPr="00EC2579">
        <w:rPr>
          <w:szCs w:val="24"/>
          <w:lang w:val="el-GR"/>
        </w:rPr>
        <w:t>–</w:t>
      </w:r>
      <w:r w:rsidRPr="00EC2579">
        <w:rPr>
          <w:szCs w:val="24"/>
        </w:rPr>
        <w:t>Cr</w:t>
      </w:r>
      <w:r w:rsidRPr="00EC2579">
        <w:rPr>
          <w:szCs w:val="24"/>
          <w:lang w:val="el-GR"/>
        </w:rPr>
        <w:t>.</w:t>
      </w:r>
    </w:p>
    <w:p w14:paraId="0F9021F7" w14:textId="77777777" w:rsidR="00EC2579" w:rsidRPr="00EC2579" w:rsidRDefault="00EC2579">
      <w:pPr>
        <w:pStyle w:val="ListParagraph"/>
        <w:numPr>
          <w:ilvl w:val="0"/>
          <w:numId w:val="21"/>
        </w:numPr>
        <w:spacing w:before="0" w:after="160" w:line="278" w:lineRule="auto"/>
        <w:contextualSpacing/>
        <w:rPr>
          <w:szCs w:val="24"/>
        </w:rPr>
      </w:pPr>
      <w:r w:rsidRPr="00EC2579">
        <w:rPr>
          <w:szCs w:val="24"/>
          <w:lang w:val="el-GR"/>
        </w:rPr>
        <w:t>Αναδιπλούμενος μηχανισμός: αλουμίνιο + χάλυβας.</w:t>
      </w:r>
    </w:p>
    <w:p w14:paraId="2773ABAB" w14:textId="77777777" w:rsidR="00EC2579" w:rsidRPr="00EC2579" w:rsidRDefault="00EC2579">
      <w:pPr>
        <w:pStyle w:val="ListParagraph"/>
        <w:numPr>
          <w:ilvl w:val="0"/>
          <w:numId w:val="21"/>
        </w:numPr>
        <w:spacing w:before="0" w:after="160" w:line="278" w:lineRule="auto"/>
        <w:contextualSpacing/>
        <w:rPr>
          <w:szCs w:val="24"/>
          <w:lang w:val="el-GR"/>
        </w:rPr>
      </w:pPr>
      <w:r w:rsidRPr="00EC2579">
        <w:rPr>
          <w:szCs w:val="24"/>
          <w:lang w:val="el-GR"/>
        </w:rPr>
        <w:t xml:space="preserve">Φώτα, κουμπιά, διακοσμητικά: μικρή ποσότητα πολυμερών και γυαλιού (φακοί </w:t>
      </w:r>
      <w:r w:rsidRPr="00EC2579">
        <w:rPr>
          <w:szCs w:val="24"/>
        </w:rPr>
        <w:t>LED</w:t>
      </w:r>
      <w:r w:rsidRPr="00EC2579">
        <w:rPr>
          <w:szCs w:val="24"/>
          <w:lang w:val="el-GR"/>
        </w:rPr>
        <w:t>).</w:t>
      </w:r>
    </w:p>
    <w:p w14:paraId="3B57556A" w14:textId="55615D47" w:rsidR="0083348B" w:rsidRPr="00EC2579" w:rsidRDefault="00EC2579" w:rsidP="008B7E6E">
      <w:pPr>
        <w:rPr>
          <w:szCs w:val="24"/>
          <w:lang w:val="el-GR"/>
        </w:rPr>
      </w:pPr>
      <w:r w:rsidRPr="00EC2579">
        <w:rPr>
          <w:szCs w:val="24"/>
          <w:lang w:val="el-GR"/>
        </w:rPr>
        <w:t>Συνολικό εκτιμώμενο βάρος: ~1</w:t>
      </w:r>
      <w:r w:rsidR="005C4EA8">
        <w:rPr>
          <w:szCs w:val="24"/>
          <w:lang w:val="el-GR"/>
        </w:rPr>
        <w:t>.</w:t>
      </w:r>
      <w:r w:rsidRPr="00EC2579">
        <w:rPr>
          <w:szCs w:val="24"/>
          <w:lang w:val="el-GR"/>
        </w:rPr>
        <w:t xml:space="preserve">2 </w:t>
      </w:r>
      <w:r w:rsidRPr="00EC2579">
        <w:rPr>
          <w:szCs w:val="24"/>
        </w:rPr>
        <w:t>kg</w:t>
      </w:r>
      <w:r w:rsidRPr="00EC2579">
        <w:rPr>
          <w:szCs w:val="24"/>
          <w:lang w:val="el-GR"/>
        </w:rPr>
        <w:t>.</w:t>
      </w:r>
    </w:p>
    <w:p w14:paraId="0A6A1808" w14:textId="57B4C980" w:rsidR="00EC2579" w:rsidRPr="00EC2579" w:rsidRDefault="00EC2579" w:rsidP="00EC2579">
      <w:pPr>
        <w:pStyle w:val="Caption"/>
        <w:keepNext/>
        <w:ind w:firstLine="0"/>
        <w:jc w:val="both"/>
        <w:rPr>
          <w:lang w:val="el-GR"/>
        </w:rPr>
      </w:pPr>
      <w:bookmarkStart w:id="59" w:name="_Toc226479632"/>
      <w:r w:rsidRPr="00EC2579">
        <w:rPr>
          <w:lang w:val="el-GR"/>
        </w:rPr>
        <w:t xml:space="preserve">Πίνακας </w:t>
      </w:r>
      <w:r>
        <w:fldChar w:fldCharType="begin"/>
      </w:r>
      <w:r w:rsidRPr="00EC2579">
        <w:rPr>
          <w:lang w:val="el-GR"/>
        </w:rPr>
        <w:instrText xml:space="preserve"> </w:instrText>
      </w:r>
      <w:r>
        <w:instrText>SEQ</w:instrText>
      </w:r>
      <w:r w:rsidRPr="00EC2579">
        <w:rPr>
          <w:lang w:val="el-GR"/>
        </w:rPr>
        <w:instrText xml:space="preserve"> Πίνακας \* </w:instrText>
      </w:r>
      <w:r>
        <w:instrText>ARABIC</w:instrText>
      </w:r>
      <w:r w:rsidRPr="00EC2579">
        <w:rPr>
          <w:lang w:val="el-GR"/>
        </w:rPr>
        <w:instrText xml:space="preserve"> </w:instrText>
      </w:r>
      <w:r>
        <w:fldChar w:fldCharType="separate"/>
      </w:r>
      <w:r w:rsidR="00A75182" w:rsidRPr="00350DDB">
        <w:rPr>
          <w:noProof/>
          <w:lang w:val="el-GR"/>
        </w:rPr>
        <w:t>8</w:t>
      </w:r>
      <w:r>
        <w:fldChar w:fldCharType="end"/>
      </w:r>
      <w:r w:rsidRPr="00EC2579">
        <w:rPr>
          <w:lang w:val="el-GR"/>
        </w:rPr>
        <w:t xml:space="preserve">. </w:t>
      </w:r>
      <w:r w:rsidRPr="00CA4511">
        <w:rPr>
          <w:lang w:val="el-GR"/>
        </w:rPr>
        <w:t>Ποσοστά των πρώτων υλών από τις οποίες αποτελ</w:t>
      </w:r>
      <w:r>
        <w:rPr>
          <w:lang w:val="el-GR"/>
        </w:rPr>
        <w:t xml:space="preserve">ούνται τα άλλα μέρη </w:t>
      </w:r>
      <w:r w:rsidRPr="00CA4511">
        <w:rPr>
          <w:lang w:val="el-GR"/>
        </w:rPr>
        <w:t xml:space="preserve">του </w:t>
      </w:r>
      <w:r w:rsidRPr="00CA4511">
        <w:t>Mi</w:t>
      </w:r>
      <w:r w:rsidRPr="00CA4511">
        <w:rPr>
          <w:lang w:val="el-GR"/>
        </w:rPr>
        <w:t xml:space="preserve"> </w:t>
      </w:r>
      <w:r w:rsidRPr="00CA4511">
        <w:t>Pro</w:t>
      </w:r>
      <w:r w:rsidRPr="00CA4511">
        <w:rPr>
          <w:lang w:val="el-GR"/>
        </w:rPr>
        <w:t xml:space="preserve"> 2</w:t>
      </w:r>
      <w:r>
        <w:rPr>
          <w:lang w:val="el-GR"/>
        </w:rPr>
        <w:t>.</w:t>
      </w:r>
      <w:bookmarkEnd w:id="59"/>
    </w:p>
    <w:tbl>
      <w:tblPr>
        <w:tblStyle w:val="TableGrid7"/>
        <w:tblW w:w="6957" w:type="dxa"/>
        <w:jc w:val="center"/>
        <w:tblLook w:val="04A0" w:firstRow="1" w:lastRow="0" w:firstColumn="1" w:lastColumn="0" w:noHBand="0" w:noVBand="1"/>
      </w:tblPr>
      <w:tblGrid>
        <w:gridCol w:w="2565"/>
        <w:gridCol w:w="2926"/>
        <w:gridCol w:w="1466"/>
      </w:tblGrid>
      <w:tr w:rsidR="00EC2579" w:rsidRPr="00EC2579" w14:paraId="2A0B21D9" w14:textId="77777777" w:rsidTr="00EC2579">
        <w:trPr>
          <w:jc w:val="center"/>
        </w:trPr>
        <w:tc>
          <w:tcPr>
            <w:tcW w:w="2565" w:type="dxa"/>
          </w:tcPr>
          <w:p w14:paraId="6FF81451" w14:textId="77777777" w:rsidR="00EC2579" w:rsidRPr="00EC2579" w:rsidRDefault="00EC2579" w:rsidP="00EC2579">
            <w:pPr>
              <w:spacing w:before="0"/>
              <w:ind w:firstLine="0"/>
              <w:jc w:val="center"/>
              <w:rPr>
                <w:rFonts w:eastAsia="Calibri" w:cs="Times New Roman"/>
                <w:b/>
                <w:bCs/>
                <w:sz w:val="22"/>
                <w:szCs w:val="22"/>
              </w:rPr>
            </w:pPr>
            <w:r w:rsidRPr="00EC2579">
              <w:rPr>
                <w:rFonts w:eastAsia="Calibri" w:cs="Times New Roman"/>
                <w:b/>
                <w:bCs/>
                <w:sz w:val="22"/>
                <w:szCs w:val="22"/>
                <w:lang w:val="el-GR"/>
              </w:rPr>
              <w:t>Πρώτη ύλη</w:t>
            </w:r>
          </w:p>
        </w:tc>
        <w:tc>
          <w:tcPr>
            <w:tcW w:w="2926" w:type="dxa"/>
          </w:tcPr>
          <w:p w14:paraId="1B305832" w14:textId="77777777" w:rsidR="00EC2579" w:rsidRPr="00EC2579" w:rsidRDefault="00EC2579" w:rsidP="00EC2579">
            <w:pPr>
              <w:spacing w:before="0"/>
              <w:ind w:firstLine="0"/>
              <w:jc w:val="center"/>
              <w:rPr>
                <w:rFonts w:eastAsia="Calibri" w:cs="Times New Roman"/>
                <w:b/>
                <w:bCs/>
                <w:sz w:val="22"/>
                <w:szCs w:val="22"/>
                <w:lang w:val="el-GR"/>
              </w:rPr>
            </w:pPr>
            <w:r w:rsidRPr="00EC2579">
              <w:rPr>
                <w:rFonts w:eastAsia="Calibri" w:cs="Times New Roman"/>
                <w:b/>
                <w:bCs/>
                <w:sz w:val="22"/>
                <w:szCs w:val="22"/>
                <w:lang w:val="el-GR"/>
              </w:rPr>
              <w:t>Εφαρμογή</w:t>
            </w:r>
          </w:p>
        </w:tc>
        <w:tc>
          <w:tcPr>
            <w:tcW w:w="1466" w:type="dxa"/>
          </w:tcPr>
          <w:p w14:paraId="24D071AE" w14:textId="77777777" w:rsidR="00EC2579" w:rsidRPr="00EC2579" w:rsidRDefault="00EC2579" w:rsidP="00EC2579">
            <w:pPr>
              <w:spacing w:before="0"/>
              <w:ind w:firstLine="0"/>
              <w:jc w:val="center"/>
              <w:rPr>
                <w:rFonts w:eastAsia="Calibri" w:cs="Times New Roman"/>
                <w:b/>
                <w:bCs/>
                <w:sz w:val="22"/>
                <w:szCs w:val="22"/>
                <w:lang w:val="el-GR"/>
              </w:rPr>
            </w:pPr>
            <w:r w:rsidRPr="00EC2579">
              <w:rPr>
                <w:rFonts w:eastAsia="Calibri" w:cs="Times New Roman"/>
                <w:b/>
                <w:bCs/>
                <w:sz w:val="22"/>
                <w:szCs w:val="22"/>
                <w:lang w:val="el-GR"/>
              </w:rPr>
              <w:t>Βάρος (g)</w:t>
            </w:r>
          </w:p>
        </w:tc>
      </w:tr>
      <w:tr w:rsidR="00EC2579" w:rsidRPr="00EC2579" w14:paraId="4C9B0F2F" w14:textId="77777777" w:rsidTr="00EC2579">
        <w:trPr>
          <w:jc w:val="center"/>
        </w:trPr>
        <w:tc>
          <w:tcPr>
            <w:tcW w:w="2565" w:type="dxa"/>
          </w:tcPr>
          <w:p w14:paraId="081E59CD" w14:textId="77777777" w:rsidR="00EC2579" w:rsidRPr="00EC2579" w:rsidRDefault="00EC2579" w:rsidP="00EC2579">
            <w:pPr>
              <w:spacing w:before="0"/>
              <w:ind w:firstLine="0"/>
              <w:jc w:val="center"/>
              <w:rPr>
                <w:rFonts w:eastAsia="Calibri" w:cs="Times New Roman"/>
                <w:sz w:val="22"/>
                <w:szCs w:val="22"/>
              </w:rPr>
            </w:pPr>
            <w:r w:rsidRPr="00EC2579">
              <w:rPr>
                <w:rFonts w:eastAsia="Calibri" w:cs="Times New Roman"/>
                <w:sz w:val="22"/>
                <w:szCs w:val="22"/>
                <w:lang w:val="el-GR"/>
              </w:rPr>
              <w:t>Χάλυβας (</w:t>
            </w:r>
            <w:r w:rsidRPr="00EC2579">
              <w:rPr>
                <w:rFonts w:eastAsia="Calibri" w:cs="Times New Roman"/>
                <w:sz w:val="22"/>
                <w:szCs w:val="22"/>
              </w:rPr>
              <w:t>Fe – C)</w:t>
            </w:r>
          </w:p>
        </w:tc>
        <w:tc>
          <w:tcPr>
            <w:tcW w:w="2926" w:type="dxa"/>
          </w:tcPr>
          <w:p w14:paraId="0F67CA65" w14:textId="77777777" w:rsidR="00EC2579" w:rsidRPr="00EC2579" w:rsidRDefault="00EC2579" w:rsidP="00EC2579">
            <w:pPr>
              <w:spacing w:before="0"/>
              <w:ind w:firstLine="0"/>
              <w:jc w:val="center"/>
              <w:rPr>
                <w:rFonts w:eastAsia="Calibri" w:cs="Times New Roman"/>
                <w:sz w:val="22"/>
                <w:szCs w:val="22"/>
                <w:lang w:val="el-GR"/>
              </w:rPr>
            </w:pPr>
            <w:r w:rsidRPr="00EC2579">
              <w:rPr>
                <w:rFonts w:eastAsia="Calibri" w:cs="Times New Roman"/>
                <w:sz w:val="22"/>
                <w:szCs w:val="22"/>
                <w:lang w:val="el-GR"/>
              </w:rPr>
              <w:t>Βίδες, άξονες, στηρίγματα, πείροι</w:t>
            </w:r>
          </w:p>
        </w:tc>
        <w:tc>
          <w:tcPr>
            <w:tcW w:w="1466" w:type="dxa"/>
          </w:tcPr>
          <w:p w14:paraId="02B390E5" w14:textId="77777777" w:rsidR="00EC2579" w:rsidRPr="00EC2579" w:rsidRDefault="00EC2579" w:rsidP="00EC2579">
            <w:pPr>
              <w:spacing w:before="0"/>
              <w:ind w:firstLine="0"/>
              <w:jc w:val="center"/>
              <w:rPr>
                <w:rFonts w:eastAsia="Calibri" w:cs="Times New Roman"/>
                <w:sz w:val="22"/>
                <w:szCs w:val="22"/>
              </w:rPr>
            </w:pPr>
            <w:r w:rsidRPr="00EC2579">
              <w:rPr>
                <w:rFonts w:eastAsia="Calibri" w:cs="Times New Roman"/>
                <w:sz w:val="22"/>
                <w:szCs w:val="22"/>
              </w:rPr>
              <w:t>451,2</w:t>
            </w:r>
          </w:p>
        </w:tc>
      </w:tr>
      <w:tr w:rsidR="00EC2579" w:rsidRPr="00EC2579" w14:paraId="0E70F46D" w14:textId="77777777" w:rsidTr="00EC2579">
        <w:trPr>
          <w:trHeight w:val="429"/>
          <w:jc w:val="center"/>
        </w:trPr>
        <w:tc>
          <w:tcPr>
            <w:tcW w:w="2565" w:type="dxa"/>
          </w:tcPr>
          <w:p w14:paraId="73A25BBB" w14:textId="77777777" w:rsidR="00EC2579" w:rsidRPr="00EC2579" w:rsidRDefault="00EC2579" w:rsidP="00EC2579">
            <w:pPr>
              <w:spacing w:before="0"/>
              <w:ind w:firstLine="0"/>
              <w:jc w:val="center"/>
              <w:rPr>
                <w:rFonts w:eastAsia="Calibri" w:cs="Times New Roman"/>
                <w:sz w:val="22"/>
                <w:szCs w:val="22"/>
              </w:rPr>
            </w:pPr>
            <w:r w:rsidRPr="00EC2579">
              <w:rPr>
                <w:rFonts w:eastAsia="Calibri" w:cs="Times New Roman"/>
                <w:sz w:val="22"/>
                <w:szCs w:val="22"/>
                <w:lang w:val="el-GR"/>
              </w:rPr>
              <w:t>Αλουμίνιο (</w:t>
            </w:r>
            <w:r w:rsidRPr="00EC2579">
              <w:rPr>
                <w:rFonts w:eastAsia="Calibri" w:cs="Times New Roman"/>
                <w:sz w:val="22"/>
                <w:szCs w:val="22"/>
              </w:rPr>
              <w:t>Al)</w:t>
            </w:r>
          </w:p>
        </w:tc>
        <w:tc>
          <w:tcPr>
            <w:tcW w:w="2926" w:type="dxa"/>
          </w:tcPr>
          <w:p w14:paraId="36A61716" w14:textId="77777777" w:rsidR="00EC2579" w:rsidRPr="00EC2579" w:rsidRDefault="00EC2579" w:rsidP="00EC2579">
            <w:pPr>
              <w:spacing w:before="0"/>
              <w:ind w:firstLine="0"/>
              <w:jc w:val="center"/>
              <w:rPr>
                <w:rFonts w:eastAsia="Calibri" w:cs="Times New Roman"/>
                <w:sz w:val="22"/>
                <w:szCs w:val="22"/>
                <w:lang w:val="el-GR"/>
              </w:rPr>
            </w:pPr>
            <w:r w:rsidRPr="00EC2579">
              <w:rPr>
                <w:rFonts w:eastAsia="Calibri" w:cs="Times New Roman"/>
                <w:sz w:val="22"/>
                <w:szCs w:val="22"/>
                <w:lang w:val="el-GR"/>
              </w:rPr>
              <w:t>Αναδιπλούμενος μηχανισμός, στήριξη</w:t>
            </w:r>
          </w:p>
        </w:tc>
        <w:tc>
          <w:tcPr>
            <w:tcW w:w="1466" w:type="dxa"/>
          </w:tcPr>
          <w:p w14:paraId="031C9D63" w14:textId="77777777" w:rsidR="00EC2579" w:rsidRPr="00EC2579" w:rsidRDefault="00EC2579" w:rsidP="00EC2579">
            <w:pPr>
              <w:spacing w:before="0"/>
              <w:ind w:firstLine="0"/>
              <w:jc w:val="center"/>
              <w:rPr>
                <w:rFonts w:eastAsia="Calibri" w:cs="Times New Roman"/>
                <w:sz w:val="22"/>
                <w:szCs w:val="22"/>
                <w:lang w:val="el-GR"/>
              </w:rPr>
            </w:pPr>
            <w:r w:rsidRPr="00EC2579">
              <w:rPr>
                <w:rFonts w:eastAsia="Calibri" w:cs="Times New Roman"/>
                <w:sz w:val="22"/>
                <w:szCs w:val="22"/>
              </w:rPr>
              <w:t>258</w:t>
            </w:r>
          </w:p>
        </w:tc>
      </w:tr>
      <w:tr w:rsidR="00EC2579" w:rsidRPr="00EC2579" w14:paraId="2BB61423" w14:textId="77777777" w:rsidTr="00EC2579">
        <w:trPr>
          <w:trHeight w:val="429"/>
          <w:jc w:val="center"/>
        </w:trPr>
        <w:tc>
          <w:tcPr>
            <w:tcW w:w="2565" w:type="dxa"/>
          </w:tcPr>
          <w:p w14:paraId="1E5DA7C2" w14:textId="77777777" w:rsidR="00EC2579" w:rsidRPr="00EC2579" w:rsidRDefault="00EC2579" w:rsidP="00EC2579">
            <w:pPr>
              <w:spacing w:before="0"/>
              <w:ind w:firstLine="0"/>
              <w:jc w:val="center"/>
              <w:rPr>
                <w:rFonts w:eastAsia="Calibri" w:cs="Times New Roman"/>
                <w:sz w:val="22"/>
                <w:szCs w:val="22"/>
              </w:rPr>
            </w:pPr>
            <w:r w:rsidRPr="00EC2579">
              <w:rPr>
                <w:rFonts w:eastAsia="Calibri" w:cs="Times New Roman"/>
                <w:sz w:val="22"/>
                <w:szCs w:val="22"/>
                <w:lang w:val="el-GR"/>
              </w:rPr>
              <w:t>Πολυπροπυλένιο (PP)</w:t>
            </w:r>
          </w:p>
        </w:tc>
        <w:tc>
          <w:tcPr>
            <w:tcW w:w="2926" w:type="dxa"/>
          </w:tcPr>
          <w:p w14:paraId="09F96CC3" w14:textId="77777777" w:rsidR="00EC2579" w:rsidRPr="00EC2579" w:rsidRDefault="00EC2579" w:rsidP="00EC2579">
            <w:pPr>
              <w:spacing w:before="0"/>
              <w:ind w:firstLine="0"/>
              <w:jc w:val="center"/>
              <w:rPr>
                <w:rFonts w:eastAsia="Calibri" w:cs="Times New Roman"/>
                <w:sz w:val="22"/>
                <w:szCs w:val="22"/>
                <w:lang w:val="el-GR"/>
              </w:rPr>
            </w:pPr>
            <w:r w:rsidRPr="00EC2579">
              <w:rPr>
                <w:rFonts w:eastAsia="Calibri" w:cs="Times New Roman"/>
                <w:sz w:val="22"/>
                <w:szCs w:val="22"/>
                <w:lang w:val="el-GR"/>
              </w:rPr>
              <w:t>Πλαστικά φτερά, καλύμματα</w:t>
            </w:r>
          </w:p>
        </w:tc>
        <w:tc>
          <w:tcPr>
            <w:tcW w:w="1466" w:type="dxa"/>
          </w:tcPr>
          <w:p w14:paraId="3DB73693" w14:textId="77777777" w:rsidR="00EC2579" w:rsidRPr="00EC2579" w:rsidRDefault="00EC2579" w:rsidP="00EC2579">
            <w:pPr>
              <w:spacing w:before="0"/>
              <w:ind w:firstLine="0"/>
              <w:jc w:val="center"/>
              <w:rPr>
                <w:rFonts w:eastAsia="Calibri" w:cs="Times New Roman"/>
                <w:sz w:val="22"/>
                <w:szCs w:val="22"/>
              </w:rPr>
            </w:pPr>
            <w:r w:rsidRPr="00EC2579">
              <w:rPr>
                <w:rFonts w:eastAsia="Calibri" w:cs="Times New Roman"/>
                <w:sz w:val="22"/>
                <w:szCs w:val="22"/>
              </w:rPr>
              <w:t>232,8</w:t>
            </w:r>
          </w:p>
        </w:tc>
      </w:tr>
      <w:tr w:rsidR="00EC2579" w:rsidRPr="00EC2579" w14:paraId="1414F4CF" w14:textId="77777777" w:rsidTr="00EC2579">
        <w:trPr>
          <w:jc w:val="center"/>
        </w:trPr>
        <w:tc>
          <w:tcPr>
            <w:tcW w:w="2565" w:type="dxa"/>
          </w:tcPr>
          <w:p w14:paraId="032F476E" w14:textId="77777777" w:rsidR="00EC2579" w:rsidRPr="00EC2579" w:rsidRDefault="00EC2579" w:rsidP="00EC2579">
            <w:pPr>
              <w:spacing w:before="0"/>
              <w:ind w:firstLine="0"/>
              <w:jc w:val="center"/>
              <w:rPr>
                <w:rFonts w:eastAsia="Calibri" w:cs="Times New Roman"/>
                <w:sz w:val="22"/>
                <w:szCs w:val="22"/>
              </w:rPr>
            </w:pPr>
            <w:r w:rsidRPr="00EC2579">
              <w:rPr>
                <w:rFonts w:eastAsia="Calibri" w:cs="Times New Roman"/>
                <w:sz w:val="22"/>
                <w:szCs w:val="22"/>
              </w:rPr>
              <w:t xml:space="preserve">ABS / </w:t>
            </w:r>
            <w:r w:rsidRPr="00EC2579">
              <w:rPr>
                <w:rFonts w:eastAsia="Calibri" w:cs="Times New Roman"/>
                <w:sz w:val="22"/>
                <w:szCs w:val="22"/>
                <w:lang w:val="el-GR"/>
              </w:rPr>
              <w:t>πολυκαρβονικά (</w:t>
            </w:r>
            <w:r w:rsidRPr="00EC2579">
              <w:rPr>
                <w:rFonts w:eastAsia="Calibri" w:cs="Times New Roman"/>
                <w:sz w:val="22"/>
                <w:szCs w:val="22"/>
              </w:rPr>
              <w:t>ABS, PC)</w:t>
            </w:r>
          </w:p>
        </w:tc>
        <w:tc>
          <w:tcPr>
            <w:tcW w:w="2926" w:type="dxa"/>
          </w:tcPr>
          <w:p w14:paraId="47D3E9BA" w14:textId="77777777" w:rsidR="00EC2579" w:rsidRPr="00EC2579" w:rsidRDefault="00EC2579" w:rsidP="00EC2579">
            <w:pPr>
              <w:spacing w:before="0"/>
              <w:ind w:firstLine="0"/>
              <w:jc w:val="center"/>
              <w:rPr>
                <w:rFonts w:eastAsia="Calibri" w:cs="Times New Roman"/>
                <w:sz w:val="22"/>
                <w:szCs w:val="22"/>
                <w:lang w:val="el-GR"/>
              </w:rPr>
            </w:pPr>
            <w:r w:rsidRPr="00EC2579">
              <w:rPr>
                <w:rFonts w:eastAsia="Calibri" w:cs="Times New Roman"/>
                <w:sz w:val="22"/>
                <w:szCs w:val="22"/>
                <w:lang w:val="el-GR"/>
              </w:rPr>
              <w:t>Περιβλήματα, κουμπιά, διακοσμητικά</w:t>
            </w:r>
          </w:p>
        </w:tc>
        <w:tc>
          <w:tcPr>
            <w:tcW w:w="1466" w:type="dxa"/>
          </w:tcPr>
          <w:p w14:paraId="3562B833" w14:textId="77777777" w:rsidR="00EC2579" w:rsidRPr="00EC2579" w:rsidRDefault="00EC2579" w:rsidP="00EC2579">
            <w:pPr>
              <w:spacing w:before="0"/>
              <w:ind w:firstLine="0"/>
              <w:jc w:val="center"/>
              <w:rPr>
                <w:rFonts w:eastAsia="Calibri" w:cs="Times New Roman"/>
                <w:sz w:val="22"/>
                <w:szCs w:val="22"/>
              </w:rPr>
            </w:pPr>
            <w:r w:rsidRPr="00EC2579">
              <w:rPr>
                <w:rFonts w:eastAsia="Calibri" w:cs="Times New Roman"/>
                <w:sz w:val="22"/>
                <w:szCs w:val="22"/>
              </w:rPr>
              <w:t>129,6</w:t>
            </w:r>
          </w:p>
        </w:tc>
      </w:tr>
      <w:tr w:rsidR="00EC2579" w:rsidRPr="00EC2579" w14:paraId="098AA61D" w14:textId="77777777" w:rsidTr="00EC2579">
        <w:trPr>
          <w:jc w:val="center"/>
        </w:trPr>
        <w:tc>
          <w:tcPr>
            <w:tcW w:w="2565" w:type="dxa"/>
          </w:tcPr>
          <w:p w14:paraId="03006106" w14:textId="77777777" w:rsidR="00EC2579" w:rsidRPr="00EC2579" w:rsidRDefault="00EC2579" w:rsidP="00EC2579">
            <w:pPr>
              <w:spacing w:before="0"/>
              <w:ind w:firstLine="0"/>
              <w:jc w:val="center"/>
              <w:rPr>
                <w:rFonts w:eastAsia="Calibri" w:cs="Times New Roman"/>
                <w:sz w:val="22"/>
                <w:szCs w:val="22"/>
                <w:lang w:val="el-GR"/>
              </w:rPr>
            </w:pPr>
            <w:r w:rsidRPr="00EC2579">
              <w:rPr>
                <w:rFonts w:eastAsia="Calibri" w:cs="Times New Roman"/>
                <w:sz w:val="22"/>
                <w:szCs w:val="22"/>
              </w:rPr>
              <w:t xml:space="preserve">TPE / NBR </w:t>
            </w:r>
            <w:r w:rsidRPr="00EC2579">
              <w:rPr>
                <w:rFonts w:eastAsia="Calibri" w:cs="Times New Roman"/>
                <w:sz w:val="22"/>
                <w:szCs w:val="22"/>
                <w:lang w:val="el-GR"/>
              </w:rPr>
              <w:t>καουτσούκ</w:t>
            </w:r>
          </w:p>
        </w:tc>
        <w:tc>
          <w:tcPr>
            <w:tcW w:w="2926" w:type="dxa"/>
          </w:tcPr>
          <w:p w14:paraId="4096E305" w14:textId="77777777" w:rsidR="00EC2579" w:rsidRPr="00EC2579" w:rsidRDefault="00EC2579" w:rsidP="00EC2579">
            <w:pPr>
              <w:spacing w:before="0"/>
              <w:ind w:firstLine="0"/>
              <w:jc w:val="center"/>
              <w:rPr>
                <w:rFonts w:eastAsia="Calibri" w:cs="Times New Roman"/>
                <w:sz w:val="22"/>
                <w:szCs w:val="22"/>
                <w:lang w:val="el-GR"/>
              </w:rPr>
            </w:pPr>
            <w:r w:rsidRPr="00EC2579">
              <w:rPr>
                <w:rFonts w:eastAsia="Calibri" w:cs="Times New Roman"/>
                <w:sz w:val="22"/>
                <w:szCs w:val="22"/>
                <w:lang w:val="el-GR"/>
              </w:rPr>
              <w:t>Λαβές τιμονιού, αντικραδασμικά μέρη</w:t>
            </w:r>
          </w:p>
        </w:tc>
        <w:tc>
          <w:tcPr>
            <w:tcW w:w="1466" w:type="dxa"/>
          </w:tcPr>
          <w:p w14:paraId="6B7775BD" w14:textId="77777777" w:rsidR="00EC2579" w:rsidRPr="00EC2579" w:rsidRDefault="00EC2579" w:rsidP="00EC2579">
            <w:pPr>
              <w:spacing w:before="0"/>
              <w:ind w:firstLine="0"/>
              <w:jc w:val="center"/>
              <w:rPr>
                <w:rFonts w:eastAsia="Calibri" w:cs="Times New Roman"/>
                <w:sz w:val="22"/>
                <w:szCs w:val="22"/>
              </w:rPr>
            </w:pPr>
            <w:r w:rsidRPr="00EC2579">
              <w:rPr>
                <w:rFonts w:eastAsia="Calibri" w:cs="Times New Roman"/>
                <w:sz w:val="22"/>
                <w:szCs w:val="22"/>
              </w:rPr>
              <w:t>90</w:t>
            </w:r>
          </w:p>
        </w:tc>
      </w:tr>
      <w:tr w:rsidR="00EC2579" w:rsidRPr="00EC2579" w14:paraId="3FC93F73" w14:textId="77777777" w:rsidTr="00EC2579">
        <w:trPr>
          <w:jc w:val="center"/>
        </w:trPr>
        <w:tc>
          <w:tcPr>
            <w:tcW w:w="2565" w:type="dxa"/>
          </w:tcPr>
          <w:p w14:paraId="27135884" w14:textId="77777777" w:rsidR="00EC2579" w:rsidRPr="00EC2579" w:rsidRDefault="00EC2579" w:rsidP="00EC2579">
            <w:pPr>
              <w:spacing w:before="0"/>
              <w:ind w:firstLine="0"/>
              <w:jc w:val="center"/>
              <w:rPr>
                <w:rFonts w:eastAsia="Calibri" w:cs="Times New Roman"/>
                <w:sz w:val="22"/>
                <w:szCs w:val="22"/>
              </w:rPr>
            </w:pPr>
            <w:r w:rsidRPr="00EC2579">
              <w:rPr>
                <w:rFonts w:eastAsia="Calibri" w:cs="Times New Roman"/>
                <w:sz w:val="22"/>
                <w:szCs w:val="22"/>
                <w:lang w:val="el-GR"/>
              </w:rPr>
              <w:t>Ψευδάργυρος (</w:t>
            </w:r>
            <w:r w:rsidRPr="00EC2579">
              <w:rPr>
                <w:rFonts w:eastAsia="Calibri" w:cs="Times New Roman"/>
                <w:sz w:val="22"/>
                <w:szCs w:val="22"/>
              </w:rPr>
              <w:t>Zn)</w:t>
            </w:r>
          </w:p>
        </w:tc>
        <w:tc>
          <w:tcPr>
            <w:tcW w:w="2926" w:type="dxa"/>
          </w:tcPr>
          <w:p w14:paraId="2C37795A" w14:textId="77777777" w:rsidR="00EC2579" w:rsidRPr="00EC2579" w:rsidRDefault="00EC2579" w:rsidP="00EC2579">
            <w:pPr>
              <w:spacing w:before="0"/>
              <w:ind w:firstLine="0"/>
              <w:jc w:val="center"/>
              <w:rPr>
                <w:rFonts w:eastAsia="Calibri" w:cs="Times New Roman"/>
                <w:sz w:val="22"/>
                <w:szCs w:val="22"/>
                <w:lang w:val="el-GR"/>
              </w:rPr>
            </w:pPr>
            <w:r w:rsidRPr="00EC2579">
              <w:rPr>
                <w:rFonts w:eastAsia="Calibri" w:cs="Times New Roman"/>
                <w:sz w:val="22"/>
                <w:szCs w:val="22"/>
                <w:lang w:val="el-GR"/>
              </w:rPr>
              <w:t>Επικαλύψεις (γαλβάνισμα βιδών)</w:t>
            </w:r>
          </w:p>
        </w:tc>
        <w:tc>
          <w:tcPr>
            <w:tcW w:w="1466" w:type="dxa"/>
          </w:tcPr>
          <w:p w14:paraId="4A63119A" w14:textId="77777777" w:rsidR="00EC2579" w:rsidRPr="00EC2579" w:rsidRDefault="00EC2579" w:rsidP="00EC2579">
            <w:pPr>
              <w:spacing w:before="0"/>
              <w:ind w:firstLine="0"/>
              <w:jc w:val="center"/>
              <w:rPr>
                <w:rFonts w:eastAsia="Calibri" w:cs="Times New Roman"/>
                <w:sz w:val="22"/>
                <w:szCs w:val="22"/>
              </w:rPr>
            </w:pPr>
            <w:r w:rsidRPr="00EC2579">
              <w:rPr>
                <w:rFonts w:eastAsia="Calibri" w:cs="Times New Roman"/>
                <w:sz w:val="22"/>
                <w:szCs w:val="22"/>
              </w:rPr>
              <w:t>13,2</w:t>
            </w:r>
          </w:p>
        </w:tc>
      </w:tr>
      <w:tr w:rsidR="00EC2579" w:rsidRPr="00EC2579" w14:paraId="4356DCCF" w14:textId="77777777" w:rsidTr="00EC2579">
        <w:trPr>
          <w:jc w:val="center"/>
        </w:trPr>
        <w:tc>
          <w:tcPr>
            <w:tcW w:w="2565" w:type="dxa"/>
          </w:tcPr>
          <w:p w14:paraId="2693FA31" w14:textId="77777777" w:rsidR="00EC2579" w:rsidRPr="00EC2579" w:rsidRDefault="00EC2579" w:rsidP="00EC2579">
            <w:pPr>
              <w:spacing w:before="0"/>
              <w:ind w:firstLine="0"/>
              <w:jc w:val="center"/>
              <w:rPr>
                <w:rFonts w:eastAsia="Calibri" w:cs="Times New Roman"/>
                <w:sz w:val="22"/>
                <w:szCs w:val="22"/>
              </w:rPr>
            </w:pPr>
            <w:r w:rsidRPr="00EC2579">
              <w:rPr>
                <w:rFonts w:eastAsia="Calibri" w:cs="Times New Roman"/>
                <w:sz w:val="22"/>
                <w:szCs w:val="22"/>
                <w:lang w:val="el-GR"/>
              </w:rPr>
              <w:t>Χρώμιο (</w:t>
            </w:r>
            <w:r w:rsidRPr="00EC2579">
              <w:rPr>
                <w:rFonts w:eastAsia="Calibri" w:cs="Times New Roman"/>
                <w:sz w:val="22"/>
                <w:szCs w:val="22"/>
              </w:rPr>
              <w:t>Cr)</w:t>
            </w:r>
          </w:p>
        </w:tc>
        <w:tc>
          <w:tcPr>
            <w:tcW w:w="2926" w:type="dxa"/>
          </w:tcPr>
          <w:p w14:paraId="15F1F45B" w14:textId="77777777" w:rsidR="00EC2579" w:rsidRPr="00EC2579" w:rsidRDefault="00EC2579" w:rsidP="00EC2579">
            <w:pPr>
              <w:spacing w:before="0"/>
              <w:ind w:firstLine="0"/>
              <w:jc w:val="center"/>
              <w:rPr>
                <w:rFonts w:eastAsia="Calibri" w:cs="Times New Roman"/>
                <w:sz w:val="22"/>
                <w:szCs w:val="22"/>
                <w:lang w:val="el-GR"/>
              </w:rPr>
            </w:pPr>
            <w:r w:rsidRPr="00EC2579">
              <w:rPr>
                <w:rFonts w:eastAsia="Calibri" w:cs="Times New Roman"/>
                <w:sz w:val="22"/>
                <w:szCs w:val="22"/>
                <w:lang w:val="el-GR"/>
              </w:rPr>
              <w:t>Ανοξείδωτα μέρη, επικαλύψεις</w:t>
            </w:r>
          </w:p>
        </w:tc>
        <w:tc>
          <w:tcPr>
            <w:tcW w:w="1466" w:type="dxa"/>
          </w:tcPr>
          <w:p w14:paraId="48C91AF2" w14:textId="77777777" w:rsidR="00EC2579" w:rsidRPr="00EC2579" w:rsidRDefault="00EC2579" w:rsidP="00EC2579">
            <w:pPr>
              <w:spacing w:before="0"/>
              <w:ind w:firstLine="0"/>
              <w:jc w:val="center"/>
              <w:rPr>
                <w:rFonts w:eastAsia="Calibri" w:cs="Times New Roman"/>
                <w:sz w:val="22"/>
                <w:szCs w:val="22"/>
              </w:rPr>
            </w:pPr>
            <w:r w:rsidRPr="00EC2579">
              <w:rPr>
                <w:rFonts w:eastAsia="Calibri" w:cs="Times New Roman"/>
                <w:sz w:val="22"/>
                <w:szCs w:val="22"/>
              </w:rPr>
              <w:t>6</w:t>
            </w:r>
          </w:p>
        </w:tc>
      </w:tr>
      <w:tr w:rsidR="00EC2579" w:rsidRPr="00EC2579" w14:paraId="61D0261F" w14:textId="77777777" w:rsidTr="00EC2579">
        <w:trPr>
          <w:jc w:val="center"/>
        </w:trPr>
        <w:tc>
          <w:tcPr>
            <w:tcW w:w="2565" w:type="dxa"/>
          </w:tcPr>
          <w:p w14:paraId="7661D3F4" w14:textId="77777777" w:rsidR="00EC2579" w:rsidRPr="00EC2579" w:rsidRDefault="00EC2579" w:rsidP="00EC2579">
            <w:pPr>
              <w:spacing w:before="0"/>
              <w:ind w:firstLine="0"/>
              <w:jc w:val="center"/>
              <w:rPr>
                <w:rFonts w:eastAsia="Calibri" w:cs="Times New Roman"/>
                <w:sz w:val="22"/>
                <w:szCs w:val="22"/>
              </w:rPr>
            </w:pPr>
            <w:r w:rsidRPr="00EC2579">
              <w:rPr>
                <w:rFonts w:eastAsia="Calibri" w:cs="Times New Roman"/>
                <w:sz w:val="22"/>
                <w:szCs w:val="22"/>
                <w:lang w:val="el-GR"/>
              </w:rPr>
              <w:t>Γυαλί (</w:t>
            </w:r>
            <w:r w:rsidRPr="00EC2579">
              <w:rPr>
                <w:rFonts w:eastAsia="Calibri" w:cs="Times New Roman"/>
                <w:sz w:val="22"/>
                <w:szCs w:val="22"/>
              </w:rPr>
              <w:t>SiO</w:t>
            </w:r>
            <w:r w:rsidRPr="00EC2579">
              <w:rPr>
                <w:rFonts w:eastAsia="Calibri" w:cs="Times New Roman"/>
                <w:sz w:val="22"/>
                <w:szCs w:val="22"/>
                <w:vertAlign w:val="subscript"/>
              </w:rPr>
              <w:t>2</w:t>
            </w:r>
            <w:r w:rsidRPr="00EC2579">
              <w:rPr>
                <w:rFonts w:eastAsia="Calibri" w:cs="Times New Roman"/>
                <w:sz w:val="22"/>
                <w:szCs w:val="22"/>
              </w:rPr>
              <w:t>)</w:t>
            </w:r>
          </w:p>
        </w:tc>
        <w:tc>
          <w:tcPr>
            <w:tcW w:w="2926" w:type="dxa"/>
          </w:tcPr>
          <w:p w14:paraId="220D20EB" w14:textId="77777777" w:rsidR="00EC2579" w:rsidRPr="00EC2579" w:rsidRDefault="00EC2579" w:rsidP="00EC2579">
            <w:pPr>
              <w:spacing w:before="0"/>
              <w:ind w:firstLine="0"/>
              <w:jc w:val="center"/>
              <w:rPr>
                <w:rFonts w:eastAsia="Calibri" w:cs="Times New Roman"/>
                <w:sz w:val="22"/>
                <w:szCs w:val="22"/>
              </w:rPr>
            </w:pPr>
            <w:r w:rsidRPr="00EC2579">
              <w:rPr>
                <w:rFonts w:eastAsia="Calibri" w:cs="Times New Roman"/>
                <w:sz w:val="22"/>
                <w:szCs w:val="22"/>
                <w:lang w:val="el-GR"/>
              </w:rPr>
              <w:t xml:space="preserve">Φακοί φώτων </w:t>
            </w:r>
            <w:r w:rsidRPr="00EC2579">
              <w:rPr>
                <w:rFonts w:eastAsia="Calibri" w:cs="Times New Roman"/>
                <w:sz w:val="22"/>
                <w:szCs w:val="22"/>
              </w:rPr>
              <w:t>LED</w:t>
            </w:r>
          </w:p>
        </w:tc>
        <w:tc>
          <w:tcPr>
            <w:tcW w:w="1466" w:type="dxa"/>
          </w:tcPr>
          <w:p w14:paraId="66702ACB" w14:textId="77777777" w:rsidR="00EC2579" w:rsidRPr="00EC2579" w:rsidRDefault="00EC2579" w:rsidP="00EC2579">
            <w:pPr>
              <w:spacing w:before="0"/>
              <w:ind w:firstLine="0"/>
              <w:jc w:val="center"/>
              <w:rPr>
                <w:rFonts w:eastAsia="Calibri" w:cs="Times New Roman"/>
                <w:sz w:val="22"/>
                <w:szCs w:val="22"/>
              </w:rPr>
            </w:pPr>
            <w:r w:rsidRPr="00EC2579">
              <w:rPr>
                <w:rFonts w:eastAsia="Calibri" w:cs="Times New Roman"/>
                <w:sz w:val="22"/>
                <w:szCs w:val="22"/>
              </w:rPr>
              <w:t>19,2</w:t>
            </w:r>
          </w:p>
        </w:tc>
      </w:tr>
      <w:tr w:rsidR="00EC2579" w:rsidRPr="00EC2579" w14:paraId="5907B558" w14:textId="77777777" w:rsidTr="00EC2579">
        <w:trPr>
          <w:jc w:val="center"/>
        </w:trPr>
        <w:tc>
          <w:tcPr>
            <w:tcW w:w="2565" w:type="dxa"/>
          </w:tcPr>
          <w:p w14:paraId="09534FCD" w14:textId="77777777" w:rsidR="00EC2579" w:rsidRPr="00EC2579" w:rsidRDefault="00EC2579" w:rsidP="00EC2579">
            <w:pPr>
              <w:spacing w:before="0"/>
              <w:ind w:firstLine="0"/>
              <w:jc w:val="center"/>
              <w:rPr>
                <w:rFonts w:eastAsia="Calibri" w:cs="Times New Roman"/>
                <w:b/>
                <w:bCs/>
                <w:sz w:val="22"/>
                <w:szCs w:val="22"/>
                <w:lang w:val="el-GR"/>
              </w:rPr>
            </w:pPr>
            <w:r w:rsidRPr="00EC2579">
              <w:rPr>
                <w:rFonts w:eastAsia="Calibri" w:cs="Times New Roman"/>
                <w:b/>
                <w:bCs/>
                <w:sz w:val="22"/>
                <w:szCs w:val="22"/>
                <w:lang w:val="el-GR"/>
              </w:rPr>
              <w:t>Σύνολο</w:t>
            </w:r>
          </w:p>
        </w:tc>
        <w:tc>
          <w:tcPr>
            <w:tcW w:w="2926" w:type="dxa"/>
          </w:tcPr>
          <w:p w14:paraId="5C292B76" w14:textId="77777777" w:rsidR="00EC2579" w:rsidRPr="00EC2579" w:rsidRDefault="00EC2579" w:rsidP="00EC2579">
            <w:pPr>
              <w:spacing w:before="0"/>
              <w:ind w:firstLine="0"/>
              <w:jc w:val="center"/>
              <w:rPr>
                <w:rFonts w:eastAsia="Calibri" w:cs="Times New Roman"/>
                <w:b/>
                <w:bCs/>
                <w:sz w:val="22"/>
                <w:szCs w:val="22"/>
                <w:lang w:val="el-GR"/>
              </w:rPr>
            </w:pPr>
          </w:p>
        </w:tc>
        <w:tc>
          <w:tcPr>
            <w:tcW w:w="1466" w:type="dxa"/>
          </w:tcPr>
          <w:p w14:paraId="54335468" w14:textId="77777777" w:rsidR="00EC2579" w:rsidRPr="00EC2579" w:rsidRDefault="00EC2579" w:rsidP="00EC2579">
            <w:pPr>
              <w:spacing w:before="0"/>
              <w:ind w:firstLine="0"/>
              <w:jc w:val="center"/>
              <w:rPr>
                <w:rFonts w:eastAsia="Calibri" w:cs="Times New Roman"/>
                <w:b/>
                <w:bCs/>
                <w:sz w:val="22"/>
                <w:szCs w:val="22"/>
              </w:rPr>
            </w:pPr>
            <w:r w:rsidRPr="00EC2579">
              <w:rPr>
                <w:rFonts w:eastAsia="Calibri" w:cs="Times New Roman"/>
                <w:b/>
                <w:bCs/>
                <w:sz w:val="22"/>
                <w:szCs w:val="22"/>
              </w:rPr>
              <w:t>1200gr</w:t>
            </w:r>
          </w:p>
        </w:tc>
      </w:tr>
    </w:tbl>
    <w:p w14:paraId="51D01065" w14:textId="77777777" w:rsidR="00EC2579" w:rsidRDefault="00EC2579" w:rsidP="00031FFD">
      <w:pPr>
        <w:keepNext/>
        <w:jc w:val="center"/>
      </w:pPr>
      <w:r w:rsidRPr="00D41BA7">
        <w:rPr>
          <w:noProof/>
        </w:rPr>
        <w:lastRenderedPageBreak/>
        <w:drawing>
          <wp:inline distT="0" distB="0" distL="0" distR="0" wp14:anchorId="048EE29B" wp14:editId="4DCDE553">
            <wp:extent cx="4587903" cy="2618740"/>
            <wp:effectExtent l="0" t="0" r="3175" b="10160"/>
            <wp:docPr id="400376417" name="Chart 1">
              <a:extLst xmlns:a="http://schemas.openxmlformats.org/drawingml/2006/main">
                <a:ext uri="{FF2B5EF4-FFF2-40B4-BE49-F238E27FC236}">
                  <a16:creationId xmlns:a16="http://schemas.microsoft.com/office/drawing/2014/main" id="{CD1FE942-F40C-CC20-820A-EC199F9F3A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8603DFD" w14:textId="79B4402A" w:rsidR="00EC2579" w:rsidRDefault="00EC2579" w:rsidP="00031FFD">
      <w:pPr>
        <w:pStyle w:val="Caption"/>
        <w:ind w:left="714"/>
        <w:jc w:val="both"/>
        <w:rPr>
          <w:lang w:val="el-GR"/>
        </w:rPr>
      </w:pPr>
      <w:bookmarkStart w:id="60" w:name="_Toc218360137"/>
      <w:bookmarkStart w:id="61" w:name="_Toc233991093"/>
      <w:r w:rsidRPr="00EC2579">
        <w:rPr>
          <w:lang w:val="el-GR"/>
        </w:rPr>
        <w:t xml:space="preserve">Γράφημα </w:t>
      </w:r>
      <w:r>
        <w:fldChar w:fldCharType="begin"/>
      </w:r>
      <w:r w:rsidRPr="00EC2579">
        <w:rPr>
          <w:lang w:val="el-GR"/>
        </w:rPr>
        <w:instrText xml:space="preserve"> </w:instrText>
      </w:r>
      <w:r>
        <w:instrText>SEQ</w:instrText>
      </w:r>
      <w:r w:rsidRPr="00EC2579">
        <w:rPr>
          <w:lang w:val="el-GR"/>
        </w:rPr>
        <w:instrText xml:space="preserve"> Γράφημα \* </w:instrText>
      </w:r>
      <w:r>
        <w:instrText>ARABIC</w:instrText>
      </w:r>
      <w:r w:rsidRPr="00EC2579">
        <w:rPr>
          <w:lang w:val="el-GR"/>
        </w:rPr>
        <w:instrText xml:space="preserve"> </w:instrText>
      </w:r>
      <w:r>
        <w:fldChar w:fldCharType="separate"/>
      </w:r>
      <w:r w:rsidR="00665A17" w:rsidRPr="004077A5">
        <w:rPr>
          <w:noProof/>
          <w:lang w:val="el-GR"/>
        </w:rPr>
        <w:t>15</w:t>
      </w:r>
      <w:r>
        <w:fldChar w:fldCharType="end"/>
      </w:r>
      <w:r>
        <w:rPr>
          <w:lang w:val="el-GR"/>
        </w:rPr>
        <w:t xml:space="preserve">. </w:t>
      </w:r>
      <w:r w:rsidRPr="00EC2579">
        <w:rPr>
          <w:lang w:val="el-GR"/>
        </w:rPr>
        <w:t xml:space="preserve">Ποσοστά πρώτων υλών </w:t>
      </w:r>
      <w:r>
        <w:rPr>
          <w:lang w:val="el-GR"/>
        </w:rPr>
        <w:t>των υπολοίπων μερών</w:t>
      </w:r>
      <w:r w:rsidRPr="00EC2579">
        <w:rPr>
          <w:lang w:val="el-GR"/>
        </w:rPr>
        <w:t xml:space="preserve"> του Mi Electric Pro 2</w:t>
      </w:r>
      <w:bookmarkEnd w:id="60"/>
      <w:bookmarkEnd w:id="61"/>
    </w:p>
    <w:p w14:paraId="1A46A799" w14:textId="459E7FE8" w:rsidR="0083348B" w:rsidRPr="008000E4" w:rsidRDefault="0083348B" w:rsidP="0083348B">
      <w:pPr>
        <w:ind w:firstLine="0"/>
        <w:rPr>
          <w:lang w:val="el-GR"/>
        </w:rPr>
      </w:pPr>
      <w:r>
        <w:rPr>
          <w:lang w:val="el-GR"/>
        </w:rPr>
        <w:t xml:space="preserve">Τα αποτελέσματα που προσδιορίσθηκαν μέσω του </w:t>
      </w:r>
      <w:r>
        <w:t>Ansys</w:t>
      </w:r>
      <w:r w:rsidRPr="009729BC">
        <w:rPr>
          <w:lang w:val="el-GR"/>
        </w:rPr>
        <w:t xml:space="preserve"> </w:t>
      </w:r>
      <w:r w:rsidR="00DE6D2F">
        <w:t>Eco</w:t>
      </w:r>
      <w:r w:rsidR="00DE6D2F" w:rsidRPr="00FD52FE">
        <w:rPr>
          <w:lang w:val="el-GR"/>
        </w:rPr>
        <w:t xml:space="preserve"> </w:t>
      </w:r>
      <w:r w:rsidR="00DE6D2F">
        <w:t>Audit</w:t>
      </w:r>
      <w:r w:rsidR="00DE6D2F" w:rsidRPr="00FD52FE">
        <w:rPr>
          <w:lang w:val="el-GR"/>
        </w:rPr>
        <w:t xml:space="preserve"> </w:t>
      </w:r>
      <w:r>
        <w:rPr>
          <w:lang w:val="el-GR"/>
        </w:rPr>
        <w:t>είναι τα εξής</w:t>
      </w:r>
      <w:r w:rsidRPr="00A44A45">
        <w:rPr>
          <w:lang w:val="el-GR"/>
        </w:rPr>
        <w:t xml:space="preserve"> (</w:t>
      </w:r>
      <w:r>
        <w:rPr>
          <w:lang w:val="el-GR"/>
        </w:rPr>
        <w:t>Γράφημα 16)</w:t>
      </w:r>
      <w:r w:rsidRPr="009729BC">
        <w:rPr>
          <w:lang w:val="el-GR"/>
        </w:rPr>
        <w:t>:</w:t>
      </w:r>
    </w:p>
    <w:p w14:paraId="23985281" w14:textId="7135D022" w:rsidR="0083348B" w:rsidRPr="0083348B" w:rsidRDefault="0083348B" w:rsidP="00390CE7">
      <w:pPr>
        <w:ind w:left="720" w:firstLine="0"/>
        <w:rPr>
          <w:lang w:val="el-GR"/>
        </w:rPr>
      </w:pPr>
      <w:r>
        <w:rPr>
          <w:lang w:val="el-GR"/>
        </w:rPr>
        <w:t xml:space="preserve">1.   </w:t>
      </w:r>
      <w:r w:rsidRPr="0083348B">
        <w:rPr>
          <w:lang w:val="el-GR"/>
        </w:rPr>
        <w:t>Ανάλυση Κλιματικής Αλλαγής</w:t>
      </w:r>
    </w:p>
    <w:p w14:paraId="2EABF0EA" w14:textId="77777777" w:rsidR="00693B0F" w:rsidRDefault="0083348B" w:rsidP="00693B0F">
      <w:pPr>
        <w:ind w:left="720" w:firstLine="0"/>
        <w:rPr>
          <w:b/>
          <w:bCs/>
          <w:lang w:val="el-GR"/>
        </w:rPr>
      </w:pPr>
      <w:r w:rsidRPr="00333B60">
        <w:rPr>
          <w:lang w:val="el-GR"/>
        </w:rPr>
        <w:t xml:space="preserve">Ισοδύναμο ετήσιο περιβαλλοντικό φορτίο (μέσος όρος σε διάρκεια ζωής προϊόντος 2 ετών) = </w:t>
      </w:r>
      <w:r w:rsidR="003A7758" w:rsidRPr="003A7758">
        <w:rPr>
          <w:b/>
          <w:bCs/>
          <w:lang w:val="el-GR"/>
        </w:rPr>
        <w:t>3</w:t>
      </w:r>
      <w:r w:rsidR="005C4EA8">
        <w:rPr>
          <w:b/>
          <w:bCs/>
          <w:lang w:val="el-GR"/>
        </w:rPr>
        <w:t>.</w:t>
      </w:r>
      <w:r w:rsidR="003A7758" w:rsidRPr="003A7758">
        <w:rPr>
          <w:b/>
          <w:bCs/>
          <w:lang w:val="el-GR"/>
        </w:rPr>
        <w:t>86</w:t>
      </w:r>
      <w:r w:rsidR="003A7758">
        <w:rPr>
          <w:b/>
          <w:bCs/>
          <w:lang w:val="el-GR"/>
        </w:rPr>
        <w:t xml:space="preserve"> </w:t>
      </w:r>
      <w:r w:rsidRPr="00333B60">
        <w:rPr>
          <w:b/>
          <w:bCs/>
        </w:rPr>
        <w:t>kg</w:t>
      </w:r>
      <w:r w:rsidRPr="00333B60">
        <w:rPr>
          <w:b/>
          <w:bCs/>
          <w:lang w:val="el-GR"/>
        </w:rPr>
        <w:t xml:space="preserve"> </w:t>
      </w:r>
      <w:r w:rsidRPr="00333B60">
        <w:rPr>
          <w:b/>
          <w:bCs/>
        </w:rPr>
        <w:t>CO</w:t>
      </w:r>
      <w:r w:rsidRPr="00333B60">
        <w:rPr>
          <w:b/>
          <w:bCs/>
          <w:vertAlign w:val="subscript"/>
          <w:lang w:val="el-GR"/>
        </w:rPr>
        <w:t>2</w:t>
      </w:r>
      <w:r w:rsidRPr="00333B60">
        <w:rPr>
          <w:b/>
          <w:bCs/>
          <w:lang w:val="el-GR"/>
        </w:rPr>
        <w:t xml:space="preserve"> / χρόνο.</w:t>
      </w:r>
    </w:p>
    <w:p w14:paraId="585F51AD" w14:textId="45A6E4FF" w:rsidR="00146C5F" w:rsidRPr="00693B0F" w:rsidRDefault="0083348B" w:rsidP="00693B0F">
      <w:pPr>
        <w:ind w:left="720" w:firstLine="0"/>
        <w:rPr>
          <w:b/>
          <w:bCs/>
        </w:rPr>
      </w:pPr>
      <w:r w:rsidRPr="00B47158">
        <w:t>End of Life Potential =</w:t>
      </w:r>
      <w:r>
        <w:rPr>
          <w:b/>
          <w:bCs/>
        </w:rPr>
        <w:t xml:space="preserve"> -</w:t>
      </w:r>
      <w:r w:rsidR="003A7758" w:rsidRPr="003A7758">
        <w:rPr>
          <w:b/>
          <w:bCs/>
        </w:rPr>
        <w:t>3</w:t>
      </w:r>
      <w:r w:rsidR="005C4EA8" w:rsidRPr="005C4EA8">
        <w:rPr>
          <w:b/>
          <w:bCs/>
        </w:rPr>
        <w:t>.</w:t>
      </w:r>
      <w:r w:rsidR="003A7758" w:rsidRPr="003A7758">
        <w:rPr>
          <w:b/>
          <w:bCs/>
        </w:rPr>
        <w:t>02</w:t>
      </w:r>
      <w:r w:rsidRPr="000167A7">
        <w:rPr>
          <w:b/>
          <w:bCs/>
        </w:rPr>
        <w:t xml:space="preserve"> </w:t>
      </w:r>
      <w:r w:rsidRPr="00B47158">
        <w:rPr>
          <w:b/>
          <w:bCs/>
        </w:rPr>
        <w:t>kg</w:t>
      </w:r>
      <w:r w:rsidRPr="000167A7">
        <w:rPr>
          <w:b/>
          <w:bCs/>
        </w:rPr>
        <w:t xml:space="preserve"> </w:t>
      </w:r>
      <w:r w:rsidRPr="00B47158">
        <w:rPr>
          <w:b/>
          <w:bCs/>
        </w:rPr>
        <w:t>CO₂-eq</w:t>
      </w:r>
      <w:r>
        <w:rPr>
          <w:b/>
          <w:bCs/>
        </w:rPr>
        <w:t>.</w:t>
      </w:r>
    </w:p>
    <w:p w14:paraId="63756453" w14:textId="77777777" w:rsidR="009E4E6B" w:rsidRDefault="0083348B" w:rsidP="00390CE7">
      <w:pPr>
        <w:ind w:left="720" w:firstLine="0"/>
        <w:jc w:val="left"/>
        <w:rPr>
          <w:lang w:val="el-GR"/>
        </w:rPr>
      </w:pPr>
      <w:r>
        <w:rPr>
          <w:lang w:val="el-GR"/>
        </w:rPr>
        <w:t xml:space="preserve">2.  </w:t>
      </w:r>
      <w:r w:rsidR="00146C5F" w:rsidRPr="003A7758">
        <w:rPr>
          <w:lang w:val="el-GR"/>
        </w:rPr>
        <w:t xml:space="preserve">  </w:t>
      </w:r>
      <w:r w:rsidRPr="0083348B">
        <w:rPr>
          <w:lang w:val="el-GR"/>
        </w:rPr>
        <w:t>Ενεργειακή Ανάλυση</w:t>
      </w:r>
    </w:p>
    <w:p w14:paraId="0CD0BFBF" w14:textId="77777777" w:rsidR="00693B0F" w:rsidRDefault="0083348B" w:rsidP="00693B0F">
      <w:pPr>
        <w:ind w:left="720" w:firstLine="0"/>
        <w:rPr>
          <w:lang w:val="el-GR"/>
        </w:rPr>
      </w:pPr>
      <w:r w:rsidRPr="009E4E6B">
        <w:rPr>
          <w:lang w:val="el-GR"/>
        </w:rPr>
        <w:t xml:space="preserve">Ισοδύναμο ετήσιο περιβαλλοντικό φορτίο (μέσος όρος σε διάρκεια ζωής προϊόντος 2 ετών) = </w:t>
      </w:r>
      <w:r w:rsidR="003A7758" w:rsidRPr="009E4E6B">
        <w:rPr>
          <w:b/>
          <w:bCs/>
          <w:lang w:val="el-GR"/>
        </w:rPr>
        <w:t>63</w:t>
      </w:r>
      <w:r w:rsidR="005C4EA8">
        <w:rPr>
          <w:b/>
          <w:bCs/>
          <w:lang w:val="el-GR"/>
        </w:rPr>
        <w:t>.</w:t>
      </w:r>
      <w:r w:rsidR="003A7758" w:rsidRPr="009E4E6B">
        <w:rPr>
          <w:b/>
          <w:bCs/>
          <w:lang w:val="el-GR"/>
        </w:rPr>
        <w:t>2</w:t>
      </w:r>
      <w:r w:rsidR="00850CFD">
        <w:rPr>
          <w:b/>
          <w:bCs/>
          <w:lang w:val="el-GR"/>
        </w:rPr>
        <w:t>6</w:t>
      </w:r>
      <w:r w:rsidR="003A7758" w:rsidRPr="009E4E6B">
        <w:rPr>
          <w:b/>
          <w:bCs/>
          <w:lang w:val="el-GR"/>
        </w:rPr>
        <w:t xml:space="preserve"> </w:t>
      </w:r>
      <w:r w:rsidRPr="009E4E6B">
        <w:rPr>
          <w:b/>
          <w:bCs/>
          <w:lang w:val="el-GR"/>
        </w:rPr>
        <w:t>Μ</w:t>
      </w:r>
      <w:r w:rsidRPr="009E4E6B">
        <w:rPr>
          <w:b/>
          <w:bCs/>
        </w:rPr>
        <w:t>J</w:t>
      </w:r>
      <w:r w:rsidRPr="009E4E6B">
        <w:rPr>
          <w:b/>
          <w:bCs/>
          <w:lang w:val="el-GR"/>
        </w:rPr>
        <w:t xml:space="preserve"> / χρόνο</w:t>
      </w:r>
    </w:p>
    <w:p w14:paraId="7CC1DCD8" w14:textId="61FB9D5C" w:rsidR="0083348B" w:rsidRPr="00693B0F" w:rsidRDefault="0083348B" w:rsidP="00693B0F">
      <w:pPr>
        <w:ind w:left="720" w:firstLine="0"/>
      </w:pPr>
      <w:r w:rsidRPr="00B47158">
        <w:t>End</w:t>
      </w:r>
      <w:r w:rsidRPr="00C85705">
        <w:t xml:space="preserve"> </w:t>
      </w:r>
      <w:r w:rsidRPr="00B47158">
        <w:t>of</w:t>
      </w:r>
      <w:r w:rsidRPr="00C85705">
        <w:t xml:space="preserve"> </w:t>
      </w:r>
      <w:r w:rsidRPr="00B47158">
        <w:t>Life</w:t>
      </w:r>
      <w:r w:rsidRPr="00C85705">
        <w:t xml:space="preserve"> </w:t>
      </w:r>
      <w:r w:rsidRPr="00B47158">
        <w:t>Potential</w:t>
      </w:r>
      <w:r w:rsidRPr="00C85705">
        <w:t xml:space="preserve"> =</w:t>
      </w:r>
      <w:r w:rsidRPr="000167A7">
        <w:rPr>
          <w:b/>
          <w:bCs/>
        </w:rPr>
        <w:t xml:space="preserve"> -</w:t>
      </w:r>
      <w:r w:rsidR="003A7758" w:rsidRPr="003A7758">
        <w:rPr>
          <w:rFonts w:cs="Calibri"/>
          <w:b/>
          <w:bCs/>
          <w:kern w:val="0"/>
        </w:rPr>
        <w:t>40</w:t>
      </w:r>
      <w:r w:rsidR="005C4EA8" w:rsidRPr="005C4EA8">
        <w:rPr>
          <w:rFonts w:cs="Calibri"/>
          <w:b/>
          <w:bCs/>
          <w:kern w:val="0"/>
        </w:rPr>
        <w:t>.</w:t>
      </w:r>
      <w:r w:rsidR="003A7758" w:rsidRPr="003A7758">
        <w:rPr>
          <w:rFonts w:cs="Calibri"/>
          <w:b/>
          <w:bCs/>
          <w:kern w:val="0"/>
        </w:rPr>
        <w:t>75</w:t>
      </w:r>
      <w:r w:rsidRPr="000167A7">
        <w:rPr>
          <w:b/>
          <w:bCs/>
        </w:rPr>
        <w:t xml:space="preserve"> MJ</w:t>
      </w:r>
    </w:p>
    <w:p w14:paraId="1AB796C2" w14:textId="77777777" w:rsidR="003A7758" w:rsidRDefault="003A7758" w:rsidP="00693B0F">
      <w:pPr>
        <w:pStyle w:val="Caption"/>
        <w:keepNext/>
      </w:pPr>
      <w:r>
        <w:rPr>
          <w:noProof/>
        </w:rPr>
        <w:lastRenderedPageBreak/>
        <w:drawing>
          <wp:inline distT="0" distB="0" distL="0" distR="0" wp14:anchorId="78855E15" wp14:editId="6886BEC8">
            <wp:extent cx="4572000" cy="3222000"/>
            <wp:effectExtent l="19050" t="19050" r="19050" b="16510"/>
            <wp:docPr id="461484322" name="Picture 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0000-000003000000}"/>
                        </a:ext>
                      </a:extLst>
                    </pic:cNvPr>
                    <pic:cNvPicPr/>
                  </pic:nvPicPr>
                  <pic:blipFill>
                    <a:blip r:embed="rId29" cstate="print"/>
                    <a:stretch>
                      <a:fillRect/>
                    </a:stretch>
                  </pic:blipFill>
                  <pic:spPr>
                    <a:xfrm>
                      <a:off x="0" y="0"/>
                      <a:ext cx="4572000" cy="3222000"/>
                    </a:xfrm>
                    <a:prstGeom prst="rect">
                      <a:avLst/>
                    </a:prstGeom>
                    <a:ln>
                      <a:solidFill>
                        <a:schemeClr val="tx1"/>
                      </a:solidFill>
                    </a:ln>
                  </pic:spPr>
                </pic:pic>
              </a:graphicData>
            </a:graphic>
          </wp:inline>
        </w:drawing>
      </w:r>
    </w:p>
    <w:p w14:paraId="593A3988" w14:textId="3FD423DF" w:rsidR="00EC2579" w:rsidRPr="00F56758" w:rsidRDefault="003A7758" w:rsidP="003A7758">
      <w:pPr>
        <w:pStyle w:val="Caption"/>
        <w:ind w:left="709" w:firstLine="0"/>
        <w:jc w:val="both"/>
        <w:rPr>
          <w:lang w:val="el-GR"/>
        </w:rPr>
      </w:pPr>
      <w:bookmarkStart w:id="62" w:name="_Toc233991094"/>
      <w:r w:rsidRPr="003A7758">
        <w:rPr>
          <w:lang w:val="el-GR"/>
        </w:rPr>
        <w:t xml:space="preserve">Γράφημα </w:t>
      </w:r>
      <w:r>
        <w:fldChar w:fldCharType="begin"/>
      </w:r>
      <w:r w:rsidRPr="003A7758">
        <w:rPr>
          <w:lang w:val="el-GR"/>
        </w:rPr>
        <w:instrText xml:space="preserve"> </w:instrText>
      </w:r>
      <w:r>
        <w:instrText>SEQ</w:instrText>
      </w:r>
      <w:r w:rsidRPr="003A7758">
        <w:rPr>
          <w:lang w:val="el-GR"/>
        </w:rPr>
        <w:instrText xml:space="preserve"> Γράφημα \* </w:instrText>
      </w:r>
      <w:r>
        <w:instrText>ARABIC</w:instrText>
      </w:r>
      <w:r w:rsidRPr="003A7758">
        <w:rPr>
          <w:lang w:val="el-GR"/>
        </w:rPr>
        <w:instrText xml:space="preserve"> </w:instrText>
      </w:r>
      <w:r>
        <w:fldChar w:fldCharType="separate"/>
      </w:r>
      <w:r w:rsidR="00665A17" w:rsidRPr="004077A5">
        <w:rPr>
          <w:noProof/>
          <w:lang w:val="el-GR"/>
        </w:rPr>
        <w:t>16</w:t>
      </w:r>
      <w:r>
        <w:fldChar w:fldCharType="end"/>
      </w:r>
      <w:r>
        <w:rPr>
          <w:lang w:val="el-GR"/>
        </w:rPr>
        <w:t xml:space="preserve">. </w:t>
      </w:r>
      <w:r w:rsidR="005C4EA8">
        <w:rPr>
          <w:lang w:val="el-GR"/>
        </w:rPr>
        <w:t>Συμβολή</w:t>
      </w:r>
      <w:r w:rsidRPr="003A7758">
        <w:rPr>
          <w:lang w:val="el-GR"/>
        </w:rPr>
        <w:t xml:space="preserve"> των φάσεων κύκλου ζωής στο ενεργειακό αποτύπωμα και στις εκπομπές CO₂-eq των </w:t>
      </w:r>
      <w:r>
        <w:rPr>
          <w:lang w:val="el-GR"/>
        </w:rPr>
        <w:t xml:space="preserve">διαφόρων τεχνικών μερών του </w:t>
      </w:r>
      <w:r w:rsidR="00337437">
        <w:t>e</w:t>
      </w:r>
      <w:r w:rsidR="00337437" w:rsidRPr="00C321D4">
        <w:rPr>
          <w:lang w:val="el-GR"/>
        </w:rPr>
        <w:t>-</w:t>
      </w:r>
      <w:r>
        <w:t>scooter</w:t>
      </w:r>
      <w:r w:rsidRPr="003A7758">
        <w:rPr>
          <w:lang w:val="el-GR"/>
        </w:rPr>
        <w:t>.</w:t>
      </w:r>
      <w:bookmarkEnd w:id="62"/>
    </w:p>
    <w:p w14:paraId="0A42BD29" w14:textId="2F16676A" w:rsidR="00F56758" w:rsidRDefault="00F56758" w:rsidP="0015035C">
      <w:pPr>
        <w:ind w:firstLine="0"/>
        <w:rPr>
          <w:lang w:val="el-GR"/>
        </w:rPr>
      </w:pPr>
      <w:r>
        <w:rPr>
          <w:lang w:val="el-GR"/>
        </w:rPr>
        <w:t xml:space="preserve">Τα υπόλοιπα τεχνικά μέρη του </w:t>
      </w:r>
      <w:r w:rsidR="00337437">
        <w:t>e</w:t>
      </w:r>
      <w:r w:rsidR="00337437" w:rsidRPr="00C321D4">
        <w:rPr>
          <w:lang w:val="el-GR"/>
        </w:rPr>
        <w:t>-</w:t>
      </w:r>
      <w:r>
        <w:t>scooter</w:t>
      </w:r>
      <w:r w:rsidRPr="00F56758">
        <w:rPr>
          <w:lang w:val="el-GR"/>
        </w:rPr>
        <w:t xml:space="preserve">, </w:t>
      </w:r>
      <w:r>
        <w:rPr>
          <w:lang w:val="el-GR"/>
        </w:rPr>
        <w:t xml:space="preserve">λόγω της μικρότερης μάζας που αποτελούν επί του συνόλου του </w:t>
      </w:r>
      <w:r>
        <w:t>e</w:t>
      </w:r>
      <w:r w:rsidR="00DE6D2F">
        <w:rPr>
          <w:lang w:val="el-GR"/>
        </w:rPr>
        <w:t>-</w:t>
      </w:r>
      <w:r>
        <w:t>scooter</w:t>
      </w:r>
      <w:r w:rsidRPr="00F56758">
        <w:rPr>
          <w:lang w:val="el-GR"/>
        </w:rPr>
        <w:t xml:space="preserve"> </w:t>
      </w:r>
      <w:r>
        <w:rPr>
          <w:lang w:val="el-GR"/>
        </w:rPr>
        <w:t>συνοψίστηκαν σε μία κατηγορία. Αυτά περιγράφονται αναλυτικά στον Πίνακα 8.</w:t>
      </w:r>
      <w:r w:rsidRPr="00F56758">
        <w:rPr>
          <w:lang w:val="el-GR"/>
        </w:rPr>
        <w:t xml:space="preserve"> </w:t>
      </w:r>
      <w:r>
        <w:rPr>
          <w:lang w:val="el-GR"/>
        </w:rPr>
        <w:t>Τα υλικά των διαφόρων τεχνικών μερών που επιλέχθηκαν, παρουσιάζουν το υψηλότερο περιβαλλοντικό αποτύπωμα στις φάσεις παραγωγής και στην συνέχεια επεξεργασίας των πρώτων υλών. Ειδικότερα, η συνολική επίδραση τους στην κλιματική αλλαγή ανέρχεται σε 3</w:t>
      </w:r>
      <w:r w:rsidR="005C4EA8">
        <w:rPr>
          <w:lang w:val="el-GR"/>
        </w:rPr>
        <w:t>.</w:t>
      </w:r>
      <w:r>
        <w:rPr>
          <w:lang w:val="el-GR"/>
        </w:rPr>
        <w:t>86</w:t>
      </w:r>
      <w:r w:rsidR="009E4E6B" w:rsidRPr="009E4E6B">
        <w:rPr>
          <w:lang w:val="el-GR"/>
        </w:rPr>
        <w:t xml:space="preserve"> </w:t>
      </w:r>
      <w:r w:rsidR="009E4E6B" w:rsidRPr="009E4E6B">
        <w:t>CO</w:t>
      </w:r>
      <w:r w:rsidR="009E4E6B" w:rsidRPr="009E4E6B">
        <w:rPr>
          <w:lang w:val="el-GR"/>
        </w:rPr>
        <w:t>₂-</w:t>
      </w:r>
      <w:r w:rsidR="009E4E6B" w:rsidRPr="009E4E6B">
        <w:t>eq</w:t>
      </w:r>
      <w:r w:rsidR="009E4E6B" w:rsidRPr="009E4E6B">
        <w:rPr>
          <w:lang w:val="el-GR"/>
        </w:rPr>
        <w:t>.</w:t>
      </w:r>
      <w:r>
        <w:rPr>
          <w:lang w:val="el-GR"/>
        </w:rPr>
        <w:t xml:space="preserve"> και η κατανάλωση ενέργειας στα 38</w:t>
      </w:r>
      <w:r w:rsidR="005C4EA8">
        <w:rPr>
          <w:lang w:val="el-GR"/>
        </w:rPr>
        <w:t>.</w:t>
      </w:r>
      <w:r>
        <w:rPr>
          <w:lang w:val="el-GR"/>
        </w:rPr>
        <w:t xml:space="preserve">33 </w:t>
      </w:r>
      <w:r>
        <w:t>MJ</w:t>
      </w:r>
      <w:r w:rsidRPr="00F56758">
        <w:rPr>
          <w:lang w:val="el-GR"/>
        </w:rPr>
        <w:t xml:space="preserve">. </w:t>
      </w:r>
      <w:r>
        <w:rPr>
          <w:lang w:val="el-GR"/>
        </w:rPr>
        <w:t>Το αλουμίνιο και το ατσάλι αποτελούν τα μέταλλα όπου απαιτούν τα υψηλότερα ποσοστά κατανάλωσης ενέργειας και επιδρούν ιδιαίτερα σημαντικά στην κλιματική αλλαγή.</w:t>
      </w:r>
    </w:p>
    <w:p w14:paraId="5CE98562" w14:textId="401682FC" w:rsidR="009E4E6B" w:rsidRPr="002658E0" w:rsidRDefault="00B30CF0" w:rsidP="00756B7B">
      <w:pPr>
        <w:ind w:firstLine="0"/>
        <w:rPr>
          <w:lang w:val="el-GR"/>
        </w:rPr>
      </w:pPr>
      <w:r>
        <w:rPr>
          <w:lang w:val="el-GR"/>
        </w:rPr>
        <w:t>Για την φάση του τέλους ζωής (</w:t>
      </w:r>
      <w:r>
        <w:t>End</w:t>
      </w:r>
      <w:r w:rsidRPr="00B30CF0">
        <w:rPr>
          <w:lang w:val="el-GR"/>
        </w:rPr>
        <w:t xml:space="preserve"> </w:t>
      </w:r>
      <w:r>
        <w:t>of</w:t>
      </w:r>
      <w:r w:rsidRPr="00B30CF0">
        <w:rPr>
          <w:lang w:val="el-GR"/>
        </w:rPr>
        <w:t xml:space="preserve"> </w:t>
      </w:r>
      <w:r>
        <w:t>Life</w:t>
      </w:r>
      <w:r w:rsidRPr="00B30CF0">
        <w:rPr>
          <w:lang w:val="el-GR"/>
        </w:rPr>
        <w:t>)</w:t>
      </w:r>
      <w:r>
        <w:rPr>
          <w:lang w:val="el-GR"/>
        </w:rPr>
        <w:t xml:space="preserve"> θεωρήθηκε ότι το ατσάλι ανακυκλώνεται σε ποσοστό περί του 90% και το αλουμίνιο σε ποσοστό 85%, γεγονός που εξηγεί τις ικανοποιητικές τιμές </w:t>
      </w:r>
      <w:r w:rsidR="00540A73">
        <w:rPr>
          <w:lang w:val="el-GR"/>
        </w:rPr>
        <w:t xml:space="preserve">στο στάδιο </w:t>
      </w:r>
      <w:r>
        <w:rPr>
          <w:lang w:val="el-GR"/>
        </w:rPr>
        <w:t>αυτό. Ειδικότερα, ανακτώνται περίπου 24</w:t>
      </w:r>
      <w:r w:rsidR="005C4EA8">
        <w:rPr>
          <w:lang w:val="el-GR"/>
        </w:rPr>
        <w:t>.</w:t>
      </w:r>
      <w:r>
        <w:rPr>
          <w:lang w:val="el-GR"/>
        </w:rPr>
        <w:t>77</w:t>
      </w:r>
      <w:r w:rsidRPr="009E4E6B">
        <w:rPr>
          <w:lang w:val="el-GR"/>
        </w:rPr>
        <w:t xml:space="preserve"> </w:t>
      </w:r>
      <w:r>
        <w:t>MJ</w:t>
      </w:r>
      <w:r w:rsidRPr="009E4E6B">
        <w:rPr>
          <w:lang w:val="el-GR"/>
        </w:rPr>
        <w:t xml:space="preserve"> </w:t>
      </w:r>
      <w:r>
        <w:rPr>
          <w:lang w:val="el-GR"/>
        </w:rPr>
        <w:t>ενέργειας και 2</w:t>
      </w:r>
      <w:r w:rsidR="005C4EA8">
        <w:rPr>
          <w:lang w:val="el-GR"/>
        </w:rPr>
        <w:t>.</w:t>
      </w:r>
      <w:r>
        <w:rPr>
          <w:lang w:val="el-GR"/>
        </w:rPr>
        <w:t xml:space="preserve">17 </w:t>
      </w:r>
      <w:r w:rsidR="009E4E6B" w:rsidRPr="009E4E6B">
        <w:t>CO</w:t>
      </w:r>
      <w:r w:rsidR="009E4E6B" w:rsidRPr="009E4E6B">
        <w:rPr>
          <w:lang w:val="el-GR"/>
        </w:rPr>
        <w:t>₂-</w:t>
      </w:r>
      <w:r w:rsidR="009E4E6B" w:rsidRPr="009E4E6B">
        <w:t>eq</w:t>
      </w:r>
      <w:r w:rsidR="009E4E6B" w:rsidRPr="009E4E6B">
        <w:rPr>
          <w:lang w:val="el-GR"/>
        </w:rPr>
        <w:t>.</w:t>
      </w:r>
    </w:p>
    <w:p w14:paraId="1B9C38DB" w14:textId="3FB80020" w:rsidR="00EC2579" w:rsidRPr="00DE6D2F" w:rsidRDefault="009E4E6B" w:rsidP="009E4E6B">
      <w:pPr>
        <w:pStyle w:val="Heading2"/>
      </w:pPr>
      <w:bookmarkStart w:id="63" w:name="_Toc233990451"/>
      <w:r w:rsidRPr="009E4E6B">
        <w:t>3.</w:t>
      </w:r>
      <w:r w:rsidR="000F4161">
        <w:t>10</w:t>
      </w:r>
      <w:r w:rsidRPr="009E4E6B">
        <w:t xml:space="preserve"> Συνολικά Αποτελέσματα </w:t>
      </w:r>
      <w:r>
        <w:rPr>
          <w:lang w:val="en-US"/>
        </w:rPr>
        <w:t>Mi</w:t>
      </w:r>
      <w:r w:rsidRPr="009E4E6B">
        <w:t xml:space="preserve"> </w:t>
      </w:r>
      <w:r>
        <w:rPr>
          <w:lang w:val="en-US"/>
        </w:rPr>
        <w:t>Electric</w:t>
      </w:r>
      <w:r w:rsidRPr="009E4E6B">
        <w:t xml:space="preserve"> </w:t>
      </w:r>
      <w:r>
        <w:rPr>
          <w:lang w:val="en-US"/>
        </w:rPr>
        <w:t>Pro</w:t>
      </w:r>
      <w:r w:rsidRPr="009E4E6B">
        <w:t xml:space="preserve"> 2</w:t>
      </w:r>
      <w:bookmarkEnd w:id="63"/>
    </w:p>
    <w:p w14:paraId="48CC4679" w14:textId="5D2269B0" w:rsidR="007F4B58" w:rsidRDefault="00850CFD" w:rsidP="00F760A4">
      <w:pPr>
        <w:ind w:firstLine="0"/>
        <w:rPr>
          <w:lang w:val="el-GR"/>
        </w:rPr>
      </w:pPr>
      <w:r w:rsidRPr="00850CFD">
        <w:rPr>
          <w:lang w:val="el-GR"/>
        </w:rPr>
        <w:t xml:space="preserve">Συγκεντρώνοντας και αθροίζοντας τα </w:t>
      </w:r>
      <w:r w:rsidR="00540A73">
        <w:rPr>
          <w:lang w:val="el-GR"/>
        </w:rPr>
        <w:t>ανωτέρω</w:t>
      </w:r>
      <w:r w:rsidRPr="00850CFD">
        <w:rPr>
          <w:lang w:val="el-GR"/>
        </w:rPr>
        <w:t xml:space="preserve"> αποτελέσματα, στο Γράφημα 17 αποτυπώνονται τα συνολικά αποτελέσματα για τ</w:t>
      </w:r>
      <w:r>
        <w:rPr>
          <w:lang w:val="el-GR"/>
        </w:rPr>
        <w:t>ην επίδραση του οχήματος στην κλιματική αλλαγή και στο Γράφημα 18 το σύνολο της ενεργειακής κατανάλωσης του</w:t>
      </w:r>
      <w:r w:rsidRPr="00850CFD">
        <w:rPr>
          <w:lang w:val="el-GR"/>
        </w:rPr>
        <w:t xml:space="preserve">. </w:t>
      </w:r>
    </w:p>
    <w:p w14:paraId="4EFDC029" w14:textId="4D4B5BBE" w:rsidR="00D74DA9" w:rsidRDefault="005C4EA8" w:rsidP="00D74DA9">
      <w:pPr>
        <w:keepNext/>
        <w:ind w:firstLine="0"/>
        <w:jc w:val="center"/>
      </w:pPr>
      <w:r>
        <w:rPr>
          <w:noProof/>
        </w:rPr>
        <w:lastRenderedPageBreak/>
        <w:drawing>
          <wp:inline distT="0" distB="0" distL="0" distR="0" wp14:anchorId="5F0B72CB" wp14:editId="3CA7A7D8">
            <wp:extent cx="4945711" cy="3355451"/>
            <wp:effectExtent l="0" t="0" r="7620" b="16510"/>
            <wp:docPr id="2106408846" name="Chart 1">
              <a:extLst xmlns:a="http://schemas.openxmlformats.org/drawingml/2006/main">
                <a:ext uri="{FF2B5EF4-FFF2-40B4-BE49-F238E27FC236}">
                  <a16:creationId xmlns:a16="http://schemas.microsoft.com/office/drawing/2014/main" id="{10E464E8-7E46-3143-3D39-C3D0689C21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B8B64A3" w14:textId="1A69703C" w:rsidR="007F4B58" w:rsidRPr="002E26EB" w:rsidRDefault="00D74DA9" w:rsidP="00D74DA9">
      <w:pPr>
        <w:pStyle w:val="Caption"/>
        <w:ind w:firstLine="0"/>
        <w:rPr>
          <w:lang w:val="el-GR"/>
        </w:rPr>
      </w:pPr>
      <w:bookmarkStart w:id="64" w:name="_Toc233991095"/>
      <w:r w:rsidRPr="00D74DA9">
        <w:rPr>
          <w:lang w:val="el-GR"/>
        </w:rPr>
        <w:t xml:space="preserve">Γράφημα </w:t>
      </w:r>
      <w:r>
        <w:fldChar w:fldCharType="begin"/>
      </w:r>
      <w:r w:rsidRPr="00D74DA9">
        <w:rPr>
          <w:lang w:val="el-GR"/>
        </w:rPr>
        <w:instrText xml:space="preserve"> </w:instrText>
      </w:r>
      <w:r>
        <w:instrText>SEQ</w:instrText>
      </w:r>
      <w:r w:rsidRPr="00D74DA9">
        <w:rPr>
          <w:lang w:val="el-GR"/>
        </w:rPr>
        <w:instrText xml:space="preserve"> Γράφημα \* </w:instrText>
      </w:r>
      <w:r>
        <w:instrText>ARABIC</w:instrText>
      </w:r>
      <w:r w:rsidRPr="00D74DA9">
        <w:rPr>
          <w:lang w:val="el-GR"/>
        </w:rPr>
        <w:instrText xml:space="preserve"> </w:instrText>
      </w:r>
      <w:r>
        <w:fldChar w:fldCharType="separate"/>
      </w:r>
      <w:r w:rsidR="00665A17" w:rsidRPr="004077A5">
        <w:rPr>
          <w:noProof/>
          <w:lang w:val="el-GR"/>
        </w:rPr>
        <w:t>17</w:t>
      </w:r>
      <w:r>
        <w:fldChar w:fldCharType="end"/>
      </w:r>
      <w:r>
        <w:rPr>
          <w:lang w:val="el-GR"/>
        </w:rPr>
        <w:t xml:space="preserve">. </w:t>
      </w:r>
      <w:r w:rsidR="00577247">
        <w:rPr>
          <w:lang w:val="el-GR"/>
        </w:rPr>
        <w:t>Επί μέρους επίδραση</w:t>
      </w:r>
      <w:r>
        <w:rPr>
          <w:lang w:val="el-GR"/>
        </w:rPr>
        <w:t xml:space="preserve"> των τεχνικών μερών του </w:t>
      </w:r>
      <w:r>
        <w:t>e</w:t>
      </w:r>
      <w:r w:rsidRPr="00D74DA9">
        <w:rPr>
          <w:lang w:val="el-GR"/>
        </w:rPr>
        <w:t xml:space="preserve"> </w:t>
      </w:r>
      <w:r>
        <w:t>scooter</w:t>
      </w:r>
      <w:r w:rsidR="00577247">
        <w:rPr>
          <w:lang w:val="el-GR"/>
        </w:rPr>
        <w:t xml:space="preserve"> </w:t>
      </w:r>
      <w:r>
        <w:rPr>
          <w:lang w:val="el-GR"/>
        </w:rPr>
        <w:t>στην κλιματική αλλαγή</w:t>
      </w:r>
      <w:bookmarkEnd w:id="64"/>
    </w:p>
    <w:p w14:paraId="04751672" w14:textId="30025C87" w:rsidR="001C1D7A" w:rsidRPr="00B97965" w:rsidRDefault="001C1D7A" w:rsidP="002E26EB">
      <w:pPr>
        <w:ind w:firstLine="0"/>
        <w:rPr>
          <w:lang w:val="el-GR"/>
        </w:rPr>
      </w:pPr>
      <w:r>
        <w:rPr>
          <w:lang w:val="el-GR"/>
        </w:rPr>
        <w:t xml:space="preserve">Τα ηλεκτρονικά του </w:t>
      </w:r>
      <w:r>
        <w:t>e</w:t>
      </w:r>
      <w:r w:rsidRPr="002E26EB">
        <w:rPr>
          <w:lang w:val="el-GR"/>
        </w:rPr>
        <w:t xml:space="preserve"> </w:t>
      </w:r>
      <w:r>
        <w:t>scooter</w:t>
      </w:r>
      <w:r w:rsidRPr="002E26EB">
        <w:rPr>
          <w:lang w:val="el-GR"/>
        </w:rPr>
        <w:t xml:space="preserve"> </w:t>
      </w:r>
      <w:r>
        <w:rPr>
          <w:lang w:val="el-GR"/>
        </w:rPr>
        <w:t>και στην συνέχεια η μπαταρία, ο σκελετός</w:t>
      </w:r>
      <w:r w:rsidR="00B27F6D">
        <w:rPr>
          <w:lang w:val="el-GR"/>
        </w:rPr>
        <w:t xml:space="preserve"> και ο κινητήρας αποτελούν τα τμήματα που εμφανίζουν το υψηλότερο περιβαλλοντικό αποτύπωμα καθ’ όλη την διάρκεια ζωής του </w:t>
      </w:r>
      <w:r w:rsidR="00B27F6D">
        <w:t>e</w:t>
      </w:r>
      <w:r w:rsidR="00B27F6D" w:rsidRPr="002E26EB">
        <w:rPr>
          <w:lang w:val="el-GR"/>
        </w:rPr>
        <w:t xml:space="preserve"> </w:t>
      </w:r>
      <w:r w:rsidR="00B27F6D">
        <w:t>scooter</w:t>
      </w:r>
      <w:r w:rsidR="00B27F6D" w:rsidRPr="002E26EB">
        <w:rPr>
          <w:lang w:val="el-GR"/>
        </w:rPr>
        <w:t xml:space="preserve">. </w:t>
      </w:r>
      <w:r w:rsidR="00B27F6D">
        <w:rPr>
          <w:lang w:val="el-GR"/>
        </w:rPr>
        <w:t>Ειδικότερα, από τα στοιχεία των ηλεκτρονικών</w:t>
      </w:r>
      <w:r w:rsidR="00B27F6D" w:rsidRPr="002E26EB">
        <w:rPr>
          <w:lang w:val="el-GR"/>
        </w:rPr>
        <w:t>,</w:t>
      </w:r>
      <w:r w:rsidR="00B27F6D">
        <w:rPr>
          <w:lang w:val="el-GR"/>
        </w:rPr>
        <w:t xml:space="preserve"> οι ε</w:t>
      </w:r>
      <w:r w:rsidR="00B27F6D" w:rsidRPr="00B27F6D">
        <w:rPr>
          <w:lang w:val="el-GR"/>
        </w:rPr>
        <w:t>πιχρυσώσεις επαφών / IC pins</w:t>
      </w:r>
      <w:r w:rsidR="00EE7E34" w:rsidRPr="00EE7E34">
        <w:rPr>
          <w:lang w:val="el-GR"/>
        </w:rPr>
        <w:t>,</w:t>
      </w:r>
      <w:r w:rsidR="00B27F6D">
        <w:rPr>
          <w:lang w:val="el-GR"/>
        </w:rPr>
        <w:t xml:space="preserve"> παρόλο που αποτελούνται από πολύ μικρή ποσότητα χρυσού</w:t>
      </w:r>
      <w:r w:rsidR="00EE7E34" w:rsidRPr="00EE7E34">
        <w:rPr>
          <w:lang w:val="el-GR"/>
        </w:rPr>
        <w:t>,</w:t>
      </w:r>
      <w:r w:rsidR="00B27F6D">
        <w:rPr>
          <w:lang w:val="el-GR"/>
        </w:rPr>
        <w:t xml:space="preserve"> εμφανίζουν τα υψηλότερα ποσοστά εκπομπών </w:t>
      </w:r>
      <w:r w:rsidR="00B27F6D">
        <w:t>CO</w:t>
      </w:r>
      <w:r w:rsidR="00B27F6D" w:rsidRPr="002E26EB">
        <w:rPr>
          <w:vertAlign w:val="subscript"/>
          <w:lang w:val="el-GR"/>
        </w:rPr>
        <w:t xml:space="preserve">2 </w:t>
      </w:r>
      <w:r w:rsidR="00B27F6D" w:rsidRPr="002E26EB">
        <w:rPr>
          <w:lang w:val="el-GR"/>
        </w:rPr>
        <w:t>(187</w:t>
      </w:r>
      <w:r w:rsidR="00B51DB0">
        <w:rPr>
          <w:lang w:val="el-GR"/>
        </w:rPr>
        <w:t>.</w:t>
      </w:r>
      <w:r w:rsidR="00B27F6D" w:rsidRPr="002E26EB">
        <w:rPr>
          <w:lang w:val="el-GR"/>
        </w:rPr>
        <w:t xml:space="preserve">43 </w:t>
      </w:r>
      <w:r w:rsidR="00B27F6D">
        <w:t>CO</w:t>
      </w:r>
      <w:r w:rsidR="00B27F6D" w:rsidRPr="002E26EB">
        <w:rPr>
          <w:vertAlign w:val="subscript"/>
          <w:lang w:val="el-GR"/>
        </w:rPr>
        <w:t>2-</w:t>
      </w:r>
      <w:r w:rsidR="00B27F6D">
        <w:t>eq</w:t>
      </w:r>
      <w:r w:rsidR="00B27F6D" w:rsidRPr="002E26EB">
        <w:rPr>
          <w:lang w:val="el-GR"/>
        </w:rPr>
        <w:t>)</w:t>
      </w:r>
      <w:r w:rsidR="00B27F6D">
        <w:rPr>
          <w:lang w:val="el-GR"/>
        </w:rPr>
        <w:t>,</w:t>
      </w:r>
      <w:r w:rsidR="00B27F6D" w:rsidRPr="002E26EB">
        <w:rPr>
          <w:lang w:val="el-GR"/>
        </w:rPr>
        <w:t xml:space="preserve"> </w:t>
      </w:r>
      <w:r w:rsidR="00B27F6D">
        <w:rPr>
          <w:lang w:val="el-GR"/>
        </w:rPr>
        <w:t>αποτελώντας το 95</w:t>
      </w:r>
      <w:r w:rsidR="00B51DB0">
        <w:rPr>
          <w:lang w:val="el-GR"/>
        </w:rPr>
        <w:t>.</w:t>
      </w:r>
      <w:r w:rsidR="00B27F6D">
        <w:rPr>
          <w:lang w:val="el-GR"/>
        </w:rPr>
        <w:t xml:space="preserve">7% επί των συνολικών εκπομπών </w:t>
      </w:r>
      <w:r w:rsidR="00B27F6D">
        <w:t>CO</w:t>
      </w:r>
      <w:r w:rsidR="00B27F6D" w:rsidRPr="002E26EB">
        <w:rPr>
          <w:vertAlign w:val="subscript"/>
          <w:lang w:val="el-GR"/>
        </w:rPr>
        <w:t xml:space="preserve">2 </w:t>
      </w:r>
      <w:r w:rsidR="00B27F6D">
        <w:rPr>
          <w:lang w:val="el-GR"/>
        </w:rPr>
        <w:t>που προκύπτουν από τα ηλεκτρονικά.</w:t>
      </w:r>
      <w:r w:rsidR="00413F97">
        <w:rPr>
          <w:lang w:val="el-GR"/>
        </w:rPr>
        <w:t xml:space="preserve"> Αναφορικά με τις μεθόδους επεξεργασίας, η</w:t>
      </w:r>
      <w:r w:rsidR="00413F97" w:rsidRPr="002E26EB">
        <w:rPr>
          <w:lang w:val="el-GR"/>
        </w:rPr>
        <w:t xml:space="preserve"> </w:t>
      </w:r>
      <w:r w:rsidR="00413F97">
        <w:rPr>
          <w:lang w:val="el-GR"/>
        </w:rPr>
        <w:t>έλαση σύρματος (</w:t>
      </w:r>
      <w:r w:rsidR="00413F97">
        <w:t>wire</w:t>
      </w:r>
      <w:r w:rsidR="00413F97" w:rsidRPr="002E26EB">
        <w:rPr>
          <w:lang w:val="el-GR"/>
        </w:rPr>
        <w:t xml:space="preserve"> </w:t>
      </w:r>
      <w:r w:rsidR="00413F97">
        <w:t>drawing</w:t>
      </w:r>
      <w:r w:rsidR="00413F97" w:rsidRPr="002E26EB">
        <w:rPr>
          <w:lang w:val="el-GR"/>
        </w:rPr>
        <w:t>)</w:t>
      </w:r>
      <w:r w:rsidR="00413F97">
        <w:rPr>
          <w:lang w:val="el-GR"/>
        </w:rPr>
        <w:t xml:space="preserve"> επιδρά κατά 0</w:t>
      </w:r>
      <w:r w:rsidR="00B51DB0">
        <w:rPr>
          <w:lang w:val="el-GR"/>
        </w:rPr>
        <w:t>.</w:t>
      </w:r>
      <w:r w:rsidR="00413F97">
        <w:rPr>
          <w:lang w:val="el-GR"/>
        </w:rPr>
        <w:t xml:space="preserve">28 </w:t>
      </w:r>
      <w:r w:rsidR="00413F97">
        <w:t>CO</w:t>
      </w:r>
      <w:r w:rsidR="00413F97" w:rsidRPr="002E26EB">
        <w:rPr>
          <w:vertAlign w:val="subscript"/>
          <w:lang w:val="el-GR"/>
        </w:rPr>
        <w:t>2</w:t>
      </w:r>
      <w:r w:rsidR="00413F97" w:rsidRPr="002E26EB">
        <w:rPr>
          <w:lang w:val="el-GR"/>
        </w:rPr>
        <w:t>-</w:t>
      </w:r>
      <w:r w:rsidR="00413F97">
        <w:t>eq</w:t>
      </w:r>
      <w:r w:rsidR="00413F97" w:rsidRPr="002E26EB">
        <w:rPr>
          <w:lang w:val="el-GR"/>
        </w:rPr>
        <w:t xml:space="preserve"> </w:t>
      </w:r>
      <w:r w:rsidR="00413F97">
        <w:rPr>
          <w:lang w:val="el-GR"/>
        </w:rPr>
        <w:t xml:space="preserve">και εφαρμόζεται ως δευτερογενής επεξεργασία στις καλωδιώσεις, συνδέσεις και μητρικές πλακέτες των ηλεκτρονικών. Το </w:t>
      </w:r>
      <w:r w:rsidR="00413F97">
        <w:t>end</w:t>
      </w:r>
      <w:r w:rsidR="00413F97" w:rsidRPr="002E26EB">
        <w:rPr>
          <w:lang w:val="el-GR"/>
        </w:rPr>
        <w:t xml:space="preserve"> </w:t>
      </w:r>
      <w:r w:rsidR="00413F97">
        <w:t>of</w:t>
      </w:r>
      <w:r w:rsidR="00413F97" w:rsidRPr="002E26EB">
        <w:rPr>
          <w:lang w:val="el-GR"/>
        </w:rPr>
        <w:t xml:space="preserve"> </w:t>
      </w:r>
      <w:r w:rsidR="00413F97">
        <w:t>life</w:t>
      </w:r>
      <w:r w:rsidR="00413F97" w:rsidRPr="002E26EB">
        <w:rPr>
          <w:lang w:val="el-GR"/>
        </w:rPr>
        <w:t xml:space="preserve"> </w:t>
      </w:r>
      <w:r w:rsidR="00413F97">
        <w:t>potential</w:t>
      </w:r>
      <w:r w:rsidR="00413F97" w:rsidRPr="002E26EB">
        <w:rPr>
          <w:lang w:val="el-GR"/>
        </w:rPr>
        <w:t xml:space="preserve"> </w:t>
      </w:r>
      <w:r w:rsidR="00413F97">
        <w:rPr>
          <w:lang w:val="el-GR"/>
        </w:rPr>
        <w:t>είναι αρκετά υψηλό κυρίως λόγο του υψηλού ποσοστού ανακύκλωσης του χρυσού</w:t>
      </w:r>
      <w:r w:rsidR="00B97965">
        <w:rPr>
          <w:lang w:val="el-GR"/>
        </w:rPr>
        <w:t xml:space="preserve"> σε ποσοστό 80% (-145</w:t>
      </w:r>
      <w:r w:rsidR="00B51DB0">
        <w:rPr>
          <w:lang w:val="el-GR"/>
        </w:rPr>
        <w:t>.</w:t>
      </w:r>
      <w:r w:rsidR="00B97965">
        <w:rPr>
          <w:lang w:val="el-GR"/>
        </w:rPr>
        <w:t xml:space="preserve">44 </w:t>
      </w:r>
      <w:r w:rsidR="00B97965">
        <w:t>CO</w:t>
      </w:r>
      <w:r w:rsidR="00B97965" w:rsidRPr="002E26EB">
        <w:rPr>
          <w:vertAlign w:val="subscript"/>
          <w:lang w:val="el-GR"/>
        </w:rPr>
        <w:t>2-</w:t>
      </w:r>
      <w:r w:rsidR="00B97965">
        <w:t>eq</w:t>
      </w:r>
      <w:r w:rsidR="00B97965" w:rsidRPr="002E26EB">
        <w:rPr>
          <w:lang w:val="el-GR"/>
        </w:rPr>
        <w:t>).</w:t>
      </w:r>
    </w:p>
    <w:p w14:paraId="1C972459" w14:textId="210DAC42" w:rsidR="00D74DA9" w:rsidRPr="00D74DA9" w:rsidRDefault="005C4EA8" w:rsidP="00D74DA9">
      <w:pPr>
        <w:keepNext/>
        <w:ind w:firstLine="0"/>
        <w:jc w:val="center"/>
        <w:rPr>
          <w:lang w:val="el-GR"/>
        </w:rPr>
      </w:pPr>
      <w:r>
        <w:rPr>
          <w:noProof/>
        </w:rPr>
        <w:lastRenderedPageBreak/>
        <w:drawing>
          <wp:inline distT="0" distB="0" distL="0" distR="0" wp14:anchorId="24962BA8" wp14:editId="74340D15">
            <wp:extent cx="5088835" cy="2782957"/>
            <wp:effectExtent l="0" t="0" r="17145" b="17780"/>
            <wp:docPr id="1326754782" name="Chart 1">
              <a:extLst xmlns:a="http://schemas.openxmlformats.org/drawingml/2006/main">
                <a:ext uri="{FF2B5EF4-FFF2-40B4-BE49-F238E27FC236}">
                  <a16:creationId xmlns:a16="http://schemas.microsoft.com/office/drawing/2014/main" id="{661F3BF2-1490-D965-4112-7F5D61E320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6E03EE3" w14:textId="1353BBAC" w:rsidR="00D74DA9" w:rsidRPr="002E26EB" w:rsidRDefault="00D74DA9" w:rsidP="0086002A">
      <w:pPr>
        <w:pStyle w:val="Caption"/>
        <w:ind w:left="360" w:firstLine="0"/>
        <w:jc w:val="both"/>
        <w:rPr>
          <w:lang w:val="el-GR"/>
        </w:rPr>
      </w:pPr>
      <w:bookmarkStart w:id="65" w:name="_Toc233991096"/>
      <w:r w:rsidRPr="00D74DA9">
        <w:rPr>
          <w:lang w:val="el-GR"/>
        </w:rPr>
        <w:t xml:space="preserve">Γράφημα </w:t>
      </w:r>
      <w:r>
        <w:fldChar w:fldCharType="begin"/>
      </w:r>
      <w:r w:rsidRPr="00D74DA9">
        <w:rPr>
          <w:lang w:val="el-GR"/>
        </w:rPr>
        <w:instrText xml:space="preserve"> </w:instrText>
      </w:r>
      <w:r>
        <w:instrText>SEQ</w:instrText>
      </w:r>
      <w:r w:rsidRPr="00D74DA9">
        <w:rPr>
          <w:lang w:val="el-GR"/>
        </w:rPr>
        <w:instrText xml:space="preserve"> Γράφημα \* </w:instrText>
      </w:r>
      <w:r>
        <w:instrText>ARABIC</w:instrText>
      </w:r>
      <w:r w:rsidRPr="00D74DA9">
        <w:rPr>
          <w:lang w:val="el-GR"/>
        </w:rPr>
        <w:instrText xml:space="preserve"> </w:instrText>
      </w:r>
      <w:r>
        <w:fldChar w:fldCharType="separate"/>
      </w:r>
      <w:r w:rsidR="00665A17" w:rsidRPr="004077A5">
        <w:rPr>
          <w:noProof/>
          <w:lang w:val="el-GR"/>
        </w:rPr>
        <w:t>18</w:t>
      </w:r>
      <w:r>
        <w:fldChar w:fldCharType="end"/>
      </w:r>
      <w:r>
        <w:rPr>
          <w:lang w:val="el-GR"/>
        </w:rPr>
        <w:t>.</w:t>
      </w:r>
      <w:r w:rsidRPr="00D74DA9">
        <w:rPr>
          <w:lang w:val="el-GR"/>
        </w:rPr>
        <w:t xml:space="preserve"> </w:t>
      </w:r>
      <w:r w:rsidR="00577247">
        <w:rPr>
          <w:lang w:val="el-GR"/>
        </w:rPr>
        <w:t>Επιμέρους κατανάλωση ενέργειας των</w:t>
      </w:r>
      <w:r>
        <w:rPr>
          <w:lang w:val="el-GR"/>
        </w:rPr>
        <w:t xml:space="preserve"> τεχνικών μερών του </w:t>
      </w:r>
      <w:r w:rsidR="00337437">
        <w:t>e</w:t>
      </w:r>
      <w:r w:rsidR="00337437" w:rsidRPr="00C321D4">
        <w:rPr>
          <w:lang w:val="el-GR"/>
        </w:rPr>
        <w:t>-</w:t>
      </w:r>
      <w:r>
        <w:t>scooter</w:t>
      </w:r>
      <w:bookmarkEnd w:id="65"/>
      <w:r w:rsidRPr="00D74DA9">
        <w:rPr>
          <w:lang w:val="el-GR"/>
        </w:rPr>
        <w:t xml:space="preserve"> </w:t>
      </w:r>
    </w:p>
    <w:p w14:paraId="4197857C" w14:textId="77266B8B" w:rsidR="00B11E7A" w:rsidRPr="004428D5" w:rsidRDefault="00B11E7A" w:rsidP="002E26EB">
      <w:pPr>
        <w:ind w:firstLine="0"/>
        <w:rPr>
          <w:lang w:val="el-GR"/>
        </w:rPr>
      </w:pPr>
      <w:r>
        <w:t>H</w:t>
      </w:r>
      <w:r w:rsidRPr="002E26EB">
        <w:rPr>
          <w:lang w:val="el-GR"/>
        </w:rPr>
        <w:t xml:space="preserve"> </w:t>
      </w:r>
      <w:r>
        <w:rPr>
          <w:lang w:val="el-GR"/>
        </w:rPr>
        <w:t>μπαταρία και στην συνέχεια ο κινητήρας, ο σκελετός και τα ηλεκτρονικά καταναλώνουν τα υψηλότερα ποσοστά ενέργειας. Από την μπαταρία, το κοβάλτιο που εμφανίζεται στο στοιχείο της καθόδου, καταναλώνει το 43</w:t>
      </w:r>
      <w:r w:rsidR="00B51DB0">
        <w:rPr>
          <w:lang w:val="el-GR"/>
        </w:rPr>
        <w:t>.</w:t>
      </w:r>
      <w:r>
        <w:rPr>
          <w:lang w:val="el-GR"/>
        </w:rPr>
        <w:t>7% της συνολικής ενέργειας στο στάδιο της παραγωγής των πρώτων υλών, ακολουθεί το λίθιο με 18</w:t>
      </w:r>
      <w:r w:rsidR="00B51DB0">
        <w:rPr>
          <w:lang w:val="el-GR"/>
        </w:rPr>
        <w:t>.</w:t>
      </w:r>
      <w:r>
        <w:rPr>
          <w:lang w:val="el-GR"/>
        </w:rPr>
        <w:t>8% και το ατσάλι σε ποσοστό 12</w:t>
      </w:r>
      <w:r w:rsidR="00B51DB0">
        <w:rPr>
          <w:lang w:val="el-GR"/>
        </w:rPr>
        <w:t>.</w:t>
      </w:r>
      <w:r>
        <w:rPr>
          <w:lang w:val="el-GR"/>
        </w:rPr>
        <w:t>4%. Στο στάδιο της επεξεργασίας των πρώτων υλών, η πρωτογενής επεξεργασία της διαμόρφωσης μεταλλικής σκόνης</w:t>
      </w:r>
      <w:r w:rsidR="00846044">
        <w:rPr>
          <w:lang w:val="el-GR"/>
        </w:rPr>
        <w:t xml:space="preserve"> εφαρμόζεται στο στοιχείο της καθόδου καταναλώνοντας το 61</w:t>
      </w:r>
      <w:r w:rsidR="00B51DB0">
        <w:rPr>
          <w:lang w:val="el-GR"/>
        </w:rPr>
        <w:t>.</w:t>
      </w:r>
      <w:r w:rsidR="00846044">
        <w:rPr>
          <w:lang w:val="el-GR"/>
        </w:rPr>
        <w:t>1% της ενέργειας στο στάδιο αυτό.</w:t>
      </w:r>
      <w:r w:rsidR="009209A5">
        <w:rPr>
          <w:lang w:val="el-GR"/>
        </w:rPr>
        <w:t xml:space="preserve"> Το </w:t>
      </w:r>
      <w:r w:rsidR="009209A5">
        <w:t>end</w:t>
      </w:r>
      <w:r w:rsidR="009209A5" w:rsidRPr="002E26EB">
        <w:rPr>
          <w:lang w:val="el-GR"/>
        </w:rPr>
        <w:t xml:space="preserve"> </w:t>
      </w:r>
      <w:r w:rsidR="009209A5">
        <w:t>of</w:t>
      </w:r>
      <w:r w:rsidR="009209A5" w:rsidRPr="002E26EB">
        <w:rPr>
          <w:lang w:val="el-GR"/>
        </w:rPr>
        <w:t xml:space="preserve"> </w:t>
      </w:r>
      <w:r w:rsidR="009209A5">
        <w:t>life</w:t>
      </w:r>
      <w:r w:rsidR="009209A5" w:rsidRPr="002E26EB">
        <w:rPr>
          <w:lang w:val="el-GR"/>
        </w:rPr>
        <w:t xml:space="preserve"> </w:t>
      </w:r>
      <w:r w:rsidR="009209A5">
        <w:t>potential</w:t>
      </w:r>
      <w:r w:rsidR="009209A5" w:rsidRPr="002E26EB">
        <w:rPr>
          <w:lang w:val="el-GR"/>
        </w:rPr>
        <w:t xml:space="preserve"> </w:t>
      </w:r>
      <w:r w:rsidR="009209A5">
        <w:rPr>
          <w:lang w:val="el-GR"/>
        </w:rPr>
        <w:t>κινείται σε ικανοποιητικά επίπεδα καθώς τα περισσότερα στοιχεία ανακυκλώνονται σε ποσοστά 80-95%, με αποτέλεσμα να εξοικονομούνται 262</w:t>
      </w:r>
      <w:r w:rsidR="00B51DB0">
        <w:rPr>
          <w:lang w:val="el-GR"/>
        </w:rPr>
        <w:t>.</w:t>
      </w:r>
      <w:r w:rsidR="009209A5" w:rsidRPr="002E26EB">
        <w:rPr>
          <w:lang w:val="el-GR"/>
        </w:rPr>
        <w:t xml:space="preserve">29 </w:t>
      </w:r>
      <w:r w:rsidR="009209A5">
        <w:t>MJ</w:t>
      </w:r>
      <w:r w:rsidR="009209A5" w:rsidRPr="002E26EB">
        <w:rPr>
          <w:lang w:val="el-GR"/>
        </w:rPr>
        <w:t>.</w:t>
      </w:r>
    </w:p>
    <w:p w14:paraId="77B7EA00" w14:textId="77777777" w:rsidR="00FF2C76" w:rsidRPr="004428D5" w:rsidRDefault="00FF2C76" w:rsidP="002E26EB">
      <w:pPr>
        <w:ind w:firstLine="0"/>
        <w:rPr>
          <w:lang w:val="el-GR"/>
        </w:rPr>
      </w:pPr>
    </w:p>
    <w:p w14:paraId="49F9FAC6" w14:textId="77777777" w:rsidR="00FF2C76" w:rsidRDefault="00FF2C76" w:rsidP="002E26EB">
      <w:pPr>
        <w:ind w:firstLine="0"/>
        <w:rPr>
          <w:lang w:val="el-GR"/>
        </w:rPr>
      </w:pPr>
    </w:p>
    <w:p w14:paraId="3D27AC83" w14:textId="77777777" w:rsidR="00693B0F" w:rsidRDefault="00693B0F" w:rsidP="002E26EB">
      <w:pPr>
        <w:ind w:firstLine="0"/>
        <w:rPr>
          <w:lang w:val="el-GR"/>
        </w:rPr>
      </w:pPr>
    </w:p>
    <w:p w14:paraId="46FAA707" w14:textId="77777777" w:rsidR="00693B0F" w:rsidRDefault="00693B0F" w:rsidP="002E26EB">
      <w:pPr>
        <w:ind w:firstLine="0"/>
        <w:rPr>
          <w:lang w:val="el-GR"/>
        </w:rPr>
      </w:pPr>
    </w:p>
    <w:p w14:paraId="62191A9D" w14:textId="77777777" w:rsidR="00693B0F" w:rsidRDefault="00693B0F" w:rsidP="002E26EB">
      <w:pPr>
        <w:ind w:firstLine="0"/>
        <w:rPr>
          <w:lang w:val="el-GR"/>
        </w:rPr>
      </w:pPr>
    </w:p>
    <w:p w14:paraId="55584155" w14:textId="77777777" w:rsidR="00693B0F" w:rsidRPr="004428D5" w:rsidRDefault="00693B0F" w:rsidP="002E26EB">
      <w:pPr>
        <w:ind w:firstLine="0"/>
        <w:rPr>
          <w:lang w:val="el-GR"/>
        </w:rPr>
      </w:pPr>
    </w:p>
    <w:p w14:paraId="5E04A022" w14:textId="77777777" w:rsidR="00FF2C76" w:rsidRPr="004428D5" w:rsidRDefault="00FF2C76" w:rsidP="002E26EB">
      <w:pPr>
        <w:ind w:firstLine="0"/>
        <w:rPr>
          <w:lang w:val="el-GR"/>
        </w:rPr>
      </w:pPr>
    </w:p>
    <w:p w14:paraId="41D09C7F" w14:textId="0B3225B1" w:rsidR="007F4B58" w:rsidRDefault="00D20865" w:rsidP="005D7B8B">
      <w:pPr>
        <w:pStyle w:val="Heading1"/>
        <w:numPr>
          <w:ilvl w:val="0"/>
          <w:numId w:val="0"/>
        </w:numPr>
      </w:pPr>
      <w:bookmarkStart w:id="66" w:name="_Toc233990452"/>
      <w:r w:rsidRPr="00D20865">
        <w:lastRenderedPageBreak/>
        <w:t xml:space="preserve">4. </w:t>
      </w:r>
      <w:r>
        <w:t>Συγκριτική ανάλυση &amp; επαλήθευση δεδομένων με την διεθνή βιβλιογραφία</w:t>
      </w:r>
      <w:bookmarkEnd w:id="66"/>
    </w:p>
    <w:p w14:paraId="36343E98" w14:textId="13EE6DC1" w:rsidR="00D20865" w:rsidRPr="0030366A" w:rsidRDefault="000B7ED1" w:rsidP="005D7B8B">
      <w:pPr>
        <w:pStyle w:val="Heading2"/>
        <w:rPr>
          <w:lang w:val="en-US"/>
        </w:rPr>
      </w:pPr>
      <w:bookmarkStart w:id="67" w:name="_Toc233990453"/>
      <w:r w:rsidRPr="0030366A">
        <w:rPr>
          <w:lang w:val="en-US"/>
        </w:rPr>
        <w:t xml:space="preserve">4.1 </w:t>
      </w:r>
      <w:r w:rsidR="00974DCD" w:rsidRPr="0030366A">
        <w:rPr>
          <w:lang w:val="en-US"/>
        </w:rPr>
        <w:t>Life-cycle analysis of shared e-scooter: Data-driven approaches in 100 EU cities</w:t>
      </w:r>
      <w:sdt>
        <w:sdtPr>
          <w:id w:val="-1533028572"/>
          <w:citation/>
        </w:sdtPr>
        <w:sdtContent>
          <w:r w:rsidR="00974DCD">
            <w:fldChar w:fldCharType="begin"/>
          </w:r>
          <w:r w:rsidR="00974DCD" w:rsidRPr="0030366A">
            <w:rPr>
              <w:lang w:val="en-US"/>
            </w:rPr>
            <w:instrText xml:space="preserve">CITATION Jia251 \t  \l 1033 </w:instrText>
          </w:r>
          <w:r w:rsidR="00974DCD">
            <w:fldChar w:fldCharType="separate"/>
          </w:r>
          <w:r w:rsidR="00974DCD" w:rsidRPr="0030366A">
            <w:rPr>
              <w:noProof/>
              <w:lang w:val="en-US"/>
            </w:rPr>
            <w:t xml:space="preserve"> (Jia &amp; Gao, 2025)</w:t>
          </w:r>
          <w:r w:rsidR="00974DCD">
            <w:fldChar w:fldCharType="end"/>
          </w:r>
        </w:sdtContent>
      </w:sdt>
      <w:bookmarkEnd w:id="67"/>
    </w:p>
    <w:p w14:paraId="3FC83CCD" w14:textId="6FEC83AC" w:rsidR="00974DCD" w:rsidRPr="00A3756E" w:rsidRDefault="00EE7E34" w:rsidP="000B7ED1">
      <w:pPr>
        <w:ind w:firstLine="0"/>
        <w:rPr>
          <w:lang w:val="el-GR"/>
        </w:rPr>
      </w:pPr>
      <w:r>
        <w:rPr>
          <w:lang w:val="el-GR"/>
        </w:rPr>
        <w:t>Με την</w:t>
      </w:r>
      <w:r w:rsidR="003A1350">
        <w:rPr>
          <w:lang w:val="el-GR"/>
        </w:rPr>
        <w:t xml:space="preserve"> αξιοποίηση δεδομένων</w:t>
      </w:r>
      <w:r w:rsidR="00974DCD" w:rsidRPr="00974DCD">
        <w:rPr>
          <w:lang w:val="el-GR"/>
        </w:rPr>
        <w:t xml:space="preserve"> λειτουργίας SES</w:t>
      </w:r>
      <w:r w:rsidR="00974DCD">
        <w:rPr>
          <w:lang w:val="el-GR"/>
        </w:rPr>
        <w:t xml:space="preserve"> (</w:t>
      </w:r>
      <w:r w:rsidR="00974DCD">
        <w:t>Shared</w:t>
      </w:r>
      <w:r w:rsidR="00974DCD" w:rsidRPr="00974DCD">
        <w:rPr>
          <w:lang w:val="el-GR"/>
        </w:rPr>
        <w:t xml:space="preserve"> </w:t>
      </w:r>
      <w:r w:rsidR="00974DCD">
        <w:t>Electric</w:t>
      </w:r>
      <w:r w:rsidR="00974DCD" w:rsidRPr="00974DCD">
        <w:rPr>
          <w:lang w:val="el-GR"/>
        </w:rPr>
        <w:t xml:space="preserve"> </w:t>
      </w:r>
      <w:r w:rsidR="00974DCD">
        <w:t>Scooters</w:t>
      </w:r>
      <w:r w:rsidR="00974DCD" w:rsidRPr="00974DCD">
        <w:rPr>
          <w:lang w:val="el-GR"/>
        </w:rPr>
        <w:t xml:space="preserve">) και προφίλ ηλεκτροπαραγωγής από 100 πόλεις της ΕΕ, </w:t>
      </w:r>
      <w:r w:rsidR="00974DCD">
        <w:rPr>
          <w:lang w:val="el-GR"/>
        </w:rPr>
        <w:t xml:space="preserve">εκτιμήθηκαν οι </w:t>
      </w:r>
      <w:r w:rsidR="00974DCD" w:rsidRPr="00974DCD">
        <w:rPr>
          <w:lang w:val="el-GR"/>
        </w:rPr>
        <w:t>εκπομπές αερίων του θερμοκηπίου μέσω προσέγγισης Ανάλυσης Κύκλου Ζωής. Η κατασκευή, η μεταφορά και το τέλος ζωής επιβάλλουν ένα σταθερό περιβαλλοντικό φορτίο 115</w:t>
      </w:r>
      <w:r w:rsidR="005C4EA8">
        <w:rPr>
          <w:lang w:val="el-GR"/>
        </w:rPr>
        <w:t>.</w:t>
      </w:r>
      <w:r w:rsidR="00974DCD" w:rsidRPr="00974DCD">
        <w:rPr>
          <w:lang w:val="el-GR"/>
        </w:rPr>
        <w:t>6 kg CO₂</w:t>
      </w:r>
      <w:r w:rsidR="00FF2C76" w:rsidRPr="00FF2C76">
        <w:rPr>
          <w:lang w:val="el-GR"/>
        </w:rPr>
        <w:t>-</w:t>
      </w:r>
      <w:r w:rsidR="00FF2C76">
        <w:t>e</w:t>
      </w:r>
      <w:r w:rsidR="00974DCD" w:rsidRPr="00974DCD">
        <w:rPr>
          <w:lang w:val="el-GR"/>
        </w:rPr>
        <w:t>q ανά πατίνι.</w:t>
      </w:r>
      <w:r w:rsidR="00974DCD">
        <w:rPr>
          <w:lang w:val="el-GR"/>
        </w:rPr>
        <w:t xml:space="preserve"> </w:t>
      </w:r>
      <w:r w:rsidR="00974DCD" w:rsidRPr="00974DCD">
        <w:rPr>
          <w:lang w:val="el-GR"/>
        </w:rPr>
        <w:t xml:space="preserve">Η συγκεκριμένη προσέγγιση, καθώς και το τελικό περιβαλλοντικό φορτίο που προέκυψε από τη βιβλιογραφική ανασκόπηση, βρίσκονται σε παρόμοιο εύρος αποτελεσμάτων με εκείνα που υπολογίστηκαν μέσω του Ansys </w:t>
      </w:r>
      <w:r w:rsidR="00DE6D2F">
        <w:t>Granta</w:t>
      </w:r>
      <w:r w:rsidR="00DE6D2F" w:rsidRPr="001C1D7A">
        <w:rPr>
          <w:lang w:val="el-GR"/>
        </w:rPr>
        <w:t xml:space="preserve"> </w:t>
      </w:r>
      <w:r w:rsidR="00DE6D2F">
        <w:t>Edupack</w:t>
      </w:r>
      <w:r w:rsidR="00DE6D2F" w:rsidRPr="001C1D7A">
        <w:rPr>
          <w:lang w:val="el-GR"/>
        </w:rPr>
        <w:t xml:space="preserve"> </w:t>
      </w:r>
      <w:r w:rsidR="00DE6D2F">
        <w:rPr>
          <w:lang w:val="el-GR"/>
        </w:rPr>
        <w:t xml:space="preserve">και του </w:t>
      </w:r>
      <w:r w:rsidR="00DE6D2F">
        <w:t>Eco</w:t>
      </w:r>
      <w:r w:rsidR="00DE6D2F" w:rsidRPr="00FD52FE">
        <w:rPr>
          <w:lang w:val="el-GR"/>
        </w:rPr>
        <w:t xml:space="preserve"> </w:t>
      </w:r>
      <w:r w:rsidR="00DE6D2F">
        <w:t>Audit</w:t>
      </w:r>
      <w:r w:rsidR="00696FA1" w:rsidRPr="00696FA1">
        <w:rPr>
          <w:lang w:val="el-GR"/>
        </w:rPr>
        <w:t xml:space="preserve"> </w:t>
      </w:r>
      <w:r w:rsidR="00A3756E">
        <w:rPr>
          <w:lang w:val="el-GR"/>
        </w:rPr>
        <w:t>στην παρούσα μελέτη.</w:t>
      </w:r>
    </w:p>
    <w:p w14:paraId="5586FB1C" w14:textId="25124D3C" w:rsidR="00974DCD" w:rsidRPr="00696FA1" w:rsidRDefault="006B731C" w:rsidP="000B7ED1">
      <w:pPr>
        <w:ind w:firstLine="0"/>
        <w:rPr>
          <w:vertAlign w:val="subscript"/>
          <w:lang w:val="el-GR"/>
        </w:rPr>
      </w:pPr>
      <w:r w:rsidRPr="006B731C">
        <w:rPr>
          <w:lang w:val="el-GR"/>
        </w:rPr>
        <w:t xml:space="preserve">Στην </w:t>
      </w:r>
      <w:r w:rsidR="00DE6D2F">
        <w:rPr>
          <w:lang w:val="el-GR"/>
        </w:rPr>
        <w:t xml:space="preserve">εν λόγω </w:t>
      </w:r>
      <w:r w:rsidR="00EE7E34">
        <w:rPr>
          <w:lang w:val="el-GR"/>
        </w:rPr>
        <w:t>βιβλιογραφική ανασκόπηση</w:t>
      </w:r>
      <w:r w:rsidRPr="006B731C">
        <w:rPr>
          <w:lang w:val="el-GR"/>
        </w:rPr>
        <w:t>, τα στάδια παραγωγής και επεξεργασίας των πρώτων υλών εξετάζονται ως ένα ενιαίο στάδιο. Επισημαίνεται ότι οι επιμέρους διεργασίες που το συνθέτουν — δηλαδή η εξόρυξη πρώτων υλών, η κατασκευή των</w:t>
      </w:r>
      <w:r>
        <w:rPr>
          <w:lang w:val="el-GR"/>
        </w:rPr>
        <w:t xml:space="preserve"> </w:t>
      </w:r>
      <w:r w:rsidRPr="006B731C">
        <w:rPr>
          <w:lang w:val="el-GR"/>
        </w:rPr>
        <w:t>εξαρτημάτων και η τελική συναρμολόγηση — αποτελούν τη σημαντικότερη πηγή εκπομπών, συμβάλλοντας περίπου κατά 50–70% στο συνολικό ανθρακικό αποτύπωμα του κύκλου ζωής.</w:t>
      </w:r>
      <w:r>
        <w:rPr>
          <w:lang w:val="el-GR"/>
        </w:rPr>
        <w:t xml:space="preserve"> Το συγκεκριμένο συμπέρασμα επαληθεύει τα αποτελέσματα της παρούσας ανάλυσης όπου τα στάδια παραγωγής και επεξεργασίας των πρώτων υλών αντιπροσωπεύουν ένα ποσοστό &gt;50% ως προς την επίδραση στην κλιματική αλλαγή.</w:t>
      </w:r>
      <w:r w:rsidR="00696FA1" w:rsidRPr="00696FA1">
        <w:rPr>
          <w:lang w:val="el-GR"/>
        </w:rPr>
        <w:t xml:space="preserve"> </w:t>
      </w:r>
      <w:r w:rsidR="00696FA1">
        <w:rPr>
          <w:lang w:val="el-GR"/>
        </w:rPr>
        <w:t>Ειδικότερα</w:t>
      </w:r>
      <w:r w:rsidR="00696FA1" w:rsidRPr="00696FA1">
        <w:rPr>
          <w:lang w:val="el-GR"/>
        </w:rPr>
        <w:t xml:space="preserve">, </w:t>
      </w:r>
      <w:r w:rsidR="00696FA1">
        <w:rPr>
          <w:lang w:val="el-GR"/>
        </w:rPr>
        <w:t>με</w:t>
      </w:r>
      <w:r w:rsidR="00696FA1" w:rsidRPr="00696FA1">
        <w:rPr>
          <w:lang w:val="el-GR"/>
        </w:rPr>
        <w:t xml:space="preserve"> </w:t>
      </w:r>
      <w:r w:rsidR="00696FA1">
        <w:rPr>
          <w:lang w:val="el-GR"/>
        </w:rPr>
        <w:t>βάση</w:t>
      </w:r>
      <w:r w:rsidR="00696FA1" w:rsidRPr="00696FA1">
        <w:rPr>
          <w:lang w:val="el-GR"/>
        </w:rPr>
        <w:t xml:space="preserve"> </w:t>
      </w:r>
      <w:r w:rsidR="00696FA1">
        <w:rPr>
          <w:lang w:val="el-GR"/>
        </w:rPr>
        <w:t>την</w:t>
      </w:r>
      <w:r w:rsidR="00696FA1" w:rsidRPr="00696FA1">
        <w:rPr>
          <w:lang w:val="el-GR"/>
        </w:rPr>
        <w:t xml:space="preserve"> </w:t>
      </w:r>
      <w:r w:rsidR="00696FA1">
        <w:rPr>
          <w:lang w:val="el-GR"/>
        </w:rPr>
        <w:t>βιβλιογραφία</w:t>
      </w:r>
      <w:r w:rsidR="00696FA1" w:rsidRPr="00696FA1">
        <w:rPr>
          <w:lang w:val="el-GR"/>
        </w:rPr>
        <w:t xml:space="preserve"> </w:t>
      </w:r>
      <w:r w:rsidR="00696FA1">
        <w:rPr>
          <w:lang w:val="el-GR"/>
        </w:rPr>
        <w:t>η</w:t>
      </w:r>
      <w:r w:rsidR="00696FA1" w:rsidRPr="00696FA1">
        <w:rPr>
          <w:lang w:val="el-GR"/>
        </w:rPr>
        <w:t xml:space="preserve"> </w:t>
      </w:r>
      <w:r w:rsidR="00696FA1">
        <w:rPr>
          <w:lang w:val="el-GR"/>
        </w:rPr>
        <w:t>μέση</w:t>
      </w:r>
      <w:r w:rsidR="00696FA1" w:rsidRPr="00696FA1">
        <w:rPr>
          <w:lang w:val="el-GR"/>
        </w:rPr>
        <w:t xml:space="preserve"> </w:t>
      </w:r>
      <w:r w:rsidR="00696FA1">
        <w:rPr>
          <w:lang w:val="el-GR"/>
        </w:rPr>
        <w:t>περιβαλλοντική</w:t>
      </w:r>
      <w:r w:rsidR="00696FA1" w:rsidRPr="00696FA1">
        <w:rPr>
          <w:lang w:val="el-GR"/>
        </w:rPr>
        <w:t xml:space="preserve"> </w:t>
      </w:r>
      <w:r w:rsidR="00696FA1">
        <w:rPr>
          <w:lang w:val="el-GR"/>
        </w:rPr>
        <w:t>επιβάρυνση</w:t>
      </w:r>
      <w:r w:rsidR="00696FA1" w:rsidRPr="00696FA1">
        <w:rPr>
          <w:lang w:val="el-GR"/>
        </w:rPr>
        <w:t xml:space="preserve"> </w:t>
      </w:r>
      <w:r w:rsidR="00696FA1">
        <w:rPr>
          <w:lang w:val="el-GR"/>
        </w:rPr>
        <w:t xml:space="preserve">κυμαίνεται μεταξύ 30 έως 124 </w:t>
      </w:r>
      <w:r w:rsidR="00696FA1" w:rsidRPr="00696FA1">
        <w:t>CO</w:t>
      </w:r>
      <w:r w:rsidR="00696FA1" w:rsidRPr="00696FA1">
        <w:rPr>
          <w:lang w:val="el-GR"/>
        </w:rPr>
        <w:t>₂</w:t>
      </w:r>
      <w:r w:rsidR="00FF2C76" w:rsidRPr="00FF2C76">
        <w:rPr>
          <w:lang w:val="el-GR"/>
        </w:rPr>
        <w:t>-</w:t>
      </w:r>
      <w:r w:rsidR="00FF2C76">
        <w:t>e</w:t>
      </w:r>
      <w:r w:rsidR="00696FA1" w:rsidRPr="00696FA1">
        <w:t>q</w:t>
      </w:r>
      <w:r w:rsidR="00696FA1" w:rsidRPr="00696FA1">
        <w:rPr>
          <w:lang w:val="el-GR"/>
        </w:rPr>
        <w:t>/</w:t>
      </w:r>
      <w:r w:rsidR="00696FA1" w:rsidRPr="00696FA1">
        <w:t>km</w:t>
      </w:r>
      <w:r w:rsidR="00696FA1" w:rsidRPr="00696FA1">
        <w:rPr>
          <w:lang w:val="el-GR"/>
        </w:rPr>
        <w:t xml:space="preserve">, </w:t>
      </w:r>
      <w:r w:rsidR="00696FA1">
        <w:rPr>
          <w:lang w:val="el-GR"/>
        </w:rPr>
        <w:t xml:space="preserve">ανάλογα με την συχνότητα χρήσης, την διανυόμενη απόσταση και στην </w:t>
      </w:r>
      <w:r w:rsidR="008924FE">
        <w:rPr>
          <w:lang w:val="el-GR"/>
        </w:rPr>
        <w:t>χρήση</w:t>
      </w:r>
      <w:r w:rsidR="00696FA1" w:rsidRPr="00696FA1">
        <w:rPr>
          <w:lang w:val="el-GR"/>
        </w:rPr>
        <w:t xml:space="preserve"> άνθρακα της ηλεκτροπαραγωγής</w:t>
      </w:r>
      <w:r w:rsidR="00696FA1">
        <w:rPr>
          <w:lang w:val="el-GR"/>
        </w:rPr>
        <w:t>. Τα</w:t>
      </w:r>
      <w:r w:rsidR="00696FA1" w:rsidRPr="00696FA1">
        <w:rPr>
          <w:lang w:val="el-GR"/>
        </w:rPr>
        <w:t xml:space="preserve"> </w:t>
      </w:r>
      <w:r w:rsidR="00696FA1">
        <w:rPr>
          <w:lang w:val="el-GR"/>
        </w:rPr>
        <w:t>συγκεκριμένα</w:t>
      </w:r>
      <w:r w:rsidR="00696FA1" w:rsidRPr="00696FA1">
        <w:rPr>
          <w:lang w:val="el-GR"/>
        </w:rPr>
        <w:t xml:space="preserve"> </w:t>
      </w:r>
      <w:r w:rsidR="00696FA1">
        <w:rPr>
          <w:lang w:val="el-GR"/>
        </w:rPr>
        <w:t>δεδομένα</w:t>
      </w:r>
      <w:r w:rsidR="00696FA1" w:rsidRPr="00696FA1">
        <w:rPr>
          <w:lang w:val="el-GR"/>
        </w:rPr>
        <w:t xml:space="preserve"> </w:t>
      </w:r>
      <w:r w:rsidR="00696FA1">
        <w:rPr>
          <w:lang w:val="el-GR"/>
        </w:rPr>
        <w:t>επαληθεύουν</w:t>
      </w:r>
      <w:r w:rsidR="00696FA1" w:rsidRPr="00696FA1">
        <w:rPr>
          <w:lang w:val="el-GR"/>
        </w:rPr>
        <w:t xml:space="preserve"> </w:t>
      </w:r>
      <w:r w:rsidR="00696FA1">
        <w:rPr>
          <w:lang w:val="el-GR"/>
        </w:rPr>
        <w:t>τα</w:t>
      </w:r>
      <w:r w:rsidR="00696FA1" w:rsidRPr="00696FA1">
        <w:rPr>
          <w:lang w:val="el-GR"/>
        </w:rPr>
        <w:t xml:space="preserve"> </w:t>
      </w:r>
      <w:r w:rsidR="00696FA1">
        <w:rPr>
          <w:lang w:val="el-GR"/>
        </w:rPr>
        <w:t>αποτελέσματα</w:t>
      </w:r>
      <w:r w:rsidR="00696FA1" w:rsidRPr="00696FA1">
        <w:rPr>
          <w:lang w:val="el-GR"/>
        </w:rPr>
        <w:t xml:space="preserve"> </w:t>
      </w:r>
      <w:r w:rsidR="00696FA1">
        <w:rPr>
          <w:lang w:val="el-GR"/>
        </w:rPr>
        <w:t>της</w:t>
      </w:r>
      <w:r w:rsidR="00696FA1" w:rsidRPr="00696FA1">
        <w:rPr>
          <w:lang w:val="el-GR"/>
        </w:rPr>
        <w:t xml:space="preserve"> </w:t>
      </w:r>
      <w:r w:rsidR="00696FA1">
        <w:rPr>
          <w:lang w:val="el-GR"/>
        </w:rPr>
        <w:t>παρούσας</w:t>
      </w:r>
      <w:r w:rsidR="00696FA1" w:rsidRPr="00696FA1">
        <w:rPr>
          <w:lang w:val="el-GR"/>
        </w:rPr>
        <w:t xml:space="preserve"> </w:t>
      </w:r>
      <w:r w:rsidR="004428D5">
        <w:rPr>
          <w:lang w:val="el-GR"/>
        </w:rPr>
        <w:t>εργασίας</w:t>
      </w:r>
      <w:r w:rsidR="00696FA1">
        <w:rPr>
          <w:lang w:val="el-GR"/>
        </w:rPr>
        <w:t xml:space="preserve"> όπου η περιβαλλοντική επιβάρυνση εκτιμήθηκε στα </w:t>
      </w:r>
      <w:r w:rsidR="00696FA1" w:rsidRPr="00696FA1">
        <w:rPr>
          <w:lang w:val="el-GR"/>
        </w:rPr>
        <w:t>58 g CO₂</w:t>
      </w:r>
      <w:r w:rsidR="00FF2C76" w:rsidRPr="00FF2C76">
        <w:rPr>
          <w:lang w:val="el-GR"/>
        </w:rPr>
        <w:t>-</w:t>
      </w:r>
      <w:r w:rsidR="00FF2C76">
        <w:t>e</w:t>
      </w:r>
      <w:r w:rsidR="00696FA1" w:rsidRPr="00696FA1">
        <w:rPr>
          <w:lang w:val="el-GR"/>
        </w:rPr>
        <w:t>q/km</w:t>
      </w:r>
      <w:r w:rsidR="00696FA1">
        <w:rPr>
          <w:lang w:val="el-GR"/>
        </w:rPr>
        <w:t>.</w:t>
      </w:r>
    </w:p>
    <w:p w14:paraId="0F10C892" w14:textId="18F5093F" w:rsidR="00974DCD" w:rsidRPr="0030366A" w:rsidRDefault="000B7ED1" w:rsidP="005D7B8B">
      <w:pPr>
        <w:pStyle w:val="Heading2"/>
        <w:rPr>
          <w:lang w:val="en-US"/>
        </w:rPr>
      </w:pPr>
      <w:bookmarkStart w:id="68" w:name="_Toc233990454"/>
      <w:r w:rsidRPr="0030366A">
        <w:rPr>
          <w:lang w:val="en-US"/>
        </w:rPr>
        <w:lastRenderedPageBreak/>
        <w:t xml:space="preserve">4.2 </w:t>
      </w:r>
      <w:r w:rsidR="004D635D" w:rsidRPr="0030366A">
        <w:rPr>
          <w:lang w:val="en-US"/>
        </w:rPr>
        <w:t>Life cycle assessment of electric kick scooters: consolidating environmental impact quantification and concluding climate</w:t>
      </w:r>
      <w:r w:rsidR="004D635D" w:rsidRPr="0030366A">
        <w:rPr>
          <w:lang w:val="en-US"/>
        </w:rPr>
        <w:noBreakHyphen/>
        <w:t xml:space="preserve">friendly use options </w:t>
      </w:r>
      <w:sdt>
        <w:sdtPr>
          <w:id w:val="968787498"/>
          <w:citation/>
        </w:sdtPr>
        <w:sdtContent>
          <w:r w:rsidR="004D635D">
            <w:fldChar w:fldCharType="begin"/>
          </w:r>
          <w:r w:rsidR="004D635D" w:rsidRPr="0030366A">
            <w:rPr>
              <w:lang w:val="en-US"/>
            </w:rPr>
            <w:instrText xml:space="preserve">CITATION Bau241 \t  \l 1033 </w:instrText>
          </w:r>
          <w:r w:rsidR="004D635D">
            <w:fldChar w:fldCharType="separate"/>
          </w:r>
          <w:r w:rsidR="004D635D" w:rsidRPr="0030366A">
            <w:rPr>
              <w:noProof/>
              <w:lang w:val="en-US"/>
            </w:rPr>
            <w:t>(Baumgartner &amp; Helmers, 2024)</w:t>
          </w:r>
          <w:r w:rsidR="004D635D">
            <w:fldChar w:fldCharType="end"/>
          </w:r>
        </w:sdtContent>
      </w:sdt>
      <w:bookmarkEnd w:id="68"/>
    </w:p>
    <w:p w14:paraId="091E5E63" w14:textId="6A352AEF" w:rsidR="00974DCD" w:rsidRDefault="00192703" w:rsidP="00974DCD">
      <w:pPr>
        <w:ind w:firstLine="0"/>
        <w:rPr>
          <w:lang w:val="el-GR"/>
        </w:rPr>
      </w:pPr>
      <w:r>
        <w:rPr>
          <w:lang w:val="el-GR"/>
        </w:rPr>
        <w:t xml:space="preserve">Η συγκεκριμένη μελέτη </w:t>
      </w:r>
      <w:r w:rsidR="0099560F">
        <w:rPr>
          <w:lang w:val="el-GR"/>
        </w:rPr>
        <w:t>αναφέρει</w:t>
      </w:r>
      <w:r>
        <w:rPr>
          <w:lang w:val="el-GR"/>
        </w:rPr>
        <w:t xml:space="preserve"> τις δυσκολίες σύγκρισης </w:t>
      </w:r>
      <w:r w:rsidR="0099560F">
        <w:rPr>
          <w:lang w:val="el-GR"/>
        </w:rPr>
        <w:t>του</w:t>
      </w:r>
      <w:r>
        <w:rPr>
          <w:lang w:val="el-GR"/>
        </w:rPr>
        <w:t xml:space="preserve"> περιβαλλοντικ</w:t>
      </w:r>
      <w:r w:rsidR="0099560F">
        <w:rPr>
          <w:lang w:val="el-GR"/>
        </w:rPr>
        <w:t>ού</w:t>
      </w:r>
      <w:r>
        <w:rPr>
          <w:lang w:val="el-GR"/>
        </w:rPr>
        <w:t xml:space="preserve"> </w:t>
      </w:r>
      <w:r w:rsidR="0099560F">
        <w:rPr>
          <w:lang w:val="el-GR"/>
        </w:rPr>
        <w:t>αποτυπώματος</w:t>
      </w:r>
      <w:r>
        <w:rPr>
          <w:lang w:val="el-GR"/>
        </w:rPr>
        <w:t xml:space="preserve"> διαφορετικών τύπων </w:t>
      </w:r>
      <w:r>
        <w:t>e</w:t>
      </w:r>
      <w:r w:rsidRPr="00192703">
        <w:rPr>
          <w:lang w:val="el-GR"/>
        </w:rPr>
        <w:t>-</w:t>
      </w:r>
      <w:r>
        <w:t>scooter</w:t>
      </w:r>
      <w:r w:rsidRPr="00192703">
        <w:rPr>
          <w:lang w:val="el-GR"/>
        </w:rPr>
        <w:t xml:space="preserve"> </w:t>
      </w:r>
      <w:r>
        <w:rPr>
          <w:lang w:val="el-GR"/>
        </w:rPr>
        <w:t xml:space="preserve">και τις μεγάλες διαφοροποιήσεις των αποτελεσμάτων </w:t>
      </w:r>
      <w:r w:rsidR="00373A7D">
        <w:rPr>
          <w:lang w:val="el-GR"/>
        </w:rPr>
        <w:t>μεταξύ των ποικίλων</w:t>
      </w:r>
      <w:r>
        <w:rPr>
          <w:lang w:val="el-GR"/>
        </w:rPr>
        <w:t xml:space="preserve"> </w:t>
      </w:r>
      <w:r w:rsidR="00373A7D">
        <w:rPr>
          <w:lang w:val="el-GR"/>
        </w:rPr>
        <w:t>μελετών</w:t>
      </w:r>
      <w:r>
        <w:rPr>
          <w:lang w:val="el-GR"/>
        </w:rPr>
        <w:t xml:space="preserve"> και </w:t>
      </w:r>
      <w:r w:rsidR="00373A7D">
        <w:rPr>
          <w:lang w:val="el-GR"/>
        </w:rPr>
        <w:t>αναλύσεων</w:t>
      </w:r>
      <w:r>
        <w:rPr>
          <w:lang w:val="el-GR"/>
        </w:rPr>
        <w:t xml:space="preserve">. </w:t>
      </w:r>
      <w:r w:rsidRPr="00192703">
        <w:rPr>
          <w:lang w:val="el-GR"/>
        </w:rPr>
        <w:t>Αυτό οφείλεται κυρίως σε διαφορετικές παραδοχές σχετικά με τη διάρκεια ζωής αυτών των οχημάτων. Ενώ συνήθως αναφέρεται η διάρκεια ζωής των πατινιών σε όρους χρόνου (μήνες ή έτη), η Ανάλυση Κύκλου Ζωής (LCA) βασίζεται σε παραδοχές σχετικά με τα συνολικά χιλιόμετρα ζωής, καθώς τα οχήματα φθείρονται κυρίως με βάση τα χιλιόμετρα που διανύουν και όχι απλώς με την πάροδο του χρόνου.</w:t>
      </w:r>
    </w:p>
    <w:p w14:paraId="1E009548" w14:textId="749C5595" w:rsidR="00373A7D" w:rsidRPr="00373A7D" w:rsidRDefault="00373A7D" w:rsidP="00373A7D">
      <w:pPr>
        <w:ind w:firstLine="0"/>
        <w:rPr>
          <w:lang w:val="el-GR"/>
        </w:rPr>
      </w:pPr>
      <w:r w:rsidRPr="00373A7D">
        <w:rPr>
          <w:lang w:val="el-GR"/>
        </w:rPr>
        <w:t xml:space="preserve">Σύμφωνα με τις παραδοχές που </w:t>
      </w:r>
      <w:r w:rsidR="0099560F">
        <w:rPr>
          <w:lang w:val="el-GR"/>
        </w:rPr>
        <w:t>εφαρμόσθηκαν</w:t>
      </w:r>
      <w:r w:rsidRPr="00373A7D">
        <w:rPr>
          <w:lang w:val="el-GR"/>
        </w:rPr>
        <w:t xml:space="preserve"> στο Ansys </w:t>
      </w:r>
      <w:r w:rsidR="00DE6D2F">
        <w:t>Eco</w:t>
      </w:r>
      <w:r w:rsidR="00DE6D2F" w:rsidRPr="00FD52FE">
        <w:rPr>
          <w:lang w:val="el-GR"/>
        </w:rPr>
        <w:t xml:space="preserve"> </w:t>
      </w:r>
      <w:r w:rsidR="00DE6D2F">
        <w:t>Audit</w:t>
      </w:r>
      <w:r w:rsidRPr="00373A7D">
        <w:rPr>
          <w:lang w:val="el-GR"/>
        </w:rPr>
        <w:t>, το Xiaomi Mi Electric Pro 2 θεωρήθηκε ότι έχει μέση διάρκεια ζωής περίπου δύο έτη, με καθημερινή χρήση διάρκειας μίας ώρας για 244 ημέρες ετησίως. Αν ληφθεί υπόψη ότι σε αστικές συνθήκες ένα e-scooter κινείται κατά μέσο όρο με 15 km/h, τότε η ετήσια διανυόμενη απόσταση εκτιμάται ρεαλιστικά στα περίπου 3.500 km.</w:t>
      </w:r>
    </w:p>
    <w:p w14:paraId="196BFF1A" w14:textId="1945BF08" w:rsidR="00373A7D" w:rsidRPr="00373A7D" w:rsidRDefault="00373A7D" w:rsidP="00373A7D">
      <w:pPr>
        <w:ind w:firstLine="0"/>
        <w:rPr>
          <w:lang w:val="el-GR"/>
        </w:rPr>
      </w:pPr>
      <w:r w:rsidRPr="00373A7D">
        <w:rPr>
          <w:lang w:val="el-GR"/>
        </w:rPr>
        <w:t xml:space="preserve">Με βάση αυτά τα δεδομένα, το συνολικό περιβαλλοντικό αποτύπωμα υπολογίστηκε σε </w:t>
      </w:r>
      <w:r w:rsidR="005C4EA8">
        <w:rPr>
          <w:lang w:val="el-GR"/>
        </w:rPr>
        <w:t>202.32</w:t>
      </w:r>
      <w:r w:rsidRPr="00373A7D">
        <w:rPr>
          <w:lang w:val="el-GR"/>
        </w:rPr>
        <w:t xml:space="preserve"> kg CO₂</w:t>
      </w:r>
      <w:r w:rsidR="00FA3AFF">
        <w:rPr>
          <w:lang w:val="el-GR"/>
        </w:rPr>
        <w:t>-</w:t>
      </w:r>
      <w:r w:rsidRPr="00373A7D">
        <w:rPr>
          <w:lang w:val="el-GR"/>
        </w:rPr>
        <w:t>eq για όλο τον κύκλο ζωής. Αν αναχθεί ανά χιλιόμετρο, προκύπτει:</w:t>
      </w:r>
    </w:p>
    <w:p w14:paraId="582C0609" w14:textId="568F7832" w:rsidR="00373A7D" w:rsidRPr="00373A7D" w:rsidRDefault="00373A7D" w:rsidP="00373A7D">
      <w:pPr>
        <w:ind w:firstLine="0"/>
        <w:rPr>
          <w:b/>
          <w:bCs/>
          <w:lang w:val="el-GR"/>
        </w:rPr>
      </w:pPr>
      <w:r w:rsidRPr="00373A7D">
        <w:rPr>
          <w:b/>
          <w:bCs/>
          <w:lang w:val="el-GR"/>
        </w:rPr>
        <w:t>(</w:t>
      </w:r>
      <w:r w:rsidR="005C4EA8">
        <w:rPr>
          <w:b/>
          <w:bCs/>
          <w:lang w:val="el-GR"/>
        </w:rPr>
        <w:t>202.32</w:t>
      </w:r>
      <w:r w:rsidRPr="00373A7D">
        <w:rPr>
          <w:b/>
          <w:bCs/>
          <w:lang w:val="el-GR"/>
        </w:rPr>
        <w:t xml:space="preserve"> × 1000) / 3500 ≈ 5</w:t>
      </w:r>
      <w:r w:rsidR="005C4EA8">
        <w:rPr>
          <w:b/>
          <w:bCs/>
          <w:lang w:val="el-GR"/>
        </w:rPr>
        <w:t>8</w:t>
      </w:r>
      <w:r w:rsidRPr="00373A7D">
        <w:rPr>
          <w:b/>
          <w:bCs/>
          <w:lang w:val="el-GR"/>
        </w:rPr>
        <w:t xml:space="preserve"> g CO₂</w:t>
      </w:r>
      <w:r w:rsidR="00FA3AFF">
        <w:rPr>
          <w:b/>
          <w:bCs/>
          <w:lang w:val="el-GR"/>
        </w:rPr>
        <w:t>-</w:t>
      </w:r>
      <w:r w:rsidRPr="00373A7D">
        <w:rPr>
          <w:b/>
          <w:bCs/>
          <w:lang w:val="el-GR"/>
        </w:rPr>
        <w:t>eq/km.</w:t>
      </w:r>
    </w:p>
    <w:p w14:paraId="408A1589" w14:textId="7AF8DF9E" w:rsidR="00974DCD" w:rsidRDefault="00373A7D" w:rsidP="00373A7D">
      <w:pPr>
        <w:ind w:firstLine="0"/>
        <w:rPr>
          <w:lang w:val="el-GR"/>
        </w:rPr>
      </w:pPr>
      <w:r w:rsidRPr="00373A7D">
        <w:rPr>
          <w:lang w:val="el-GR"/>
        </w:rPr>
        <w:t>Επομένως, οι εκπομπές αντιστοιχούν περίπου σε 5</w:t>
      </w:r>
      <w:r w:rsidR="005C4EA8">
        <w:rPr>
          <w:lang w:val="el-GR"/>
        </w:rPr>
        <w:t>8</w:t>
      </w:r>
      <w:r w:rsidRPr="00373A7D">
        <w:rPr>
          <w:lang w:val="el-GR"/>
        </w:rPr>
        <w:t xml:space="preserve"> γραμμάρια CO₂ ισοδύναμου ανά χιλιόμετρο.</w:t>
      </w:r>
    </w:p>
    <w:p w14:paraId="3F4FB54F" w14:textId="0BE23BAC" w:rsidR="002E0CDA" w:rsidRPr="007C6768" w:rsidRDefault="00373A7D" w:rsidP="00373A7D">
      <w:pPr>
        <w:ind w:firstLine="0"/>
        <w:rPr>
          <w:lang w:val="el-GR"/>
        </w:rPr>
      </w:pPr>
      <w:r>
        <w:rPr>
          <w:lang w:val="el-GR"/>
        </w:rPr>
        <w:t>Στον Πίνακα 9, όπως συμπεριλαμβάνεται στην ανάλυση</w:t>
      </w:r>
      <w:r w:rsidRPr="00373A7D">
        <w:rPr>
          <w:lang w:val="el-GR"/>
        </w:rPr>
        <w:t xml:space="preserve"> </w:t>
      </w:r>
      <w:sdt>
        <w:sdtPr>
          <w:rPr>
            <w:lang w:val="el-GR"/>
          </w:rPr>
          <w:id w:val="1893457401"/>
          <w:citation/>
        </w:sdtPr>
        <w:sdtContent>
          <w:r>
            <w:rPr>
              <w:lang w:val="el-GR"/>
            </w:rPr>
            <w:fldChar w:fldCharType="begin"/>
          </w:r>
          <w:r>
            <w:instrText>CITATION</w:instrText>
          </w:r>
          <w:r w:rsidRPr="00373A7D">
            <w:rPr>
              <w:lang w:val="el-GR"/>
            </w:rPr>
            <w:instrText xml:space="preserve"> </w:instrText>
          </w:r>
          <w:r>
            <w:instrText>Bau</w:instrText>
          </w:r>
          <w:r w:rsidRPr="00373A7D">
            <w:rPr>
              <w:lang w:val="el-GR"/>
            </w:rPr>
            <w:instrText>24 \</w:instrText>
          </w:r>
          <w:r>
            <w:instrText>t</w:instrText>
          </w:r>
          <w:r w:rsidRPr="00373A7D">
            <w:rPr>
              <w:lang w:val="el-GR"/>
            </w:rPr>
            <w:instrText xml:space="preserve">  \</w:instrText>
          </w:r>
          <w:r>
            <w:instrText>l</w:instrText>
          </w:r>
          <w:r w:rsidRPr="00373A7D">
            <w:rPr>
              <w:lang w:val="el-GR"/>
            </w:rPr>
            <w:instrText xml:space="preserve"> 1032 </w:instrText>
          </w:r>
          <w:r>
            <w:rPr>
              <w:lang w:val="el-GR"/>
            </w:rPr>
            <w:fldChar w:fldCharType="separate"/>
          </w:r>
          <w:r w:rsidRPr="00373A7D">
            <w:rPr>
              <w:noProof/>
              <w:lang w:val="el-GR"/>
            </w:rPr>
            <w:t>(</w:t>
          </w:r>
          <w:r w:rsidRPr="00373A7D">
            <w:rPr>
              <w:noProof/>
            </w:rPr>
            <w:t>Baumgartner</w:t>
          </w:r>
          <w:r w:rsidRPr="00373A7D">
            <w:rPr>
              <w:noProof/>
              <w:lang w:val="el-GR"/>
            </w:rPr>
            <w:t xml:space="preserve"> &amp; </w:t>
          </w:r>
          <w:r w:rsidRPr="00373A7D">
            <w:rPr>
              <w:noProof/>
            </w:rPr>
            <w:t>Helmers</w:t>
          </w:r>
          <w:r w:rsidRPr="00373A7D">
            <w:rPr>
              <w:noProof/>
              <w:lang w:val="el-GR"/>
            </w:rPr>
            <w:t>, 2024)</w:t>
          </w:r>
          <w:r>
            <w:rPr>
              <w:lang w:val="el-GR"/>
            </w:rPr>
            <w:fldChar w:fldCharType="end"/>
          </w:r>
        </w:sdtContent>
      </w:sdt>
      <w:r>
        <w:rPr>
          <w:lang w:val="el-GR"/>
        </w:rPr>
        <w:t>, περιλαμβάνονται οι εκπομπές διοξειδίου του άνθρακα που υπολογίστηκαν σε πάνω από</w:t>
      </w:r>
      <w:r w:rsidRPr="00373A7D">
        <w:rPr>
          <w:lang w:val="el-GR"/>
        </w:rPr>
        <w:t xml:space="preserve"> 9 </w:t>
      </w:r>
      <w:r>
        <w:rPr>
          <w:lang w:val="el-GR"/>
        </w:rPr>
        <w:t xml:space="preserve">μελέτες με βάση την χιλιομετρική απόσταση που διανύουν τα </w:t>
      </w:r>
      <w:r w:rsidR="00337437">
        <w:t>e</w:t>
      </w:r>
      <w:r w:rsidR="00337437" w:rsidRPr="00C321D4">
        <w:rPr>
          <w:lang w:val="el-GR"/>
        </w:rPr>
        <w:t>-</w:t>
      </w:r>
      <w:r>
        <w:t>scooter</w:t>
      </w:r>
      <w:r w:rsidRPr="00373A7D">
        <w:rPr>
          <w:lang w:val="el-GR"/>
        </w:rPr>
        <w:t>.</w:t>
      </w:r>
      <w:r w:rsidR="008D5D05" w:rsidRPr="008D5D05">
        <w:rPr>
          <w:lang w:val="el-GR"/>
        </w:rPr>
        <w:t xml:space="preserve"> </w:t>
      </w:r>
      <w:r w:rsidR="008D5D05">
        <w:rPr>
          <w:lang w:val="el-GR"/>
        </w:rPr>
        <w:t xml:space="preserve">Ειδικότερα, παρατηρείται ότι για </w:t>
      </w:r>
      <w:r w:rsidR="00337437">
        <w:t>e</w:t>
      </w:r>
      <w:r w:rsidR="00337437" w:rsidRPr="00C321D4">
        <w:rPr>
          <w:lang w:val="el-GR"/>
        </w:rPr>
        <w:t>-</w:t>
      </w:r>
      <w:r w:rsidR="008D5D05">
        <w:t>scooter</w:t>
      </w:r>
      <w:r w:rsidR="008D5D05" w:rsidRPr="008D5D05">
        <w:rPr>
          <w:lang w:val="el-GR"/>
        </w:rPr>
        <w:t xml:space="preserve"> </w:t>
      </w:r>
      <w:r w:rsidR="008D5D05">
        <w:rPr>
          <w:lang w:val="el-GR"/>
        </w:rPr>
        <w:t xml:space="preserve">που διανύουν ~4000 </w:t>
      </w:r>
      <w:r w:rsidR="008D5D05">
        <w:t>km</w:t>
      </w:r>
      <w:r w:rsidR="008D5D05">
        <w:rPr>
          <w:lang w:val="el-GR"/>
        </w:rPr>
        <w:t xml:space="preserve">, το περιβαλλοντικό αποτύπωμα εκτιμάται στα 50 – 130 </w:t>
      </w:r>
      <w:r w:rsidR="008D5D05">
        <w:t>g</w:t>
      </w:r>
      <w:r w:rsidR="008D5D05" w:rsidRPr="008D5D05">
        <w:rPr>
          <w:lang w:val="el-GR"/>
        </w:rPr>
        <w:t xml:space="preserve"> </w:t>
      </w:r>
      <w:r w:rsidR="008D5D05">
        <w:t>CO</w:t>
      </w:r>
      <w:r w:rsidR="008D5D05" w:rsidRPr="008D5D05">
        <w:rPr>
          <w:vertAlign w:val="subscript"/>
          <w:lang w:val="el-GR"/>
        </w:rPr>
        <w:t>2</w:t>
      </w:r>
      <w:r w:rsidR="00D93E09" w:rsidRPr="00FA3AFF">
        <w:t>eq</w:t>
      </w:r>
      <w:r w:rsidR="008D5D05" w:rsidRPr="008D5D05">
        <w:rPr>
          <w:lang w:val="el-GR"/>
        </w:rPr>
        <w:t>/</w:t>
      </w:r>
      <w:r w:rsidR="00D93E09">
        <w:t>p</w:t>
      </w:r>
      <w:r w:rsidR="008D5D05">
        <w:t>km</w:t>
      </w:r>
      <w:r w:rsidR="008D5D05" w:rsidRPr="008D5D05">
        <w:rPr>
          <w:lang w:val="el-GR"/>
        </w:rPr>
        <w:t>.</w:t>
      </w:r>
    </w:p>
    <w:p w14:paraId="255AAB79" w14:textId="0CCF9CDD" w:rsidR="002E0CDA" w:rsidRPr="002E0CDA" w:rsidRDefault="002E0CDA" w:rsidP="002E0CDA">
      <w:pPr>
        <w:pStyle w:val="Caption"/>
        <w:keepNext/>
        <w:ind w:firstLine="0"/>
        <w:jc w:val="both"/>
        <w:rPr>
          <w:lang w:val="el-GR"/>
        </w:rPr>
      </w:pPr>
      <w:bookmarkStart w:id="69" w:name="_Toc226479633"/>
      <w:r w:rsidRPr="002E0CDA">
        <w:rPr>
          <w:lang w:val="el-GR"/>
        </w:rPr>
        <w:lastRenderedPageBreak/>
        <w:t xml:space="preserve">Πίνακας </w:t>
      </w:r>
      <w:r>
        <w:fldChar w:fldCharType="begin"/>
      </w:r>
      <w:r w:rsidRPr="002E0CDA">
        <w:rPr>
          <w:lang w:val="el-GR"/>
        </w:rPr>
        <w:instrText xml:space="preserve"> </w:instrText>
      </w:r>
      <w:r>
        <w:instrText>SEQ</w:instrText>
      </w:r>
      <w:r w:rsidRPr="002E0CDA">
        <w:rPr>
          <w:lang w:val="el-GR"/>
        </w:rPr>
        <w:instrText xml:space="preserve"> Πίνακας \* </w:instrText>
      </w:r>
      <w:r>
        <w:instrText>ARABIC</w:instrText>
      </w:r>
      <w:r w:rsidRPr="002E0CDA">
        <w:rPr>
          <w:lang w:val="el-GR"/>
        </w:rPr>
        <w:instrText xml:space="preserve"> </w:instrText>
      </w:r>
      <w:r>
        <w:fldChar w:fldCharType="separate"/>
      </w:r>
      <w:r w:rsidR="00A75182" w:rsidRPr="00350DDB">
        <w:rPr>
          <w:noProof/>
          <w:lang w:val="el-GR"/>
        </w:rPr>
        <w:t>9</w:t>
      </w:r>
      <w:r>
        <w:fldChar w:fldCharType="end"/>
      </w:r>
      <w:r w:rsidRPr="002E0CDA">
        <w:rPr>
          <w:lang w:val="el-GR"/>
        </w:rPr>
        <w:t xml:space="preserve">. </w:t>
      </w:r>
      <w:r>
        <w:rPr>
          <w:lang w:val="el-GR"/>
        </w:rPr>
        <w:t xml:space="preserve">Συγκριτική ανάλυση περιβαλλοντικού αποτυπώματος από διαφορετικές μελέτες και αναλύσεις με βάση την διανυόμενη χιλιομετρική απόσταση των </w:t>
      </w:r>
      <w:r w:rsidR="00337437">
        <w:t>e</w:t>
      </w:r>
      <w:r w:rsidR="00337437" w:rsidRPr="00C321D4">
        <w:rPr>
          <w:lang w:val="el-GR"/>
        </w:rPr>
        <w:t>-</w:t>
      </w:r>
      <w:r>
        <w:t>scooter</w:t>
      </w:r>
      <w:r>
        <w:rPr>
          <w:lang w:val="el-GR"/>
        </w:rPr>
        <w:t xml:space="preserve"> στην διάρκεια ζωής τους</w:t>
      </w:r>
      <w:bookmarkEnd w:id="69"/>
    </w:p>
    <w:p w14:paraId="35221BCF" w14:textId="04A9AB85" w:rsidR="002E0CDA" w:rsidRPr="002E0CDA" w:rsidRDefault="002E0CDA" w:rsidP="00373A7D">
      <w:pPr>
        <w:ind w:firstLine="0"/>
      </w:pPr>
      <w:r>
        <w:rPr>
          <w:noProof/>
        </w:rPr>
        <w:drawing>
          <wp:inline distT="0" distB="0" distL="0" distR="0" wp14:anchorId="7C25C37C" wp14:editId="1A291323">
            <wp:extent cx="5174742" cy="2241550"/>
            <wp:effectExtent l="19050" t="19050" r="26035" b="25400"/>
            <wp:docPr id="860088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088185" name="Picture 860088185"/>
                    <pic:cNvPicPr/>
                  </pic:nvPicPr>
                  <pic:blipFill>
                    <a:blip r:embed="rId32">
                      <a:extLst>
                        <a:ext uri="{28A0092B-C50C-407E-A947-70E740481C1C}">
                          <a14:useLocalDpi xmlns:a14="http://schemas.microsoft.com/office/drawing/2010/main" val="0"/>
                        </a:ext>
                      </a:extLst>
                    </a:blip>
                    <a:stretch>
                      <a:fillRect/>
                    </a:stretch>
                  </pic:blipFill>
                  <pic:spPr>
                    <a:xfrm>
                      <a:off x="0" y="0"/>
                      <a:ext cx="5177566" cy="2242773"/>
                    </a:xfrm>
                    <a:prstGeom prst="rect">
                      <a:avLst/>
                    </a:prstGeom>
                    <a:ln>
                      <a:solidFill>
                        <a:schemeClr val="tx1"/>
                      </a:solidFill>
                    </a:ln>
                  </pic:spPr>
                </pic:pic>
              </a:graphicData>
            </a:graphic>
          </wp:inline>
        </w:drawing>
      </w:r>
    </w:p>
    <w:p w14:paraId="6B980F83" w14:textId="75E2E141" w:rsidR="00002072" w:rsidRPr="00002072" w:rsidRDefault="00002072" w:rsidP="00002072">
      <w:pPr>
        <w:ind w:firstLine="0"/>
        <w:rPr>
          <w:lang w:val="el-GR"/>
        </w:rPr>
      </w:pPr>
      <w:r w:rsidRPr="00002072">
        <w:rPr>
          <w:lang w:val="el-GR"/>
        </w:rPr>
        <w:t>Σε</w:t>
      </w:r>
      <w:r w:rsidRPr="00AF252D">
        <w:rPr>
          <w:lang w:val="el-GR"/>
        </w:rPr>
        <w:t xml:space="preserve"> </w:t>
      </w:r>
      <w:r w:rsidRPr="00002072">
        <w:rPr>
          <w:lang w:val="el-GR"/>
        </w:rPr>
        <w:t>προσεγγιστικό</w:t>
      </w:r>
      <w:r w:rsidRPr="00AF252D">
        <w:rPr>
          <w:lang w:val="el-GR"/>
        </w:rPr>
        <w:t xml:space="preserve"> </w:t>
      </w:r>
      <w:r w:rsidRPr="00002072">
        <w:rPr>
          <w:lang w:val="el-GR"/>
        </w:rPr>
        <w:t>επίπεδο</w:t>
      </w:r>
      <w:r w:rsidRPr="00AF252D">
        <w:rPr>
          <w:lang w:val="el-GR"/>
        </w:rPr>
        <w:t xml:space="preserve">, </w:t>
      </w:r>
      <w:r w:rsidRPr="00002072">
        <w:rPr>
          <w:lang w:val="el-GR"/>
        </w:rPr>
        <w:t>και</w:t>
      </w:r>
      <w:r w:rsidRPr="00AF252D">
        <w:rPr>
          <w:lang w:val="el-GR"/>
        </w:rPr>
        <w:t xml:space="preserve"> </w:t>
      </w:r>
      <w:r w:rsidRPr="00002072">
        <w:rPr>
          <w:lang w:val="el-GR"/>
        </w:rPr>
        <w:t>σύμφωνα</w:t>
      </w:r>
      <w:r w:rsidRPr="00AF252D">
        <w:rPr>
          <w:lang w:val="el-GR"/>
        </w:rPr>
        <w:t xml:space="preserve"> </w:t>
      </w:r>
      <w:r w:rsidRPr="00002072">
        <w:rPr>
          <w:lang w:val="el-GR"/>
        </w:rPr>
        <w:t>με</w:t>
      </w:r>
      <w:r w:rsidRPr="00AF252D">
        <w:rPr>
          <w:lang w:val="el-GR"/>
        </w:rPr>
        <w:t xml:space="preserve"> </w:t>
      </w:r>
      <w:r w:rsidRPr="00002072">
        <w:rPr>
          <w:lang w:val="el-GR"/>
        </w:rPr>
        <w:t>τον</w:t>
      </w:r>
      <w:r w:rsidRPr="00AF252D">
        <w:rPr>
          <w:lang w:val="el-GR"/>
        </w:rPr>
        <w:t xml:space="preserve"> </w:t>
      </w:r>
      <w:r w:rsidRPr="00002072">
        <w:rPr>
          <w:lang w:val="el-GR"/>
        </w:rPr>
        <w:t>παραπάνω</w:t>
      </w:r>
      <w:r w:rsidRPr="00AF252D">
        <w:rPr>
          <w:lang w:val="el-GR"/>
        </w:rPr>
        <w:t xml:space="preserve"> </w:t>
      </w:r>
      <w:r w:rsidRPr="00002072">
        <w:rPr>
          <w:lang w:val="el-GR"/>
        </w:rPr>
        <w:t>πίνακα</w:t>
      </w:r>
      <w:r w:rsidRPr="00AF252D">
        <w:rPr>
          <w:lang w:val="el-GR"/>
        </w:rPr>
        <w:t xml:space="preserve">, </w:t>
      </w:r>
      <w:r w:rsidRPr="00002072">
        <w:rPr>
          <w:lang w:val="el-GR"/>
        </w:rPr>
        <w:t>η</w:t>
      </w:r>
      <w:r w:rsidRPr="00AF252D">
        <w:rPr>
          <w:lang w:val="el-GR"/>
        </w:rPr>
        <w:t xml:space="preserve"> </w:t>
      </w:r>
      <w:r w:rsidRPr="00002072">
        <w:rPr>
          <w:lang w:val="el-GR"/>
        </w:rPr>
        <w:t>μελέτη</w:t>
      </w:r>
      <w:r w:rsidRPr="00AF252D">
        <w:rPr>
          <w:lang w:val="el-GR"/>
        </w:rPr>
        <w:t xml:space="preserve"> </w:t>
      </w:r>
      <w:r w:rsidRPr="00002072">
        <w:rPr>
          <w:lang w:val="el-GR"/>
        </w:rPr>
        <w:t>των</w:t>
      </w:r>
      <w:r w:rsidRPr="00AF252D">
        <w:rPr>
          <w:lang w:val="el-GR"/>
        </w:rPr>
        <w:t xml:space="preserve"> </w:t>
      </w:r>
      <w:sdt>
        <w:sdtPr>
          <w:rPr>
            <w:lang w:val="el-GR"/>
          </w:rPr>
          <w:id w:val="111712551"/>
          <w:citation/>
        </w:sdtPr>
        <w:sdtContent>
          <w:r w:rsidR="00AF252D">
            <w:rPr>
              <w:lang w:val="el-GR"/>
            </w:rPr>
            <w:fldChar w:fldCharType="begin"/>
          </w:r>
          <w:r w:rsidR="00AF252D">
            <w:instrText>CITATION</w:instrText>
          </w:r>
          <w:r w:rsidR="00AF252D" w:rsidRPr="00AF252D">
            <w:rPr>
              <w:lang w:val="el-GR"/>
            </w:rPr>
            <w:instrText xml:space="preserve"> </w:instrText>
          </w:r>
          <w:r w:rsidR="00AF252D">
            <w:instrText>Bau</w:instrText>
          </w:r>
          <w:r w:rsidR="00AF252D" w:rsidRPr="00AF252D">
            <w:rPr>
              <w:lang w:val="el-GR"/>
            </w:rPr>
            <w:instrText>241 \</w:instrText>
          </w:r>
          <w:r w:rsidR="00AF252D">
            <w:instrText>t</w:instrText>
          </w:r>
          <w:r w:rsidR="00AF252D" w:rsidRPr="00AF252D">
            <w:rPr>
              <w:lang w:val="el-GR"/>
            </w:rPr>
            <w:instrText xml:space="preserve">  \</w:instrText>
          </w:r>
          <w:r w:rsidR="00AF252D">
            <w:instrText>l</w:instrText>
          </w:r>
          <w:r w:rsidR="00AF252D" w:rsidRPr="00AF252D">
            <w:rPr>
              <w:lang w:val="el-GR"/>
            </w:rPr>
            <w:instrText xml:space="preserve"> 1032 </w:instrText>
          </w:r>
          <w:r w:rsidR="00AF252D">
            <w:rPr>
              <w:lang w:val="el-GR"/>
            </w:rPr>
            <w:fldChar w:fldCharType="separate"/>
          </w:r>
          <w:r w:rsidR="00AF252D" w:rsidRPr="00AF252D">
            <w:rPr>
              <w:noProof/>
              <w:lang w:val="el-GR"/>
            </w:rPr>
            <w:t>(</w:t>
          </w:r>
          <w:r w:rsidR="00AF252D" w:rsidRPr="00AF252D">
            <w:rPr>
              <w:noProof/>
            </w:rPr>
            <w:t>Baumgartner</w:t>
          </w:r>
          <w:r w:rsidR="00AF252D" w:rsidRPr="00AF252D">
            <w:rPr>
              <w:noProof/>
              <w:lang w:val="el-GR"/>
            </w:rPr>
            <w:t xml:space="preserve"> &amp; </w:t>
          </w:r>
          <w:r w:rsidR="00AF252D" w:rsidRPr="00AF252D">
            <w:rPr>
              <w:noProof/>
            </w:rPr>
            <w:t>Helmers</w:t>
          </w:r>
          <w:r w:rsidR="00AF252D" w:rsidRPr="00AF252D">
            <w:rPr>
              <w:noProof/>
              <w:lang w:val="el-GR"/>
            </w:rPr>
            <w:t>, 2024)</w:t>
          </w:r>
          <w:r w:rsidR="00AF252D">
            <w:rPr>
              <w:lang w:val="el-GR"/>
            </w:rPr>
            <w:fldChar w:fldCharType="end"/>
          </w:r>
        </w:sdtContent>
      </w:sdt>
      <w:r w:rsidR="00AF252D">
        <w:rPr>
          <w:lang w:val="el-GR"/>
        </w:rPr>
        <w:t xml:space="preserve"> </w:t>
      </w:r>
      <w:r w:rsidRPr="00002072">
        <w:rPr>
          <w:lang w:val="el-GR"/>
        </w:rPr>
        <w:t>εκτιμά</w:t>
      </w:r>
      <w:r w:rsidRPr="00AF252D">
        <w:rPr>
          <w:lang w:val="el-GR"/>
        </w:rPr>
        <w:t xml:space="preserve"> </w:t>
      </w:r>
      <w:r w:rsidRPr="00002072">
        <w:rPr>
          <w:lang w:val="el-GR"/>
        </w:rPr>
        <w:t>ότι</w:t>
      </w:r>
      <w:r w:rsidRPr="00AF252D">
        <w:rPr>
          <w:lang w:val="el-GR"/>
        </w:rPr>
        <w:t xml:space="preserve"> </w:t>
      </w:r>
      <w:r w:rsidRPr="00002072">
        <w:rPr>
          <w:lang w:val="el-GR"/>
        </w:rPr>
        <w:t>τα</w:t>
      </w:r>
      <w:r w:rsidRPr="00AF252D">
        <w:rPr>
          <w:lang w:val="el-GR"/>
        </w:rPr>
        <w:t xml:space="preserve"> </w:t>
      </w:r>
      <w:r w:rsidRPr="00AF252D">
        <w:t>e</w:t>
      </w:r>
      <w:r w:rsidRPr="00AF252D">
        <w:rPr>
          <w:lang w:val="el-GR"/>
        </w:rPr>
        <w:t>-</w:t>
      </w:r>
      <w:r w:rsidRPr="00AF252D">
        <w:t>scooters</w:t>
      </w:r>
      <w:r w:rsidRPr="00AF252D">
        <w:rPr>
          <w:lang w:val="el-GR"/>
        </w:rPr>
        <w:t xml:space="preserve"> </w:t>
      </w:r>
      <w:r w:rsidRPr="00002072">
        <w:rPr>
          <w:lang w:val="el-GR"/>
        </w:rPr>
        <w:t>με</w:t>
      </w:r>
      <w:r w:rsidRPr="00AF252D">
        <w:rPr>
          <w:lang w:val="el-GR"/>
        </w:rPr>
        <w:t xml:space="preserve"> </w:t>
      </w:r>
      <w:r w:rsidRPr="00002072">
        <w:rPr>
          <w:lang w:val="el-GR"/>
        </w:rPr>
        <w:t>σκελετό</w:t>
      </w:r>
      <w:r w:rsidRPr="00AF252D">
        <w:rPr>
          <w:lang w:val="el-GR"/>
        </w:rPr>
        <w:t xml:space="preserve"> </w:t>
      </w:r>
      <w:r w:rsidRPr="00002072">
        <w:rPr>
          <w:lang w:val="el-GR"/>
        </w:rPr>
        <w:t>αλουμινίου</w:t>
      </w:r>
      <w:r w:rsidRPr="00AF252D">
        <w:rPr>
          <w:lang w:val="el-GR"/>
        </w:rPr>
        <w:t xml:space="preserve"> </w:t>
      </w:r>
      <w:r w:rsidRPr="00002072">
        <w:rPr>
          <w:lang w:val="el-GR"/>
        </w:rPr>
        <w:t>συμβάλλουν</w:t>
      </w:r>
      <w:r w:rsidRPr="00AF252D">
        <w:rPr>
          <w:lang w:val="el-GR"/>
        </w:rPr>
        <w:t xml:space="preserve"> </w:t>
      </w:r>
      <w:r w:rsidRPr="00002072">
        <w:rPr>
          <w:lang w:val="el-GR"/>
        </w:rPr>
        <w:t>στην</w:t>
      </w:r>
      <w:r w:rsidRPr="00AF252D">
        <w:rPr>
          <w:lang w:val="el-GR"/>
        </w:rPr>
        <w:t xml:space="preserve"> </w:t>
      </w:r>
      <w:r w:rsidRPr="00002072">
        <w:rPr>
          <w:lang w:val="el-GR"/>
        </w:rPr>
        <w:t>κλιματική</w:t>
      </w:r>
      <w:r w:rsidRPr="00AF252D">
        <w:rPr>
          <w:lang w:val="el-GR"/>
        </w:rPr>
        <w:t xml:space="preserve"> </w:t>
      </w:r>
      <w:r w:rsidRPr="00002072">
        <w:rPr>
          <w:lang w:val="el-GR"/>
        </w:rPr>
        <w:t>αλλαγή</w:t>
      </w:r>
      <w:r w:rsidRPr="00AF252D">
        <w:rPr>
          <w:lang w:val="el-GR"/>
        </w:rPr>
        <w:t xml:space="preserve"> </w:t>
      </w:r>
      <w:r w:rsidRPr="00002072">
        <w:rPr>
          <w:lang w:val="el-GR"/>
        </w:rPr>
        <w:t>κατά</w:t>
      </w:r>
      <w:r w:rsidRPr="00AF252D">
        <w:rPr>
          <w:lang w:val="el-GR"/>
        </w:rPr>
        <w:t xml:space="preserve"> </w:t>
      </w:r>
      <w:r w:rsidRPr="00002072">
        <w:rPr>
          <w:lang w:val="el-GR"/>
        </w:rPr>
        <w:t>περίπου</w:t>
      </w:r>
      <w:r w:rsidRPr="00AF252D">
        <w:rPr>
          <w:lang w:val="el-GR"/>
        </w:rPr>
        <w:t xml:space="preserve"> 40–70 </w:t>
      </w:r>
      <w:r w:rsidRPr="00AF252D">
        <w:t>g</w:t>
      </w:r>
      <w:r w:rsidRPr="00AF252D">
        <w:rPr>
          <w:lang w:val="el-GR"/>
        </w:rPr>
        <w:t xml:space="preserve"> </w:t>
      </w:r>
      <w:r w:rsidRPr="00AF252D">
        <w:t>CO</w:t>
      </w:r>
      <w:r w:rsidRPr="00AF252D">
        <w:rPr>
          <w:lang w:val="el-GR"/>
        </w:rPr>
        <w:t>₂</w:t>
      </w:r>
      <w:r w:rsidR="00FA3AFF">
        <w:rPr>
          <w:lang w:val="el-GR"/>
        </w:rPr>
        <w:t>-</w:t>
      </w:r>
      <w:r w:rsidRPr="00AF252D">
        <w:t>eq</w:t>
      </w:r>
      <w:r w:rsidRPr="00AF252D">
        <w:rPr>
          <w:lang w:val="el-GR"/>
        </w:rPr>
        <w:t xml:space="preserve"> </w:t>
      </w:r>
      <w:r w:rsidRPr="00002072">
        <w:rPr>
          <w:lang w:val="el-GR"/>
        </w:rPr>
        <w:t>ανά</w:t>
      </w:r>
      <w:r w:rsidRPr="00AF252D">
        <w:rPr>
          <w:lang w:val="el-GR"/>
        </w:rPr>
        <w:t xml:space="preserve"> </w:t>
      </w:r>
      <w:r w:rsidRPr="00002072">
        <w:rPr>
          <w:lang w:val="el-GR"/>
        </w:rPr>
        <w:t>χιλιόμετρο</w:t>
      </w:r>
      <w:r w:rsidRPr="00AF252D">
        <w:rPr>
          <w:lang w:val="el-GR"/>
        </w:rPr>
        <w:t xml:space="preserve">. </w:t>
      </w:r>
      <w:r w:rsidRPr="00002072">
        <w:rPr>
          <w:lang w:val="el-GR"/>
        </w:rPr>
        <w:t>Αντίστοιχα εύρη αναφέρονται και στην ανάλυση των</w:t>
      </w:r>
      <w:r w:rsidR="00A3756E" w:rsidRPr="00A3756E">
        <w:rPr>
          <w:lang w:val="el-GR"/>
        </w:rPr>
        <w:t xml:space="preserve"> </w:t>
      </w:r>
      <w:sdt>
        <w:sdtPr>
          <w:rPr>
            <w:lang w:val="el-GR"/>
          </w:rPr>
          <w:id w:val="1368947315"/>
          <w:citation/>
        </w:sdtPr>
        <w:sdtContent>
          <w:r w:rsidR="00A3756E">
            <w:rPr>
              <w:lang w:val="el-GR"/>
            </w:rPr>
            <w:fldChar w:fldCharType="begin"/>
          </w:r>
          <w:r w:rsidR="00A3756E" w:rsidRPr="00A3756E">
            <w:rPr>
              <w:lang w:val="el-GR"/>
            </w:rPr>
            <w:instrText xml:space="preserve"> </w:instrText>
          </w:r>
          <w:r w:rsidR="00A3756E">
            <w:instrText>CITATION</w:instrText>
          </w:r>
          <w:r w:rsidR="00A3756E" w:rsidRPr="00A3756E">
            <w:rPr>
              <w:lang w:val="el-GR"/>
            </w:rPr>
            <w:instrText xml:space="preserve"> </w:instrText>
          </w:r>
          <w:r w:rsidR="00A3756E">
            <w:instrText>DeB</w:instrText>
          </w:r>
          <w:r w:rsidR="00A3756E" w:rsidRPr="00A3756E">
            <w:rPr>
              <w:lang w:val="el-GR"/>
            </w:rPr>
            <w:instrText>20 \</w:instrText>
          </w:r>
          <w:r w:rsidR="00A3756E">
            <w:instrText>l</w:instrText>
          </w:r>
          <w:r w:rsidR="00A3756E" w:rsidRPr="00A3756E">
            <w:rPr>
              <w:lang w:val="el-GR"/>
            </w:rPr>
            <w:instrText xml:space="preserve"> 1033 </w:instrText>
          </w:r>
          <w:r w:rsidR="00A3756E">
            <w:rPr>
              <w:lang w:val="el-GR"/>
            </w:rPr>
            <w:fldChar w:fldCharType="separate"/>
          </w:r>
          <w:r w:rsidR="00A3756E" w:rsidRPr="00A3756E">
            <w:rPr>
              <w:noProof/>
              <w:lang w:val="el-GR"/>
            </w:rPr>
            <w:t>(</w:t>
          </w:r>
          <w:r w:rsidR="00A3756E">
            <w:rPr>
              <w:noProof/>
            </w:rPr>
            <w:t>De</w:t>
          </w:r>
          <w:r w:rsidR="00A3756E" w:rsidRPr="00A3756E">
            <w:rPr>
              <w:noProof/>
              <w:lang w:val="el-GR"/>
            </w:rPr>
            <w:t xml:space="preserve"> </w:t>
          </w:r>
          <w:r w:rsidR="00A3756E">
            <w:rPr>
              <w:noProof/>
            </w:rPr>
            <w:t>Bortoli</w:t>
          </w:r>
          <w:r w:rsidR="00A3756E" w:rsidRPr="00A3756E">
            <w:rPr>
              <w:noProof/>
              <w:lang w:val="el-GR"/>
            </w:rPr>
            <w:t xml:space="preserve"> &amp; </w:t>
          </w:r>
          <w:r w:rsidR="00A3756E">
            <w:rPr>
              <w:noProof/>
            </w:rPr>
            <w:t>Christoforou</w:t>
          </w:r>
          <w:r w:rsidR="00A3756E" w:rsidRPr="00A3756E">
            <w:rPr>
              <w:noProof/>
              <w:lang w:val="el-GR"/>
            </w:rPr>
            <w:t>, 2020)</w:t>
          </w:r>
          <w:r w:rsidR="00A3756E">
            <w:rPr>
              <w:lang w:val="el-GR"/>
            </w:rPr>
            <w:fldChar w:fldCharType="end"/>
          </w:r>
        </w:sdtContent>
      </w:sdt>
      <w:r w:rsidRPr="00002072">
        <w:rPr>
          <w:lang w:val="el-GR"/>
        </w:rPr>
        <w:t>, καθώς και στη μελέτη των</w:t>
      </w:r>
      <w:r w:rsidR="006E4FB2" w:rsidRPr="006E4FB2">
        <w:rPr>
          <w:lang w:val="el-GR"/>
        </w:rPr>
        <w:t xml:space="preserve"> </w:t>
      </w:r>
      <w:sdt>
        <w:sdtPr>
          <w:rPr>
            <w:lang w:val="el-GR"/>
          </w:rPr>
          <w:id w:val="357789018"/>
          <w:citation/>
        </w:sdtPr>
        <w:sdtContent>
          <w:r w:rsidR="006E4FB2">
            <w:rPr>
              <w:lang w:val="el-GR"/>
            </w:rPr>
            <w:fldChar w:fldCharType="begin"/>
          </w:r>
          <w:r w:rsidR="006E4FB2">
            <w:rPr>
              <w:lang w:val="el-GR"/>
            </w:rPr>
            <w:instrText xml:space="preserve">CITATION Fin22 \l 1033 </w:instrText>
          </w:r>
          <w:r w:rsidR="006E4FB2">
            <w:rPr>
              <w:lang w:val="el-GR"/>
            </w:rPr>
            <w:fldChar w:fldCharType="separate"/>
          </w:r>
          <w:r w:rsidR="006E4FB2" w:rsidRPr="006E4FB2">
            <w:rPr>
              <w:noProof/>
              <w:lang w:val="el-GR"/>
            </w:rPr>
            <w:t>(Finke &amp; et.al, 2022)</w:t>
          </w:r>
          <w:r w:rsidR="006E4FB2">
            <w:rPr>
              <w:lang w:val="el-GR"/>
            </w:rPr>
            <w:fldChar w:fldCharType="end"/>
          </w:r>
        </w:sdtContent>
      </w:sdt>
      <w:r w:rsidRPr="00002072">
        <w:rPr>
          <w:lang w:val="el-GR"/>
        </w:rPr>
        <w:t>, όπου τα αποτελέσματα κινούνται σε παρόμοια επίπεδα.</w:t>
      </w:r>
    </w:p>
    <w:p w14:paraId="707FB2A5" w14:textId="0D370492" w:rsidR="00B24B61" w:rsidRPr="00D8447C" w:rsidRDefault="00002072" w:rsidP="00002072">
      <w:pPr>
        <w:ind w:firstLine="0"/>
        <w:rPr>
          <w:lang w:val="el-GR"/>
        </w:rPr>
      </w:pPr>
      <w:r w:rsidRPr="00002072">
        <w:rPr>
          <w:lang w:val="el-GR"/>
        </w:rPr>
        <w:t xml:space="preserve">Επιπλέον, δεδομένα από </w:t>
      </w:r>
      <w:r w:rsidR="00AF252D">
        <w:rPr>
          <w:lang w:val="el-GR"/>
        </w:rPr>
        <w:t xml:space="preserve">διαχειριστές στόλου </w:t>
      </w:r>
      <w:r w:rsidR="00337437">
        <w:t>e</w:t>
      </w:r>
      <w:r w:rsidR="00337437" w:rsidRPr="00C321D4">
        <w:rPr>
          <w:lang w:val="el-GR"/>
        </w:rPr>
        <w:t>-</w:t>
      </w:r>
      <w:r w:rsidR="00AF252D">
        <w:t>scooter</w:t>
      </w:r>
      <w:r w:rsidR="00AF252D" w:rsidRPr="00AF252D">
        <w:rPr>
          <w:lang w:val="el-GR"/>
        </w:rPr>
        <w:t xml:space="preserve"> (</w:t>
      </w:r>
      <w:r w:rsidR="00AF252D">
        <w:t>fleet</w:t>
      </w:r>
      <w:r w:rsidR="00AF252D" w:rsidRPr="00AF252D">
        <w:rPr>
          <w:lang w:val="el-GR"/>
        </w:rPr>
        <w:t xml:space="preserve"> </w:t>
      </w:r>
      <w:r w:rsidR="00AF252D">
        <w:t>operators</w:t>
      </w:r>
      <w:r w:rsidR="00AF252D" w:rsidRPr="00AF252D">
        <w:rPr>
          <w:lang w:val="el-GR"/>
        </w:rPr>
        <w:t>)</w:t>
      </w:r>
      <w:r w:rsidRPr="00002072">
        <w:rPr>
          <w:lang w:val="el-GR"/>
        </w:rPr>
        <w:t xml:space="preserve"> δείχνουν ότι το περιβαλλοντικό αποτύπωμα μπορεί να κυμαίνεται ευρύτερα, μεταξύ 40 και 170 g CO₂</w:t>
      </w:r>
      <w:r w:rsidR="00FA3AFF">
        <w:rPr>
          <w:lang w:val="el-GR"/>
        </w:rPr>
        <w:t>-</w:t>
      </w:r>
      <w:r w:rsidRPr="00002072">
        <w:rPr>
          <w:lang w:val="el-GR"/>
        </w:rPr>
        <w:t>eq/km, ανάλογα με τις επιμέρους παραδοχές που υιοθετούνται (π.χ. διάρκεια ζωής, χιλιομετρική απόδοση, τρόπος φόρτισης).</w:t>
      </w:r>
      <w:r>
        <w:rPr>
          <w:lang w:val="el-GR"/>
        </w:rPr>
        <w:t xml:space="preserve"> </w:t>
      </w:r>
      <w:r w:rsidRPr="00002072">
        <w:rPr>
          <w:lang w:val="el-GR"/>
        </w:rPr>
        <w:t>Κατά συνέπεια, το αποτέλεσμα των 56 g CO₂</w:t>
      </w:r>
      <w:r w:rsidR="00FA3AFF">
        <w:rPr>
          <w:lang w:val="el-GR"/>
        </w:rPr>
        <w:t>-</w:t>
      </w:r>
      <w:r w:rsidRPr="00002072">
        <w:rPr>
          <w:lang w:val="el-GR"/>
        </w:rPr>
        <w:t xml:space="preserve">eq/km που προέκυψε από την ανάλυση στο Ansys </w:t>
      </w:r>
      <w:r w:rsidR="00DE6D2F">
        <w:t>Eco</w:t>
      </w:r>
      <w:r w:rsidR="00DE6D2F" w:rsidRPr="00FD52FE">
        <w:rPr>
          <w:lang w:val="el-GR"/>
        </w:rPr>
        <w:t xml:space="preserve"> </w:t>
      </w:r>
      <w:r w:rsidR="00DE6D2F">
        <w:t>Audit</w:t>
      </w:r>
      <w:r w:rsidR="00DE6D2F" w:rsidRPr="00FD52FE">
        <w:rPr>
          <w:lang w:val="el-GR"/>
        </w:rPr>
        <w:t xml:space="preserve"> </w:t>
      </w:r>
      <w:r w:rsidRPr="00002072">
        <w:rPr>
          <w:lang w:val="el-GR"/>
        </w:rPr>
        <w:t>βρίσκεται εντός του εύρους που καταγράφεται στη διεθνή βιβλιογραφία, γεγονός που ενισχύει τη</w:t>
      </w:r>
      <w:r w:rsidR="00D93E09">
        <w:rPr>
          <w:lang w:val="el-GR"/>
        </w:rPr>
        <w:t>ν</w:t>
      </w:r>
      <w:r w:rsidRPr="00002072">
        <w:rPr>
          <w:lang w:val="el-GR"/>
        </w:rPr>
        <w:t xml:space="preserve"> </w:t>
      </w:r>
      <w:r w:rsidR="00D93E09">
        <w:rPr>
          <w:lang w:val="el-GR"/>
        </w:rPr>
        <w:t>αξιοπιστία</w:t>
      </w:r>
      <w:r w:rsidRPr="00002072">
        <w:rPr>
          <w:lang w:val="el-GR"/>
        </w:rPr>
        <w:t xml:space="preserve"> της εκτίμησης.</w:t>
      </w:r>
    </w:p>
    <w:p w14:paraId="76BFB743" w14:textId="676B1C50" w:rsidR="00B24B61" w:rsidRPr="0030366A" w:rsidRDefault="000B7ED1" w:rsidP="005D7B8B">
      <w:pPr>
        <w:pStyle w:val="Heading2"/>
        <w:rPr>
          <w:lang w:val="en-US"/>
        </w:rPr>
      </w:pPr>
      <w:bookmarkStart w:id="70" w:name="_Toc233990455"/>
      <w:r w:rsidRPr="0030366A">
        <w:rPr>
          <w:lang w:val="en-US"/>
        </w:rPr>
        <w:t xml:space="preserve">4.3 </w:t>
      </w:r>
      <w:r w:rsidR="00523A1E" w:rsidRPr="0030366A">
        <w:rPr>
          <w:lang w:val="en-US"/>
        </w:rPr>
        <w:t xml:space="preserve">Assessment of environmental impacts of electric scooter through life cycle analysis </w:t>
      </w:r>
      <w:sdt>
        <w:sdtPr>
          <w:id w:val="-1428410848"/>
          <w:citation/>
        </w:sdtPr>
        <w:sdtContent>
          <w:r w:rsidR="00523A1E">
            <w:fldChar w:fldCharType="begin"/>
          </w:r>
          <w:r w:rsidR="00523A1E" w:rsidRPr="0030366A">
            <w:rPr>
              <w:lang w:val="en-US"/>
            </w:rPr>
            <w:instrText xml:space="preserve"> CITATION Rei20 \l 1033 </w:instrText>
          </w:r>
          <w:r w:rsidR="00523A1E">
            <w:fldChar w:fldCharType="separate"/>
          </w:r>
          <w:r w:rsidR="00523A1E" w:rsidRPr="0030366A">
            <w:rPr>
              <w:noProof/>
              <w:lang w:val="en-US"/>
            </w:rPr>
            <w:t>(Reis, 2020)</w:t>
          </w:r>
          <w:r w:rsidR="00523A1E">
            <w:fldChar w:fldCharType="end"/>
          </w:r>
        </w:sdtContent>
      </w:sdt>
      <w:bookmarkEnd w:id="70"/>
    </w:p>
    <w:p w14:paraId="7B691C2A" w14:textId="2CB43E80" w:rsidR="00C07F89" w:rsidRPr="00C07F89" w:rsidRDefault="00C07F89" w:rsidP="00C07F89">
      <w:pPr>
        <w:ind w:firstLine="0"/>
        <w:rPr>
          <w:lang w:val="el-GR"/>
        </w:rPr>
      </w:pPr>
      <w:r w:rsidRPr="00C07F89">
        <w:rPr>
          <w:lang w:val="el-GR"/>
        </w:rPr>
        <w:t>Στη συγκεκριμένη μελέτη, στα στάδια του κύκλου ζωής ενός e-scooter συμπεριλαμβάνεται και η διαδικασία συλλογής, φόρτισης και αναδιανομής των πατινιών σε διαφορετικές τοποθεσίες της πόλης. Στο βασικό σενάριο της κατηγορίας Κλιματικής Αλλαγής, οι εκπομπές ενός e-scooter κυμαίνονται περίπου από 804 έως 1679 g CO₂</w:t>
      </w:r>
      <w:r w:rsidR="00FA3AFF">
        <w:rPr>
          <w:lang w:val="el-GR"/>
        </w:rPr>
        <w:t>-</w:t>
      </w:r>
      <w:r w:rsidRPr="00C07F89">
        <w:rPr>
          <w:lang w:val="el-GR"/>
        </w:rPr>
        <w:t xml:space="preserve">eq ανά χιλιόμετρο. Οι υψηλές αυτές τιμές σχετίζονται κυρίως με τη μικρή </w:t>
      </w:r>
      <w:r w:rsidRPr="00C07F89">
        <w:rPr>
          <w:lang w:val="el-GR"/>
        </w:rPr>
        <w:lastRenderedPageBreak/>
        <w:t>διάρκεια ζωής των πατινιών</w:t>
      </w:r>
      <w:r w:rsidR="006E4FB2" w:rsidRPr="006E4FB2">
        <w:rPr>
          <w:lang w:val="el-GR"/>
        </w:rPr>
        <w:t xml:space="preserve">, </w:t>
      </w:r>
      <w:r w:rsidRPr="00C07F89">
        <w:rPr>
          <w:lang w:val="el-GR"/>
        </w:rPr>
        <w:t>τη σχετικά περιορισμένη χρήση τους από τους χρήστες</w:t>
      </w:r>
      <w:r w:rsidR="006E4FB2">
        <w:rPr>
          <w:lang w:val="el-GR"/>
        </w:rPr>
        <w:t>, τα χιλιόμετρα και τον τύπο καυσίμου των οχημάτων που χρησιμοποιούνται για την διανομή των πατινιών στις διάφορες θέσεις παραλαβής, μεταφοράς για επισκευή, φόρτιση κτλ.</w:t>
      </w:r>
    </w:p>
    <w:p w14:paraId="709E7B75" w14:textId="2DDA385E" w:rsidR="00523A1E" w:rsidRPr="00B27551" w:rsidRDefault="00C07F89" w:rsidP="00C07F89">
      <w:pPr>
        <w:ind w:firstLine="0"/>
        <w:rPr>
          <w:lang w:val="el-GR"/>
        </w:rPr>
      </w:pPr>
      <w:r w:rsidRPr="00C07F89">
        <w:rPr>
          <w:lang w:val="el-GR"/>
        </w:rPr>
        <w:t>Πάνω από το 70% των συνολικών περιβαλλοντικών επιπτώσεων προέρχεται από το στάδιο παραγωγής του πατινιού, περίπου το 17% από τη φάση χρήσης, ενώ γύρω στο 6% συνδέεται με τη διαδικασία συλλογής και αναδιανομής. Επιπλέον, η ανάλυση ευαισθησίας</w:t>
      </w:r>
      <w:r w:rsidR="00033703">
        <w:rPr>
          <w:lang w:val="el-GR"/>
        </w:rPr>
        <w:t xml:space="preserve"> που συμπεριλαμβάνεται στην μελέτη</w:t>
      </w:r>
      <w:r w:rsidRPr="00C07F89">
        <w:rPr>
          <w:lang w:val="el-GR"/>
        </w:rPr>
        <w:t xml:space="preserve"> έδειξε ότι η αύξηση της διάρκειας ζωής του e-scooter μπορεί να μειώσει τις επιπτώσεις κατά 26–47%, η αύξηση των ημερήσιων χιλιομέτρων χρήσης κατά 50–80%, ενώ η μείωση της συχνότητας συλλογής συμβάλλει σε μείωση των επιπτώσεων κατά 7–42%.</w:t>
      </w:r>
    </w:p>
    <w:p w14:paraId="2CECAC43" w14:textId="319D2622" w:rsidR="00523A1E" w:rsidRDefault="006E4FB2" w:rsidP="00974DCD">
      <w:pPr>
        <w:ind w:firstLine="0"/>
        <w:rPr>
          <w:lang w:val="el-GR"/>
        </w:rPr>
      </w:pPr>
      <w:r>
        <w:rPr>
          <w:lang w:val="el-GR"/>
        </w:rPr>
        <w:t xml:space="preserve">Η μελέτη περιλαμβάνει αναφορές σε αναλύσεις που χρησιμοποιήθηκαν εκτενώς για την εξαγωγή των αποτελεσμάτων στην παρούσα διπλωματική (πχ. </w:t>
      </w:r>
      <w:r>
        <w:t>Hollingsworth</w:t>
      </w:r>
      <w:r>
        <w:rPr>
          <w:lang w:val="el-GR"/>
        </w:rPr>
        <w:t xml:space="preserve">), όπου το εύρος των αποτελεσμάτων τους κινείται στα ίδια πλαίσια με τα αποτελέσματα του </w:t>
      </w:r>
      <w:r>
        <w:t>Ansys</w:t>
      </w:r>
      <w:r w:rsidRPr="006E4FB2">
        <w:rPr>
          <w:lang w:val="el-GR"/>
        </w:rPr>
        <w:t xml:space="preserve"> </w:t>
      </w:r>
      <w:r w:rsidR="00DE6D2F">
        <w:t>Eco</w:t>
      </w:r>
      <w:r w:rsidR="00DE6D2F" w:rsidRPr="00FD52FE">
        <w:rPr>
          <w:lang w:val="el-GR"/>
        </w:rPr>
        <w:t xml:space="preserve"> </w:t>
      </w:r>
      <w:r w:rsidR="00DE6D2F">
        <w:t>Audit</w:t>
      </w:r>
      <w:r w:rsidRPr="006E4FB2">
        <w:rPr>
          <w:lang w:val="el-GR"/>
        </w:rPr>
        <w:t>.</w:t>
      </w:r>
      <w:r>
        <w:rPr>
          <w:lang w:val="el-GR"/>
        </w:rPr>
        <w:t xml:space="preserve"> Ωστόσο, οι μετρήσεις και τα δεδομένα της συγκεκριμένης μελέτης απέχουν σημαντικά</w:t>
      </w:r>
      <w:r w:rsidR="0017162A">
        <w:rPr>
          <w:lang w:val="el-GR"/>
        </w:rPr>
        <w:t>,</w:t>
      </w:r>
      <w:r>
        <w:rPr>
          <w:lang w:val="el-GR"/>
        </w:rPr>
        <w:t xml:space="preserve"> καθώς στόχος της είναι η εκτίμηση διαφορετικών αποτελεσμάτων επίδρασης στην κλιματική αλλαγή ανάλογα με την συχνότητα διανομής των </w:t>
      </w:r>
      <w:r w:rsidR="00337437">
        <w:t>e</w:t>
      </w:r>
      <w:r w:rsidR="00337437" w:rsidRPr="00C321D4">
        <w:rPr>
          <w:lang w:val="el-GR"/>
        </w:rPr>
        <w:t>-</w:t>
      </w:r>
      <w:r>
        <w:t>scooters</w:t>
      </w:r>
      <w:r w:rsidR="0017162A" w:rsidRPr="0017162A">
        <w:rPr>
          <w:lang w:val="el-GR"/>
        </w:rPr>
        <w:t xml:space="preserve">, </w:t>
      </w:r>
      <w:r w:rsidR="0017162A">
        <w:rPr>
          <w:lang w:val="el-GR"/>
        </w:rPr>
        <w:t xml:space="preserve">τα διανυόμενα χιλιόμετρα και τους ρύπους ανά χιλιόμετρο των οχημάτων μεταφοράς των </w:t>
      </w:r>
      <w:r w:rsidR="00337437">
        <w:t>e</w:t>
      </w:r>
      <w:r w:rsidR="00337437" w:rsidRPr="00C321D4">
        <w:rPr>
          <w:lang w:val="el-GR"/>
        </w:rPr>
        <w:t>-</w:t>
      </w:r>
      <w:r w:rsidR="0017162A">
        <w:t>scooter</w:t>
      </w:r>
      <w:r w:rsidR="0017162A" w:rsidRPr="0017162A">
        <w:rPr>
          <w:lang w:val="el-GR"/>
        </w:rPr>
        <w:t>.</w:t>
      </w:r>
    </w:p>
    <w:p w14:paraId="2D9CC877" w14:textId="77777777" w:rsidR="00FA3AFF" w:rsidRDefault="00FA3AFF" w:rsidP="00974DCD">
      <w:pPr>
        <w:ind w:firstLine="0"/>
        <w:rPr>
          <w:lang w:val="el-GR"/>
        </w:rPr>
      </w:pPr>
    </w:p>
    <w:p w14:paraId="468F11A6" w14:textId="77777777" w:rsidR="00FA3AFF" w:rsidRDefault="00FA3AFF" w:rsidP="00974DCD">
      <w:pPr>
        <w:ind w:firstLine="0"/>
        <w:rPr>
          <w:lang w:val="el-GR"/>
        </w:rPr>
      </w:pPr>
    </w:p>
    <w:p w14:paraId="567D1E4A" w14:textId="77777777" w:rsidR="00FA3AFF" w:rsidRDefault="00FA3AFF" w:rsidP="00974DCD">
      <w:pPr>
        <w:ind w:firstLine="0"/>
        <w:rPr>
          <w:lang w:val="el-GR"/>
        </w:rPr>
      </w:pPr>
    </w:p>
    <w:p w14:paraId="30B76CFC" w14:textId="77777777" w:rsidR="00FA3AFF" w:rsidRDefault="00FA3AFF" w:rsidP="00974DCD">
      <w:pPr>
        <w:ind w:firstLine="0"/>
        <w:rPr>
          <w:lang w:val="el-GR"/>
        </w:rPr>
      </w:pPr>
    </w:p>
    <w:p w14:paraId="6B1FEE9B" w14:textId="77777777" w:rsidR="00FA3AFF" w:rsidRDefault="00FA3AFF" w:rsidP="00974DCD">
      <w:pPr>
        <w:ind w:firstLine="0"/>
        <w:rPr>
          <w:lang w:val="el-GR"/>
        </w:rPr>
      </w:pPr>
    </w:p>
    <w:p w14:paraId="752B9CFA" w14:textId="77777777" w:rsidR="00FA3AFF" w:rsidRDefault="00FA3AFF" w:rsidP="00974DCD">
      <w:pPr>
        <w:ind w:firstLine="0"/>
        <w:rPr>
          <w:lang w:val="el-GR"/>
        </w:rPr>
      </w:pPr>
    </w:p>
    <w:p w14:paraId="733BAB56" w14:textId="77777777" w:rsidR="00FA3AFF" w:rsidRDefault="00FA3AFF" w:rsidP="00974DCD">
      <w:pPr>
        <w:ind w:firstLine="0"/>
        <w:rPr>
          <w:lang w:val="el-GR"/>
        </w:rPr>
      </w:pPr>
    </w:p>
    <w:p w14:paraId="42B724D4" w14:textId="77777777" w:rsidR="00FA3AFF" w:rsidRPr="0017162A" w:rsidRDefault="00FA3AFF" w:rsidP="00974DCD">
      <w:pPr>
        <w:ind w:firstLine="0"/>
        <w:rPr>
          <w:lang w:val="el-GR"/>
        </w:rPr>
      </w:pPr>
    </w:p>
    <w:p w14:paraId="2BC68C74" w14:textId="2DC7550F" w:rsidR="00B24B61" w:rsidRDefault="00FC56FC" w:rsidP="000F4161">
      <w:pPr>
        <w:pStyle w:val="Heading1"/>
        <w:numPr>
          <w:ilvl w:val="0"/>
          <w:numId w:val="0"/>
        </w:numPr>
      </w:pPr>
      <w:bookmarkStart w:id="71" w:name="_Toc233990456"/>
      <w:r w:rsidRPr="002E26EB">
        <w:lastRenderedPageBreak/>
        <w:t xml:space="preserve">5. </w:t>
      </w:r>
      <w:r w:rsidR="007C6768">
        <w:t>Η οικολογική και ενεργειακή βελτιστοποίηση του προϊόντος</w:t>
      </w:r>
      <w:bookmarkEnd w:id="71"/>
    </w:p>
    <w:p w14:paraId="609A1EED" w14:textId="6237F07F" w:rsidR="007C6768" w:rsidRDefault="007C6768" w:rsidP="005D7B8B">
      <w:pPr>
        <w:pStyle w:val="Heading2"/>
      </w:pPr>
      <w:bookmarkStart w:id="72" w:name="_Toc233990457"/>
      <w:r>
        <w:t>5.1 Οικολογική βελτίωση προϊόντος</w:t>
      </w:r>
      <w:bookmarkEnd w:id="72"/>
    </w:p>
    <w:p w14:paraId="392FB998" w14:textId="6CCDD6CA" w:rsidR="004C0FD9" w:rsidRDefault="004C0FD9" w:rsidP="004C0FD9">
      <w:pPr>
        <w:ind w:firstLine="0"/>
        <w:rPr>
          <w:lang w:val="el-GR"/>
        </w:rPr>
      </w:pPr>
      <w:r>
        <w:rPr>
          <w:lang w:val="el-GR"/>
        </w:rPr>
        <w:t>Μετά από τον εντοπισμό των τεχνικών μερών και των πρώτων υλών με την υψηλότερη περιβαλλοντική επιβάρυνση και ενεργειακή κατανάλωση</w:t>
      </w:r>
      <w:r w:rsidR="005A390E">
        <w:rPr>
          <w:lang w:val="el-GR"/>
        </w:rPr>
        <w:t>,</w:t>
      </w:r>
      <w:r>
        <w:rPr>
          <w:lang w:val="el-GR"/>
        </w:rPr>
        <w:t xml:space="preserve"> ακολούθησε η περιβαλλοντική και ενεργειακή βελτιστοποίηση του </w:t>
      </w:r>
      <w:r w:rsidR="00337437">
        <w:t>e</w:t>
      </w:r>
      <w:r w:rsidR="00337437" w:rsidRPr="00C321D4">
        <w:rPr>
          <w:lang w:val="el-GR"/>
        </w:rPr>
        <w:t>-</w:t>
      </w:r>
      <w:r>
        <w:t>scooter</w:t>
      </w:r>
      <w:r w:rsidRPr="002E26EB">
        <w:rPr>
          <w:lang w:val="el-GR"/>
        </w:rPr>
        <w:t xml:space="preserve">. </w:t>
      </w:r>
      <w:r w:rsidR="001B401A">
        <w:rPr>
          <w:lang w:val="el-GR"/>
        </w:rPr>
        <w:t>Στο στάδιο της περιβαλλοντικής βελτιστοποίησης π</w:t>
      </w:r>
      <w:r>
        <w:rPr>
          <w:lang w:val="el-GR"/>
        </w:rPr>
        <w:t>ροτιμήθηκε να μην αντικατασταθούν οι πρώτες ύλες με διαφορετικές αλλά η εισαγωγή</w:t>
      </w:r>
      <w:r w:rsidR="001B401A">
        <w:rPr>
          <w:lang w:val="el-GR"/>
        </w:rPr>
        <w:t xml:space="preserve"> </w:t>
      </w:r>
      <w:r>
        <w:rPr>
          <w:lang w:val="el-GR"/>
        </w:rPr>
        <w:t xml:space="preserve">μεγαλύτερου ποσοστού ανακυκλώσιμης πρώτης ύλης, το ποσοστό της οποίας καθορίστηκε με βάση την διεθνή βιβλιογραφία και τα </w:t>
      </w:r>
      <w:r w:rsidR="007C6768">
        <w:rPr>
          <w:lang w:val="el-GR"/>
        </w:rPr>
        <w:t>δεδομένα</w:t>
      </w:r>
      <w:r>
        <w:rPr>
          <w:lang w:val="el-GR"/>
        </w:rPr>
        <w:t xml:space="preserve"> της αγοράς. Τα νέα δεδομένα εφαρμόσθηκαν στο </w:t>
      </w:r>
      <w:r>
        <w:t>Ansys</w:t>
      </w:r>
      <w:r w:rsidRPr="002E26EB">
        <w:rPr>
          <w:lang w:val="el-GR"/>
        </w:rPr>
        <w:t xml:space="preserve"> </w:t>
      </w:r>
      <w:r>
        <w:t>Granta</w:t>
      </w:r>
      <w:r w:rsidRPr="002E26EB">
        <w:rPr>
          <w:lang w:val="el-GR"/>
        </w:rPr>
        <w:t xml:space="preserve"> </w:t>
      </w:r>
      <w:r>
        <w:t>Edupack</w:t>
      </w:r>
      <w:r w:rsidRPr="002E26EB">
        <w:rPr>
          <w:lang w:val="el-GR"/>
        </w:rPr>
        <w:t xml:space="preserve"> </w:t>
      </w:r>
      <w:r>
        <w:rPr>
          <w:lang w:val="el-GR"/>
        </w:rPr>
        <w:t>και πραγματοποιήθηκε εκ νέου ανάλυση κύκλου ζωής για τα τεχνικά μέρη που έχουν το υψηλότερο περιβαλλοντικό</w:t>
      </w:r>
      <w:r w:rsidR="001B401A">
        <w:rPr>
          <w:lang w:val="el-GR"/>
        </w:rPr>
        <w:t xml:space="preserve"> αποτύπωμα</w:t>
      </w:r>
      <w:r>
        <w:rPr>
          <w:lang w:val="el-GR"/>
        </w:rPr>
        <w:t>.</w:t>
      </w:r>
    </w:p>
    <w:p w14:paraId="0DB38409" w14:textId="51F64F35" w:rsidR="004C0FD9" w:rsidRDefault="004C0FD9" w:rsidP="004C0FD9">
      <w:pPr>
        <w:ind w:firstLine="0"/>
      </w:pPr>
      <w:r>
        <w:rPr>
          <w:lang w:val="el-GR"/>
        </w:rPr>
        <w:t>Ειδικότερα, με βάση τα αποτελέσματα που παρουσιάζονται στο υποκεφάλαιο 3.9</w:t>
      </w:r>
      <w:r w:rsidR="00033703">
        <w:rPr>
          <w:lang w:val="el-GR"/>
        </w:rPr>
        <w:t>,</w:t>
      </w:r>
      <w:r>
        <w:rPr>
          <w:lang w:val="el-GR"/>
        </w:rPr>
        <w:t xml:space="preserve"> τα ηλεκτρονικά και πιο συγκεκριμένα οι επιχρυσώσεις επαφών / </w:t>
      </w:r>
      <w:r>
        <w:t>ic</w:t>
      </w:r>
      <w:r w:rsidRPr="002E26EB">
        <w:rPr>
          <w:lang w:val="el-GR"/>
        </w:rPr>
        <w:t xml:space="preserve"> </w:t>
      </w:r>
      <w:r>
        <w:t>pins</w:t>
      </w:r>
      <w:r w:rsidRPr="002E26EB">
        <w:rPr>
          <w:lang w:val="el-GR"/>
        </w:rPr>
        <w:t xml:space="preserve"> </w:t>
      </w:r>
      <w:r>
        <w:rPr>
          <w:lang w:val="el-GR"/>
        </w:rPr>
        <w:t xml:space="preserve">εμφανίζουν το υψηλότερο περιβαλλοντικό αποτύπωμα.  Στην αρχική ανάλυση κύκλου ζωής θεωρήθηκε </w:t>
      </w:r>
      <w:r w:rsidR="005A5F4F">
        <w:rPr>
          <w:lang w:val="el-GR"/>
        </w:rPr>
        <w:t xml:space="preserve">ότι </w:t>
      </w:r>
      <w:r>
        <w:rPr>
          <w:lang w:val="el-GR"/>
        </w:rPr>
        <w:t>όλο το ποσοστό του χρυσού που χρησιμοποιήθηκε προήλθε από παρθένα πρώτη ύλη (0% ανακυκλώσιμο περιεχόμενο)</w:t>
      </w:r>
      <w:r w:rsidR="005A5F4F">
        <w:rPr>
          <w:lang w:val="el-GR"/>
        </w:rPr>
        <w:t>,</w:t>
      </w:r>
      <w:r>
        <w:rPr>
          <w:lang w:val="el-GR"/>
        </w:rPr>
        <w:t xml:space="preserve"> ώστε να εκτιμηθεί το τελικό περιβαλλοντικό αποτύπωμα στο χείριστο σενάριο.</w:t>
      </w:r>
      <w:r w:rsidR="00C91381">
        <w:rPr>
          <w:lang w:val="el-GR"/>
        </w:rPr>
        <w:t xml:space="preserve"> Λ</w:t>
      </w:r>
      <w:r w:rsidR="004E1489">
        <w:rPr>
          <w:lang w:val="el-GR"/>
        </w:rPr>
        <w:t>αμβάνοντας υπόψιν τα δεδομένα της παγκόσμια</w:t>
      </w:r>
      <w:r w:rsidR="005A5F4F">
        <w:rPr>
          <w:lang w:val="el-GR"/>
        </w:rPr>
        <w:t>ς</w:t>
      </w:r>
      <w:r w:rsidR="004E1489">
        <w:rPr>
          <w:lang w:val="el-GR"/>
        </w:rPr>
        <w:t xml:space="preserve"> αγοράς παρατηρείται ότι το 25-35%</w:t>
      </w:r>
      <w:r w:rsidR="00A85A48" w:rsidRPr="002E26EB">
        <w:rPr>
          <w:lang w:val="el-GR"/>
        </w:rPr>
        <w:t xml:space="preserve"> </w:t>
      </w:r>
      <w:r w:rsidR="00A85A48">
        <w:rPr>
          <w:lang w:val="el-GR"/>
        </w:rPr>
        <w:t>της παγκόσμιας διάθεσης χρυσού ετησίως</w:t>
      </w:r>
      <w:r w:rsidR="004E1489">
        <w:rPr>
          <w:lang w:val="el-GR"/>
        </w:rPr>
        <w:t xml:space="preserve"> προέρχεται από ανακυκλωμένο περιεχόμενο.</w:t>
      </w:r>
      <w:r w:rsidR="00A85A48">
        <w:rPr>
          <w:lang w:val="el-GR"/>
        </w:rPr>
        <w:t xml:space="preserve"> Ειδικότερα, στο διάστημα 2016-2025 το μέσο ετήσιο ανακυκλώσιμο περιεχόμενο χρυσού ανήλθε στο 26% και στους 1232 τόνους ενώ το 74% προέρχεται από νέες εξορύξεις και υπολογίζεται στους 3594 </w:t>
      </w:r>
      <w:r w:rsidR="00033703">
        <w:rPr>
          <w:lang w:val="el-GR"/>
        </w:rPr>
        <w:t>τόνους</w:t>
      </w:r>
      <w:sdt>
        <w:sdtPr>
          <w:rPr>
            <w:lang w:val="el-GR"/>
          </w:rPr>
          <w:id w:val="-1470813923"/>
          <w:citation/>
        </w:sdtPr>
        <w:sdtContent>
          <w:r w:rsidR="00A85A48">
            <w:rPr>
              <w:lang w:val="el-GR"/>
            </w:rPr>
            <w:fldChar w:fldCharType="begin"/>
          </w:r>
          <w:r w:rsidR="00A85A48" w:rsidRPr="002E26EB">
            <w:rPr>
              <w:lang w:val="el-GR"/>
            </w:rPr>
            <w:instrText xml:space="preserve"> </w:instrText>
          </w:r>
          <w:r w:rsidR="00A85A48">
            <w:instrText>CITATION</w:instrText>
          </w:r>
          <w:r w:rsidR="00A85A48" w:rsidRPr="002E26EB">
            <w:rPr>
              <w:lang w:val="el-GR"/>
            </w:rPr>
            <w:instrText xml:space="preserve"> </w:instrText>
          </w:r>
          <w:r w:rsidR="00A85A48">
            <w:instrText>Wor</w:instrText>
          </w:r>
          <w:r w:rsidR="00A85A48" w:rsidRPr="002E26EB">
            <w:rPr>
              <w:lang w:val="el-GR"/>
            </w:rPr>
            <w:instrText>25 \</w:instrText>
          </w:r>
          <w:r w:rsidR="00A85A48">
            <w:instrText>l</w:instrText>
          </w:r>
          <w:r w:rsidR="00A85A48" w:rsidRPr="002E26EB">
            <w:rPr>
              <w:lang w:val="el-GR"/>
            </w:rPr>
            <w:instrText xml:space="preserve"> 1033 </w:instrText>
          </w:r>
          <w:r w:rsidR="00A85A48">
            <w:rPr>
              <w:lang w:val="el-GR"/>
            </w:rPr>
            <w:fldChar w:fldCharType="separate"/>
          </w:r>
          <w:r w:rsidR="00A85A48" w:rsidRPr="002E26EB">
            <w:rPr>
              <w:noProof/>
              <w:lang w:val="el-GR"/>
            </w:rPr>
            <w:t xml:space="preserve"> (</w:t>
          </w:r>
          <w:r w:rsidR="00A85A48">
            <w:rPr>
              <w:noProof/>
            </w:rPr>
            <w:t>World</w:t>
          </w:r>
          <w:r w:rsidR="00A85A48" w:rsidRPr="002E26EB">
            <w:rPr>
              <w:noProof/>
              <w:lang w:val="el-GR"/>
            </w:rPr>
            <w:t xml:space="preserve"> </w:t>
          </w:r>
          <w:r w:rsidR="00A85A48">
            <w:rPr>
              <w:noProof/>
            </w:rPr>
            <w:t>Gold</w:t>
          </w:r>
          <w:r w:rsidR="00A85A48" w:rsidRPr="002E26EB">
            <w:rPr>
              <w:noProof/>
              <w:lang w:val="el-GR"/>
            </w:rPr>
            <w:t xml:space="preserve"> </w:t>
          </w:r>
          <w:r w:rsidR="00A85A48">
            <w:rPr>
              <w:noProof/>
            </w:rPr>
            <w:t>Council</w:t>
          </w:r>
          <w:r w:rsidR="00A85A48" w:rsidRPr="002E26EB">
            <w:rPr>
              <w:noProof/>
              <w:lang w:val="el-GR"/>
            </w:rPr>
            <w:t>, 2025)</w:t>
          </w:r>
          <w:r w:rsidR="00A85A48">
            <w:rPr>
              <w:lang w:val="el-GR"/>
            </w:rPr>
            <w:fldChar w:fldCharType="end"/>
          </w:r>
        </w:sdtContent>
      </w:sdt>
      <w:r w:rsidR="00A85A48">
        <w:rPr>
          <w:lang w:val="el-GR"/>
        </w:rPr>
        <w:t>.</w:t>
      </w:r>
      <w:r w:rsidR="004E1489">
        <w:rPr>
          <w:lang w:val="el-GR"/>
        </w:rPr>
        <w:t xml:space="preserve"> Με βάση αυτ</w:t>
      </w:r>
      <w:r w:rsidR="0033035F">
        <w:rPr>
          <w:lang w:val="el-GR"/>
        </w:rPr>
        <w:t>ά</w:t>
      </w:r>
      <w:r w:rsidR="004E1489">
        <w:rPr>
          <w:lang w:val="el-GR"/>
        </w:rPr>
        <w:t xml:space="preserve"> </w:t>
      </w:r>
      <w:r w:rsidR="00C91381">
        <w:rPr>
          <w:lang w:val="el-GR"/>
        </w:rPr>
        <w:t>τ</w:t>
      </w:r>
      <w:r w:rsidR="0033035F">
        <w:rPr>
          <w:lang w:val="el-GR"/>
        </w:rPr>
        <w:t>α</w:t>
      </w:r>
      <w:r w:rsidR="00C91381">
        <w:rPr>
          <w:lang w:val="el-GR"/>
        </w:rPr>
        <w:t xml:space="preserve"> δεδομέν</w:t>
      </w:r>
      <w:r w:rsidR="0033035F">
        <w:rPr>
          <w:lang w:val="el-GR"/>
        </w:rPr>
        <w:t>α</w:t>
      </w:r>
      <w:r w:rsidR="00C91381">
        <w:rPr>
          <w:lang w:val="el-GR"/>
        </w:rPr>
        <w:t>, το ποσοστό του 30% ανακυκλωμένου χρυσού θεωρήθηκε στην νέα ανάλυση κύκλου ζωής. Η διαμόρφωση του τελικού περιβαλλοντικού αποτυπώματος παρουσιάζεται στο Γράφημα</w:t>
      </w:r>
      <w:r w:rsidR="002E26EB" w:rsidRPr="002E26EB">
        <w:rPr>
          <w:lang w:val="el-GR"/>
        </w:rPr>
        <w:t xml:space="preserve"> 19.</w:t>
      </w:r>
    </w:p>
    <w:p w14:paraId="7E59C4F5" w14:textId="77777777" w:rsidR="002E26EB" w:rsidRDefault="002E26EB" w:rsidP="002E26EB">
      <w:pPr>
        <w:keepNext/>
        <w:ind w:firstLine="0"/>
      </w:pPr>
      <w:r>
        <w:rPr>
          <w:noProof/>
        </w:rPr>
        <w:lastRenderedPageBreak/>
        <w:drawing>
          <wp:inline distT="0" distB="0" distL="0" distR="0" wp14:anchorId="1011B3D6" wp14:editId="55FAEB70">
            <wp:extent cx="5108905" cy="2202180"/>
            <wp:effectExtent l="19050" t="19050" r="15875" b="26670"/>
            <wp:docPr id="1366087447" name="Picture 2">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0200-000003000000}"/>
                        </a:ext>
                      </a:extLst>
                    </pic:cNvPr>
                    <pic:cNvPicPr/>
                  </pic:nvPicPr>
                  <pic:blipFill>
                    <a:blip r:embed="rId33" cstate="print"/>
                    <a:stretch>
                      <a:fillRect/>
                    </a:stretch>
                  </pic:blipFill>
                  <pic:spPr>
                    <a:xfrm>
                      <a:off x="0" y="0"/>
                      <a:ext cx="5113143" cy="2204007"/>
                    </a:xfrm>
                    <a:prstGeom prst="rect">
                      <a:avLst/>
                    </a:prstGeom>
                    <a:ln>
                      <a:solidFill>
                        <a:schemeClr val="tx1"/>
                      </a:solidFill>
                    </a:ln>
                  </pic:spPr>
                </pic:pic>
              </a:graphicData>
            </a:graphic>
          </wp:inline>
        </w:drawing>
      </w:r>
    </w:p>
    <w:p w14:paraId="51A84C66" w14:textId="7504DF9D" w:rsidR="002E26EB" w:rsidRDefault="002E26EB" w:rsidP="002E26EB">
      <w:pPr>
        <w:pStyle w:val="Caption"/>
        <w:ind w:firstLine="0"/>
        <w:jc w:val="both"/>
        <w:rPr>
          <w:lang w:val="el-GR"/>
        </w:rPr>
      </w:pPr>
      <w:bookmarkStart w:id="73" w:name="_Toc233991097"/>
      <w:r w:rsidRPr="002E26EB">
        <w:rPr>
          <w:lang w:val="el-GR"/>
        </w:rPr>
        <w:t xml:space="preserve">Γράφημα </w:t>
      </w:r>
      <w:r>
        <w:fldChar w:fldCharType="begin"/>
      </w:r>
      <w:r w:rsidRPr="002E26EB">
        <w:rPr>
          <w:lang w:val="el-GR"/>
        </w:rPr>
        <w:instrText xml:space="preserve"> </w:instrText>
      </w:r>
      <w:r>
        <w:instrText>SEQ</w:instrText>
      </w:r>
      <w:r w:rsidRPr="002E26EB">
        <w:rPr>
          <w:lang w:val="el-GR"/>
        </w:rPr>
        <w:instrText xml:space="preserve"> Γράφημα \* </w:instrText>
      </w:r>
      <w:r>
        <w:instrText>ARABIC</w:instrText>
      </w:r>
      <w:r w:rsidRPr="002E26EB">
        <w:rPr>
          <w:lang w:val="el-GR"/>
        </w:rPr>
        <w:instrText xml:space="preserve"> </w:instrText>
      </w:r>
      <w:r>
        <w:fldChar w:fldCharType="separate"/>
      </w:r>
      <w:r w:rsidR="00665A17" w:rsidRPr="000054D8">
        <w:rPr>
          <w:noProof/>
          <w:lang w:val="el-GR"/>
        </w:rPr>
        <w:t>19</w:t>
      </w:r>
      <w:r>
        <w:fldChar w:fldCharType="end"/>
      </w:r>
      <w:r w:rsidRPr="002E26EB">
        <w:rPr>
          <w:lang w:val="el-GR"/>
        </w:rPr>
        <w:t xml:space="preserve">. </w:t>
      </w:r>
      <w:r>
        <w:rPr>
          <w:lang w:val="el-GR"/>
        </w:rPr>
        <w:t xml:space="preserve">Περιβαλλοντικό αποτύπωμα των ηλεκτρονικών μερών του </w:t>
      </w:r>
      <w:r w:rsidR="00337437">
        <w:t>e</w:t>
      </w:r>
      <w:r w:rsidR="00337437" w:rsidRPr="00C321D4">
        <w:rPr>
          <w:lang w:val="el-GR"/>
        </w:rPr>
        <w:t>-</w:t>
      </w:r>
      <w:r>
        <w:t>scooter</w:t>
      </w:r>
      <w:r w:rsidRPr="002E26EB">
        <w:rPr>
          <w:lang w:val="el-GR"/>
        </w:rPr>
        <w:t xml:space="preserve"> </w:t>
      </w:r>
      <w:r>
        <w:rPr>
          <w:lang w:val="el-GR"/>
        </w:rPr>
        <w:t>μετά από την προσθήκη 30% ανακυκλωμένου χρυσού στην ΑΚΖ</w:t>
      </w:r>
      <w:bookmarkEnd w:id="73"/>
    </w:p>
    <w:p w14:paraId="7E66A87E" w14:textId="561386C0" w:rsidR="002E26EB" w:rsidRPr="00B9053B" w:rsidRDefault="002E26EB" w:rsidP="002E26EB">
      <w:pPr>
        <w:ind w:firstLine="0"/>
        <w:rPr>
          <w:lang w:val="el-GR"/>
        </w:rPr>
      </w:pPr>
      <w:r>
        <w:rPr>
          <w:lang w:val="el-GR"/>
        </w:rPr>
        <w:t>Η προσθήκη 30% ανακυκλωμένου περιεχομένου στον χρυσό οδήγησε σε μείωση κατά περίπου 25% του περιβαλλοντικού αποτυπώματος. Πιο συγκεκριμένα</w:t>
      </w:r>
      <w:r w:rsidR="00B9053B">
        <w:rPr>
          <w:lang w:val="el-GR"/>
        </w:rPr>
        <w:t>,</w:t>
      </w:r>
      <w:r>
        <w:rPr>
          <w:lang w:val="el-GR"/>
        </w:rPr>
        <w:t xml:space="preserve"> με την θεώρηση της αρχικής ΑΚΖ (0% ανακυκλωμένο περιεχόμενο) το ι</w:t>
      </w:r>
      <w:r w:rsidRPr="002E26EB">
        <w:rPr>
          <w:lang w:val="el-GR"/>
        </w:rPr>
        <w:t>σοδύναμο ετήσιο περιβαλλοντικό φορτίο (μέσος όρος σε διάρκεια ζωής προϊόντος 2 ετών) = 98.53 kg CO</w:t>
      </w:r>
      <w:r w:rsidR="00B9053B">
        <w:rPr>
          <w:vertAlign w:val="subscript"/>
          <w:lang w:val="el-GR"/>
        </w:rPr>
        <w:t>2</w:t>
      </w:r>
      <w:r w:rsidRPr="002E26EB">
        <w:rPr>
          <w:lang w:val="el-GR"/>
        </w:rPr>
        <w:t xml:space="preserve"> / χρόνο.</w:t>
      </w:r>
      <w:r>
        <w:rPr>
          <w:lang w:val="el-GR"/>
        </w:rPr>
        <w:t xml:space="preserve"> Με την προσθήκη του ανακυκλωμένου περιεχόμενου το αποτέλεσμα διαμορφώθηκε στα 71</w:t>
      </w:r>
      <w:r w:rsidR="00B9053B">
        <w:rPr>
          <w:lang w:val="el-GR"/>
        </w:rPr>
        <w:t>.</w:t>
      </w:r>
      <w:r>
        <w:rPr>
          <w:lang w:val="el-GR"/>
        </w:rPr>
        <w:t xml:space="preserve">45 </w:t>
      </w:r>
      <w:r>
        <w:t>kg</w:t>
      </w:r>
      <w:r w:rsidRPr="002E26EB">
        <w:rPr>
          <w:lang w:val="el-GR"/>
        </w:rPr>
        <w:t xml:space="preserve"> </w:t>
      </w:r>
      <w:r>
        <w:t>CO</w:t>
      </w:r>
      <w:r w:rsidRPr="002E26EB">
        <w:rPr>
          <w:vertAlign w:val="subscript"/>
          <w:lang w:val="el-GR"/>
        </w:rPr>
        <w:t xml:space="preserve">2 </w:t>
      </w:r>
      <w:r w:rsidRPr="002E26EB">
        <w:rPr>
          <w:lang w:val="el-GR"/>
        </w:rPr>
        <w:t xml:space="preserve">/ </w:t>
      </w:r>
      <w:r>
        <w:rPr>
          <w:lang w:val="el-GR"/>
        </w:rPr>
        <w:t>χρόνο.</w:t>
      </w:r>
      <w:r w:rsidR="00B9053B">
        <w:rPr>
          <w:lang w:val="el-GR"/>
        </w:rPr>
        <w:t xml:space="preserve"> Παράλληλα, μειώθηκε και η ενεργειακή κατανάλωση αφού από τα 712.94 </w:t>
      </w:r>
      <w:r w:rsidR="00B9053B">
        <w:t>MJ</w:t>
      </w:r>
      <w:r w:rsidR="00B9053B" w:rsidRPr="00B9053B">
        <w:rPr>
          <w:lang w:val="el-GR"/>
        </w:rPr>
        <w:t xml:space="preserve"> / </w:t>
      </w:r>
      <w:r w:rsidR="00B9053B">
        <w:rPr>
          <w:lang w:val="el-GR"/>
        </w:rPr>
        <w:t>χρόνο διαμορφώθηκε στα 534.9</w:t>
      </w:r>
      <w:r w:rsidR="00B9053B" w:rsidRPr="00B9053B">
        <w:rPr>
          <w:lang w:val="el-GR"/>
        </w:rPr>
        <w:t xml:space="preserve">6 </w:t>
      </w:r>
      <w:r w:rsidR="00B9053B">
        <w:t>MJ</w:t>
      </w:r>
      <w:r w:rsidR="00B9053B" w:rsidRPr="00B9053B">
        <w:rPr>
          <w:lang w:val="el-GR"/>
        </w:rPr>
        <w:t xml:space="preserve"> / </w:t>
      </w:r>
      <w:r w:rsidR="00B9053B">
        <w:rPr>
          <w:lang w:val="el-GR"/>
        </w:rPr>
        <w:t>χρόνο.</w:t>
      </w:r>
    </w:p>
    <w:p w14:paraId="58F677F3" w14:textId="533ECAD8" w:rsidR="00B24B61" w:rsidRPr="00FB734B" w:rsidRDefault="007C6768" w:rsidP="005D7B8B">
      <w:pPr>
        <w:pStyle w:val="Heading2"/>
      </w:pPr>
      <w:bookmarkStart w:id="74" w:name="_Toc233990458"/>
      <w:r>
        <w:t>5.2</w:t>
      </w:r>
      <w:r w:rsidR="00B471EB">
        <w:t xml:space="preserve"> Ενεργειακή βελτίωση προϊόντος</w:t>
      </w:r>
      <w:bookmarkEnd w:id="74"/>
    </w:p>
    <w:p w14:paraId="68728545" w14:textId="5F472B99" w:rsidR="00B24B61" w:rsidRPr="00F53B79" w:rsidRDefault="0033035F" w:rsidP="00974DCD">
      <w:pPr>
        <w:ind w:firstLine="0"/>
        <w:rPr>
          <w:lang w:val="el-GR"/>
        </w:rPr>
      </w:pPr>
      <w:r>
        <w:rPr>
          <w:lang w:val="el-GR"/>
        </w:rPr>
        <w:t>Το κοβάλτιο που εντοπίζεται</w:t>
      </w:r>
      <w:r w:rsidR="001B401A">
        <w:rPr>
          <w:lang w:val="el-GR"/>
        </w:rPr>
        <w:t xml:space="preserve"> στην κάθοδο της μπαταρίας αποτελεί την πρώτη ύλη που απαιτεί τα υψηλότερα ποσοστά ενέργειας κυρίως κατά την φάση της παραγωγής </w:t>
      </w:r>
      <w:r w:rsidR="003B4604">
        <w:rPr>
          <w:lang w:val="el-GR"/>
        </w:rPr>
        <w:t>αλλά και στην επεξεργασία του</w:t>
      </w:r>
      <w:r w:rsidR="001B401A">
        <w:rPr>
          <w:lang w:val="el-GR"/>
        </w:rPr>
        <w:t>. Η συνολική ενέργεια που καταναλώνεται στο στάδιο αυτό ανέρχεται στα 323</w:t>
      </w:r>
      <w:r w:rsidR="00B9053B">
        <w:rPr>
          <w:lang w:val="el-GR"/>
        </w:rPr>
        <w:t>.</w:t>
      </w:r>
      <w:r w:rsidR="001B401A">
        <w:rPr>
          <w:lang w:val="el-GR"/>
        </w:rPr>
        <w:t xml:space="preserve">58 </w:t>
      </w:r>
      <w:r w:rsidR="001B401A">
        <w:t>MJ</w:t>
      </w:r>
      <w:r w:rsidR="001B401A" w:rsidRPr="002E26EB">
        <w:rPr>
          <w:lang w:val="el-GR"/>
        </w:rPr>
        <w:t>.</w:t>
      </w:r>
      <w:r w:rsidR="003B4604">
        <w:rPr>
          <w:lang w:val="el-GR"/>
        </w:rPr>
        <w:t xml:space="preserve"> Συνεπώς, για τον περιορισμό και την μείωση της ενεργειακής κατανάλωσης που προκύπτει από όλα τα στάδια παραγωγής και επεξεργασίας του κοβαλτίου, η αύξηση του ποσοστού ανακυκλωμένου περιεχομένου κρίθηκε ως αποτελεσματική λύση. Με βάση την διεθνή βιβλιογραφία</w:t>
      </w:r>
      <w:sdt>
        <w:sdtPr>
          <w:rPr>
            <w:lang w:val="el-GR"/>
          </w:rPr>
          <w:id w:val="1362327621"/>
          <w:citation/>
        </w:sdtPr>
        <w:sdtContent>
          <w:r w:rsidR="000D36A8">
            <w:rPr>
              <w:lang w:val="el-GR"/>
            </w:rPr>
            <w:fldChar w:fldCharType="begin"/>
          </w:r>
          <w:r w:rsidR="000D36A8" w:rsidRPr="002E26EB">
            <w:rPr>
              <w:lang w:val="el-GR"/>
            </w:rPr>
            <w:instrText xml:space="preserve"> </w:instrText>
          </w:r>
          <w:r w:rsidR="000D36A8">
            <w:instrText>CITATION</w:instrText>
          </w:r>
          <w:r w:rsidR="000D36A8" w:rsidRPr="002E26EB">
            <w:rPr>
              <w:lang w:val="el-GR"/>
            </w:rPr>
            <w:instrText xml:space="preserve"> </w:instrText>
          </w:r>
          <w:r w:rsidR="000D36A8">
            <w:instrText>Int</w:instrText>
          </w:r>
          <w:r w:rsidR="000D36A8" w:rsidRPr="002E26EB">
            <w:rPr>
              <w:lang w:val="el-GR"/>
            </w:rPr>
            <w:instrText>24 \</w:instrText>
          </w:r>
          <w:r w:rsidR="000D36A8">
            <w:instrText>l</w:instrText>
          </w:r>
          <w:r w:rsidR="000D36A8" w:rsidRPr="002E26EB">
            <w:rPr>
              <w:lang w:val="el-GR"/>
            </w:rPr>
            <w:instrText xml:space="preserve"> 1033 </w:instrText>
          </w:r>
          <w:r w:rsidR="000D36A8">
            <w:rPr>
              <w:lang w:val="el-GR"/>
            </w:rPr>
            <w:fldChar w:fldCharType="separate"/>
          </w:r>
          <w:r w:rsidR="000D36A8" w:rsidRPr="002E26EB">
            <w:rPr>
              <w:noProof/>
              <w:lang w:val="el-GR"/>
            </w:rPr>
            <w:t xml:space="preserve"> (</w:t>
          </w:r>
          <w:r w:rsidR="000D36A8">
            <w:rPr>
              <w:noProof/>
            </w:rPr>
            <w:t>International</w:t>
          </w:r>
          <w:r w:rsidR="000D36A8" w:rsidRPr="002E26EB">
            <w:rPr>
              <w:noProof/>
              <w:lang w:val="el-GR"/>
            </w:rPr>
            <w:t xml:space="preserve"> </w:t>
          </w:r>
          <w:r w:rsidR="000D36A8">
            <w:rPr>
              <w:noProof/>
            </w:rPr>
            <w:t>Energy</w:t>
          </w:r>
          <w:r w:rsidR="000D36A8" w:rsidRPr="002E26EB">
            <w:rPr>
              <w:noProof/>
              <w:lang w:val="el-GR"/>
            </w:rPr>
            <w:t xml:space="preserve"> </w:t>
          </w:r>
          <w:r w:rsidR="000D36A8">
            <w:rPr>
              <w:noProof/>
            </w:rPr>
            <w:t>Agency</w:t>
          </w:r>
          <w:r w:rsidR="000D36A8" w:rsidRPr="002E26EB">
            <w:rPr>
              <w:noProof/>
              <w:lang w:val="el-GR"/>
            </w:rPr>
            <w:t>, 2024)</w:t>
          </w:r>
          <w:r w:rsidR="000D36A8">
            <w:rPr>
              <w:lang w:val="el-GR"/>
            </w:rPr>
            <w:fldChar w:fldCharType="end"/>
          </w:r>
        </w:sdtContent>
      </w:sdt>
      <w:r w:rsidR="000D36A8" w:rsidRPr="002E26EB">
        <w:rPr>
          <w:lang w:val="el-GR"/>
        </w:rPr>
        <w:t>,</w:t>
      </w:r>
      <w:r w:rsidR="003B4604">
        <w:rPr>
          <w:lang w:val="el-GR"/>
        </w:rPr>
        <w:t xml:space="preserve"> το ανακυκλωμένο</w:t>
      </w:r>
      <w:r w:rsidR="005A5F4F">
        <w:rPr>
          <w:lang w:val="el-GR"/>
        </w:rPr>
        <w:t xml:space="preserve"> </w:t>
      </w:r>
      <w:r w:rsidR="003B4604">
        <w:rPr>
          <w:lang w:val="el-GR"/>
        </w:rPr>
        <w:t>κοβ</w:t>
      </w:r>
      <w:r w:rsidR="005A5F4F">
        <w:rPr>
          <w:lang w:val="el-GR"/>
        </w:rPr>
        <w:t>άλτιο</w:t>
      </w:r>
      <w:r w:rsidR="003B4604">
        <w:rPr>
          <w:lang w:val="el-GR"/>
        </w:rPr>
        <w:t xml:space="preserve"> κυμαίνεται σε ποσοστά </w:t>
      </w:r>
      <w:r w:rsidR="000D36A8" w:rsidRPr="002E26EB">
        <w:rPr>
          <w:lang w:val="el-GR"/>
        </w:rPr>
        <w:t>10-15</w:t>
      </w:r>
      <w:r w:rsidR="003B4604">
        <w:rPr>
          <w:lang w:val="el-GR"/>
        </w:rPr>
        <w:t xml:space="preserve">%, τα οποία αυξάνονται </w:t>
      </w:r>
      <w:r w:rsidR="004E732D">
        <w:rPr>
          <w:lang w:val="el-GR"/>
        </w:rPr>
        <w:t>σημαντικά τα τελευταία χρόνια με την εισαγωγή νέων τεχνολογιών και πιο σύγχρονων διαδικασιών επεξεργασίας ανακύκλωσης.</w:t>
      </w:r>
      <w:r w:rsidR="000D36A8" w:rsidRPr="002E26EB">
        <w:rPr>
          <w:lang w:val="el-GR"/>
        </w:rPr>
        <w:t xml:space="preserve"> </w:t>
      </w:r>
      <w:r w:rsidR="000D36A8">
        <w:rPr>
          <w:lang w:val="el-GR"/>
        </w:rPr>
        <w:t>Έως το 2035 αναμένεται τα ποσοστά ανακύκλωσης κοβαλτίου να έχουν φτάσει το 25-35%.</w:t>
      </w:r>
      <w:r w:rsidR="00494361" w:rsidRPr="002E26EB">
        <w:rPr>
          <w:lang w:val="el-GR"/>
        </w:rPr>
        <w:t xml:space="preserve"> </w:t>
      </w:r>
      <w:r w:rsidR="00B9053B">
        <w:rPr>
          <w:lang w:val="el-GR"/>
        </w:rPr>
        <w:t xml:space="preserve">Επιπρόσθετα, σημαντικό είναι και το ποσοστό κατανάλωσης ενέργειας κατά την παραγωγή, επεξεργασία και γενικότερα σε όλες τις φάσεις κύκλου ζωής του </w:t>
      </w:r>
      <w:r w:rsidR="00B9053B">
        <w:rPr>
          <w:lang w:val="el-GR"/>
        </w:rPr>
        <w:lastRenderedPageBreak/>
        <w:t xml:space="preserve">ατσαλιού. </w:t>
      </w:r>
      <w:r w:rsidR="00F53B79">
        <w:rPr>
          <w:lang w:val="el-GR"/>
        </w:rPr>
        <w:t xml:space="preserve">Στην παρούσα ανάλυση κύκλου ζωής εφαρμόσθηκε 50% ανακυκλωμένου ατσαλιού, το οποίο με βάση τα δεδομένα του </w:t>
      </w:r>
      <w:r w:rsidR="00F70D60">
        <w:rPr>
          <w:lang w:val="el-GR"/>
        </w:rPr>
        <w:t>«</w:t>
      </w:r>
      <w:r w:rsidR="00F53B79">
        <w:t>World</w:t>
      </w:r>
      <w:r w:rsidR="00F53B79" w:rsidRPr="00F53B79">
        <w:rPr>
          <w:lang w:val="el-GR"/>
        </w:rPr>
        <w:t xml:space="preserve"> </w:t>
      </w:r>
      <w:r w:rsidR="00F53B79">
        <w:t>Steel</w:t>
      </w:r>
      <w:r w:rsidR="00F53B79" w:rsidRPr="00F53B79">
        <w:rPr>
          <w:lang w:val="el-GR"/>
        </w:rPr>
        <w:t xml:space="preserve"> </w:t>
      </w:r>
      <w:r w:rsidR="00F53B79">
        <w:t>Association</w:t>
      </w:r>
      <w:r w:rsidR="00F70D60">
        <w:rPr>
          <w:lang w:val="el-GR"/>
        </w:rPr>
        <w:t>»</w:t>
      </w:r>
      <w:r w:rsidR="00F53B79" w:rsidRPr="00F53B79">
        <w:rPr>
          <w:lang w:val="el-GR"/>
        </w:rPr>
        <w:t xml:space="preserve"> </w:t>
      </w:r>
      <w:r w:rsidR="00F53B79">
        <w:rPr>
          <w:lang w:val="el-GR"/>
        </w:rPr>
        <w:t xml:space="preserve">θεωρείται ως ένα ρεαλιστικό αλλά και αισιόδοξο σενάριο. </w:t>
      </w:r>
      <w:r w:rsidR="00F53B79" w:rsidRPr="00F53B79">
        <w:rPr>
          <w:lang w:val="el-GR"/>
        </w:rPr>
        <w:t xml:space="preserve">Η διαμόρφωση </w:t>
      </w:r>
      <w:r w:rsidR="00F53B79">
        <w:rPr>
          <w:lang w:val="el-GR"/>
        </w:rPr>
        <w:t>της ενεργειακής κατανάλωσης της μπαταρίας μετά από την εισαγωγή των ανακυκλωμένων περιεχομένων</w:t>
      </w:r>
      <w:r w:rsidR="00F53B79" w:rsidRPr="00F53B79">
        <w:rPr>
          <w:lang w:val="el-GR"/>
        </w:rPr>
        <w:t xml:space="preserve"> </w:t>
      </w:r>
      <w:r w:rsidR="00F70D60">
        <w:rPr>
          <w:lang w:val="el-GR"/>
        </w:rPr>
        <w:t>παρουσιάζεται</w:t>
      </w:r>
      <w:r w:rsidR="00F53B79" w:rsidRPr="00F53B79">
        <w:rPr>
          <w:lang w:val="el-GR"/>
        </w:rPr>
        <w:t xml:space="preserve"> στο Γράφημα </w:t>
      </w:r>
      <w:r w:rsidR="00F53B79">
        <w:rPr>
          <w:lang w:val="el-GR"/>
        </w:rPr>
        <w:t>20</w:t>
      </w:r>
      <w:r w:rsidR="00F53B79" w:rsidRPr="00F53B79">
        <w:rPr>
          <w:lang w:val="el-GR"/>
        </w:rPr>
        <w:t>.</w:t>
      </w:r>
    </w:p>
    <w:p w14:paraId="579D3FB2" w14:textId="77777777" w:rsidR="00E94FEF" w:rsidRDefault="00E94FEF" w:rsidP="00E94FEF">
      <w:pPr>
        <w:keepNext/>
        <w:ind w:firstLine="0"/>
        <w:jc w:val="center"/>
      </w:pPr>
      <w:r>
        <w:rPr>
          <w:noProof/>
        </w:rPr>
        <w:drawing>
          <wp:inline distT="0" distB="0" distL="0" distR="0" wp14:anchorId="540912E5" wp14:editId="004101C2">
            <wp:extent cx="5076967" cy="1937982"/>
            <wp:effectExtent l="19050" t="19050" r="9525" b="24765"/>
            <wp:docPr id="898933772" name="Picture 2">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0100-000003000000}"/>
                        </a:ext>
                      </a:extLst>
                    </pic:cNvPr>
                    <pic:cNvPicPr/>
                  </pic:nvPicPr>
                  <pic:blipFill>
                    <a:blip r:embed="rId34" cstate="print"/>
                    <a:stretch>
                      <a:fillRect/>
                    </a:stretch>
                  </pic:blipFill>
                  <pic:spPr>
                    <a:xfrm>
                      <a:off x="0" y="0"/>
                      <a:ext cx="5115706" cy="1952770"/>
                    </a:xfrm>
                    <a:prstGeom prst="rect">
                      <a:avLst/>
                    </a:prstGeom>
                    <a:ln>
                      <a:solidFill>
                        <a:schemeClr val="tx1"/>
                      </a:solidFill>
                    </a:ln>
                  </pic:spPr>
                </pic:pic>
              </a:graphicData>
            </a:graphic>
          </wp:inline>
        </w:drawing>
      </w:r>
    </w:p>
    <w:p w14:paraId="2FE566C8" w14:textId="3EC9AD40" w:rsidR="00B24B61" w:rsidRPr="00E94FEF" w:rsidRDefault="00E94FEF" w:rsidP="00E94FEF">
      <w:pPr>
        <w:pStyle w:val="Caption"/>
        <w:ind w:firstLine="0"/>
        <w:jc w:val="both"/>
        <w:rPr>
          <w:lang w:val="el-GR"/>
        </w:rPr>
      </w:pPr>
      <w:bookmarkStart w:id="75" w:name="_Toc233991098"/>
      <w:r w:rsidRPr="00E94FEF">
        <w:rPr>
          <w:lang w:val="el-GR"/>
        </w:rPr>
        <w:t xml:space="preserve">Γράφημα </w:t>
      </w:r>
      <w:r>
        <w:fldChar w:fldCharType="begin"/>
      </w:r>
      <w:r w:rsidRPr="00E94FEF">
        <w:rPr>
          <w:lang w:val="el-GR"/>
        </w:rPr>
        <w:instrText xml:space="preserve"> </w:instrText>
      </w:r>
      <w:r>
        <w:instrText>SEQ</w:instrText>
      </w:r>
      <w:r w:rsidRPr="00E94FEF">
        <w:rPr>
          <w:lang w:val="el-GR"/>
        </w:rPr>
        <w:instrText xml:space="preserve"> Γράφημα \* </w:instrText>
      </w:r>
      <w:r>
        <w:instrText>ARABIC</w:instrText>
      </w:r>
      <w:r w:rsidRPr="00E94FEF">
        <w:rPr>
          <w:lang w:val="el-GR"/>
        </w:rPr>
        <w:instrText xml:space="preserve"> </w:instrText>
      </w:r>
      <w:r>
        <w:fldChar w:fldCharType="separate"/>
      </w:r>
      <w:r w:rsidR="00665A17" w:rsidRPr="000054D8">
        <w:rPr>
          <w:noProof/>
          <w:lang w:val="el-GR"/>
        </w:rPr>
        <w:t>20</w:t>
      </w:r>
      <w:r>
        <w:fldChar w:fldCharType="end"/>
      </w:r>
      <w:r>
        <w:rPr>
          <w:lang w:val="el-GR"/>
        </w:rPr>
        <w:t xml:space="preserve">. Ενεργειακή κατανάλωσης για την μπαταρία του </w:t>
      </w:r>
      <w:r w:rsidR="00337437">
        <w:t>e</w:t>
      </w:r>
      <w:r w:rsidR="00337437" w:rsidRPr="00C321D4">
        <w:rPr>
          <w:lang w:val="el-GR"/>
        </w:rPr>
        <w:t>-</w:t>
      </w:r>
      <w:r>
        <w:t>scooter</w:t>
      </w:r>
      <w:r w:rsidRPr="00E94FEF">
        <w:rPr>
          <w:lang w:val="el-GR"/>
        </w:rPr>
        <w:t xml:space="preserve"> </w:t>
      </w:r>
      <w:r>
        <w:rPr>
          <w:lang w:val="el-GR"/>
        </w:rPr>
        <w:t>μετά από την εισαγωγή 25% ανακυκλωμένου κοβαλτίου και 50% ανακυκλωμένου ατσαλιού</w:t>
      </w:r>
      <w:bookmarkEnd w:id="75"/>
    </w:p>
    <w:p w14:paraId="12C1DD1F" w14:textId="006555F3" w:rsidR="005C4EA8" w:rsidRPr="002440A6" w:rsidRDefault="002440A6" w:rsidP="00974DCD">
      <w:pPr>
        <w:ind w:firstLine="0"/>
        <w:rPr>
          <w:lang w:val="el-GR"/>
        </w:rPr>
      </w:pPr>
      <w:r>
        <w:rPr>
          <w:lang w:val="el-GR"/>
        </w:rPr>
        <w:t xml:space="preserve">Η συνολική μείωση της ενεργειακής κατανάλωσης που επιτεύχθηκε για όλο τον κύκλο ζωής της μπαταρίας είναι ίση με 10.3%. Ειδικότερα, από τα 799,82 </w:t>
      </w:r>
      <w:r>
        <w:t>MJ</w:t>
      </w:r>
      <w:r w:rsidRPr="002440A6">
        <w:rPr>
          <w:lang w:val="el-GR"/>
        </w:rPr>
        <w:t xml:space="preserve"> / </w:t>
      </w:r>
      <w:r>
        <w:rPr>
          <w:lang w:val="el-GR"/>
        </w:rPr>
        <w:t xml:space="preserve">χρόνο η κατανάλωση διαμορφώθηκε στα 699,55 </w:t>
      </w:r>
      <w:r>
        <w:t>MJ</w:t>
      </w:r>
      <w:r w:rsidRPr="002440A6">
        <w:rPr>
          <w:lang w:val="el-GR"/>
        </w:rPr>
        <w:t xml:space="preserve"> / </w:t>
      </w:r>
      <w:r>
        <w:rPr>
          <w:lang w:val="el-GR"/>
        </w:rPr>
        <w:t xml:space="preserve">χρόνο. Παράλληλα, βελτιώθηκε και το περιβαλλοντικό αποτύπωμα. Πιο συγκεκριμένα, τα 36,78 </w:t>
      </w:r>
      <w:r>
        <w:t>kg</w:t>
      </w:r>
      <w:r w:rsidRPr="002440A6">
        <w:rPr>
          <w:lang w:val="el-GR"/>
        </w:rPr>
        <w:t xml:space="preserve"> </w:t>
      </w:r>
      <w:r>
        <w:t>CO</w:t>
      </w:r>
      <w:r w:rsidRPr="002440A6">
        <w:rPr>
          <w:vertAlign w:val="subscript"/>
          <w:lang w:val="el-GR"/>
        </w:rPr>
        <w:t xml:space="preserve">2 </w:t>
      </w:r>
      <w:r>
        <w:rPr>
          <w:lang w:val="el-GR"/>
        </w:rPr>
        <w:t>/ χρόνο μειώθηκαν στα 31,91</w:t>
      </w:r>
      <w:r>
        <w:t>kg</w:t>
      </w:r>
      <w:r w:rsidRPr="002440A6">
        <w:rPr>
          <w:lang w:val="el-GR"/>
        </w:rPr>
        <w:t xml:space="preserve"> </w:t>
      </w:r>
      <w:r>
        <w:t>CO</w:t>
      </w:r>
      <w:r w:rsidRPr="002440A6">
        <w:rPr>
          <w:vertAlign w:val="subscript"/>
          <w:lang w:val="el-GR"/>
        </w:rPr>
        <w:t>2</w:t>
      </w:r>
      <w:r>
        <w:rPr>
          <w:lang w:val="el-GR"/>
        </w:rPr>
        <w:t>/χρόνο στην νέα ανάλυση κύκλου ζωής, με την προσθήκη του ανακυκλώσιμου περιεχομένου των πρώτων υλών.</w:t>
      </w:r>
    </w:p>
    <w:p w14:paraId="44359B2E" w14:textId="5A08346F" w:rsidR="005C4EA8" w:rsidRDefault="00F17BCD" w:rsidP="00974DCD">
      <w:pPr>
        <w:ind w:firstLine="0"/>
        <w:rPr>
          <w:lang w:val="el-GR"/>
        </w:rPr>
      </w:pPr>
      <w:r>
        <w:rPr>
          <w:lang w:val="el-GR"/>
        </w:rPr>
        <w:t xml:space="preserve">Στο Γράφημα 21 απεικονίζεται η </w:t>
      </w:r>
      <w:r w:rsidR="00665A17">
        <w:rPr>
          <w:lang w:val="el-GR"/>
        </w:rPr>
        <w:t>συγκριτική ανάλυση των παραπάνω αποτελεσμάτων σχετικά με την οικολογική και ενεργειακή βελτιστοποίηση του προϊόντος σ</w:t>
      </w:r>
      <w:r w:rsidR="005A4ECA">
        <w:rPr>
          <w:lang w:val="el-GR"/>
        </w:rPr>
        <w:t>το σύνολο</w:t>
      </w:r>
      <w:r w:rsidR="00665A17">
        <w:rPr>
          <w:lang w:val="el-GR"/>
        </w:rPr>
        <w:t xml:space="preserve"> του κύκλου ζωής του.</w:t>
      </w:r>
    </w:p>
    <w:p w14:paraId="08186377" w14:textId="77777777" w:rsidR="00665A17" w:rsidRDefault="00665A17" w:rsidP="00665A17">
      <w:pPr>
        <w:keepNext/>
        <w:ind w:firstLine="0"/>
      </w:pPr>
      <w:r>
        <w:rPr>
          <w:noProof/>
        </w:rPr>
        <w:lastRenderedPageBreak/>
        <w:drawing>
          <wp:inline distT="0" distB="0" distL="0" distR="0" wp14:anchorId="0E3E971D" wp14:editId="684A1DC7">
            <wp:extent cx="5031842" cy="2531778"/>
            <wp:effectExtent l="0" t="0" r="16510" b="1905"/>
            <wp:docPr id="1201785935" name="Chart 1">
              <a:extLst xmlns:a="http://schemas.openxmlformats.org/drawingml/2006/main">
                <a:ext uri="{FF2B5EF4-FFF2-40B4-BE49-F238E27FC236}">
                  <a16:creationId xmlns:a16="http://schemas.microsoft.com/office/drawing/2014/main" id="{98EDEBDB-1F3C-E238-46F0-C62AA99C24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FDD1E20" w14:textId="77777777" w:rsidR="0095203C" w:rsidRDefault="00665A17" w:rsidP="0095203C">
      <w:pPr>
        <w:pStyle w:val="Caption"/>
        <w:ind w:firstLine="0"/>
        <w:jc w:val="both"/>
        <w:rPr>
          <w:lang w:val="el-GR"/>
        </w:rPr>
      </w:pPr>
      <w:bookmarkStart w:id="76" w:name="_Toc233991099"/>
      <w:r w:rsidRPr="00665A17">
        <w:rPr>
          <w:lang w:val="el-GR"/>
        </w:rPr>
        <w:t xml:space="preserve">Γράφημα </w:t>
      </w:r>
      <w:r>
        <w:fldChar w:fldCharType="begin"/>
      </w:r>
      <w:r w:rsidRPr="00665A17">
        <w:rPr>
          <w:lang w:val="el-GR"/>
        </w:rPr>
        <w:instrText xml:space="preserve"> </w:instrText>
      </w:r>
      <w:r>
        <w:instrText>SEQ</w:instrText>
      </w:r>
      <w:r w:rsidRPr="00665A17">
        <w:rPr>
          <w:lang w:val="el-GR"/>
        </w:rPr>
        <w:instrText xml:space="preserve"> Γράφημα \* </w:instrText>
      </w:r>
      <w:r>
        <w:instrText>ARABIC</w:instrText>
      </w:r>
      <w:r w:rsidRPr="00665A17">
        <w:rPr>
          <w:lang w:val="el-GR"/>
        </w:rPr>
        <w:instrText xml:space="preserve"> </w:instrText>
      </w:r>
      <w:r>
        <w:fldChar w:fldCharType="separate"/>
      </w:r>
      <w:r w:rsidRPr="00665A17">
        <w:rPr>
          <w:noProof/>
          <w:lang w:val="el-GR"/>
        </w:rPr>
        <w:t>21</w:t>
      </w:r>
      <w:r>
        <w:fldChar w:fldCharType="end"/>
      </w:r>
      <w:r>
        <w:rPr>
          <w:lang w:val="el-GR"/>
        </w:rPr>
        <w:t>. Συγκριτικός Πίνακας αποτελεσμάτων κεφαλαίου 5</w:t>
      </w:r>
      <w:bookmarkEnd w:id="76"/>
    </w:p>
    <w:p w14:paraId="576D91A1" w14:textId="1C24A95E" w:rsidR="0095203C" w:rsidRDefault="00FA3AFF" w:rsidP="00D148D3">
      <w:pPr>
        <w:pStyle w:val="MyNewHeading1"/>
        <w:numPr>
          <w:ilvl w:val="0"/>
          <w:numId w:val="0"/>
        </w:numPr>
        <w:ind w:left="426"/>
      </w:pPr>
      <w:bookmarkStart w:id="77" w:name="_Toc233990459"/>
      <w:r>
        <w:t xml:space="preserve">6. </w:t>
      </w:r>
      <w:r w:rsidR="00B17AEA" w:rsidRPr="006B731C">
        <w:t>Συμπεράσματα και Προτάσεις</w:t>
      </w:r>
      <w:bookmarkEnd w:id="77"/>
    </w:p>
    <w:p w14:paraId="20A0BCB0" w14:textId="05E446F3" w:rsidR="00152100" w:rsidRDefault="00152100" w:rsidP="00152100">
      <w:pPr>
        <w:ind w:firstLine="0"/>
        <w:rPr>
          <w:lang w:val="el-GR"/>
        </w:rPr>
      </w:pPr>
      <w:r>
        <w:rPr>
          <w:lang w:val="el-GR"/>
        </w:rPr>
        <w:t xml:space="preserve">Η παρούσα </w:t>
      </w:r>
      <w:r w:rsidR="004428D5">
        <w:rPr>
          <w:lang w:val="el-GR"/>
        </w:rPr>
        <w:t>εργασία</w:t>
      </w:r>
      <w:r>
        <w:rPr>
          <w:lang w:val="el-GR"/>
        </w:rPr>
        <w:t xml:space="preserve"> </w:t>
      </w:r>
      <w:r w:rsidR="001D7DD1">
        <w:rPr>
          <w:lang w:val="el-GR"/>
        </w:rPr>
        <w:t xml:space="preserve">προσπαθεί να αναδείξει, τόσο ποιοτικά όσο και ποσοτικά, ότι παρά την διαδεδομένη αντίληψη σχετικά με την χρήση των </w:t>
      </w:r>
      <w:r w:rsidR="00337437">
        <w:t>e</w:t>
      </w:r>
      <w:r w:rsidR="00337437" w:rsidRPr="00C321D4">
        <w:rPr>
          <w:lang w:val="el-GR"/>
        </w:rPr>
        <w:t>-</w:t>
      </w:r>
      <w:r w:rsidR="001D7DD1">
        <w:t>scooter</w:t>
      </w:r>
      <w:r w:rsidR="001D7DD1" w:rsidRPr="001D7DD1">
        <w:rPr>
          <w:lang w:val="el-GR"/>
        </w:rPr>
        <w:t xml:space="preserve"> </w:t>
      </w:r>
      <w:r w:rsidR="001D7DD1">
        <w:rPr>
          <w:lang w:val="el-GR"/>
        </w:rPr>
        <w:t>ως «πράσινα» μέσα μικροκινητικότητας, εξακολουθούν να παρουσιάζουν ένα σύνθετο και ιδιαίτερα σημαντικό περιβαλλοντικό αποτύπωμα όταν αναλυθούν σε όλο τον κύκλο ζωής τους.</w:t>
      </w:r>
    </w:p>
    <w:p w14:paraId="7744EC89" w14:textId="71B4EAD5" w:rsidR="001D7DD1" w:rsidRDefault="001D7DD1" w:rsidP="00152100">
      <w:pPr>
        <w:ind w:firstLine="0"/>
        <w:rPr>
          <w:lang w:val="el-GR"/>
        </w:rPr>
      </w:pPr>
      <w:r>
        <w:rPr>
          <w:lang w:val="el-GR"/>
        </w:rPr>
        <w:t xml:space="preserve">Η Ανάλυση Κύκλου Ζωής του </w:t>
      </w:r>
      <w:r>
        <w:t>Xiaomi</w:t>
      </w:r>
      <w:r w:rsidRPr="001D7DD1">
        <w:rPr>
          <w:lang w:val="el-GR"/>
        </w:rPr>
        <w:t xml:space="preserve"> </w:t>
      </w:r>
      <w:r>
        <w:t>mi</w:t>
      </w:r>
      <w:r w:rsidRPr="001D7DD1">
        <w:rPr>
          <w:lang w:val="el-GR"/>
        </w:rPr>
        <w:t xml:space="preserve"> </w:t>
      </w:r>
      <w:r>
        <w:t>electric</w:t>
      </w:r>
      <w:r w:rsidRPr="001D7DD1">
        <w:rPr>
          <w:lang w:val="el-GR"/>
        </w:rPr>
        <w:t xml:space="preserve"> </w:t>
      </w:r>
      <w:r>
        <w:t>Pro</w:t>
      </w:r>
      <w:r w:rsidRPr="001D7DD1">
        <w:rPr>
          <w:lang w:val="el-GR"/>
        </w:rPr>
        <w:t xml:space="preserve"> 2 </w:t>
      </w:r>
      <w:r>
        <w:rPr>
          <w:lang w:val="el-GR"/>
        </w:rPr>
        <w:t>ανέδειξε ότι η φάση της παραγωγής των πρώτων υλών αποτελεί το στάδιο της υψηλότερης περιβαλλοντικής επιβάρυνσης για τα περισσότερα τεχνικά μέρη του</w:t>
      </w:r>
      <w:r w:rsidRPr="001D7DD1">
        <w:rPr>
          <w:lang w:val="el-GR"/>
        </w:rPr>
        <w:t xml:space="preserve"> </w:t>
      </w:r>
      <w:r w:rsidR="00337437">
        <w:t>e</w:t>
      </w:r>
      <w:r w:rsidR="00337437" w:rsidRPr="00C321D4">
        <w:rPr>
          <w:lang w:val="el-GR"/>
        </w:rPr>
        <w:t>-</w:t>
      </w:r>
      <w:r>
        <w:t>scooter</w:t>
      </w:r>
      <w:r w:rsidRPr="001D7DD1">
        <w:rPr>
          <w:lang w:val="el-GR"/>
        </w:rPr>
        <w:t xml:space="preserve">. </w:t>
      </w:r>
      <w:r>
        <w:rPr>
          <w:lang w:val="el-GR"/>
        </w:rPr>
        <w:t xml:space="preserve">Ενδεικτικά, για την μπαταρία, η φάση αυτή ευθύνεται για περίπου 740.97 </w:t>
      </w:r>
      <w:r>
        <w:t>MJ</w:t>
      </w:r>
      <w:r w:rsidRPr="001D7DD1">
        <w:rPr>
          <w:lang w:val="el-GR"/>
        </w:rPr>
        <w:t xml:space="preserve"> </w:t>
      </w:r>
      <w:r>
        <w:rPr>
          <w:lang w:val="el-GR"/>
        </w:rPr>
        <w:t xml:space="preserve">από τα 779.82 </w:t>
      </w:r>
      <w:r>
        <w:t>MJ</w:t>
      </w:r>
      <w:r w:rsidRPr="001D7DD1">
        <w:rPr>
          <w:lang w:val="el-GR"/>
        </w:rPr>
        <w:t xml:space="preserve"> </w:t>
      </w:r>
      <w:r>
        <w:rPr>
          <w:lang w:val="el-GR"/>
        </w:rPr>
        <w:t xml:space="preserve">συνολικής ενεργειακής κατανάλωσης και για 33.81 </w:t>
      </w:r>
      <w:r w:rsidRPr="001D7DD1">
        <w:rPr>
          <w:lang w:val="el-GR"/>
        </w:rPr>
        <w:t xml:space="preserve">CO₂-eq από τα 36.77 kg CO₂-eq, </w:t>
      </w:r>
      <w:r>
        <w:rPr>
          <w:lang w:val="el-GR"/>
        </w:rPr>
        <w:t>κάτι το οποίο επιβεβαιώνει την υψηλή ενεργειακή κατανάλωση των κρίσιμων μετάλλων όπως το λίθιο και το κοβάλτιο. Παράλληλα, στον σκελετό από αλουμίνιο, η παραγωγή και η επεξεργασία πρώτων υλών αποτελούν τα στάδια με το υψηλότερο περιβαλλοντικό και ενεργειακό αποτύπωμα, παρά την σημαντική δυνατότητα ανάκτησης στο τέλος ζωής.</w:t>
      </w:r>
    </w:p>
    <w:p w14:paraId="5CE2B0D9" w14:textId="44A1E87C" w:rsidR="001D7DD1" w:rsidRDefault="001D7DD1" w:rsidP="00152100">
      <w:pPr>
        <w:ind w:firstLine="0"/>
        <w:rPr>
          <w:lang w:val="el-GR"/>
        </w:rPr>
      </w:pPr>
      <w:r>
        <w:rPr>
          <w:lang w:val="el-GR"/>
        </w:rPr>
        <w:t xml:space="preserve">Ιδιαίτερο ενδιαφέρον παρουσιάζει ο κινητήρας, όπου η φάση χρήσης κυριαρχεί με κατανάλωση περίπου 866.78 </w:t>
      </w:r>
      <w:r>
        <w:t>MJ</w:t>
      </w:r>
      <w:r>
        <w:rPr>
          <w:lang w:val="el-GR"/>
        </w:rPr>
        <w:t xml:space="preserve"> και εκπομπές </w:t>
      </w:r>
      <w:r w:rsidRPr="001D7DD1">
        <w:rPr>
          <w:lang w:val="el-GR"/>
        </w:rPr>
        <w:t>30.05 kg CO₂-eq</w:t>
      </w:r>
      <w:r>
        <w:rPr>
          <w:lang w:val="el-GR"/>
        </w:rPr>
        <w:t xml:space="preserve">, γεγονός που σχετίζεται με την κατανάλωση ηλεκτρικής ενέργειας και το ενεργειακό μίγμα της περιοχής χρήσης. Αυτό δείχνει ότι η περιβαλλοντική επιβάρυνση που προκύπτει κατά </w:t>
      </w:r>
      <w:r>
        <w:rPr>
          <w:lang w:val="el-GR"/>
        </w:rPr>
        <w:lastRenderedPageBreak/>
        <w:t xml:space="preserve">την χρήση των </w:t>
      </w:r>
      <w:r>
        <w:t>e</w:t>
      </w:r>
      <w:r w:rsidR="005A4ECA">
        <w:rPr>
          <w:lang w:val="el-GR"/>
        </w:rPr>
        <w:t>-</w:t>
      </w:r>
      <w:r>
        <w:t>scooter</w:t>
      </w:r>
      <w:r w:rsidRPr="001D7DD1">
        <w:rPr>
          <w:lang w:val="el-GR"/>
        </w:rPr>
        <w:t xml:space="preserve"> </w:t>
      </w:r>
      <w:r>
        <w:rPr>
          <w:lang w:val="el-GR"/>
        </w:rPr>
        <w:t>δεν είναι ανεξάρτητη από το ενεργειακό σύστημα της περιοχής όπου χρησιμοποιούνται.</w:t>
      </w:r>
    </w:p>
    <w:p w14:paraId="64B44C8A" w14:textId="56C9B45E" w:rsidR="001D7DD1" w:rsidRPr="00681D9C" w:rsidRDefault="001D7DD1" w:rsidP="00152100">
      <w:pPr>
        <w:ind w:firstLine="0"/>
        <w:rPr>
          <w:lang w:val="el-GR"/>
        </w:rPr>
      </w:pPr>
      <w:r>
        <w:rPr>
          <w:lang w:val="el-GR"/>
        </w:rPr>
        <w:t>Επιγραμματικά, τα αποτελέσματα επιβεβαιώνουν ότι</w:t>
      </w:r>
      <w:r w:rsidRPr="001D7DD1">
        <w:rPr>
          <w:lang w:val="el-GR"/>
        </w:rPr>
        <w:t>:</w:t>
      </w:r>
    </w:p>
    <w:p w14:paraId="518656BD" w14:textId="25D8D72B" w:rsidR="001D7DD1" w:rsidRDefault="001D7DD1" w:rsidP="001D7DD1">
      <w:pPr>
        <w:pStyle w:val="ListParagraph"/>
        <w:numPr>
          <w:ilvl w:val="0"/>
          <w:numId w:val="32"/>
        </w:numPr>
        <w:rPr>
          <w:lang w:val="el-GR"/>
        </w:rPr>
      </w:pPr>
      <w:r>
        <w:rPr>
          <w:lang w:val="el-GR"/>
        </w:rPr>
        <w:t xml:space="preserve">Οι περιβαλλοντικές επιπτώσεις των </w:t>
      </w:r>
      <w:r w:rsidR="005A4ECA">
        <w:t>e</w:t>
      </w:r>
      <w:r w:rsidR="005A4ECA">
        <w:rPr>
          <w:lang w:val="el-GR"/>
        </w:rPr>
        <w:t>-</w:t>
      </w:r>
      <w:r>
        <w:t>scooter</w:t>
      </w:r>
      <w:r w:rsidRPr="001D7DD1">
        <w:rPr>
          <w:lang w:val="el-GR"/>
        </w:rPr>
        <w:t xml:space="preserve"> </w:t>
      </w:r>
      <w:r>
        <w:rPr>
          <w:lang w:val="el-GR"/>
        </w:rPr>
        <w:t xml:space="preserve">δεν είναι «μηδενικές», αλλά παρατηρούνται </w:t>
      </w:r>
      <w:r w:rsidR="00620AAA">
        <w:rPr>
          <w:lang w:val="el-GR"/>
        </w:rPr>
        <w:t>σε όλα τα στάδια από αυτό της χρήσης έως την παραγωγή,</w:t>
      </w:r>
    </w:p>
    <w:p w14:paraId="474E35B1" w14:textId="7D2801D2" w:rsidR="00620AAA" w:rsidRDefault="00620AAA" w:rsidP="00620AAA">
      <w:pPr>
        <w:pStyle w:val="ListParagraph"/>
        <w:numPr>
          <w:ilvl w:val="0"/>
          <w:numId w:val="32"/>
        </w:numPr>
        <w:rPr>
          <w:lang w:val="el-GR"/>
        </w:rPr>
      </w:pPr>
      <w:r>
        <w:rPr>
          <w:lang w:val="el-GR"/>
        </w:rPr>
        <w:t>Ο κύκλος ζωής τους επηρεάζεται από την επιλογή των πρώτων υλών της κατασκευής τους αλλά και την διάρκεια ζωής,</w:t>
      </w:r>
    </w:p>
    <w:p w14:paraId="2156C7D9" w14:textId="27629B9E" w:rsidR="00620AAA" w:rsidRDefault="00620AAA" w:rsidP="00620AAA">
      <w:pPr>
        <w:pStyle w:val="ListParagraph"/>
        <w:numPr>
          <w:ilvl w:val="0"/>
          <w:numId w:val="32"/>
        </w:numPr>
        <w:rPr>
          <w:lang w:val="el-GR"/>
        </w:rPr>
      </w:pPr>
      <w:r>
        <w:rPr>
          <w:lang w:val="el-GR"/>
        </w:rPr>
        <w:t>Η μικρή διάρκεια ζωής που καταγράφεται στην βιβλιογραφία επηρεάζει σημαντικά το αποτύπωμα ανά διανυόμενο χιλιόμετρο.</w:t>
      </w:r>
    </w:p>
    <w:p w14:paraId="174DDA20" w14:textId="6BAAA10F" w:rsidR="00620AAA" w:rsidRPr="00620AAA" w:rsidRDefault="00620AAA" w:rsidP="00620AAA">
      <w:pPr>
        <w:ind w:firstLine="0"/>
        <w:rPr>
          <w:lang w:val="el-GR"/>
        </w:rPr>
      </w:pPr>
      <w:r>
        <w:rPr>
          <w:lang w:val="el-GR"/>
        </w:rPr>
        <w:t xml:space="preserve">Ένα από τα σημαντικότερα ευρήματα της εργασίας είναι η επίδραση της εισαγωγής ανακυκλωμένων υλικών. Η εισαγωγή 30% ανακυκλωμένου χρυσού, 25% ανακυκλωμένου κοβαλτίου και 50% ανακυκλωμένου </w:t>
      </w:r>
      <w:r w:rsidR="00033703">
        <w:rPr>
          <w:lang w:val="el-GR"/>
        </w:rPr>
        <w:t>ατσαλιού</w:t>
      </w:r>
      <w:r>
        <w:rPr>
          <w:lang w:val="el-GR"/>
        </w:rPr>
        <w:t xml:space="preserve"> οδηγεί σε σημαντική μείωση τόσο της ενεργειακής κατανάλωσης όσο και των εκπομπών, δείχνοντας την σημασίας της κυκλικής οικονομίας ποσοτικά.</w:t>
      </w:r>
    </w:p>
    <w:p w14:paraId="0ED829CE" w14:textId="5D0CE30E" w:rsidR="00620AAA" w:rsidRPr="00620AAA" w:rsidRDefault="00620AAA" w:rsidP="00620AAA">
      <w:pPr>
        <w:ind w:firstLine="0"/>
        <w:rPr>
          <w:lang w:val="el-GR"/>
        </w:rPr>
      </w:pPr>
      <w:r>
        <w:rPr>
          <w:lang w:val="el-GR"/>
        </w:rPr>
        <w:t>Μία γενικότερη παρατήρηση ήταν ότι μεταξύ των διαφόρων πηγών της διεθνούς βιβλιογραφίας παρουσιάζονται σημαντικές αποκλίσεις, γεγονός που οφείλεται στις διαφορετικές παραδοχές (διάρκειας ζωής, ενεργειακό μίγμα, υλικά κτλ.), κάτι το οποίο αναδεικνύει την ανάγκη για τυποποίηση των δεδομένων και μεθοδολογιών ανάλυσης κύκλου ζωής στον κλάδο της μικροκινητικότητας.</w:t>
      </w:r>
    </w:p>
    <w:p w14:paraId="5BE4CF29" w14:textId="77777777" w:rsidR="00620AAA" w:rsidRPr="00681D9C" w:rsidRDefault="00620AAA" w:rsidP="00152100">
      <w:pPr>
        <w:ind w:firstLine="0"/>
        <w:rPr>
          <w:lang w:val="el-GR"/>
        </w:rPr>
      </w:pPr>
      <w:r>
        <w:rPr>
          <w:lang w:val="el-GR"/>
        </w:rPr>
        <w:t>Με βάση την παραπάνω ανάλυση, προκύπτουν οι ακόλουθες προτάσεις</w:t>
      </w:r>
      <w:r w:rsidRPr="00620AAA">
        <w:rPr>
          <w:lang w:val="el-GR"/>
        </w:rPr>
        <w:t>:</w:t>
      </w:r>
    </w:p>
    <w:p w14:paraId="486D921D" w14:textId="0A395267" w:rsidR="00620AAA" w:rsidRDefault="00620AAA" w:rsidP="00620AAA">
      <w:pPr>
        <w:pStyle w:val="ListParagraph"/>
        <w:numPr>
          <w:ilvl w:val="0"/>
          <w:numId w:val="33"/>
        </w:numPr>
        <w:rPr>
          <w:lang w:val="el-GR"/>
        </w:rPr>
      </w:pPr>
      <w:r>
        <w:rPr>
          <w:lang w:val="el-GR"/>
        </w:rPr>
        <w:t>Βελτίωση Σχεδιασμού</w:t>
      </w:r>
    </w:p>
    <w:p w14:paraId="4D85D4BA" w14:textId="6511B784" w:rsidR="00620AAA" w:rsidRDefault="006423F6" w:rsidP="00620AAA">
      <w:pPr>
        <w:pStyle w:val="ListParagraph"/>
        <w:numPr>
          <w:ilvl w:val="0"/>
          <w:numId w:val="34"/>
        </w:numPr>
        <w:rPr>
          <w:lang w:val="el-GR"/>
        </w:rPr>
      </w:pPr>
      <w:r>
        <w:rPr>
          <w:lang w:val="el-GR"/>
        </w:rPr>
        <w:t>Με επιλογή υλικών χαμηλότερης ενεργειακής έντασης,</w:t>
      </w:r>
    </w:p>
    <w:p w14:paraId="1318EFD9" w14:textId="7B96D90D" w:rsidR="006423F6" w:rsidRDefault="006423F6" w:rsidP="00620AAA">
      <w:pPr>
        <w:pStyle w:val="ListParagraph"/>
        <w:numPr>
          <w:ilvl w:val="0"/>
          <w:numId w:val="34"/>
        </w:numPr>
        <w:rPr>
          <w:lang w:val="el-GR"/>
        </w:rPr>
      </w:pPr>
      <w:r>
        <w:rPr>
          <w:lang w:val="el-GR"/>
        </w:rPr>
        <w:t>Μειώνοντας την μάζα χωρίς να υπάρχει απώλεια αντοχής,</w:t>
      </w:r>
    </w:p>
    <w:p w14:paraId="45FAE8E7" w14:textId="2225DCC7" w:rsidR="006423F6" w:rsidRDefault="006423F6" w:rsidP="00620AAA">
      <w:pPr>
        <w:pStyle w:val="ListParagraph"/>
        <w:numPr>
          <w:ilvl w:val="0"/>
          <w:numId w:val="34"/>
        </w:numPr>
        <w:rPr>
          <w:lang w:val="el-GR"/>
        </w:rPr>
      </w:pPr>
      <w:r>
        <w:rPr>
          <w:lang w:val="el-GR"/>
        </w:rPr>
        <w:t>Σχεδιασμός για αποσυναρμολόγηση</w:t>
      </w:r>
    </w:p>
    <w:p w14:paraId="35A20923" w14:textId="64812707" w:rsidR="006423F6" w:rsidRDefault="006423F6" w:rsidP="006423F6">
      <w:pPr>
        <w:pStyle w:val="ListParagraph"/>
        <w:numPr>
          <w:ilvl w:val="0"/>
          <w:numId w:val="33"/>
        </w:numPr>
        <w:rPr>
          <w:lang w:val="el-GR"/>
        </w:rPr>
      </w:pPr>
      <w:r>
        <w:rPr>
          <w:lang w:val="el-GR"/>
        </w:rPr>
        <w:t>Χρήση ανακυκλωμένων υλικών</w:t>
      </w:r>
    </w:p>
    <w:p w14:paraId="5F614186" w14:textId="4D88AC1B" w:rsidR="006423F6" w:rsidRPr="006423F6" w:rsidRDefault="006423F6" w:rsidP="006423F6">
      <w:pPr>
        <w:pStyle w:val="ListParagraph"/>
        <w:numPr>
          <w:ilvl w:val="0"/>
          <w:numId w:val="35"/>
        </w:numPr>
        <w:rPr>
          <w:lang w:val="el-GR"/>
        </w:rPr>
      </w:pPr>
      <w:r>
        <w:rPr>
          <w:lang w:val="el-GR"/>
        </w:rPr>
        <w:t>Αύξηση ποσοστών ανακυκλωμένων μετάλλων (</w:t>
      </w:r>
      <w:r>
        <w:t>Al</w:t>
      </w:r>
      <w:r w:rsidRPr="006423F6">
        <w:rPr>
          <w:lang w:val="el-GR"/>
        </w:rPr>
        <w:t>,</w:t>
      </w:r>
      <w:r>
        <w:t>Fe</w:t>
      </w:r>
      <w:r w:rsidRPr="006423F6">
        <w:rPr>
          <w:lang w:val="el-GR"/>
        </w:rPr>
        <w:t>,</w:t>
      </w:r>
      <w:r>
        <w:t>Cu</w:t>
      </w:r>
      <w:r w:rsidRPr="006423F6">
        <w:rPr>
          <w:lang w:val="el-GR"/>
        </w:rPr>
        <w:t>)</w:t>
      </w:r>
      <w:r>
        <w:rPr>
          <w:lang w:val="el-GR"/>
        </w:rPr>
        <w:t>,</w:t>
      </w:r>
    </w:p>
    <w:p w14:paraId="7FF60FDB" w14:textId="739960A8" w:rsidR="006423F6" w:rsidRDefault="006423F6" w:rsidP="006423F6">
      <w:pPr>
        <w:pStyle w:val="ListParagraph"/>
        <w:numPr>
          <w:ilvl w:val="0"/>
          <w:numId w:val="35"/>
        </w:numPr>
        <w:rPr>
          <w:lang w:val="el-GR"/>
        </w:rPr>
      </w:pPr>
      <w:r>
        <w:rPr>
          <w:lang w:val="el-GR"/>
        </w:rPr>
        <w:lastRenderedPageBreak/>
        <w:t>Βελτιστοποίηση και περαιτέρω ανάπτυξη των τεχνολογιών ανάκτησης κρίσιμων μετάλλων εντός του Ευρωπαϊκού πλαισίου.</w:t>
      </w:r>
    </w:p>
    <w:p w14:paraId="428401D2" w14:textId="61B77684" w:rsidR="006423F6" w:rsidRDefault="006423F6" w:rsidP="006423F6">
      <w:pPr>
        <w:pStyle w:val="ListParagraph"/>
        <w:numPr>
          <w:ilvl w:val="0"/>
          <w:numId w:val="33"/>
        </w:numPr>
        <w:rPr>
          <w:lang w:val="el-GR"/>
        </w:rPr>
      </w:pPr>
      <w:r>
        <w:rPr>
          <w:lang w:val="el-GR"/>
        </w:rPr>
        <w:t>Βελτίωση διάρκειας ζωής</w:t>
      </w:r>
    </w:p>
    <w:p w14:paraId="03715C49" w14:textId="0F3F676C" w:rsidR="006423F6" w:rsidRDefault="006423F6" w:rsidP="006423F6">
      <w:pPr>
        <w:pStyle w:val="ListParagraph"/>
        <w:numPr>
          <w:ilvl w:val="0"/>
          <w:numId w:val="36"/>
        </w:numPr>
        <w:rPr>
          <w:lang w:val="el-GR"/>
        </w:rPr>
      </w:pPr>
      <w:r>
        <w:rPr>
          <w:lang w:val="el-GR"/>
        </w:rPr>
        <w:t>Ανθεκτικότερος σχεδιασμός,</w:t>
      </w:r>
    </w:p>
    <w:p w14:paraId="5DB79FCA" w14:textId="44570122" w:rsidR="006423F6" w:rsidRDefault="006423F6" w:rsidP="006423F6">
      <w:pPr>
        <w:pStyle w:val="ListParagraph"/>
        <w:numPr>
          <w:ilvl w:val="0"/>
          <w:numId w:val="36"/>
        </w:numPr>
        <w:rPr>
          <w:lang w:val="el-GR"/>
        </w:rPr>
      </w:pPr>
      <w:r>
        <w:rPr>
          <w:lang w:val="el-GR"/>
        </w:rPr>
        <w:t>Δυνατότητα επισκευής,</w:t>
      </w:r>
    </w:p>
    <w:p w14:paraId="3F6F0701" w14:textId="48C9A59E" w:rsidR="006423F6" w:rsidRDefault="006423F6" w:rsidP="006423F6">
      <w:pPr>
        <w:pStyle w:val="ListParagraph"/>
        <w:numPr>
          <w:ilvl w:val="0"/>
          <w:numId w:val="36"/>
        </w:numPr>
        <w:rPr>
          <w:lang w:val="el-GR"/>
        </w:rPr>
      </w:pPr>
      <w:r>
        <w:rPr>
          <w:lang w:val="el-GR"/>
        </w:rPr>
        <w:t xml:space="preserve">Αντικατάσταση εξαρτημάτων αντί για πλήρη απόρριψη προϊόντος </w:t>
      </w:r>
    </w:p>
    <w:p w14:paraId="05D01395" w14:textId="0ABA3004" w:rsidR="006423F6" w:rsidRDefault="006423F6" w:rsidP="006423F6">
      <w:pPr>
        <w:pStyle w:val="ListParagraph"/>
        <w:numPr>
          <w:ilvl w:val="0"/>
          <w:numId w:val="33"/>
        </w:numPr>
        <w:rPr>
          <w:lang w:val="el-GR"/>
        </w:rPr>
      </w:pPr>
      <w:r>
        <w:rPr>
          <w:lang w:val="el-GR"/>
        </w:rPr>
        <w:t>Βελτίωση διαχείρισης τέλους ζωής</w:t>
      </w:r>
    </w:p>
    <w:p w14:paraId="19518F1E" w14:textId="4FDCD624" w:rsidR="006423F6" w:rsidRDefault="006423F6" w:rsidP="006423F6">
      <w:pPr>
        <w:pStyle w:val="ListParagraph"/>
        <w:numPr>
          <w:ilvl w:val="0"/>
          <w:numId w:val="37"/>
        </w:numPr>
        <w:rPr>
          <w:lang w:val="el-GR"/>
        </w:rPr>
      </w:pPr>
      <w:r>
        <w:rPr>
          <w:lang w:val="el-GR"/>
        </w:rPr>
        <w:t>Ανάπτυξη υποδομών ανακύκλωσης μπαταριών,</w:t>
      </w:r>
    </w:p>
    <w:p w14:paraId="6EC904C3" w14:textId="0FDBE673" w:rsidR="006423F6" w:rsidRDefault="006423F6" w:rsidP="006423F6">
      <w:pPr>
        <w:pStyle w:val="ListParagraph"/>
        <w:numPr>
          <w:ilvl w:val="0"/>
          <w:numId w:val="37"/>
        </w:numPr>
        <w:rPr>
          <w:lang w:val="el-GR"/>
        </w:rPr>
      </w:pPr>
      <w:r>
        <w:rPr>
          <w:lang w:val="el-GR"/>
        </w:rPr>
        <w:t>Επαναχρησιμοποίηση πρώτων υλών και εξαρτημάτων,</w:t>
      </w:r>
    </w:p>
    <w:p w14:paraId="12044268" w14:textId="24357460" w:rsidR="006423F6" w:rsidRDefault="006423F6" w:rsidP="006423F6">
      <w:pPr>
        <w:pStyle w:val="ListParagraph"/>
        <w:numPr>
          <w:ilvl w:val="0"/>
          <w:numId w:val="37"/>
        </w:numPr>
        <w:rPr>
          <w:lang w:val="el-GR"/>
        </w:rPr>
      </w:pPr>
      <w:r>
        <w:rPr>
          <w:lang w:val="el-GR"/>
        </w:rPr>
        <w:t>Κανονιστικά πλαίσια για υποχρεωτική ανάκτηση υλικών.</w:t>
      </w:r>
    </w:p>
    <w:p w14:paraId="6C32C4F3" w14:textId="42AC1839" w:rsidR="006423F6" w:rsidRDefault="006423F6" w:rsidP="006423F6">
      <w:pPr>
        <w:pStyle w:val="ListParagraph"/>
        <w:numPr>
          <w:ilvl w:val="0"/>
          <w:numId w:val="33"/>
        </w:numPr>
        <w:rPr>
          <w:lang w:val="el-GR"/>
        </w:rPr>
      </w:pPr>
      <w:r>
        <w:rPr>
          <w:lang w:val="el-GR"/>
        </w:rPr>
        <w:t>Συσχέτιση με ενεργειακό μίγμα</w:t>
      </w:r>
    </w:p>
    <w:p w14:paraId="6C9903E9" w14:textId="29E96048" w:rsidR="006423F6" w:rsidRDefault="006423F6" w:rsidP="006423F6">
      <w:pPr>
        <w:pStyle w:val="ListParagraph"/>
        <w:numPr>
          <w:ilvl w:val="0"/>
          <w:numId w:val="38"/>
        </w:numPr>
        <w:rPr>
          <w:lang w:val="el-GR"/>
        </w:rPr>
      </w:pPr>
      <w:r>
        <w:rPr>
          <w:lang w:val="el-GR"/>
        </w:rPr>
        <w:t>Η ενσωμάτωση ΑΠΕ στο ενεργειακό μείγμα μπορεί να μειώσει σημαντικά το περιβαλλοντικό και ενεργειακό αποτύπωμα,</w:t>
      </w:r>
    </w:p>
    <w:p w14:paraId="46BEDA56" w14:textId="37E5B27E" w:rsidR="006423F6" w:rsidRDefault="006423F6" w:rsidP="006423F6">
      <w:pPr>
        <w:pStyle w:val="ListParagraph"/>
        <w:numPr>
          <w:ilvl w:val="0"/>
          <w:numId w:val="38"/>
        </w:numPr>
        <w:rPr>
          <w:lang w:val="el-GR"/>
        </w:rPr>
      </w:pPr>
      <w:r>
        <w:rPr>
          <w:lang w:val="el-GR"/>
        </w:rPr>
        <w:t>Απαιτείται η σύνδεση</w:t>
      </w:r>
      <w:r w:rsidR="00716E38">
        <w:rPr>
          <w:lang w:val="el-GR"/>
        </w:rPr>
        <w:t xml:space="preserve"> των</w:t>
      </w:r>
      <w:r>
        <w:rPr>
          <w:lang w:val="el-GR"/>
        </w:rPr>
        <w:t xml:space="preserve"> πολιτικών </w:t>
      </w:r>
      <w:r w:rsidR="00716E38">
        <w:rPr>
          <w:lang w:val="el-GR"/>
        </w:rPr>
        <w:t>που αφορούν την μικροκινητικότητα</w:t>
      </w:r>
      <w:r>
        <w:rPr>
          <w:lang w:val="el-GR"/>
        </w:rPr>
        <w:t xml:space="preserve"> με την ενεργειακή πολιτική</w:t>
      </w:r>
      <w:r w:rsidR="00681D9C" w:rsidRPr="00681D9C">
        <w:rPr>
          <w:lang w:val="el-GR"/>
        </w:rPr>
        <w:t>.</w:t>
      </w:r>
    </w:p>
    <w:p w14:paraId="01B8DEA2" w14:textId="04D15375" w:rsidR="006423F6" w:rsidRPr="00AB1FA7" w:rsidRDefault="00AB1FA7" w:rsidP="006423F6">
      <w:pPr>
        <w:ind w:firstLine="0"/>
        <w:rPr>
          <w:lang w:val="el-GR"/>
        </w:rPr>
      </w:pPr>
      <w:r>
        <w:rPr>
          <w:lang w:val="el-GR"/>
        </w:rPr>
        <w:t xml:space="preserve">Συνοψίζοντας, τα </w:t>
      </w:r>
      <w:r w:rsidR="005A4ECA">
        <w:t>e</w:t>
      </w:r>
      <w:r w:rsidR="005A4ECA">
        <w:rPr>
          <w:lang w:val="el-GR"/>
        </w:rPr>
        <w:t>-</w:t>
      </w:r>
      <w:r>
        <w:t>scooters</w:t>
      </w:r>
      <w:r w:rsidRPr="00AB1FA7">
        <w:rPr>
          <w:lang w:val="el-GR"/>
        </w:rPr>
        <w:t xml:space="preserve"> </w:t>
      </w:r>
      <w:r>
        <w:rPr>
          <w:lang w:val="el-GR"/>
        </w:rPr>
        <w:t xml:space="preserve">μπορούν να αποτελέσουν ένα σημαντικό «πράσινο» μέσο μικροκινητικότητας αν βελτιωθεί η διάρκεια ζωής τους, ο σχεδιασμός τους και ενισχυθεί η κυκλικότητα των υλικών τους. </w:t>
      </w:r>
      <w:r w:rsidRPr="00AB1FA7">
        <w:rPr>
          <w:lang w:val="el-GR"/>
        </w:rPr>
        <w:t xml:space="preserve">Σε αντίθετη περίπτωση, υπάρχει ο κίνδυνος να μετατραπούν από λύση βιωσιμότητας σε </w:t>
      </w:r>
      <w:r w:rsidR="00033703">
        <w:rPr>
          <w:lang w:val="el-GR"/>
        </w:rPr>
        <w:t>μέσο</w:t>
      </w:r>
      <w:r w:rsidRPr="00AB1FA7">
        <w:rPr>
          <w:lang w:val="el-GR"/>
        </w:rPr>
        <w:t xml:space="preserve"> περιβαλλοντικής επιβάρυνσης, ιδιαίτερα σε αστικά περιβάλλοντα με </w:t>
      </w:r>
      <w:r w:rsidR="008D5259">
        <w:rPr>
          <w:lang w:val="el-GR"/>
        </w:rPr>
        <w:t>υψηλούς ρυθμούς χρήσης</w:t>
      </w:r>
      <w:r w:rsidRPr="00AB1FA7">
        <w:rPr>
          <w:lang w:val="el-GR"/>
        </w:rPr>
        <w:t>.</w:t>
      </w:r>
    </w:p>
    <w:p w14:paraId="0C242309" w14:textId="77777777" w:rsidR="0095203C" w:rsidRPr="0030366A" w:rsidRDefault="0095203C" w:rsidP="0095203C">
      <w:pPr>
        <w:ind w:firstLine="0"/>
        <w:rPr>
          <w:lang w:val="el-GR"/>
        </w:rPr>
      </w:pPr>
    </w:p>
    <w:p w14:paraId="518B2D51" w14:textId="77777777" w:rsidR="00B557D7" w:rsidRPr="0030366A" w:rsidRDefault="00B557D7" w:rsidP="0095203C">
      <w:pPr>
        <w:ind w:firstLine="0"/>
        <w:rPr>
          <w:lang w:val="el-GR"/>
        </w:rPr>
      </w:pPr>
    </w:p>
    <w:p w14:paraId="4E0B74EE" w14:textId="77777777" w:rsidR="00B557D7" w:rsidRDefault="00B557D7" w:rsidP="0095203C">
      <w:pPr>
        <w:ind w:firstLine="0"/>
        <w:rPr>
          <w:lang w:val="el-GR"/>
        </w:rPr>
      </w:pPr>
    </w:p>
    <w:p w14:paraId="72529FA0" w14:textId="77777777" w:rsidR="00693B0F" w:rsidRPr="0030366A" w:rsidRDefault="00693B0F" w:rsidP="0095203C">
      <w:pPr>
        <w:ind w:firstLine="0"/>
        <w:rPr>
          <w:lang w:val="el-GR"/>
        </w:rPr>
      </w:pPr>
    </w:p>
    <w:p w14:paraId="5452E798" w14:textId="4A0C49C5" w:rsidR="00B66B06" w:rsidRPr="00681D9C" w:rsidRDefault="005C2FCB" w:rsidP="00D148D3">
      <w:pPr>
        <w:pStyle w:val="MyNewHeading1"/>
        <w:numPr>
          <w:ilvl w:val="0"/>
          <w:numId w:val="0"/>
        </w:numPr>
        <w:ind w:left="426"/>
        <w:rPr>
          <w:lang w:val="en-US"/>
        </w:rPr>
      </w:pPr>
      <w:bookmarkStart w:id="78" w:name="_Toc233990460"/>
      <w:r>
        <w:lastRenderedPageBreak/>
        <w:t>Βιβλιογραφία</w:t>
      </w:r>
      <w:bookmarkEnd w:id="78"/>
    </w:p>
    <w:bookmarkEnd w:id="5"/>
    <w:bookmarkEnd w:id="6"/>
    <w:bookmarkEnd w:id="7"/>
    <w:p w14:paraId="579B43E7" w14:textId="357C7DF1" w:rsidR="00786061" w:rsidRDefault="00786061" w:rsidP="00EE219B">
      <w:pPr>
        <w:ind w:firstLine="0"/>
        <w:rPr>
          <w:b/>
          <w:bCs/>
          <w:u w:val="single"/>
          <w:lang w:val="el-GR"/>
        </w:rPr>
      </w:pPr>
      <w:r w:rsidRPr="00786061">
        <w:rPr>
          <w:b/>
          <w:bCs/>
          <w:u w:val="single"/>
          <w:lang w:val="el-GR"/>
        </w:rPr>
        <w:t>Ξενόγλωσση</w:t>
      </w:r>
    </w:p>
    <w:sdt>
      <w:sdtPr>
        <w:rPr>
          <w:sz w:val="22"/>
        </w:rPr>
        <w:id w:val="-1364212316"/>
        <w:docPartObj>
          <w:docPartGallery w:val="Bibliographies"/>
          <w:docPartUnique/>
        </w:docPartObj>
      </w:sdtPr>
      <w:sdtContent>
        <w:p w14:paraId="5CE9FCC4" w14:textId="65430D60" w:rsidR="00B73A35" w:rsidRPr="0079131D" w:rsidRDefault="00B73A35" w:rsidP="00B73A35">
          <w:pPr>
            <w:ind w:firstLine="0"/>
            <w:rPr>
              <w:lang w:val="el-GR"/>
            </w:rPr>
          </w:pPr>
        </w:p>
        <w:sdt>
          <w:sdtPr>
            <w:id w:val="111145805"/>
            <w:bibliography/>
          </w:sdtPr>
          <w:sdtContent>
            <w:p w14:paraId="583B2859" w14:textId="77777777" w:rsidR="0079131D" w:rsidRPr="0079131D" w:rsidRDefault="0079131D" w:rsidP="0079131D">
              <w:pPr>
                <w:pStyle w:val="Bibliography"/>
                <w:numPr>
                  <w:ilvl w:val="0"/>
                  <w:numId w:val="39"/>
                </w:numPr>
                <w:spacing w:line="276" w:lineRule="auto"/>
              </w:pPr>
              <w:r w:rsidRPr="0079131D">
                <w:t xml:space="preserve">Ansys (2025) </w:t>
              </w:r>
              <w:r w:rsidRPr="0079131D">
                <w:rPr>
                  <w:i/>
                  <w:iCs/>
                </w:rPr>
                <w:t>What is eco design?</w:t>
              </w:r>
              <w:r w:rsidRPr="0079131D">
                <w:t xml:space="preserve"> Available at: </w:t>
              </w:r>
              <w:hyperlink r:id="rId36" w:tgtFrame="_new" w:history="1">
                <w:r w:rsidRPr="0079131D">
                  <w:rPr>
                    <w:rStyle w:val="Hyperlink"/>
                  </w:rPr>
                  <w:t>https://www.ansys.com/simulation-topics/what-is-eco-design</w:t>
                </w:r>
              </w:hyperlink>
              <w:r w:rsidRPr="0079131D">
                <w:t xml:space="preserve"> (Accessed: 23 April 2026).</w:t>
              </w:r>
            </w:p>
            <w:p w14:paraId="7087C0B6" w14:textId="77777777" w:rsidR="0079131D" w:rsidRPr="0079131D" w:rsidRDefault="0079131D" w:rsidP="0079131D">
              <w:pPr>
                <w:pStyle w:val="Bibliography"/>
                <w:numPr>
                  <w:ilvl w:val="0"/>
                  <w:numId w:val="39"/>
                </w:numPr>
                <w:spacing w:line="276" w:lineRule="auto"/>
              </w:pPr>
              <w:r w:rsidRPr="0079131D">
                <w:t xml:space="preserve">Ayogwu, D., Sintali, S. and Bawa, A. (2020) ‘A review on brake pad materials and methods of production’, </w:t>
              </w:r>
              <w:r w:rsidRPr="0079131D">
                <w:rPr>
                  <w:i/>
                  <w:iCs/>
                </w:rPr>
                <w:t>Composite Materials</w:t>
              </w:r>
              <w:r w:rsidRPr="0079131D">
                <w:t>.</w:t>
              </w:r>
            </w:p>
            <w:p w14:paraId="22F8F2EA" w14:textId="77777777" w:rsidR="0079131D" w:rsidRPr="0079131D" w:rsidRDefault="0079131D" w:rsidP="0079131D">
              <w:pPr>
                <w:pStyle w:val="Bibliography"/>
                <w:numPr>
                  <w:ilvl w:val="0"/>
                  <w:numId w:val="39"/>
                </w:numPr>
                <w:spacing w:line="276" w:lineRule="auto"/>
              </w:pPr>
              <w:r w:rsidRPr="0079131D">
                <w:t xml:space="preserve">Baumgartner, C. and Helmers, E. (2024) ‘Life cycle assessment of electric kick scooters: consolidating environmental impact quantification and concluding climate-friendly use options’, </w:t>
              </w:r>
              <w:r w:rsidRPr="0079131D">
                <w:rPr>
                  <w:i/>
                  <w:iCs/>
                </w:rPr>
                <w:t>Environmental Sciences Europe</w:t>
              </w:r>
              <w:r w:rsidRPr="0079131D">
                <w:t>, 36, pp. 1–96.</w:t>
              </w:r>
            </w:p>
            <w:p w14:paraId="438BCAF5" w14:textId="77777777" w:rsidR="0079131D" w:rsidRPr="0079131D" w:rsidRDefault="0079131D" w:rsidP="0079131D">
              <w:pPr>
                <w:pStyle w:val="Bibliography"/>
                <w:numPr>
                  <w:ilvl w:val="0"/>
                  <w:numId w:val="39"/>
                </w:numPr>
                <w:spacing w:line="276" w:lineRule="auto"/>
              </w:pPr>
              <w:r w:rsidRPr="00A15201">
                <w:rPr>
                  <w:lang w:val="fr-FR"/>
                </w:rPr>
                <w:t xml:space="preserve">Bruijn, H., Duin, R. and et al. </w:t>
              </w:r>
              <w:r w:rsidRPr="0079131D">
                <w:t xml:space="preserve">(2002) </w:t>
              </w:r>
              <w:r w:rsidRPr="0079131D">
                <w:rPr>
                  <w:i/>
                  <w:iCs/>
                </w:rPr>
                <w:t>Handbook on life cycle assessment: operational guide to the ISO standards</w:t>
              </w:r>
              <w:r w:rsidRPr="0079131D">
                <w:t>. Dordrecht: Kluwer Academic Publishers.</w:t>
              </w:r>
            </w:p>
            <w:p w14:paraId="64F5EB93" w14:textId="77777777" w:rsidR="0079131D" w:rsidRPr="0079131D" w:rsidRDefault="0079131D" w:rsidP="0079131D">
              <w:pPr>
                <w:pStyle w:val="Bibliography"/>
                <w:numPr>
                  <w:ilvl w:val="0"/>
                  <w:numId w:val="39"/>
                </w:numPr>
                <w:spacing w:line="276" w:lineRule="auto"/>
              </w:pPr>
              <w:r w:rsidRPr="0079131D">
                <w:t xml:space="preserve">Circularity (2022) </w:t>
              </w:r>
              <w:r w:rsidRPr="0079131D">
                <w:rPr>
                  <w:i/>
                  <w:iCs/>
                </w:rPr>
                <w:t>Circular economy glossary</w:t>
              </w:r>
              <w:r w:rsidRPr="0079131D">
                <w:t xml:space="preserve">. Available at: </w:t>
              </w:r>
              <w:hyperlink r:id="rId37" w:tgtFrame="_new" w:history="1">
                <w:r w:rsidRPr="0079131D">
                  <w:rPr>
                    <w:rStyle w:val="Hyperlink"/>
                  </w:rPr>
                  <w:t>https://circularity.com/en/circular-economy-news/circular-economy-glossary/</w:t>
                </w:r>
              </w:hyperlink>
              <w:r w:rsidRPr="0079131D">
                <w:t xml:space="preserve"> (Accessed: 23 April 2026).</w:t>
              </w:r>
            </w:p>
            <w:p w14:paraId="495B46AF" w14:textId="77777777" w:rsidR="0079131D" w:rsidRPr="0079131D" w:rsidRDefault="0079131D" w:rsidP="0079131D">
              <w:pPr>
                <w:pStyle w:val="Bibliography"/>
                <w:numPr>
                  <w:ilvl w:val="0"/>
                  <w:numId w:val="39"/>
                </w:numPr>
                <w:spacing w:line="276" w:lineRule="auto"/>
              </w:pPr>
              <w:r w:rsidRPr="0079131D">
                <w:t xml:space="preserve">Codgell, C. (2018) </w:t>
              </w:r>
              <w:r w:rsidRPr="0079131D">
                <w:rPr>
                  <w:i/>
                  <w:iCs/>
                </w:rPr>
                <w:t>Life cycle of brushless motor</w:t>
              </w:r>
              <w:r w:rsidRPr="0079131D">
                <w:t xml:space="preserve">. Available at: </w:t>
              </w:r>
              <w:hyperlink r:id="rId38" w:tgtFrame="_new" w:history="1">
                <w:r w:rsidRPr="0079131D">
                  <w:rPr>
                    <w:rStyle w:val="Hyperlink"/>
                  </w:rPr>
                  <w:t>https://www.designlife-cycle.com/lifecycles-of-brushless-motor</w:t>
                </w:r>
              </w:hyperlink>
              <w:r w:rsidRPr="0079131D">
                <w:t xml:space="preserve"> (Accessed: 23 April 2026).</w:t>
              </w:r>
            </w:p>
            <w:p w14:paraId="4DB39113" w14:textId="77777777" w:rsidR="0079131D" w:rsidRPr="0079131D" w:rsidRDefault="0079131D" w:rsidP="0079131D">
              <w:pPr>
                <w:pStyle w:val="Bibliography"/>
                <w:numPr>
                  <w:ilvl w:val="0"/>
                  <w:numId w:val="39"/>
                </w:numPr>
                <w:spacing w:line="276" w:lineRule="auto"/>
              </w:pPr>
              <w:r w:rsidRPr="0079131D">
                <w:t xml:space="preserve">Curran, M.A. (2012) </w:t>
              </w:r>
              <w:r w:rsidRPr="0079131D">
                <w:rPr>
                  <w:i/>
                  <w:iCs/>
                </w:rPr>
                <w:t>Life cycle assessment handbook</w:t>
              </w:r>
              <w:r w:rsidRPr="0079131D">
                <w:t>. Cincinnati: Wiley.</w:t>
              </w:r>
            </w:p>
            <w:p w14:paraId="7CD15626" w14:textId="77777777" w:rsidR="0079131D" w:rsidRPr="0079131D" w:rsidRDefault="0079131D" w:rsidP="0079131D">
              <w:pPr>
                <w:pStyle w:val="Bibliography"/>
                <w:numPr>
                  <w:ilvl w:val="0"/>
                  <w:numId w:val="39"/>
                </w:numPr>
                <w:spacing w:line="276" w:lineRule="auto"/>
              </w:pPr>
              <w:r w:rsidRPr="0079131D">
                <w:t xml:space="preserve">Czepiel, M., B., M. and et al. (2023) </w:t>
              </w:r>
              <w:r w:rsidRPr="0079131D">
                <w:rPr>
                  <w:i/>
                  <w:iCs/>
                </w:rPr>
                <w:t>Advanced injection molding methods: review</w:t>
              </w:r>
              <w:r w:rsidRPr="0079131D">
                <w:t>. Cracow: Cracow University of Technology.</w:t>
              </w:r>
            </w:p>
            <w:p w14:paraId="05E2DE41" w14:textId="77777777" w:rsidR="0079131D" w:rsidRPr="0079131D" w:rsidRDefault="0079131D" w:rsidP="0079131D">
              <w:pPr>
                <w:pStyle w:val="Bibliography"/>
                <w:numPr>
                  <w:ilvl w:val="0"/>
                  <w:numId w:val="39"/>
                </w:numPr>
                <w:spacing w:line="276" w:lineRule="auto"/>
              </w:pPr>
              <w:r w:rsidRPr="0079131D">
                <w:t xml:space="preserve">Dai, Q. (2019) ‘Life cycle analysis of lithium-ion batteries for automotive applications’, </w:t>
              </w:r>
              <w:r w:rsidRPr="0079131D">
                <w:rPr>
                  <w:i/>
                  <w:iCs/>
                </w:rPr>
                <w:t>Batteries</w:t>
              </w:r>
              <w:r w:rsidRPr="0079131D">
                <w:t>.</w:t>
              </w:r>
            </w:p>
            <w:p w14:paraId="6B750D32" w14:textId="77777777" w:rsidR="0079131D" w:rsidRPr="0079131D" w:rsidRDefault="0079131D" w:rsidP="0079131D">
              <w:pPr>
                <w:pStyle w:val="Bibliography"/>
                <w:numPr>
                  <w:ilvl w:val="0"/>
                  <w:numId w:val="39"/>
                </w:numPr>
                <w:spacing w:line="276" w:lineRule="auto"/>
              </w:pPr>
              <w:r w:rsidRPr="0079131D">
                <w:t xml:space="preserve">De Bortoli, A. and Christoforou, Z. (2020) ‘Consequential LCA for territorial and multimodal transportation policies: method and application to the free-floating e-scooter disruption in Paris’, </w:t>
              </w:r>
              <w:r w:rsidRPr="0079131D">
                <w:rPr>
                  <w:i/>
                  <w:iCs/>
                </w:rPr>
                <w:t>Journal of Cleaner Production</w:t>
              </w:r>
              <w:r w:rsidRPr="0079131D">
                <w:t>.</w:t>
              </w:r>
            </w:p>
            <w:p w14:paraId="0488301A" w14:textId="77777777" w:rsidR="0079131D" w:rsidRPr="0079131D" w:rsidRDefault="0079131D" w:rsidP="0079131D">
              <w:pPr>
                <w:pStyle w:val="Bibliography"/>
                <w:numPr>
                  <w:ilvl w:val="0"/>
                  <w:numId w:val="39"/>
                </w:numPr>
                <w:spacing w:line="276" w:lineRule="auto"/>
              </w:pPr>
              <w:r w:rsidRPr="0079131D">
                <w:t xml:space="preserve">Dr. Khayal, S.E. (2019) </w:t>
              </w:r>
              <w:r w:rsidRPr="0079131D">
                <w:rPr>
                  <w:i/>
                  <w:iCs/>
                </w:rPr>
                <w:t>Review of manufacturing processes</w:t>
              </w:r>
              <w:r w:rsidRPr="0079131D">
                <w:t>. Atbara: Nile Valley University.</w:t>
              </w:r>
            </w:p>
            <w:p w14:paraId="77AA0F83" w14:textId="77777777" w:rsidR="0079131D" w:rsidRPr="0079131D" w:rsidRDefault="0079131D" w:rsidP="0079131D">
              <w:pPr>
                <w:pStyle w:val="Bibliography"/>
                <w:numPr>
                  <w:ilvl w:val="0"/>
                  <w:numId w:val="39"/>
                </w:numPr>
                <w:spacing w:line="276" w:lineRule="auto"/>
              </w:pPr>
              <w:r w:rsidRPr="0079131D">
                <w:t xml:space="preserve">European Commission (2025) </w:t>
              </w:r>
              <w:r w:rsidRPr="0079131D">
                <w:rPr>
                  <w:i/>
                  <w:iCs/>
                </w:rPr>
                <w:t>Landfill waste</w:t>
              </w:r>
              <w:r w:rsidRPr="0079131D">
                <w:t xml:space="preserve">. Available at: </w:t>
              </w:r>
              <w:hyperlink r:id="rId39" w:tgtFrame="_new" w:history="1">
                <w:r w:rsidRPr="0079131D">
                  <w:rPr>
                    <w:rStyle w:val="Hyperlink"/>
                  </w:rPr>
                  <w:t>https://environment.ec.europa.eu/topics/waste-and-recycling/landfill-waste_en</w:t>
                </w:r>
              </w:hyperlink>
              <w:r w:rsidRPr="0079131D">
                <w:t xml:space="preserve"> (Accessed: 23 April 2026).</w:t>
              </w:r>
            </w:p>
            <w:p w14:paraId="52220C06" w14:textId="77777777" w:rsidR="0079131D" w:rsidRPr="0079131D" w:rsidRDefault="0079131D" w:rsidP="0079131D">
              <w:pPr>
                <w:pStyle w:val="Bibliography"/>
                <w:numPr>
                  <w:ilvl w:val="0"/>
                  <w:numId w:val="39"/>
                </w:numPr>
                <w:spacing w:line="276" w:lineRule="auto"/>
              </w:pPr>
              <w:r w:rsidRPr="0079131D">
                <w:t xml:space="preserve">Fava, J. (1991) </w:t>
              </w:r>
              <w:r w:rsidRPr="0079131D">
                <w:rPr>
                  <w:i/>
                  <w:iCs/>
                </w:rPr>
                <w:t>A technical framework for life-cycle assessments</w:t>
              </w:r>
              <w:r w:rsidRPr="0079131D">
                <w:t>. Vermont: Society of Environmental Toxicology and Chemistry.</w:t>
              </w:r>
            </w:p>
            <w:p w14:paraId="7F3430B2" w14:textId="77777777" w:rsidR="0079131D" w:rsidRPr="0079131D" w:rsidRDefault="0079131D" w:rsidP="0079131D">
              <w:pPr>
                <w:pStyle w:val="Bibliography"/>
                <w:numPr>
                  <w:ilvl w:val="0"/>
                  <w:numId w:val="39"/>
                </w:numPr>
                <w:spacing w:line="276" w:lineRule="auto"/>
              </w:pPr>
              <w:r w:rsidRPr="0079131D">
                <w:lastRenderedPageBreak/>
                <w:t xml:space="preserve">Finke, S. and et al. (2022) ‘Can battery swapping stations make micro-mobility more environmentally sustainable?’, </w:t>
              </w:r>
              <w:r w:rsidRPr="0079131D">
                <w:rPr>
                  <w:i/>
                  <w:iCs/>
                </w:rPr>
                <w:t>Proceedings of the 10th International Conference on Life Cycle Management</w:t>
              </w:r>
              <w:r w:rsidRPr="0079131D">
                <w:t>, Stuttgart.</w:t>
              </w:r>
            </w:p>
            <w:p w14:paraId="103D19CC" w14:textId="77777777" w:rsidR="0079131D" w:rsidRPr="0079131D" w:rsidRDefault="0079131D" w:rsidP="0079131D">
              <w:pPr>
                <w:pStyle w:val="Bibliography"/>
                <w:numPr>
                  <w:ilvl w:val="0"/>
                  <w:numId w:val="39"/>
                </w:numPr>
                <w:spacing w:line="276" w:lineRule="auto"/>
              </w:pPr>
              <w:r w:rsidRPr="0079131D">
                <w:t xml:space="preserve">Helbig, C., Huether, J. and et al. (2022) ‘A terminology for downcycling’, </w:t>
              </w:r>
              <w:r w:rsidRPr="0079131D">
                <w:rPr>
                  <w:i/>
                  <w:iCs/>
                </w:rPr>
                <w:t>Journal of Industrial Ecology</w:t>
              </w:r>
              <w:r w:rsidRPr="0079131D">
                <w:t>, pp. 1164–1174.</w:t>
              </w:r>
            </w:p>
            <w:p w14:paraId="131367C7" w14:textId="77777777" w:rsidR="0079131D" w:rsidRPr="0079131D" w:rsidRDefault="0079131D" w:rsidP="0079131D">
              <w:pPr>
                <w:pStyle w:val="Bibliography"/>
                <w:numPr>
                  <w:ilvl w:val="0"/>
                  <w:numId w:val="39"/>
                </w:numPr>
                <w:spacing w:line="276" w:lineRule="auto"/>
              </w:pPr>
              <w:r w:rsidRPr="0079131D">
                <w:t xml:space="preserve">Hollingsworth, J. et al. (2019) ‘Are e-scooters polluters? The environmental impacts of shared dockless electric scooters’, </w:t>
              </w:r>
              <w:r w:rsidRPr="0079131D">
                <w:rPr>
                  <w:i/>
                  <w:iCs/>
                </w:rPr>
                <w:t>Environmental Research</w:t>
              </w:r>
              <w:r w:rsidRPr="0079131D">
                <w:t>.</w:t>
              </w:r>
            </w:p>
            <w:p w14:paraId="6A80E767" w14:textId="77777777" w:rsidR="0079131D" w:rsidRPr="0079131D" w:rsidRDefault="0079131D" w:rsidP="0079131D">
              <w:pPr>
                <w:pStyle w:val="Bibliography"/>
                <w:numPr>
                  <w:ilvl w:val="0"/>
                  <w:numId w:val="39"/>
                </w:numPr>
                <w:spacing w:line="276" w:lineRule="auto"/>
              </w:pPr>
              <w:r w:rsidRPr="0079131D">
                <w:t xml:space="preserve">ICCA (2020) </w:t>
              </w:r>
              <w:r w:rsidRPr="0079131D">
                <w:rPr>
                  <w:i/>
                  <w:iCs/>
                </w:rPr>
                <w:t>How to know if and when it’s time to commission a life cycle assessment</w:t>
              </w:r>
              <w:r w:rsidRPr="0079131D">
                <w:t xml:space="preserve">. Available at: </w:t>
              </w:r>
              <w:hyperlink r:id="rId40" w:tgtFrame="_new" w:history="1">
                <w:r w:rsidRPr="0079131D">
                  <w:rPr>
                    <w:rStyle w:val="Hyperlink"/>
                  </w:rPr>
                  <w:t>https://icca-chem.org</w:t>
                </w:r>
              </w:hyperlink>
              <w:r w:rsidRPr="0079131D">
                <w:t xml:space="preserve"> (Accessed: 23 April 2026).</w:t>
              </w:r>
            </w:p>
            <w:p w14:paraId="6E3A3767" w14:textId="77777777" w:rsidR="0079131D" w:rsidRPr="0079131D" w:rsidRDefault="0079131D" w:rsidP="0079131D">
              <w:pPr>
                <w:pStyle w:val="Bibliography"/>
                <w:numPr>
                  <w:ilvl w:val="0"/>
                  <w:numId w:val="39"/>
                </w:numPr>
                <w:spacing w:line="276" w:lineRule="auto"/>
              </w:pPr>
              <w:r w:rsidRPr="0079131D">
                <w:t xml:space="preserve">Ilie, F. and Cristescu, A. (2024) ‘Structural and tribological analysis of brake disc–pad pair material for cars’, </w:t>
              </w:r>
              <w:r w:rsidRPr="0079131D">
                <w:rPr>
                  <w:i/>
                  <w:iCs/>
                </w:rPr>
                <w:t>Applied Sciences</w:t>
              </w:r>
              <w:r w:rsidRPr="0079131D">
                <w:t>.</w:t>
              </w:r>
            </w:p>
            <w:p w14:paraId="4A6C5437" w14:textId="77777777" w:rsidR="0079131D" w:rsidRPr="0079131D" w:rsidRDefault="0079131D" w:rsidP="0079131D">
              <w:pPr>
                <w:pStyle w:val="Bibliography"/>
                <w:numPr>
                  <w:ilvl w:val="0"/>
                  <w:numId w:val="39"/>
                </w:numPr>
                <w:spacing w:line="276" w:lineRule="auto"/>
              </w:pPr>
              <w:r w:rsidRPr="0079131D">
                <w:t xml:space="preserve">International Energy Agency (2024) </w:t>
              </w:r>
              <w:r w:rsidRPr="0079131D">
                <w:rPr>
                  <w:i/>
                  <w:iCs/>
                </w:rPr>
                <w:t>Recycling of critical minerals</w:t>
              </w:r>
              <w:r w:rsidRPr="0079131D">
                <w:t xml:space="preserve">. Available at: </w:t>
              </w:r>
              <w:hyperlink r:id="rId41" w:tgtFrame="_new" w:history="1">
                <w:r w:rsidRPr="0079131D">
                  <w:rPr>
                    <w:rStyle w:val="Hyperlink"/>
                  </w:rPr>
                  <w:t>https://www.iea.org/reports/recycling-of-critical-minerals</w:t>
                </w:r>
              </w:hyperlink>
              <w:r w:rsidRPr="0079131D">
                <w:t xml:space="preserve"> (Accessed: 23 April 2026).</w:t>
              </w:r>
            </w:p>
            <w:p w14:paraId="38E7AE1A" w14:textId="77777777" w:rsidR="0079131D" w:rsidRPr="0079131D" w:rsidRDefault="0079131D" w:rsidP="0079131D">
              <w:pPr>
                <w:pStyle w:val="Bibliography"/>
                <w:numPr>
                  <w:ilvl w:val="0"/>
                  <w:numId w:val="39"/>
                </w:numPr>
                <w:spacing w:line="276" w:lineRule="auto"/>
              </w:pPr>
              <w:r w:rsidRPr="0079131D">
                <w:t xml:space="preserve">Jia, R. and Gao, K. (2025) ‘Life-cycle analysis of shared e-scooter: data-driven approaches in 100 EU cities’, </w:t>
              </w:r>
              <w:r w:rsidRPr="0079131D">
                <w:rPr>
                  <w:i/>
                  <w:iCs/>
                </w:rPr>
                <w:t>Transportation Research Part D: Transport and Environment</w:t>
              </w:r>
              <w:r w:rsidRPr="0079131D">
                <w:t>.</w:t>
              </w:r>
            </w:p>
            <w:p w14:paraId="2B0EF968" w14:textId="77777777" w:rsidR="0079131D" w:rsidRPr="0079131D" w:rsidRDefault="0079131D" w:rsidP="0079131D">
              <w:pPr>
                <w:pStyle w:val="Bibliography"/>
                <w:numPr>
                  <w:ilvl w:val="0"/>
                  <w:numId w:val="39"/>
                </w:numPr>
                <w:spacing w:line="276" w:lineRule="auto"/>
              </w:pPr>
              <w:r w:rsidRPr="0079131D">
                <w:t xml:space="preserve">Laurent, A., Weidema, B. and et al. (2020) ‘Methodological review and detailed guidance for the life cycle interpretation phase’, </w:t>
              </w:r>
              <w:r w:rsidRPr="0079131D">
                <w:rPr>
                  <w:i/>
                  <w:iCs/>
                </w:rPr>
                <w:t>Journal of Industrial Ecology</w:t>
              </w:r>
              <w:r w:rsidRPr="0079131D">
                <w:t>.</w:t>
              </w:r>
            </w:p>
            <w:p w14:paraId="7882DC13" w14:textId="77777777" w:rsidR="0079131D" w:rsidRPr="0079131D" w:rsidRDefault="0079131D" w:rsidP="0079131D">
              <w:pPr>
                <w:pStyle w:val="Bibliography"/>
                <w:numPr>
                  <w:ilvl w:val="0"/>
                  <w:numId w:val="39"/>
                </w:numPr>
                <w:spacing w:line="276" w:lineRule="auto"/>
              </w:pPr>
              <w:r w:rsidRPr="0079131D">
                <w:t>Lehmhus, D. (2022) ‘Advances in metal casting technology: a review of state of the art, challenges and trends’, Fraunhofer IFAM, Bremen.</w:t>
              </w:r>
            </w:p>
            <w:p w14:paraId="4F41C82D" w14:textId="77777777" w:rsidR="0079131D" w:rsidRPr="0079131D" w:rsidRDefault="0079131D" w:rsidP="0079131D">
              <w:pPr>
                <w:pStyle w:val="Bibliography"/>
                <w:numPr>
                  <w:ilvl w:val="0"/>
                  <w:numId w:val="39"/>
                </w:numPr>
                <w:spacing w:line="276" w:lineRule="auto"/>
              </w:pPr>
              <w:r w:rsidRPr="0079131D">
                <w:t xml:space="preserve">Menoufi, K.A. (2011) </w:t>
              </w:r>
              <w:r w:rsidRPr="0079131D">
                <w:rPr>
                  <w:i/>
                  <w:iCs/>
                </w:rPr>
                <w:t>Life cycle analysis and life cycle impact assessment methodologies: a state of the art</w:t>
              </w:r>
              <w:r w:rsidRPr="0079131D">
                <w:t>. Universitat de Lleida.</w:t>
              </w:r>
            </w:p>
            <w:p w14:paraId="29A9492E" w14:textId="77777777" w:rsidR="0079131D" w:rsidRPr="0079131D" w:rsidRDefault="0079131D" w:rsidP="0079131D">
              <w:pPr>
                <w:pStyle w:val="Bibliography"/>
                <w:numPr>
                  <w:ilvl w:val="0"/>
                  <w:numId w:val="39"/>
                </w:numPr>
                <w:spacing w:line="276" w:lineRule="auto"/>
              </w:pPr>
              <w:r w:rsidRPr="0079131D">
                <w:t xml:space="preserve">Ming, W., Chen, Z. and et al. (2020) ‘A comprehensive review of theory and technology of glass molding process’, </w:t>
              </w:r>
              <w:r w:rsidRPr="0079131D">
                <w:rPr>
                  <w:i/>
                  <w:iCs/>
                </w:rPr>
                <w:t>The International Journal of Advanced Manufacturing Technology</w:t>
              </w:r>
              <w:r w:rsidRPr="0079131D">
                <w:t>, pp. 2671–2706.</w:t>
              </w:r>
            </w:p>
            <w:p w14:paraId="5E693397" w14:textId="77777777" w:rsidR="0079131D" w:rsidRPr="0079131D" w:rsidRDefault="0079131D" w:rsidP="0079131D">
              <w:pPr>
                <w:pStyle w:val="Bibliography"/>
                <w:numPr>
                  <w:ilvl w:val="0"/>
                  <w:numId w:val="39"/>
                </w:numPr>
                <w:spacing w:line="276" w:lineRule="auto"/>
              </w:pPr>
              <w:r w:rsidRPr="00A15201">
                <w:rPr>
                  <w:lang w:val="fr-FR"/>
                </w:rPr>
                <w:t xml:space="preserve">Mitropoulos, L., Stavropoulou, E. and et al. </w:t>
              </w:r>
              <w:r w:rsidRPr="0079131D">
                <w:t xml:space="preserve">(2023) ‘E-scooter micromobility systems: review of attributes and impacts’, </w:t>
              </w:r>
              <w:r w:rsidRPr="0079131D">
                <w:rPr>
                  <w:i/>
                  <w:iCs/>
                </w:rPr>
                <w:t>Transportation Research Interdisciplinary Perspectives</w:t>
              </w:r>
              <w:r w:rsidRPr="0079131D">
                <w:t>.</w:t>
              </w:r>
            </w:p>
            <w:p w14:paraId="04ED0572" w14:textId="77777777" w:rsidR="0079131D" w:rsidRPr="0079131D" w:rsidRDefault="0079131D" w:rsidP="0079131D">
              <w:pPr>
                <w:pStyle w:val="Bibliography"/>
                <w:numPr>
                  <w:ilvl w:val="0"/>
                  <w:numId w:val="39"/>
                </w:numPr>
                <w:spacing w:line="276" w:lineRule="auto"/>
              </w:pPr>
              <w:r w:rsidRPr="00A15201">
                <w:rPr>
                  <w:lang w:val="fr-FR"/>
                </w:rPr>
                <w:t xml:space="preserve">Nordelöf, A., Poulikidou, S. and et al. </w:t>
              </w:r>
              <w:r w:rsidRPr="0079131D">
                <w:t xml:space="preserve">(2019) ‘Methodological approaches to end-of-life modelling in life cycle assessments of lithium-ion batteries’, </w:t>
              </w:r>
              <w:r w:rsidRPr="0079131D">
                <w:rPr>
                  <w:i/>
                  <w:iCs/>
                </w:rPr>
                <w:t>Batteries</w:t>
              </w:r>
              <w:r w:rsidRPr="0079131D">
                <w:t>.</w:t>
              </w:r>
            </w:p>
            <w:p w14:paraId="13F694DF" w14:textId="77777777" w:rsidR="0079131D" w:rsidRPr="0079131D" w:rsidRDefault="0079131D" w:rsidP="0079131D">
              <w:pPr>
                <w:pStyle w:val="Bibliography"/>
                <w:numPr>
                  <w:ilvl w:val="0"/>
                  <w:numId w:val="39"/>
                </w:numPr>
                <w:spacing w:line="276" w:lineRule="auto"/>
              </w:pPr>
              <w:r w:rsidRPr="0079131D">
                <w:t xml:space="preserve">Paudel, M. and Fah Yap, F. (2021) ‘Front steering design guidelines formulation for e-scooters considering rider stability’, </w:t>
              </w:r>
              <w:r w:rsidRPr="0079131D">
                <w:rPr>
                  <w:i/>
                  <w:iCs/>
                </w:rPr>
                <w:t>Proceedings of the Institution of Mechanical Engineers Part D</w:t>
              </w:r>
              <w:r w:rsidRPr="0079131D">
                <w:t>.</w:t>
              </w:r>
            </w:p>
            <w:p w14:paraId="75B9FA29" w14:textId="77777777" w:rsidR="0079131D" w:rsidRPr="0079131D" w:rsidRDefault="0079131D" w:rsidP="0079131D">
              <w:pPr>
                <w:pStyle w:val="Bibliography"/>
                <w:numPr>
                  <w:ilvl w:val="0"/>
                  <w:numId w:val="39"/>
                </w:numPr>
                <w:spacing w:line="276" w:lineRule="auto"/>
              </w:pPr>
              <w:r w:rsidRPr="0079131D">
                <w:t xml:space="preserve">Randall, G.M. (1994) </w:t>
              </w:r>
              <w:r w:rsidRPr="0079131D">
                <w:rPr>
                  <w:i/>
                  <w:iCs/>
                </w:rPr>
                <w:t>Powder metallurgy science</w:t>
              </w:r>
              <w:r w:rsidRPr="0079131D">
                <w:t>. Princeton: Metal Powder Industries Federation.</w:t>
              </w:r>
            </w:p>
            <w:p w14:paraId="7ABEFE36" w14:textId="77777777" w:rsidR="0079131D" w:rsidRPr="0079131D" w:rsidRDefault="0079131D" w:rsidP="0079131D">
              <w:pPr>
                <w:pStyle w:val="Bibliography"/>
                <w:numPr>
                  <w:ilvl w:val="0"/>
                  <w:numId w:val="39"/>
                </w:numPr>
                <w:spacing w:line="276" w:lineRule="auto"/>
              </w:pPr>
              <w:r w:rsidRPr="0079131D">
                <w:lastRenderedPageBreak/>
                <w:t xml:space="preserve">Reis, S. (2020) </w:t>
              </w:r>
              <w:r w:rsidRPr="0079131D">
                <w:rPr>
                  <w:i/>
                  <w:iCs/>
                </w:rPr>
                <w:t>Assessment of environmental impacts of electric scooter through life cycle analysis</w:t>
              </w:r>
              <w:r w:rsidRPr="0079131D">
                <w:t>. Lisbon: Universidade de Lisboa.</w:t>
              </w:r>
            </w:p>
            <w:p w14:paraId="0C2B5F9F" w14:textId="77777777" w:rsidR="0079131D" w:rsidRPr="0079131D" w:rsidRDefault="0079131D" w:rsidP="0079131D">
              <w:pPr>
                <w:pStyle w:val="Bibliography"/>
                <w:numPr>
                  <w:ilvl w:val="0"/>
                  <w:numId w:val="39"/>
                </w:numPr>
                <w:spacing w:line="276" w:lineRule="auto"/>
              </w:pPr>
              <w:r w:rsidRPr="0079131D">
                <w:t xml:space="preserve">Shrivastava, S. and Unnikrishnan, S. (2021) ‘Evolution of life cycle sustainability assessment’, in Subramanian, S. (ed.) </w:t>
              </w:r>
              <w:r w:rsidRPr="0079131D">
                <w:rPr>
                  <w:i/>
                  <w:iCs/>
                </w:rPr>
                <w:t>Life Cycle Sustainability Assessment (LCSA)</w:t>
              </w:r>
              <w:r w:rsidRPr="0079131D">
                <w:t>. Springer, pp. 1–14.</w:t>
              </w:r>
            </w:p>
            <w:p w14:paraId="77000FEE" w14:textId="77777777" w:rsidR="0079131D" w:rsidRPr="0079131D" w:rsidRDefault="0079131D" w:rsidP="0079131D">
              <w:pPr>
                <w:pStyle w:val="Bibliography"/>
                <w:numPr>
                  <w:ilvl w:val="0"/>
                  <w:numId w:val="39"/>
                </w:numPr>
                <w:spacing w:line="276" w:lineRule="auto"/>
              </w:pPr>
              <w:r w:rsidRPr="0079131D">
                <w:t xml:space="preserve">Ubando, A., Rivera, D. and et al. (2019) ‘A comprehensive review of life cycle assessment of bioenergy products’, </w:t>
              </w:r>
              <w:r w:rsidRPr="0079131D">
                <w:rPr>
                  <w:i/>
                  <w:iCs/>
                </w:rPr>
                <w:t>Bioresource Technology</w:t>
              </w:r>
              <w:r w:rsidRPr="0079131D">
                <w:t>.</w:t>
              </w:r>
            </w:p>
            <w:p w14:paraId="58700E01" w14:textId="77777777" w:rsidR="0079131D" w:rsidRPr="0079131D" w:rsidRDefault="0079131D" w:rsidP="0079131D">
              <w:pPr>
                <w:pStyle w:val="Bibliography"/>
                <w:numPr>
                  <w:ilvl w:val="0"/>
                  <w:numId w:val="39"/>
                </w:numPr>
                <w:spacing w:line="276" w:lineRule="auto"/>
              </w:pPr>
              <w:r w:rsidRPr="0079131D">
                <w:t xml:space="preserve">Valentini, F. and Pegoretti, A. (2022) ‘End-of-life options of tyres: a review’, </w:t>
              </w:r>
              <w:r w:rsidRPr="0079131D">
                <w:rPr>
                  <w:i/>
                  <w:iCs/>
                </w:rPr>
                <w:t>Advanced Industrial and Engineering Polymer Research</w:t>
              </w:r>
              <w:r w:rsidRPr="0079131D">
                <w:t>, pp. 203–213.</w:t>
              </w:r>
            </w:p>
            <w:p w14:paraId="5DD60F9B" w14:textId="77777777" w:rsidR="0079131D" w:rsidRPr="0079131D" w:rsidRDefault="0079131D" w:rsidP="0079131D">
              <w:pPr>
                <w:pStyle w:val="Bibliography"/>
                <w:numPr>
                  <w:ilvl w:val="0"/>
                  <w:numId w:val="39"/>
                </w:numPr>
                <w:spacing w:line="276" w:lineRule="auto"/>
              </w:pPr>
              <w:r w:rsidRPr="0079131D">
                <w:t xml:space="preserve">Wistreich, J. (1958) ‘The fundamentals of wire drawing’, </w:t>
              </w:r>
              <w:r w:rsidRPr="0079131D">
                <w:rPr>
                  <w:i/>
                  <w:iCs/>
                </w:rPr>
                <w:t>Metallurgical Reviews</w:t>
              </w:r>
              <w:r w:rsidRPr="0079131D">
                <w:t>, pp. 97–142.</w:t>
              </w:r>
            </w:p>
            <w:p w14:paraId="7821A5F1" w14:textId="77777777" w:rsidR="0079131D" w:rsidRPr="0079131D" w:rsidRDefault="0079131D" w:rsidP="0079131D">
              <w:pPr>
                <w:pStyle w:val="Bibliography"/>
                <w:numPr>
                  <w:ilvl w:val="0"/>
                  <w:numId w:val="39"/>
                </w:numPr>
                <w:spacing w:line="276" w:lineRule="auto"/>
              </w:pPr>
              <w:r w:rsidRPr="0079131D">
                <w:t xml:space="preserve">World Gold Council (2025) </w:t>
              </w:r>
              <w:r w:rsidRPr="0079131D">
                <w:rPr>
                  <w:i/>
                  <w:iCs/>
                </w:rPr>
                <w:t>Gold market structure and flows</w:t>
              </w:r>
              <w:r w:rsidRPr="0079131D">
                <w:t xml:space="preserve">. Available at: </w:t>
              </w:r>
              <w:hyperlink r:id="rId42" w:tgtFrame="_new" w:history="1">
                <w:r w:rsidRPr="0079131D">
                  <w:rPr>
                    <w:rStyle w:val="Hyperlink"/>
                  </w:rPr>
                  <w:t>https://www.gold.org/about-gold/market-structure-and-flows</w:t>
                </w:r>
              </w:hyperlink>
              <w:r w:rsidRPr="0079131D">
                <w:t xml:space="preserve"> (Accessed: 23 April 2026).</w:t>
              </w:r>
            </w:p>
            <w:p w14:paraId="717FE273" w14:textId="2F8E3020" w:rsidR="0079131D" w:rsidRPr="005A390E" w:rsidRDefault="0079131D" w:rsidP="005A390E">
              <w:pPr>
                <w:pStyle w:val="Bibliography"/>
                <w:numPr>
                  <w:ilvl w:val="0"/>
                  <w:numId w:val="39"/>
                </w:numPr>
                <w:spacing w:line="276" w:lineRule="auto"/>
              </w:pPr>
              <w:r w:rsidRPr="0079131D">
                <w:t xml:space="preserve">Zeng, X. et al. (2014) ‘Recycling of spent lithium-ion battery: a critical review’, </w:t>
              </w:r>
              <w:r w:rsidRPr="0079131D">
                <w:rPr>
                  <w:i/>
                  <w:iCs/>
                </w:rPr>
                <w:t>Critical Reviews in Environmental Science and Technology</w:t>
              </w:r>
              <w:r w:rsidRPr="0079131D">
                <w:t>, pp. 1129–1165.</w:t>
              </w:r>
            </w:p>
          </w:sdtContent>
        </w:sdt>
      </w:sdtContent>
    </w:sdt>
    <w:p w14:paraId="3FA810FB" w14:textId="402BF5C2" w:rsidR="00786061" w:rsidRPr="00B73A35" w:rsidRDefault="00786061" w:rsidP="00EE219B">
      <w:pPr>
        <w:ind w:firstLine="0"/>
        <w:rPr>
          <w:b/>
          <w:bCs/>
          <w:u w:val="single"/>
          <w:lang w:val="el-GR"/>
        </w:rPr>
      </w:pPr>
      <w:r w:rsidRPr="00786061">
        <w:rPr>
          <w:b/>
          <w:bCs/>
          <w:u w:val="single"/>
          <w:lang w:val="el-GR"/>
        </w:rPr>
        <w:t>Ελληνόγλωσση</w:t>
      </w:r>
    </w:p>
    <w:p w14:paraId="772F67A8" w14:textId="77777777" w:rsidR="0079131D" w:rsidRPr="00B557D7" w:rsidRDefault="0079131D" w:rsidP="0079131D">
      <w:pPr>
        <w:pStyle w:val="ListParagraph"/>
        <w:numPr>
          <w:ilvl w:val="0"/>
          <w:numId w:val="41"/>
        </w:numPr>
        <w:spacing w:before="100" w:beforeAutospacing="1" w:after="100" w:afterAutospacing="1" w:line="276" w:lineRule="auto"/>
        <w:rPr>
          <w:rFonts w:eastAsia="Times New Roman" w:cs="Times New Roman"/>
          <w:sz w:val="22"/>
          <w14:ligatures w14:val="none"/>
        </w:rPr>
      </w:pPr>
      <w:r w:rsidRPr="00B557D7">
        <w:rPr>
          <w:rFonts w:eastAsia="Times New Roman" w:cs="Times New Roman"/>
          <w:sz w:val="22"/>
          <w:lang w:val="el-GR"/>
          <w14:ligatures w14:val="none"/>
        </w:rPr>
        <w:t xml:space="preserve">Αβρααμίδης, Μ., Κυθραιώτου, Ν. και Φάττα, Δ. (2014) </w:t>
      </w:r>
      <w:r w:rsidRPr="00B557D7">
        <w:rPr>
          <w:rFonts w:eastAsia="Times New Roman" w:cs="Times New Roman"/>
          <w:i/>
          <w:iCs/>
          <w:sz w:val="22"/>
          <w:lang w:val="el-GR"/>
          <w14:ligatures w14:val="none"/>
        </w:rPr>
        <w:t>Ανάλυση κύκλου ζωής ως υποστηρικτικό εργαλείο λήψης αποφάσεων για την οικολογική παραγωγή ελαιολάδου</w:t>
      </w:r>
      <w:r w:rsidRPr="00B557D7">
        <w:rPr>
          <w:rFonts w:eastAsia="Times New Roman" w:cs="Times New Roman"/>
          <w:sz w:val="22"/>
          <w:lang w:val="el-GR"/>
          <w14:ligatures w14:val="none"/>
        </w:rPr>
        <w:t xml:space="preserve">. </w:t>
      </w:r>
      <w:r w:rsidRPr="00B557D7">
        <w:rPr>
          <w:rFonts w:eastAsia="Times New Roman" w:cs="Times New Roman"/>
          <w:sz w:val="22"/>
          <w14:ligatures w14:val="none"/>
        </w:rPr>
        <w:t>Κύπρος: Πανεπιστήμιο Κύπρου.</w:t>
      </w:r>
    </w:p>
    <w:p w14:paraId="70A8856D" w14:textId="77777777" w:rsidR="0079131D" w:rsidRPr="00B557D7" w:rsidRDefault="0079131D" w:rsidP="0079131D">
      <w:pPr>
        <w:pStyle w:val="ListParagraph"/>
        <w:numPr>
          <w:ilvl w:val="0"/>
          <w:numId w:val="41"/>
        </w:numPr>
        <w:spacing w:before="100" w:beforeAutospacing="1" w:after="100" w:afterAutospacing="1" w:line="276" w:lineRule="auto"/>
        <w:rPr>
          <w:rFonts w:eastAsia="Times New Roman" w:cs="Times New Roman"/>
          <w:sz w:val="22"/>
          <w14:ligatures w14:val="none"/>
        </w:rPr>
      </w:pPr>
      <w:r w:rsidRPr="00B557D7">
        <w:rPr>
          <w:rFonts w:eastAsia="Times New Roman" w:cs="Times New Roman"/>
          <w:sz w:val="22"/>
          <w:lang w:val="el-GR"/>
          <w14:ligatures w14:val="none"/>
        </w:rPr>
        <w:t xml:space="preserve">Αθανασίου, Α. (2021) </w:t>
      </w:r>
      <w:r w:rsidRPr="00B557D7">
        <w:rPr>
          <w:rFonts w:eastAsia="Times New Roman" w:cs="Times New Roman"/>
          <w:i/>
          <w:iCs/>
          <w:sz w:val="22"/>
          <w:lang w:val="el-GR"/>
          <w14:ligatures w14:val="none"/>
        </w:rPr>
        <w:t>Συσχέτιση αντοχής και ολκιμότητας κραμάτων αλουμινίου χαμηλής και μεσαίας αντοχής της σειράς 6</w:t>
      </w:r>
      <w:r w:rsidRPr="00B557D7">
        <w:rPr>
          <w:rFonts w:eastAsia="Times New Roman" w:cs="Times New Roman"/>
          <w:i/>
          <w:iCs/>
          <w:sz w:val="22"/>
          <w14:ligatures w14:val="none"/>
        </w:rPr>
        <w:t>xxx</w:t>
      </w:r>
      <w:r w:rsidRPr="00B557D7">
        <w:rPr>
          <w:rFonts w:eastAsia="Times New Roman" w:cs="Times New Roman"/>
          <w:sz w:val="22"/>
          <w:lang w:val="el-GR"/>
          <w14:ligatures w14:val="none"/>
        </w:rPr>
        <w:t xml:space="preserve">. </w:t>
      </w:r>
      <w:r w:rsidRPr="00B557D7">
        <w:rPr>
          <w:rFonts w:eastAsia="Times New Roman" w:cs="Times New Roman"/>
          <w:sz w:val="22"/>
          <w14:ligatures w14:val="none"/>
        </w:rPr>
        <w:t>Βόλος: Πανεπιστήμιο Θεσσαλίας.</w:t>
      </w:r>
    </w:p>
    <w:p w14:paraId="0C1387EF" w14:textId="77777777" w:rsidR="0079131D" w:rsidRPr="00B557D7" w:rsidRDefault="0079131D" w:rsidP="0079131D">
      <w:pPr>
        <w:pStyle w:val="ListParagraph"/>
        <w:numPr>
          <w:ilvl w:val="0"/>
          <w:numId w:val="41"/>
        </w:numPr>
        <w:spacing w:before="100" w:beforeAutospacing="1" w:after="100" w:afterAutospacing="1" w:line="276" w:lineRule="auto"/>
        <w:rPr>
          <w:rFonts w:eastAsia="Times New Roman" w:cs="Times New Roman"/>
          <w:sz w:val="22"/>
          <w14:ligatures w14:val="none"/>
        </w:rPr>
      </w:pPr>
      <w:r w:rsidRPr="00B557D7">
        <w:rPr>
          <w:rFonts w:eastAsia="Times New Roman" w:cs="Times New Roman"/>
          <w:sz w:val="22"/>
          <w:lang w:val="el-GR"/>
          <w14:ligatures w14:val="none"/>
        </w:rPr>
        <w:t xml:space="preserve">Ζουμπούλης, Α.Π. (2015) ‘Ανάλυση κύκλου ζωής’, στο Ζουμπούλης, Α.Π. (επιμ.) </w:t>
      </w:r>
      <w:r w:rsidRPr="00B557D7">
        <w:rPr>
          <w:rFonts w:eastAsia="Times New Roman" w:cs="Times New Roman"/>
          <w:i/>
          <w:iCs/>
          <w:sz w:val="22"/>
          <w14:ligatures w14:val="none"/>
        </w:rPr>
        <w:t>Πράσινη χημεία και τεχνολογία στη βιώσιμη ανάπτυξη</w:t>
      </w:r>
      <w:r w:rsidRPr="00B557D7">
        <w:rPr>
          <w:rFonts w:eastAsia="Times New Roman" w:cs="Times New Roman"/>
          <w:sz w:val="22"/>
          <w14:ligatures w14:val="none"/>
        </w:rPr>
        <w:t>. Αθήνα: Κάλλιπος.</w:t>
      </w:r>
    </w:p>
    <w:p w14:paraId="64528D80" w14:textId="77777777" w:rsidR="0079131D" w:rsidRPr="00B557D7" w:rsidRDefault="0079131D" w:rsidP="0079131D">
      <w:pPr>
        <w:pStyle w:val="ListParagraph"/>
        <w:numPr>
          <w:ilvl w:val="0"/>
          <w:numId w:val="41"/>
        </w:numPr>
        <w:spacing w:before="100" w:beforeAutospacing="1" w:after="100" w:afterAutospacing="1" w:line="276" w:lineRule="auto"/>
        <w:rPr>
          <w:rFonts w:eastAsia="Times New Roman" w:cs="Times New Roman"/>
          <w:sz w:val="22"/>
          <w14:ligatures w14:val="none"/>
        </w:rPr>
      </w:pPr>
      <w:r w:rsidRPr="00B557D7">
        <w:rPr>
          <w:rFonts w:eastAsia="Times New Roman" w:cs="Times New Roman"/>
          <w:sz w:val="22"/>
          <w:lang w:val="el-GR"/>
          <w14:ligatures w14:val="none"/>
        </w:rPr>
        <w:t xml:space="preserve">Λουφαρδάκη, Μ. (2020) </w:t>
      </w:r>
      <w:r w:rsidRPr="00B557D7">
        <w:rPr>
          <w:rFonts w:eastAsia="Times New Roman" w:cs="Times New Roman"/>
          <w:i/>
          <w:iCs/>
          <w:sz w:val="22"/>
          <w:lang w:val="el-GR"/>
          <w14:ligatures w14:val="none"/>
        </w:rPr>
        <w:t>Ανάλυση κύκλου ζωής για ηλεκτροκινούμενα οχήματα</w:t>
      </w:r>
      <w:r w:rsidRPr="00B557D7">
        <w:rPr>
          <w:rFonts w:eastAsia="Times New Roman" w:cs="Times New Roman"/>
          <w:sz w:val="22"/>
          <w:lang w:val="el-GR"/>
          <w14:ligatures w14:val="none"/>
        </w:rPr>
        <w:t xml:space="preserve">. </w:t>
      </w:r>
      <w:r w:rsidRPr="00B557D7">
        <w:rPr>
          <w:rFonts w:eastAsia="Times New Roman" w:cs="Times New Roman"/>
          <w:sz w:val="22"/>
          <w14:ligatures w14:val="none"/>
        </w:rPr>
        <w:t>Χανιά: Πολυτεχνείο Κρήτης.</w:t>
      </w:r>
    </w:p>
    <w:p w14:paraId="4E0B51BF" w14:textId="77777777" w:rsidR="0079131D" w:rsidRPr="00B557D7" w:rsidRDefault="0079131D" w:rsidP="0079131D">
      <w:pPr>
        <w:pStyle w:val="ListParagraph"/>
        <w:numPr>
          <w:ilvl w:val="0"/>
          <w:numId w:val="41"/>
        </w:numPr>
        <w:spacing w:before="100" w:beforeAutospacing="1" w:after="100" w:afterAutospacing="1" w:line="276" w:lineRule="auto"/>
        <w:rPr>
          <w:rFonts w:eastAsia="Times New Roman" w:cs="Times New Roman"/>
          <w:sz w:val="22"/>
          <w14:ligatures w14:val="none"/>
        </w:rPr>
      </w:pPr>
      <w:r w:rsidRPr="00B557D7">
        <w:rPr>
          <w:rFonts w:eastAsia="Times New Roman" w:cs="Times New Roman"/>
          <w:sz w:val="22"/>
          <w:lang w:val="el-GR"/>
          <w14:ligatures w14:val="none"/>
        </w:rPr>
        <w:t xml:space="preserve">Μαρούλης, Α., Χατζηαντωνίου, Κ. και κ.ά. (2012) </w:t>
      </w:r>
      <w:r w:rsidRPr="00B557D7">
        <w:rPr>
          <w:rFonts w:eastAsia="Times New Roman" w:cs="Times New Roman"/>
          <w:i/>
          <w:iCs/>
          <w:sz w:val="22"/>
          <w:lang w:val="el-GR"/>
          <w14:ligatures w14:val="none"/>
        </w:rPr>
        <w:t>Εκτίμηση του κύκλου ζωής (</w:t>
      </w:r>
      <w:r w:rsidRPr="00B557D7">
        <w:rPr>
          <w:rFonts w:eastAsia="Times New Roman" w:cs="Times New Roman"/>
          <w:i/>
          <w:iCs/>
          <w:sz w:val="22"/>
          <w14:ligatures w14:val="none"/>
        </w:rPr>
        <w:t>LCA</w:t>
      </w:r>
      <w:r w:rsidRPr="00B557D7">
        <w:rPr>
          <w:rFonts w:eastAsia="Times New Roman" w:cs="Times New Roman"/>
          <w:i/>
          <w:iCs/>
          <w:sz w:val="22"/>
          <w:lang w:val="el-GR"/>
          <w14:ligatures w14:val="none"/>
        </w:rPr>
        <w:t>): περιγραφή ενός σημαντικού περιβαλλοντικού εργαλείου πράσινης χημείας</w:t>
      </w:r>
      <w:r w:rsidRPr="00B557D7">
        <w:rPr>
          <w:rFonts w:eastAsia="Times New Roman" w:cs="Times New Roman"/>
          <w:sz w:val="22"/>
          <w:lang w:val="el-GR"/>
          <w14:ligatures w14:val="none"/>
        </w:rPr>
        <w:t xml:space="preserve">. </w:t>
      </w:r>
      <w:r w:rsidRPr="00B557D7">
        <w:rPr>
          <w:rFonts w:eastAsia="Times New Roman" w:cs="Times New Roman"/>
          <w:sz w:val="22"/>
          <w14:ligatures w14:val="none"/>
        </w:rPr>
        <w:t>Θεσσαλονίκη: Αριστοτέλειο Πανεπιστήμιο Θεσσαλονίκης.</w:t>
      </w:r>
    </w:p>
    <w:p w14:paraId="234BFBF5" w14:textId="77777777" w:rsidR="0079131D" w:rsidRPr="00B557D7" w:rsidRDefault="0079131D" w:rsidP="0079131D">
      <w:pPr>
        <w:pStyle w:val="ListParagraph"/>
        <w:numPr>
          <w:ilvl w:val="0"/>
          <w:numId w:val="41"/>
        </w:numPr>
        <w:spacing w:before="100" w:beforeAutospacing="1" w:after="100" w:afterAutospacing="1" w:line="276" w:lineRule="auto"/>
        <w:rPr>
          <w:rFonts w:eastAsia="Times New Roman" w:cs="Times New Roman"/>
          <w:sz w:val="22"/>
          <w14:ligatures w14:val="none"/>
        </w:rPr>
      </w:pPr>
      <w:r w:rsidRPr="00B557D7">
        <w:rPr>
          <w:rFonts w:eastAsia="Times New Roman" w:cs="Times New Roman"/>
          <w:sz w:val="22"/>
          <w:lang w:val="el-GR"/>
          <w14:ligatures w14:val="none"/>
        </w:rPr>
        <w:t xml:space="preserve">Μπούρα, Α. (1999) ‘Αναλυτική παρουσίαση της μεθοδολογίας κατά τη διεξαγωγή μιας μελέτης ανάλυσης κύκλου ζωής (ΑΚΖ)’, στο </w:t>
      </w:r>
      <w:r w:rsidRPr="00B557D7">
        <w:rPr>
          <w:rFonts w:eastAsia="Times New Roman" w:cs="Times New Roman"/>
          <w:i/>
          <w:iCs/>
          <w:sz w:val="22"/>
          <w:lang w:val="el-GR"/>
          <w14:ligatures w14:val="none"/>
        </w:rPr>
        <w:t>Ανάλυση κύκλου ζωής</w:t>
      </w:r>
      <w:r w:rsidRPr="00B557D7">
        <w:rPr>
          <w:rFonts w:eastAsia="Times New Roman" w:cs="Times New Roman"/>
          <w:sz w:val="22"/>
          <w:lang w:val="el-GR"/>
          <w14:ligatures w14:val="none"/>
        </w:rPr>
        <w:t xml:space="preserve">. </w:t>
      </w:r>
      <w:r w:rsidRPr="00B557D7">
        <w:rPr>
          <w:rFonts w:eastAsia="Times New Roman" w:cs="Times New Roman"/>
          <w:sz w:val="22"/>
          <w14:ligatures w14:val="none"/>
        </w:rPr>
        <w:t>Θεσσαλονίκη: Αριστοτέλειο Πανεπιστήμιο Θεσσαλονίκης.</w:t>
      </w:r>
    </w:p>
    <w:p w14:paraId="350DAB3D" w14:textId="77777777" w:rsidR="0079131D" w:rsidRPr="00B557D7" w:rsidRDefault="0079131D" w:rsidP="0079131D">
      <w:pPr>
        <w:pStyle w:val="ListParagraph"/>
        <w:numPr>
          <w:ilvl w:val="0"/>
          <w:numId w:val="41"/>
        </w:numPr>
        <w:spacing w:before="100" w:beforeAutospacing="1" w:after="100" w:afterAutospacing="1" w:line="276" w:lineRule="auto"/>
        <w:rPr>
          <w:rFonts w:eastAsia="Times New Roman" w:cs="Times New Roman"/>
          <w:sz w:val="22"/>
          <w14:ligatures w14:val="none"/>
        </w:rPr>
      </w:pPr>
      <w:r w:rsidRPr="00B557D7">
        <w:rPr>
          <w:rFonts w:eastAsia="Times New Roman" w:cs="Times New Roman"/>
          <w:sz w:val="22"/>
          <w:lang w:val="el-GR"/>
          <w14:ligatures w14:val="none"/>
        </w:rPr>
        <w:t xml:space="preserve">Πολυτεχνείο Κρήτης (2006) </w:t>
      </w:r>
      <w:r w:rsidRPr="00B557D7">
        <w:rPr>
          <w:rFonts w:eastAsia="Times New Roman" w:cs="Times New Roman"/>
          <w:i/>
          <w:iCs/>
          <w:sz w:val="22"/>
          <w:lang w:val="el-GR"/>
          <w14:ligatures w14:val="none"/>
        </w:rPr>
        <w:t>Ανάλυση κύκλου ζωής ως υποστηρικτικό εργαλείο λήψης αποφάσεων για την οικολογική παραγωγή ελαιολάδου</w:t>
      </w:r>
      <w:r w:rsidRPr="00B557D7">
        <w:rPr>
          <w:rFonts w:eastAsia="Times New Roman" w:cs="Times New Roman"/>
          <w:sz w:val="22"/>
          <w:lang w:val="el-GR"/>
          <w14:ligatures w14:val="none"/>
        </w:rPr>
        <w:t xml:space="preserve">. </w:t>
      </w:r>
      <w:r w:rsidRPr="00B557D7">
        <w:rPr>
          <w:rFonts w:eastAsia="Times New Roman" w:cs="Times New Roman"/>
          <w:sz w:val="22"/>
          <w14:ligatures w14:val="none"/>
        </w:rPr>
        <w:t>Χανιά: Πολυτεχνείο Κρήτης.</w:t>
      </w:r>
    </w:p>
    <w:p w14:paraId="686F16B4" w14:textId="77777777" w:rsidR="0079131D" w:rsidRPr="00B557D7" w:rsidRDefault="0079131D" w:rsidP="0079131D">
      <w:pPr>
        <w:pStyle w:val="ListParagraph"/>
        <w:numPr>
          <w:ilvl w:val="0"/>
          <w:numId w:val="41"/>
        </w:numPr>
        <w:spacing w:before="100" w:beforeAutospacing="1" w:after="100" w:afterAutospacing="1" w:line="276" w:lineRule="auto"/>
        <w:rPr>
          <w:rFonts w:eastAsia="Times New Roman" w:cs="Times New Roman"/>
          <w:sz w:val="22"/>
          <w14:ligatures w14:val="none"/>
        </w:rPr>
      </w:pPr>
      <w:r w:rsidRPr="00B557D7">
        <w:rPr>
          <w:rFonts w:eastAsia="Times New Roman" w:cs="Times New Roman"/>
          <w:sz w:val="22"/>
          <w:lang w:val="el-GR"/>
          <w14:ligatures w14:val="none"/>
        </w:rPr>
        <w:t xml:space="preserve">Χατζηνταή, Ν. (2024) </w:t>
      </w:r>
      <w:r w:rsidRPr="00B557D7">
        <w:rPr>
          <w:rFonts w:eastAsia="Times New Roman" w:cs="Times New Roman"/>
          <w:i/>
          <w:iCs/>
          <w:sz w:val="22"/>
          <w:lang w:val="el-GR"/>
          <w14:ligatures w14:val="none"/>
        </w:rPr>
        <w:t>Περιβαλλοντικά πρότυπα και πιστοποιήσεις</w:t>
      </w:r>
      <w:r w:rsidRPr="00B557D7">
        <w:rPr>
          <w:rFonts w:eastAsia="Times New Roman" w:cs="Times New Roman"/>
          <w:sz w:val="22"/>
          <w:lang w:val="el-GR"/>
          <w14:ligatures w14:val="none"/>
        </w:rPr>
        <w:t xml:space="preserve">. </w:t>
      </w:r>
      <w:r w:rsidRPr="00B557D7">
        <w:rPr>
          <w:rFonts w:eastAsia="Times New Roman" w:cs="Times New Roman"/>
          <w:sz w:val="22"/>
          <w14:ligatures w14:val="none"/>
        </w:rPr>
        <w:t>Πειραιάς: Πανεπιστήμιο Πειραιώς.</w:t>
      </w:r>
    </w:p>
    <w:p w14:paraId="4228E570" w14:textId="77777777" w:rsidR="003E73D5" w:rsidRPr="00B73A35" w:rsidRDefault="003E73D5" w:rsidP="003E73D5">
      <w:pPr>
        <w:rPr>
          <w:rFonts w:ascii="Calibri Light" w:hAnsi="Calibri Light" w:cs="Calibri Light"/>
          <w:lang w:val="el-GR"/>
        </w:rPr>
      </w:pPr>
    </w:p>
    <w:p w14:paraId="376AEE76" w14:textId="77777777" w:rsidR="003E73D5" w:rsidRPr="00B73A35" w:rsidRDefault="003E73D5" w:rsidP="003E73D5">
      <w:pPr>
        <w:rPr>
          <w:rFonts w:ascii="Calibri Light" w:hAnsi="Calibri Light" w:cs="Calibri Light"/>
          <w:lang w:val="el-GR"/>
        </w:rPr>
      </w:pPr>
    </w:p>
    <w:p w14:paraId="1CA5BF43" w14:textId="77777777" w:rsidR="00E64FFB" w:rsidRPr="00B73A35" w:rsidRDefault="00E64FFB" w:rsidP="003E73D5">
      <w:pPr>
        <w:widowControl w:val="0"/>
        <w:autoSpaceDE w:val="0"/>
        <w:autoSpaceDN w:val="0"/>
        <w:adjustRightInd w:val="0"/>
        <w:rPr>
          <w:rFonts w:eastAsia="Arial Unicode MS" w:cstheme="minorHAnsi"/>
          <w:color w:val="000000"/>
          <w:lang w:val="el-GR"/>
        </w:rPr>
      </w:pPr>
    </w:p>
    <w:sectPr w:rsidR="00E64FFB" w:rsidRPr="00B73A35" w:rsidSect="0022783E">
      <w:pgSz w:w="11906" w:h="16838" w:code="9"/>
      <w:pgMar w:top="1418" w:right="1418" w:bottom="1418" w:left="1985" w:header="510"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EBDAF" w14:textId="77777777" w:rsidR="006B2E52" w:rsidRDefault="006B2E52" w:rsidP="0067349F">
      <w:pPr>
        <w:spacing w:after="0" w:line="240" w:lineRule="auto"/>
      </w:pPr>
      <w:r>
        <w:separator/>
      </w:r>
    </w:p>
  </w:endnote>
  <w:endnote w:type="continuationSeparator" w:id="0">
    <w:p w14:paraId="31DDC630" w14:textId="77777777" w:rsidR="006B2E52" w:rsidRDefault="006B2E52" w:rsidP="00673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MS Minngs">
    <w:altName w:val="Yu Gothic"/>
    <w:panose1 w:val="00000000000000000000"/>
    <w:charset w:val="80"/>
    <w:family w:val="roman"/>
    <w:notTrueType/>
    <w:pitch w:val="fixed"/>
    <w:sig w:usb0="00000001" w:usb1="08070000" w:usb2="00000010" w:usb3="00000000" w:csb0="00020000" w:csb1="00000000"/>
  </w:font>
  <w:font w:name="Constantia">
    <w:panose1 w:val="02030602050306030303"/>
    <w:charset w:val="A1"/>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691948"/>
      <w:docPartObj>
        <w:docPartGallery w:val="Page Numbers (Bottom of Page)"/>
        <w:docPartUnique/>
      </w:docPartObj>
    </w:sdtPr>
    <w:sdtContent>
      <w:p w14:paraId="10455724" w14:textId="628D8267" w:rsidR="00415E2D" w:rsidRDefault="00415E2D">
        <w:pPr>
          <w:pStyle w:val="Footer"/>
          <w:jc w:val="center"/>
        </w:pPr>
        <w:r>
          <w:fldChar w:fldCharType="begin"/>
        </w:r>
        <w:r>
          <w:instrText>PAGE   \* MERGEFORMAT</w:instrText>
        </w:r>
        <w:r>
          <w:fldChar w:fldCharType="separate"/>
        </w:r>
        <w:r w:rsidR="00EE219B" w:rsidRPr="00EE219B">
          <w:rPr>
            <w:noProof/>
            <w:lang w:val="el-GR"/>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47A72" w14:textId="77777777" w:rsidR="006B2E52" w:rsidRDefault="006B2E52" w:rsidP="0067349F">
      <w:pPr>
        <w:spacing w:after="0" w:line="240" w:lineRule="auto"/>
      </w:pPr>
      <w:r>
        <w:separator/>
      </w:r>
    </w:p>
  </w:footnote>
  <w:footnote w:type="continuationSeparator" w:id="0">
    <w:p w14:paraId="2F569E43" w14:textId="77777777" w:rsidR="006B2E52" w:rsidRDefault="006B2E52" w:rsidP="006734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0CC5"/>
    <w:multiLevelType w:val="hybridMultilevel"/>
    <w:tmpl w:val="3B800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44621"/>
    <w:multiLevelType w:val="hybridMultilevel"/>
    <w:tmpl w:val="28187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837BB"/>
    <w:multiLevelType w:val="hybridMultilevel"/>
    <w:tmpl w:val="F9A4C412"/>
    <w:lvl w:ilvl="0" w:tplc="FFFFFFFF">
      <w:start w:val="1"/>
      <w:numFmt w:val="decimal"/>
      <w:lvlText w:val="%1."/>
      <w:lvlJc w:val="left"/>
      <w:pPr>
        <w:ind w:left="178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C875A8"/>
    <w:multiLevelType w:val="hybridMultilevel"/>
    <w:tmpl w:val="F5FA3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27569"/>
    <w:multiLevelType w:val="hybridMultilevel"/>
    <w:tmpl w:val="18388112"/>
    <w:lvl w:ilvl="0" w:tplc="B2D04B8E">
      <w:start w:val="1"/>
      <w:numFmt w:val="decimal"/>
      <w:pStyle w:val="MyNewHeading"/>
      <w:lvlText w:val="Άρθρο %1"/>
      <w:lvlJc w:val="left"/>
      <w:pPr>
        <w:ind w:left="720" w:hanging="360"/>
      </w:pPr>
      <w:rPr>
        <w:rFonts w:hint="default"/>
      </w:rPr>
    </w:lvl>
    <w:lvl w:ilvl="1" w:tplc="3F923D12">
      <w:start w:val="1"/>
      <w:numFmt w:val="decimal"/>
      <w:lvlText w:val="%2."/>
      <w:lvlJc w:val="left"/>
      <w:pPr>
        <w:ind w:left="1480" w:hanging="40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486F03"/>
    <w:multiLevelType w:val="hybridMultilevel"/>
    <w:tmpl w:val="43F4432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17CD3C09"/>
    <w:multiLevelType w:val="hybridMultilevel"/>
    <w:tmpl w:val="BD783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6E59CA"/>
    <w:multiLevelType w:val="hybridMultilevel"/>
    <w:tmpl w:val="EA708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B17276"/>
    <w:multiLevelType w:val="hybridMultilevel"/>
    <w:tmpl w:val="D784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3B1766"/>
    <w:multiLevelType w:val="hybridMultilevel"/>
    <w:tmpl w:val="D3BA07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6148EB"/>
    <w:multiLevelType w:val="hybridMultilevel"/>
    <w:tmpl w:val="608C3858"/>
    <w:lvl w:ilvl="0" w:tplc="04090001">
      <w:start w:val="1"/>
      <w:numFmt w:val="bullet"/>
      <w:lvlText w:val=""/>
      <w:lvlJc w:val="left"/>
      <w:pPr>
        <w:ind w:left="2509" w:hanging="360"/>
      </w:pPr>
      <w:rPr>
        <w:rFonts w:ascii="Symbol" w:hAnsi="Symbol" w:hint="default"/>
      </w:rPr>
    </w:lvl>
    <w:lvl w:ilvl="1" w:tplc="04090003" w:tentative="1">
      <w:start w:val="1"/>
      <w:numFmt w:val="bullet"/>
      <w:lvlText w:val="o"/>
      <w:lvlJc w:val="left"/>
      <w:pPr>
        <w:ind w:left="3229" w:hanging="360"/>
      </w:pPr>
      <w:rPr>
        <w:rFonts w:ascii="Courier New" w:hAnsi="Courier New" w:cs="Courier New" w:hint="default"/>
      </w:rPr>
    </w:lvl>
    <w:lvl w:ilvl="2" w:tplc="04090005" w:tentative="1">
      <w:start w:val="1"/>
      <w:numFmt w:val="bullet"/>
      <w:lvlText w:val=""/>
      <w:lvlJc w:val="left"/>
      <w:pPr>
        <w:ind w:left="3949" w:hanging="360"/>
      </w:pPr>
      <w:rPr>
        <w:rFonts w:ascii="Wingdings" w:hAnsi="Wingdings" w:hint="default"/>
      </w:rPr>
    </w:lvl>
    <w:lvl w:ilvl="3" w:tplc="04090001" w:tentative="1">
      <w:start w:val="1"/>
      <w:numFmt w:val="bullet"/>
      <w:lvlText w:val=""/>
      <w:lvlJc w:val="left"/>
      <w:pPr>
        <w:ind w:left="4669" w:hanging="360"/>
      </w:pPr>
      <w:rPr>
        <w:rFonts w:ascii="Symbol" w:hAnsi="Symbol" w:hint="default"/>
      </w:rPr>
    </w:lvl>
    <w:lvl w:ilvl="4" w:tplc="04090003" w:tentative="1">
      <w:start w:val="1"/>
      <w:numFmt w:val="bullet"/>
      <w:lvlText w:val="o"/>
      <w:lvlJc w:val="left"/>
      <w:pPr>
        <w:ind w:left="5389" w:hanging="360"/>
      </w:pPr>
      <w:rPr>
        <w:rFonts w:ascii="Courier New" w:hAnsi="Courier New" w:cs="Courier New" w:hint="default"/>
      </w:rPr>
    </w:lvl>
    <w:lvl w:ilvl="5" w:tplc="04090005" w:tentative="1">
      <w:start w:val="1"/>
      <w:numFmt w:val="bullet"/>
      <w:lvlText w:val=""/>
      <w:lvlJc w:val="left"/>
      <w:pPr>
        <w:ind w:left="6109" w:hanging="360"/>
      </w:pPr>
      <w:rPr>
        <w:rFonts w:ascii="Wingdings" w:hAnsi="Wingdings" w:hint="default"/>
      </w:rPr>
    </w:lvl>
    <w:lvl w:ilvl="6" w:tplc="04090001" w:tentative="1">
      <w:start w:val="1"/>
      <w:numFmt w:val="bullet"/>
      <w:lvlText w:val=""/>
      <w:lvlJc w:val="left"/>
      <w:pPr>
        <w:ind w:left="6829" w:hanging="360"/>
      </w:pPr>
      <w:rPr>
        <w:rFonts w:ascii="Symbol" w:hAnsi="Symbol" w:hint="default"/>
      </w:rPr>
    </w:lvl>
    <w:lvl w:ilvl="7" w:tplc="04090003" w:tentative="1">
      <w:start w:val="1"/>
      <w:numFmt w:val="bullet"/>
      <w:lvlText w:val="o"/>
      <w:lvlJc w:val="left"/>
      <w:pPr>
        <w:ind w:left="7549" w:hanging="360"/>
      </w:pPr>
      <w:rPr>
        <w:rFonts w:ascii="Courier New" w:hAnsi="Courier New" w:cs="Courier New" w:hint="default"/>
      </w:rPr>
    </w:lvl>
    <w:lvl w:ilvl="8" w:tplc="04090005" w:tentative="1">
      <w:start w:val="1"/>
      <w:numFmt w:val="bullet"/>
      <w:lvlText w:val=""/>
      <w:lvlJc w:val="left"/>
      <w:pPr>
        <w:ind w:left="8269" w:hanging="360"/>
      </w:pPr>
      <w:rPr>
        <w:rFonts w:ascii="Wingdings" w:hAnsi="Wingdings" w:hint="default"/>
      </w:rPr>
    </w:lvl>
  </w:abstractNum>
  <w:abstractNum w:abstractNumId="11" w15:restartNumberingAfterBreak="0">
    <w:nsid w:val="219D38F2"/>
    <w:multiLevelType w:val="hybridMultilevel"/>
    <w:tmpl w:val="9D7659A4"/>
    <w:lvl w:ilvl="0" w:tplc="FFFFFFFF">
      <w:start w:val="1"/>
      <w:numFmt w:val="decimal"/>
      <w:lvlText w:val="%1."/>
      <w:lvlJc w:val="left"/>
      <w:pPr>
        <w:ind w:left="178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0D5161"/>
    <w:multiLevelType w:val="hybridMultilevel"/>
    <w:tmpl w:val="73EA60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4B74B6F"/>
    <w:multiLevelType w:val="hybridMultilevel"/>
    <w:tmpl w:val="69007E2C"/>
    <w:lvl w:ilvl="0" w:tplc="04090001">
      <w:start w:val="1"/>
      <w:numFmt w:val="bullet"/>
      <w:lvlText w:val=""/>
      <w:lvlJc w:val="left"/>
      <w:pPr>
        <w:ind w:left="1143" w:hanging="360"/>
      </w:pPr>
      <w:rPr>
        <w:rFonts w:ascii="Symbol" w:hAnsi="Symbol"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14" w15:restartNumberingAfterBreak="0">
    <w:nsid w:val="266E7931"/>
    <w:multiLevelType w:val="hybridMultilevel"/>
    <w:tmpl w:val="250C8034"/>
    <w:lvl w:ilvl="0" w:tplc="49F24848">
      <w:start w:val="2"/>
      <w:numFmt w:val="decimal"/>
      <w:pStyle w:val="Heading1"/>
      <w:lvlText w:val="%1."/>
      <w:lvlJc w:val="left"/>
      <w:pPr>
        <w:ind w:left="360" w:hanging="360"/>
      </w:pPr>
      <w:rPr>
        <w:rFonts w:hint="default"/>
        <w:caps w:val="0"/>
        <w:strike w:val="0"/>
        <w:dstrike w:val="0"/>
        <w:vanish w:val="0"/>
        <w:color w:val="1F3864" w:themeColor="accent1" w:themeShade="80"/>
        <w:sz w:val="32"/>
        <w:vertAlign w:val="baseli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EB6418A"/>
    <w:multiLevelType w:val="multilevel"/>
    <w:tmpl w:val="D50854A8"/>
    <w:lvl w:ilvl="0">
      <w:start w:val="2"/>
      <w:numFmt w:val="decimal"/>
      <w:pStyle w:val="MyNewHeading1"/>
      <w:lvlText w:val="%1."/>
      <w:lvlJc w:val="left"/>
      <w:pPr>
        <w:ind w:left="360" w:hanging="360"/>
      </w:pPr>
      <w:rPr>
        <w:rFonts w:hint="default"/>
      </w:rPr>
    </w:lvl>
    <w:lvl w:ilvl="1">
      <w:start w:val="1"/>
      <w:numFmt w:val="decimal"/>
      <w:pStyle w:val="MyNew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1890F4E"/>
    <w:multiLevelType w:val="hybridMultilevel"/>
    <w:tmpl w:val="85F80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41718F4"/>
    <w:multiLevelType w:val="hybridMultilevel"/>
    <w:tmpl w:val="1C4863FC"/>
    <w:lvl w:ilvl="0" w:tplc="04090001">
      <w:start w:val="1"/>
      <w:numFmt w:val="bullet"/>
      <w:lvlText w:val=""/>
      <w:lvlJc w:val="left"/>
      <w:pPr>
        <w:ind w:left="1143" w:hanging="360"/>
      </w:pPr>
      <w:rPr>
        <w:rFonts w:ascii="Symbol" w:hAnsi="Symbol"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18" w15:restartNumberingAfterBreak="0">
    <w:nsid w:val="365C1D03"/>
    <w:multiLevelType w:val="hybridMultilevel"/>
    <w:tmpl w:val="5C663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2D771C"/>
    <w:multiLevelType w:val="hybridMultilevel"/>
    <w:tmpl w:val="5A083D3A"/>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0" w15:restartNumberingAfterBreak="0">
    <w:nsid w:val="3CAB3CA5"/>
    <w:multiLevelType w:val="hybridMultilevel"/>
    <w:tmpl w:val="A318418A"/>
    <w:lvl w:ilvl="0" w:tplc="04090001">
      <w:start w:val="1"/>
      <w:numFmt w:val="bullet"/>
      <w:lvlText w:val=""/>
      <w:lvlJc w:val="left"/>
      <w:pPr>
        <w:ind w:left="1143" w:hanging="360"/>
      </w:pPr>
      <w:rPr>
        <w:rFonts w:ascii="Symbol" w:hAnsi="Symbol"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21" w15:restartNumberingAfterBreak="0">
    <w:nsid w:val="3F8875BA"/>
    <w:multiLevelType w:val="hybridMultilevel"/>
    <w:tmpl w:val="F80472EE"/>
    <w:lvl w:ilvl="0" w:tplc="0409000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02934DF"/>
    <w:multiLevelType w:val="hybridMultilevel"/>
    <w:tmpl w:val="81F05B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6E21385"/>
    <w:multiLevelType w:val="hybridMultilevel"/>
    <w:tmpl w:val="FCF87BDE"/>
    <w:lvl w:ilvl="0" w:tplc="04090001">
      <w:start w:val="1"/>
      <w:numFmt w:val="bullet"/>
      <w:lvlText w:val=""/>
      <w:lvlJc w:val="left"/>
      <w:pPr>
        <w:ind w:left="2149" w:hanging="360"/>
      </w:pPr>
      <w:rPr>
        <w:rFonts w:ascii="Symbol" w:hAnsi="Symbol"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24" w15:restartNumberingAfterBreak="0">
    <w:nsid w:val="47745FE3"/>
    <w:multiLevelType w:val="hybridMultilevel"/>
    <w:tmpl w:val="9FD09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9F4D3C"/>
    <w:multiLevelType w:val="hybridMultilevel"/>
    <w:tmpl w:val="85745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435E4A"/>
    <w:multiLevelType w:val="hybridMultilevel"/>
    <w:tmpl w:val="6D40980E"/>
    <w:lvl w:ilvl="0" w:tplc="FFFFFFFF">
      <w:start w:val="1"/>
      <w:numFmt w:val="decimal"/>
      <w:lvlText w:val="%1."/>
      <w:lvlJc w:val="left"/>
      <w:pPr>
        <w:ind w:left="178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AE590E"/>
    <w:multiLevelType w:val="hybridMultilevel"/>
    <w:tmpl w:val="8CAAC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283EFD"/>
    <w:multiLevelType w:val="hybridMultilevel"/>
    <w:tmpl w:val="55E462A4"/>
    <w:lvl w:ilvl="0" w:tplc="04090001">
      <w:start w:val="1"/>
      <w:numFmt w:val="bullet"/>
      <w:lvlText w:val=""/>
      <w:lvlJc w:val="left"/>
      <w:pPr>
        <w:ind w:left="1143" w:hanging="360"/>
      </w:pPr>
      <w:rPr>
        <w:rFonts w:ascii="Symbol" w:hAnsi="Symbol"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29" w15:restartNumberingAfterBreak="0">
    <w:nsid w:val="543702DA"/>
    <w:multiLevelType w:val="hybridMultilevel"/>
    <w:tmpl w:val="0D3E8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196D02"/>
    <w:multiLevelType w:val="hybridMultilevel"/>
    <w:tmpl w:val="9D7659A4"/>
    <w:lvl w:ilvl="0" w:tplc="FFFFFFFF">
      <w:start w:val="1"/>
      <w:numFmt w:val="decimal"/>
      <w:lvlText w:val="%1."/>
      <w:lvlJc w:val="left"/>
      <w:pPr>
        <w:ind w:left="178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9542A9D"/>
    <w:multiLevelType w:val="hybridMultilevel"/>
    <w:tmpl w:val="2236DF88"/>
    <w:lvl w:ilvl="0" w:tplc="04090001">
      <w:start w:val="1"/>
      <w:numFmt w:val="bullet"/>
      <w:lvlText w:val=""/>
      <w:lvlJc w:val="left"/>
      <w:pPr>
        <w:ind w:left="2509" w:hanging="360"/>
      </w:pPr>
      <w:rPr>
        <w:rFonts w:ascii="Symbol" w:hAnsi="Symbol" w:hint="default"/>
      </w:rPr>
    </w:lvl>
    <w:lvl w:ilvl="1" w:tplc="04090003" w:tentative="1">
      <w:start w:val="1"/>
      <w:numFmt w:val="bullet"/>
      <w:lvlText w:val="o"/>
      <w:lvlJc w:val="left"/>
      <w:pPr>
        <w:ind w:left="3229" w:hanging="360"/>
      </w:pPr>
      <w:rPr>
        <w:rFonts w:ascii="Courier New" w:hAnsi="Courier New" w:cs="Courier New" w:hint="default"/>
      </w:rPr>
    </w:lvl>
    <w:lvl w:ilvl="2" w:tplc="04090005" w:tentative="1">
      <w:start w:val="1"/>
      <w:numFmt w:val="bullet"/>
      <w:lvlText w:val=""/>
      <w:lvlJc w:val="left"/>
      <w:pPr>
        <w:ind w:left="3949" w:hanging="360"/>
      </w:pPr>
      <w:rPr>
        <w:rFonts w:ascii="Wingdings" w:hAnsi="Wingdings" w:hint="default"/>
      </w:rPr>
    </w:lvl>
    <w:lvl w:ilvl="3" w:tplc="04090001" w:tentative="1">
      <w:start w:val="1"/>
      <w:numFmt w:val="bullet"/>
      <w:lvlText w:val=""/>
      <w:lvlJc w:val="left"/>
      <w:pPr>
        <w:ind w:left="4669" w:hanging="360"/>
      </w:pPr>
      <w:rPr>
        <w:rFonts w:ascii="Symbol" w:hAnsi="Symbol" w:hint="default"/>
      </w:rPr>
    </w:lvl>
    <w:lvl w:ilvl="4" w:tplc="04090003" w:tentative="1">
      <w:start w:val="1"/>
      <w:numFmt w:val="bullet"/>
      <w:lvlText w:val="o"/>
      <w:lvlJc w:val="left"/>
      <w:pPr>
        <w:ind w:left="5389" w:hanging="360"/>
      </w:pPr>
      <w:rPr>
        <w:rFonts w:ascii="Courier New" w:hAnsi="Courier New" w:cs="Courier New" w:hint="default"/>
      </w:rPr>
    </w:lvl>
    <w:lvl w:ilvl="5" w:tplc="04090005" w:tentative="1">
      <w:start w:val="1"/>
      <w:numFmt w:val="bullet"/>
      <w:lvlText w:val=""/>
      <w:lvlJc w:val="left"/>
      <w:pPr>
        <w:ind w:left="6109" w:hanging="360"/>
      </w:pPr>
      <w:rPr>
        <w:rFonts w:ascii="Wingdings" w:hAnsi="Wingdings" w:hint="default"/>
      </w:rPr>
    </w:lvl>
    <w:lvl w:ilvl="6" w:tplc="04090001" w:tentative="1">
      <w:start w:val="1"/>
      <w:numFmt w:val="bullet"/>
      <w:lvlText w:val=""/>
      <w:lvlJc w:val="left"/>
      <w:pPr>
        <w:ind w:left="6829" w:hanging="360"/>
      </w:pPr>
      <w:rPr>
        <w:rFonts w:ascii="Symbol" w:hAnsi="Symbol" w:hint="default"/>
      </w:rPr>
    </w:lvl>
    <w:lvl w:ilvl="7" w:tplc="04090003" w:tentative="1">
      <w:start w:val="1"/>
      <w:numFmt w:val="bullet"/>
      <w:lvlText w:val="o"/>
      <w:lvlJc w:val="left"/>
      <w:pPr>
        <w:ind w:left="7549" w:hanging="360"/>
      </w:pPr>
      <w:rPr>
        <w:rFonts w:ascii="Courier New" w:hAnsi="Courier New" w:cs="Courier New" w:hint="default"/>
      </w:rPr>
    </w:lvl>
    <w:lvl w:ilvl="8" w:tplc="04090005" w:tentative="1">
      <w:start w:val="1"/>
      <w:numFmt w:val="bullet"/>
      <w:lvlText w:val=""/>
      <w:lvlJc w:val="left"/>
      <w:pPr>
        <w:ind w:left="8269" w:hanging="360"/>
      </w:pPr>
      <w:rPr>
        <w:rFonts w:ascii="Wingdings" w:hAnsi="Wingdings" w:hint="default"/>
      </w:rPr>
    </w:lvl>
  </w:abstractNum>
  <w:abstractNum w:abstractNumId="32" w15:restartNumberingAfterBreak="0">
    <w:nsid w:val="5C864385"/>
    <w:multiLevelType w:val="hybridMultilevel"/>
    <w:tmpl w:val="168C7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E2031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127613F"/>
    <w:multiLevelType w:val="hybridMultilevel"/>
    <w:tmpl w:val="DBCA5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F50390"/>
    <w:multiLevelType w:val="hybridMultilevel"/>
    <w:tmpl w:val="9D7659A4"/>
    <w:lvl w:ilvl="0" w:tplc="FCE46754">
      <w:start w:val="1"/>
      <w:numFmt w:val="decimal"/>
      <w:lvlText w:val="%1."/>
      <w:lvlJc w:val="left"/>
      <w:pPr>
        <w:ind w:left="178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4856C0"/>
    <w:multiLevelType w:val="hybridMultilevel"/>
    <w:tmpl w:val="A0FC8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390C9F"/>
    <w:multiLevelType w:val="hybridMultilevel"/>
    <w:tmpl w:val="CF080C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71644E14"/>
    <w:multiLevelType w:val="hybridMultilevel"/>
    <w:tmpl w:val="176614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1650CAE"/>
    <w:multiLevelType w:val="hybridMultilevel"/>
    <w:tmpl w:val="4E34B18E"/>
    <w:lvl w:ilvl="0" w:tplc="04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0409000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72BF5451"/>
    <w:multiLevelType w:val="hybridMultilevel"/>
    <w:tmpl w:val="C60C76A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1" w15:restartNumberingAfterBreak="0">
    <w:nsid w:val="795210AF"/>
    <w:multiLevelType w:val="hybridMultilevel"/>
    <w:tmpl w:val="D46A6050"/>
    <w:lvl w:ilvl="0" w:tplc="0409000F">
      <w:start w:val="1"/>
      <w:numFmt w:val="decimal"/>
      <w:lvlText w:val="%1."/>
      <w:lvlJc w:val="left"/>
      <w:pPr>
        <w:ind w:left="1789" w:hanging="360"/>
      </w:pPr>
    </w:lvl>
    <w:lvl w:ilvl="1" w:tplc="04090019">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num w:numId="1" w16cid:durableId="1043167673">
    <w:abstractNumId w:val="15"/>
  </w:num>
  <w:num w:numId="2" w16cid:durableId="632172803">
    <w:abstractNumId w:val="4"/>
  </w:num>
  <w:num w:numId="3" w16cid:durableId="1951668321">
    <w:abstractNumId w:val="14"/>
  </w:num>
  <w:num w:numId="4" w16cid:durableId="787578470">
    <w:abstractNumId w:val="39"/>
  </w:num>
  <w:num w:numId="5" w16cid:durableId="1813255725">
    <w:abstractNumId w:val="38"/>
  </w:num>
  <w:num w:numId="6" w16cid:durableId="367072645">
    <w:abstractNumId w:val="16"/>
  </w:num>
  <w:num w:numId="7" w16cid:durableId="872155467">
    <w:abstractNumId w:val="9"/>
  </w:num>
  <w:num w:numId="8" w16cid:durableId="314182528">
    <w:abstractNumId w:val="34"/>
  </w:num>
  <w:num w:numId="9" w16cid:durableId="2108694478">
    <w:abstractNumId w:val="25"/>
  </w:num>
  <w:num w:numId="10" w16cid:durableId="105739228">
    <w:abstractNumId w:val="5"/>
  </w:num>
  <w:num w:numId="11" w16cid:durableId="927467522">
    <w:abstractNumId w:val="40"/>
  </w:num>
  <w:num w:numId="12" w16cid:durableId="1263490943">
    <w:abstractNumId w:val="41"/>
  </w:num>
  <w:num w:numId="13" w16cid:durableId="1002586337">
    <w:abstractNumId w:val="23"/>
  </w:num>
  <w:num w:numId="14" w16cid:durableId="573971246">
    <w:abstractNumId w:val="31"/>
  </w:num>
  <w:num w:numId="15" w16cid:durableId="1101609024">
    <w:abstractNumId w:val="10"/>
  </w:num>
  <w:num w:numId="16" w16cid:durableId="386954317">
    <w:abstractNumId w:val="3"/>
  </w:num>
  <w:num w:numId="17" w16cid:durableId="519978706">
    <w:abstractNumId w:val="27"/>
  </w:num>
  <w:num w:numId="18" w16cid:durableId="1199464502">
    <w:abstractNumId w:val="21"/>
  </w:num>
  <w:num w:numId="19" w16cid:durableId="147600695">
    <w:abstractNumId w:val="22"/>
  </w:num>
  <w:num w:numId="20" w16cid:durableId="906300062">
    <w:abstractNumId w:val="37"/>
  </w:num>
  <w:num w:numId="21" w16cid:durableId="350181792">
    <w:abstractNumId w:val="8"/>
  </w:num>
  <w:num w:numId="22" w16cid:durableId="890574608">
    <w:abstractNumId w:val="35"/>
  </w:num>
  <w:num w:numId="23" w16cid:durableId="1600332350">
    <w:abstractNumId w:val="11"/>
  </w:num>
  <w:num w:numId="24" w16cid:durableId="645402829">
    <w:abstractNumId w:val="30"/>
  </w:num>
  <w:num w:numId="25" w16cid:durableId="897397133">
    <w:abstractNumId w:val="2"/>
  </w:num>
  <w:num w:numId="26" w16cid:durableId="2020689561">
    <w:abstractNumId w:val="26"/>
  </w:num>
  <w:num w:numId="27" w16cid:durableId="1866794721">
    <w:abstractNumId w:val="1"/>
  </w:num>
  <w:num w:numId="28" w16cid:durableId="1384870441">
    <w:abstractNumId w:val="29"/>
  </w:num>
  <w:num w:numId="29" w16cid:durableId="954404769">
    <w:abstractNumId w:val="18"/>
  </w:num>
  <w:num w:numId="30" w16cid:durableId="1998028730">
    <w:abstractNumId w:val="36"/>
  </w:num>
  <w:num w:numId="31" w16cid:durableId="1382826905">
    <w:abstractNumId w:val="0"/>
  </w:num>
  <w:num w:numId="32" w16cid:durableId="1059405623">
    <w:abstractNumId w:val="32"/>
  </w:num>
  <w:num w:numId="33" w16cid:durableId="1247150334">
    <w:abstractNumId w:val="19"/>
  </w:num>
  <w:num w:numId="34" w16cid:durableId="295919763">
    <w:abstractNumId w:val="12"/>
  </w:num>
  <w:num w:numId="35" w16cid:durableId="658507974">
    <w:abstractNumId w:val="17"/>
  </w:num>
  <w:num w:numId="36" w16cid:durableId="815344287">
    <w:abstractNumId w:val="28"/>
  </w:num>
  <w:num w:numId="37" w16cid:durableId="739913251">
    <w:abstractNumId w:val="20"/>
  </w:num>
  <w:num w:numId="38" w16cid:durableId="1499036323">
    <w:abstractNumId w:val="13"/>
  </w:num>
  <w:num w:numId="39" w16cid:durableId="1184124096">
    <w:abstractNumId w:val="7"/>
  </w:num>
  <w:num w:numId="40" w16cid:durableId="1231968278">
    <w:abstractNumId w:val="6"/>
  </w:num>
  <w:num w:numId="41" w16cid:durableId="571543317">
    <w:abstractNumId w:val="24"/>
  </w:num>
  <w:num w:numId="42" w16cid:durableId="954751454">
    <w:abstractNumId w:val="3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439"/>
    <w:rsid w:val="00000DB8"/>
    <w:rsid w:val="00002072"/>
    <w:rsid w:val="00002D3A"/>
    <w:rsid w:val="000054D8"/>
    <w:rsid w:val="00015339"/>
    <w:rsid w:val="000167A7"/>
    <w:rsid w:val="0002038B"/>
    <w:rsid w:val="00021ADC"/>
    <w:rsid w:val="00026D9E"/>
    <w:rsid w:val="00030450"/>
    <w:rsid w:val="0003186D"/>
    <w:rsid w:val="00031FFD"/>
    <w:rsid w:val="00033703"/>
    <w:rsid w:val="000355BA"/>
    <w:rsid w:val="00043C30"/>
    <w:rsid w:val="000462D6"/>
    <w:rsid w:val="0004633C"/>
    <w:rsid w:val="00054076"/>
    <w:rsid w:val="00054199"/>
    <w:rsid w:val="00070345"/>
    <w:rsid w:val="0007223B"/>
    <w:rsid w:val="000812B7"/>
    <w:rsid w:val="00081BAA"/>
    <w:rsid w:val="0008511D"/>
    <w:rsid w:val="00085188"/>
    <w:rsid w:val="0008555A"/>
    <w:rsid w:val="00093925"/>
    <w:rsid w:val="00096485"/>
    <w:rsid w:val="000A166B"/>
    <w:rsid w:val="000B7ED1"/>
    <w:rsid w:val="000C607F"/>
    <w:rsid w:val="000D0B92"/>
    <w:rsid w:val="000D1E5B"/>
    <w:rsid w:val="000D35A3"/>
    <w:rsid w:val="000D36A8"/>
    <w:rsid w:val="000E5D78"/>
    <w:rsid w:val="000F4161"/>
    <w:rsid w:val="000F5F14"/>
    <w:rsid w:val="000F6A18"/>
    <w:rsid w:val="000F6DC8"/>
    <w:rsid w:val="000F7E73"/>
    <w:rsid w:val="00102F26"/>
    <w:rsid w:val="00105235"/>
    <w:rsid w:val="0010571B"/>
    <w:rsid w:val="00121D66"/>
    <w:rsid w:val="001304BB"/>
    <w:rsid w:val="00137EAE"/>
    <w:rsid w:val="001427EC"/>
    <w:rsid w:val="001445DC"/>
    <w:rsid w:val="00146C5F"/>
    <w:rsid w:val="00146FF5"/>
    <w:rsid w:val="0015035C"/>
    <w:rsid w:val="00150FC4"/>
    <w:rsid w:val="00151C7D"/>
    <w:rsid w:val="00152100"/>
    <w:rsid w:val="00157F21"/>
    <w:rsid w:val="0017162A"/>
    <w:rsid w:val="00171F2D"/>
    <w:rsid w:val="00173383"/>
    <w:rsid w:val="00182D06"/>
    <w:rsid w:val="00192703"/>
    <w:rsid w:val="001943BB"/>
    <w:rsid w:val="001964B6"/>
    <w:rsid w:val="00197291"/>
    <w:rsid w:val="001A6C06"/>
    <w:rsid w:val="001B401A"/>
    <w:rsid w:val="001B5450"/>
    <w:rsid w:val="001B6296"/>
    <w:rsid w:val="001B6780"/>
    <w:rsid w:val="001C1D7A"/>
    <w:rsid w:val="001C4086"/>
    <w:rsid w:val="001C7369"/>
    <w:rsid w:val="001C7D79"/>
    <w:rsid w:val="001D1FAD"/>
    <w:rsid w:val="001D2C21"/>
    <w:rsid w:val="001D7DD1"/>
    <w:rsid w:val="001E0AB9"/>
    <w:rsid w:val="001E55B4"/>
    <w:rsid w:val="001F2869"/>
    <w:rsid w:val="001F3E19"/>
    <w:rsid w:val="00212498"/>
    <w:rsid w:val="00212DA2"/>
    <w:rsid w:val="0021566A"/>
    <w:rsid w:val="002224D3"/>
    <w:rsid w:val="0022783E"/>
    <w:rsid w:val="00231EDB"/>
    <w:rsid w:val="002322B5"/>
    <w:rsid w:val="00235045"/>
    <w:rsid w:val="00235F92"/>
    <w:rsid w:val="00237D89"/>
    <w:rsid w:val="00240424"/>
    <w:rsid w:val="002419ED"/>
    <w:rsid w:val="00242805"/>
    <w:rsid w:val="00243430"/>
    <w:rsid w:val="00243D49"/>
    <w:rsid w:val="00243E4C"/>
    <w:rsid w:val="002440A6"/>
    <w:rsid w:val="00244544"/>
    <w:rsid w:val="00252DB0"/>
    <w:rsid w:val="002544B1"/>
    <w:rsid w:val="002551F8"/>
    <w:rsid w:val="00262466"/>
    <w:rsid w:val="002658E0"/>
    <w:rsid w:val="00265C6C"/>
    <w:rsid w:val="0027682B"/>
    <w:rsid w:val="00287CD3"/>
    <w:rsid w:val="00293F52"/>
    <w:rsid w:val="0029658A"/>
    <w:rsid w:val="002B7B1E"/>
    <w:rsid w:val="002C0E71"/>
    <w:rsid w:val="002C4347"/>
    <w:rsid w:val="002C5286"/>
    <w:rsid w:val="002C54AE"/>
    <w:rsid w:val="002D2D9D"/>
    <w:rsid w:val="002D70C5"/>
    <w:rsid w:val="002E0CDA"/>
    <w:rsid w:val="002E26EB"/>
    <w:rsid w:val="002E6FDD"/>
    <w:rsid w:val="002F17EA"/>
    <w:rsid w:val="00300E08"/>
    <w:rsid w:val="0030366A"/>
    <w:rsid w:val="00305ED5"/>
    <w:rsid w:val="0031249F"/>
    <w:rsid w:val="003134D9"/>
    <w:rsid w:val="00314CCE"/>
    <w:rsid w:val="00327D08"/>
    <w:rsid w:val="0033035F"/>
    <w:rsid w:val="00333B60"/>
    <w:rsid w:val="003351BD"/>
    <w:rsid w:val="00337437"/>
    <w:rsid w:val="00337BA8"/>
    <w:rsid w:val="0034243B"/>
    <w:rsid w:val="003441D5"/>
    <w:rsid w:val="00350DDB"/>
    <w:rsid w:val="00352A42"/>
    <w:rsid w:val="00355FC6"/>
    <w:rsid w:val="00357555"/>
    <w:rsid w:val="00362615"/>
    <w:rsid w:val="00364626"/>
    <w:rsid w:val="0036596C"/>
    <w:rsid w:val="00367675"/>
    <w:rsid w:val="00367ED5"/>
    <w:rsid w:val="00373A7D"/>
    <w:rsid w:val="00374490"/>
    <w:rsid w:val="00381B84"/>
    <w:rsid w:val="0038531A"/>
    <w:rsid w:val="00385385"/>
    <w:rsid w:val="003859C5"/>
    <w:rsid w:val="00386FF5"/>
    <w:rsid w:val="00387FE5"/>
    <w:rsid w:val="00390CE7"/>
    <w:rsid w:val="00391988"/>
    <w:rsid w:val="00392818"/>
    <w:rsid w:val="0039470B"/>
    <w:rsid w:val="00394CAE"/>
    <w:rsid w:val="00395F61"/>
    <w:rsid w:val="003966DB"/>
    <w:rsid w:val="003976B4"/>
    <w:rsid w:val="003A00E2"/>
    <w:rsid w:val="003A1350"/>
    <w:rsid w:val="003A183F"/>
    <w:rsid w:val="003A68B6"/>
    <w:rsid w:val="003A6C52"/>
    <w:rsid w:val="003A7758"/>
    <w:rsid w:val="003B1777"/>
    <w:rsid w:val="003B42E8"/>
    <w:rsid w:val="003B4604"/>
    <w:rsid w:val="003B490C"/>
    <w:rsid w:val="003C521C"/>
    <w:rsid w:val="003C6590"/>
    <w:rsid w:val="003C659F"/>
    <w:rsid w:val="003D451F"/>
    <w:rsid w:val="003D69C9"/>
    <w:rsid w:val="003D6C63"/>
    <w:rsid w:val="003E0A49"/>
    <w:rsid w:val="003E73D5"/>
    <w:rsid w:val="003E7DB3"/>
    <w:rsid w:val="003F580D"/>
    <w:rsid w:val="003F5D16"/>
    <w:rsid w:val="0040324A"/>
    <w:rsid w:val="004077A5"/>
    <w:rsid w:val="00413F97"/>
    <w:rsid w:val="00414070"/>
    <w:rsid w:val="00415519"/>
    <w:rsid w:val="00415E2D"/>
    <w:rsid w:val="00420744"/>
    <w:rsid w:val="00424935"/>
    <w:rsid w:val="00431748"/>
    <w:rsid w:val="00433B7E"/>
    <w:rsid w:val="00436472"/>
    <w:rsid w:val="004428D5"/>
    <w:rsid w:val="00446DF5"/>
    <w:rsid w:val="00457E21"/>
    <w:rsid w:val="00460B38"/>
    <w:rsid w:val="00466075"/>
    <w:rsid w:val="00472CA8"/>
    <w:rsid w:val="00472EFB"/>
    <w:rsid w:val="0047459C"/>
    <w:rsid w:val="00475AFA"/>
    <w:rsid w:val="00480448"/>
    <w:rsid w:val="00480C76"/>
    <w:rsid w:val="0048319D"/>
    <w:rsid w:val="00493C27"/>
    <w:rsid w:val="0049403C"/>
    <w:rsid w:val="00494361"/>
    <w:rsid w:val="00494D14"/>
    <w:rsid w:val="00497F48"/>
    <w:rsid w:val="004A3274"/>
    <w:rsid w:val="004A4CEB"/>
    <w:rsid w:val="004A6814"/>
    <w:rsid w:val="004B35DE"/>
    <w:rsid w:val="004B66FB"/>
    <w:rsid w:val="004C0FD9"/>
    <w:rsid w:val="004C124F"/>
    <w:rsid w:val="004C3595"/>
    <w:rsid w:val="004C4BE8"/>
    <w:rsid w:val="004C556C"/>
    <w:rsid w:val="004D09EB"/>
    <w:rsid w:val="004D635D"/>
    <w:rsid w:val="004D66DB"/>
    <w:rsid w:val="004D7D61"/>
    <w:rsid w:val="004E1489"/>
    <w:rsid w:val="004E48A2"/>
    <w:rsid w:val="004E732D"/>
    <w:rsid w:val="004E7ED5"/>
    <w:rsid w:val="004F4900"/>
    <w:rsid w:val="004F77D6"/>
    <w:rsid w:val="00500F67"/>
    <w:rsid w:val="0050163B"/>
    <w:rsid w:val="00502A57"/>
    <w:rsid w:val="0051400C"/>
    <w:rsid w:val="005141C8"/>
    <w:rsid w:val="00523A1E"/>
    <w:rsid w:val="00524D5F"/>
    <w:rsid w:val="00537547"/>
    <w:rsid w:val="00537F05"/>
    <w:rsid w:val="00540A73"/>
    <w:rsid w:val="005462D4"/>
    <w:rsid w:val="00546D9F"/>
    <w:rsid w:val="00547A43"/>
    <w:rsid w:val="0055189C"/>
    <w:rsid w:val="00553BE7"/>
    <w:rsid w:val="00560F96"/>
    <w:rsid w:val="00564F53"/>
    <w:rsid w:val="00571E40"/>
    <w:rsid w:val="00577247"/>
    <w:rsid w:val="0059345D"/>
    <w:rsid w:val="00593825"/>
    <w:rsid w:val="00593898"/>
    <w:rsid w:val="005943A1"/>
    <w:rsid w:val="005A390E"/>
    <w:rsid w:val="005A4ECA"/>
    <w:rsid w:val="005A5F4F"/>
    <w:rsid w:val="005A756D"/>
    <w:rsid w:val="005B7962"/>
    <w:rsid w:val="005C2FCB"/>
    <w:rsid w:val="005C4EA8"/>
    <w:rsid w:val="005C691C"/>
    <w:rsid w:val="005D19C1"/>
    <w:rsid w:val="005D4698"/>
    <w:rsid w:val="005D4838"/>
    <w:rsid w:val="005D5071"/>
    <w:rsid w:val="005D7B8B"/>
    <w:rsid w:val="005E154A"/>
    <w:rsid w:val="005E1C54"/>
    <w:rsid w:val="005E1C86"/>
    <w:rsid w:val="005E322A"/>
    <w:rsid w:val="005E7D0E"/>
    <w:rsid w:val="005F490E"/>
    <w:rsid w:val="005F72E1"/>
    <w:rsid w:val="006058A8"/>
    <w:rsid w:val="00607B06"/>
    <w:rsid w:val="00607FD4"/>
    <w:rsid w:val="00611AC2"/>
    <w:rsid w:val="00620AAA"/>
    <w:rsid w:val="00621E60"/>
    <w:rsid w:val="00627228"/>
    <w:rsid w:val="00630597"/>
    <w:rsid w:val="0063742C"/>
    <w:rsid w:val="0064094D"/>
    <w:rsid w:val="006423F6"/>
    <w:rsid w:val="0064346E"/>
    <w:rsid w:val="00643C95"/>
    <w:rsid w:val="00646698"/>
    <w:rsid w:val="00646D5C"/>
    <w:rsid w:val="006536FC"/>
    <w:rsid w:val="00653B74"/>
    <w:rsid w:val="006547C0"/>
    <w:rsid w:val="00655439"/>
    <w:rsid w:val="006557F6"/>
    <w:rsid w:val="00665A17"/>
    <w:rsid w:val="00665EA0"/>
    <w:rsid w:val="0066692D"/>
    <w:rsid w:val="00667127"/>
    <w:rsid w:val="0067067A"/>
    <w:rsid w:val="006709FE"/>
    <w:rsid w:val="0067349F"/>
    <w:rsid w:val="00674D7F"/>
    <w:rsid w:val="00676C7A"/>
    <w:rsid w:val="00677F04"/>
    <w:rsid w:val="00680434"/>
    <w:rsid w:val="00681D9C"/>
    <w:rsid w:val="0068548C"/>
    <w:rsid w:val="0068589F"/>
    <w:rsid w:val="006872D8"/>
    <w:rsid w:val="00693B0F"/>
    <w:rsid w:val="00694876"/>
    <w:rsid w:val="00695E0A"/>
    <w:rsid w:val="00696FA1"/>
    <w:rsid w:val="0069714E"/>
    <w:rsid w:val="006A3321"/>
    <w:rsid w:val="006B0F7E"/>
    <w:rsid w:val="006B1DCC"/>
    <w:rsid w:val="006B2E52"/>
    <w:rsid w:val="006B731C"/>
    <w:rsid w:val="006C041B"/>
    <w:rsid w:val="006C1A74"/>
    <w:rsid w:val="006C41AA"/>
    <w:rsid w:val="006D315F"/>
    <w:rsid w:val="006D3973"/>
    <w:rsid w:val="006D66BE"/>
    <w:rsid w:val="006E2E15"/>
    <w:rsid w:val="006E4FB2"/>
    <w:rsid w:val="006F2B0E"/>
    <w:rsid w:val="006F4610"/>
    <w:rsid w:val="007047DF"/>
    <w:rsid w:val="00716E38"/>
    <w:rsid w:val="007279BD"/>
    <w:rsid w:val="00732432"/>
    <w:rsid w:val="00734A63"/>
    <w:rsid w:val="0074326B"/>
    <w:rsid w:val="0075103F"/>
    <w:rsid w:val="00754460"/>
    <w:rsid w:val="0075537E"/>
    <w:rsid w:val="00756B7B"/>
    <w:rsid w:val="00757D0E"/>
    <w:rsid w:val="0076137B"/>
    <w:rsid w:val="00770EAA"/>
    <w:rsid w:val="007807AF"/>
    <w:rsid w:val="00784183"/>
    <w:rsid w:val="00786061"/>
    <w:rsid w:val="0079131D"/>
    <w:rsid w:val="00796738"/>
    <w:rsid w:val="007A2DC2"/>
    <w:rsid w:val="007A6F98"/>
    <w:rsid w:val="007B44AB"/>
    <w:rsid w:val="007C1140"/>
    <w:rsid w:val="007C2779"/>
    <w:rsid w:val="007C2E8F"/>
    <w:rsid w:val="007C6768"/>
    <w:rsid w:val="007D4906"/>
    <w:rsid w:val="007D7D2B"/>
    <w:rsid w:val="007E5076"/>
    <w:rsid w:val="007E69A3"/>
    <w:rsid w:val="007E6FC2"/>
    <w:rsid w:val="007F4B58"/>
    <w:rsid w:val="008000E4"/>
    <w:rsid w:val="008052F3"/>
    <w:rsid w:val="00805E80"/>
    <w:rsid w:val="008128B8"/>
    <w:rsid w:val="0081451E"/>
    <w:rsid w:val="0081578A"/>
    <w:rsid w:val="00817176"/>
    <w:rsid w:val="00831530"/>
    <w:rsid w:val="0083287B"/>
    <w:rsid w:val="00832A26"/>
    <w:rsid w:val="0083348B"/>
    <w:rsid w:val="00833678"/>
    <w:rsid w:val="008339AD"/>
    <w:rsid w:val="00834105"/>
    <w:rsid w:val="008365C2"/>
    <w:rsid w:val="00837DED"/>
    <w:rsid w:val="00846044"/>
    <w:rsid w:val="00850CFD"/>
    <w:rsid w:val="00850D35"/>
    <w:rsid w:val="00853115"/>
    <w:rsid w:val="00853A2B"/>
    <w:rsid w:val="00853CE4"/>
    <w:rsid w:val="00855773"/>
    <w:rsid w:val="0086002A"/>
    <w:rsid w:val="008605DA"/>
    <w:rsid w:val="00861049"/>
    <w:rsid w:val="00865F81"/>
    <w:rsid w:val="00874AC4"/>
    <w:rsid w:val="008814AB"/>
    <w:rsid w:val="008870CD"/>
    <w:rsid w:val="008924FE"/>
    <w:rsid w:val="008929B6"/>
    <w:rsid w:val="00893099"/>
    <w:rsid w:val="00893374"/>
    <w:rsid w:val="00895750"/>
    <w:rsid w:val="008977BD"/>
    <w:rsid w:val="008A58B1"/>
    <w:rsid w:val="008B20CD"/>
    <w:rsid w:val="008B2255"/>
    <w:rsid w:val="008B7E6E"/>
    <w:rsid w:val="008D3219"/>
    <w:rsid w:val="008D5259"/>
    <w:rsid w:val="008D5D05"/>
    <w:rsid w:val="008D777A"/>
    <w:rsid w:val="008E3D1F"/>
    <w:rsid w:val="008F0E1C"/>
    <w:rsid w:val="008F7A2A"/>
    <w:rsid w:val="009006BE"/>
    <w:rsid w:val="00903911"/>
    <w:rsid w:val="00904CB5"/>
    <w:rsid w:val="009060B4"/>
    <w:rsid w:val="00907684"/>
    <w:rsid w:val="009122B2"/>
    <w:rsid w:val="00913D1F"/>
    <w:rsid w:val="009143F8"/>
    <w:rsid w:val="009209A5"/>
    <w:rsid w:val="00921831"/>
    <w:rsid w:val="00924EF5"/>
    <w:rsid w:val="009254FD"/>
    <w:rsid w:val="0092671B"/>
    <w:rsid w:val="009330B6"/>
    <w:rsid w:val="00937309"/>
    <w:rsid w:val="0094228C"/>
    <w:rsid w:val="00944AE5"/>
    <w:rsid w:val="009459E4"/>
    <w:rsid w:val="00946BF4"/>
    <w:rsid w:val="0095203C"/>
    <w:rsid w:val="00952559"/>
    <w:rsid w:val="009557BC"/>
    <w:rsid w:val="00955BFF"/>
    <w:rsid w:val="00957674"/>
    <w:rsid w:val="00960919"/>
    <w:rsid w:val="00961A2D"/>
    <w:rsid w:val="00971D10"/>
    <w:rsid w:val="009729BC"/>
    <w:rsid w:val="00974DCD"/>
    <w:rsid w:val="00981A82"/>
    <w:rsid w:val="00981E53"/>
    <w:rsid w:val="00985755"/>
    <w:rsid w:val="0099560F"/>
    <w:rsid w:val="00997C56"/>
    <w:rsid w:val="009A2696"/>
    <w:rsid w:val="009A2F01"/>
    <w:rsid w:val="009A5EFF"/>
    <w:rsid w:val="009C2D97"/>
    <w:rsid w:val="009C2EAA"/>
    <w:rsid w:val="009C5BCD"/>
    <w:rsid w:val="009D3C6B"/>
    <w:rsid w:val="009D4169"/>
    <w:rsid w:val="009E4754"/>
    <w:rsid w:val="009E4E6B"/>
    <w:rsid w:val="00A0074F"/>
    <w:rsid w:val="00A0093F"/>
    <w:rsid w:val="00A0775D"/>
    <w:rsid w:val="00A15201"/>
    <w:rsid w:val="00A2221C"/>
    <w:rsid w:val="00A25721"/>
    <w:rsid w:val="00A27062"/>
    <w:rsid w:val="00A3756E"/>
    <w:rsid w:val="00A40851"/>
    <w:rsid w:val="00A4167F"/>
    <w:rsid w:val="00A41B4A"/>
    <w:rsid w:val="00A42C36"/>
    <w:rsid w:val="00A44A45"/>
    <w:rsid w:val="00A4750F"/>
    <w:rsid w:val="00A5413F"/>
    <w:rsid w:val="00A55CF0"/>
    <w:rsid w:val="00A566B5"/>
    <w:rsid w:val="00A61BF7"/>
    <w:rsid w:val="00A67344"/>
    <w:rsid w:val="00A75182"/>
    <w:rsid w:val="00A816BF"/>
    <w:rsid w:val="00A83E66"/>
    <w:rsid w:val="00A85A48"/>
    <w:rsid w:val="00A86CEE"/>
    <w:rsid w:val="00A93CB5"/>
    <w:rsid w:val="00A95522"/>
    <w:rsid w:val="00AA63B0"/>
    <w:rsid w:val="00AB1415"/>
    <w:rsid w:val="00AB1FA7"/>
    <w:rsid w:val="00AB2666"/>
    <w:rsid w:val="00AB3030"/>
    <w:rsid w:val="00AD2FB5"/>
    <w:rsid w:val="00AD3154"/>
    <w:rsid w:val="00AF252D"/>
    <w:rsid w:val="00AF74DF"/>
    <w:rsid w:val="00B01530"/>
    <w:rsid w:val="00B0274D"/>
    <w:rsid w:val="00B078E0"/>
    <w:rsid w:val="00B11751"/>
    <w:rsid w:val="00B11E7A"/>
    <w:rsid w:val="00B17AEA"/>
    <w:rsid w:val="00B20C73"/>
    <w:rsid w:val="00B238DA"/>
    <w:rsid w:val="00B24B61"/>
    <w:rsid w:val="00B27551"/>
    <w:rsid w:val="00B276EB"/>
    <w:rsid w:val="00B27F6D"/>
    <w:rsid w:val="00B30B66"/>
    <w:rsid w:val="00B30CF0"/>
    <w:rsid w:val="00B33116"/>
    <w:rsid w:val="00B35A82"/>
    <w:rsid w:val="00B36EAF"/>
    <w:rsid w:val="00B37195"/>
    <w:rsid w:val="00B37628"/>
    <w:rsid w:val="00B4169E"/>
    <w:rsid w:val="00B4553D"/>
    <w:rsid w:val="00B467D0"/>
    <w:rsid w:val="00B47158"/>
    <w:rsid w:val="00B471EB"/>
    <w:rsid w:val="00B47F96"/>
    <w:rsid w:val="00B502A3"/>
    <w:rsid w:val="00B51DB0"/>
    <w:rsid w:val="00B557D7"/>
    <w:rsid w:val="00B56091"/>
    <w:rsid w:val="00B632F5"/>
    <w:rsid w:val="00B66B06"/>
    <w:rsid w:val="00B66DCC"/>
    <w:rsid w:val="00B70DCE"/>
    <w:rsid w:val="00B71129"/>
    <w:rsid w:val="00B73A35"/>
    <w:rsid w:val="00B8299F"/>
    <w:rsid w:val="00B9053B"/>
    <w:rsid w:val="00B92EAB"/>
    <w:rsid w:val="00B94D72"/>
    <w:rsid w:val="00B97965"/>
    <w:rsid w:val="00BA11DE"/>
    <w:rsid w:val="00BB699B"/>
    <w:rsid w:val="00BC6FBF"/>
    <w:rsid w:val="00BC7454"/>
    <w:rsid w:val="00BD4A00"/>
    <w:rsid w:val="00BE2CBA"/>
    <w:rsid w:val="00BE2E96"/>
    <w:rsid w:val="00BE2F30"/>
    <w:rsid w:val="00BE39E9"/>
    <w:rsid w:val="00C02AE4"/>
    <w:rsid w:val="00C05318"/>
    <w:rsid w:val="00C07F89"/>
    <w:rsid w:val="00C112C5"/>
    <w:rsid w:val="00C1625B"/>
    <w:rsid w:val="00C20457"/>
    <w:rsid w:val="00C20DC7"/>
    <w:rsid w:val="00C20E53"/>
    <w:rsid w:val="00C23AA4"/>
    <w:rsid w:val="00C2631A"/>
    <w:rsid w:val="00C321D4"/>
    <w:rsid w:val="00C32291"/>
    <w:rsid w:val="00C33534"/>
    <w:rsid w:val="00C4287D"/>
    <w:rsid w:val="00C50157"/>
    <w:rsid w:val="00C702A0"/>
    <w:rsid w:val="00C8077D"/>
    <w:rsid w:val="00C83587"/>
    <w:rsid w:val="00C85705"/>
    <w:rsid w:val="00C90B18"/>
    <w:rsid w:val="00C91381"/>
    <w:rsid w:val="00C92155"/>
    <w:rsid w:val="00C96990"/>
    <w:rsid w:val="00CA0174"/>
    <w:rsid w:val="00CA3116"/>
    <w:rsid w:val="00CA33A9"/>
    <w:rsid w:val="00CA380E"/>
    <w:rsid w:val="00CA4511"/>
    <w:rsid w:val="00CA51AD"/>
    <w:rsid w:val="00CA547A"/>
    <w:rsid w:val="00CA6DBF"/>
    <w:rsid w:val="00CA775A"/>
    <w:rsid w:val="00CB18FD"/>
    <w:rsid w:val="00CB399B"/>
    <w:rsid w:val="00CB4584"/>
    <w:rsid w:val="00CC15C5"/>
    <w:rsid w:val="00CC1901"/>
    <w:rsid w:val="00CD1E9A"/>
    <w:rsid w:val="00CD451F"/>
    <w:rsid w:val="00CD4D62"/>
    <w:rsid w:val="00CE4C8D"/>
    <w:rsid w:val="00CE5B28"/>
    <w:rsid w:val="00CE641D"/>
    <w:rsid w:val="00CF1338"/>
    <w:rsid w:val="00D029B6"/>
    <w:rsid w:val="00D043A2"/>
    <w:rsid w:val="00D0533E"/>
    <w:rsid w:val="00D133DB"/>
    <w:rsid w:val="00D148D3"/>
    <w:rsid w:val="00D15E1A"/>
    <w:rsid w:val="00D17BE1"/>
    <w:rsid w:val="00D20865"/>
    <w:rsid w:val="00D21886"/>
    <w:rsid w:val="00D23580"/>
    <w:rsid w:val="00D274DF"/>
    <w:rsid w:val="00D3364E"/>
    <w:rsid w:val="00D43F56"/>
    <w:rsid w:val="00D469C9"/>
    <w:rsid w:val="00D51FF9"/>
    <w:rsid w:val="00D524C9"/>
    <w:rsid w:val="00D527EE"/>
    <w:rsid w:val="00D545EC"/>
    <w:rsid w:val="00D56ADD"/>
    <w:rsid w:val="00D60F4D"/>
    <w:rsid w:val="00D6196A"/>
    <w:rsid w:val="00D660D8"/>
    <w:rsid w:val="00D66AA8"/>
    <w:rsid w:val="00D6797B"/>
    <w:rsid w:val="00D71B60"/>
    <w:rsid w:val="00D74DA9"/>
    <w:rsid w:val="00D82910"/>
    <w:rsid w:val="00D8447C"/>
    <w:rsid w:val="00D8451A"/>
    <w:rsid w:val="00D8476C"/>
    <w:rsid w:val="00D859F9"/>
    <w:rsid w:val="00D8609E"/>
    <w:rsid w:val="00D93631"/>
    <w:rsid w:val="00D93E09"/>
    <w:rsid w:val="00D95E4D"/>
    <w:rsid w:val="00D96918"/>
    <w:rsid w:val="00DA1FEA"/>
    <w:rsid w:val="00DB306C"/>
    <w:rsid w:val="00DB3EE3"/>
    <w:rsid w:val="00DB4109"/>
    <w:rsid w:val="00DB577B"/>
    <w:rsid w:val="00DB62D8"/>
    <w:rsid w:val="00DC0E10"/>
    <w:rsid w:val="00DC37D9"/>
    <w:rsid w:val="00DC3D51"/>
    <w:rsid w:val="00DC51D9"/>
    <w:rsid w:val="00DC618E"/>
    <w:rsid w:val="00DD488C"/>
    <w:rsid w:val="00DD648E"/>
    <w:rsid w:val="00DE3CB3"/>
    <w:rsid w:val="00DE6D2F"/>
    <w:rsid w:val="00DF1DA3"/>
    <w:rsid w:val="00DF5447"/>
    <w:rsid w:val="00E048AC"/>
    <w:rsid w:val="00E113BE"/>
    <w:rsid w:val="00E15464"/>
    <w:rsid w:val="00E200E1"/>
    <w:rsid w:val="00E237D4"/>
    <w:rsid w:val="00E25012"/>
    <w:rsid w:val="00E26051"/>
    <w:rsid w:val="00E26547"/>
    <w:rsid w:val="00E26A03"/>
    <w:rsid w:val="00E34424"/>
    <w:rsid w:val="00E35AF7"/>
    <w:rsid w:val="00E43C99"/>
    <w:rsid w:val="00E47BC6"/>
    <w:rsid w:val="00E51047"/>
    <w:rsid w:val="00E530F0"/>
    <w:rsid w:val="00E538DF"/>
    <w:rsid w:val="00E6260D"/>
    <w:rsid w:val="00E64FFB"/>
    <w:rsid w:val="00E67BD7"/>
    <w:rsid w:val="00E70376"/>
    <w:rsid w:val="00E7197A"/>
    <w:rsid w:val="00E7248B"/>
    <w:rsid w:val="00E84627"/>
    <w:rsid w:val="00E8788F"/>
    <w:rsid w:val="00E90B1B"/>
    <w:rsid w:val="00E92BB5"/>
    <w:rsid w:val="00E94FEF"/>
    <w:rsid w:val="00E97BBE"/>
    <w:rsid w:val="00EA1048"/>
    <w:rsid w:val="00EA28C9"/>
    <w:rsid w:val="00EA6A95"/>
    <w:rsid w:val="00EB04FB"/>
    <w:rsid w:val="00EB70F3"/>
    <w:rsid w:val="00EC009D"/>
    <w:rsid w:val="00EC0889"/>
    <w:rsid w:val="00EC2415"/>
    <w:rsid w:val="00EC2579"/>
    <w:rsid w:val="00EC26E4"/>
    <w:rsid w:val="00EC2F60"/>
    <w:rsid w:val="00ED4601"/>
    <w:rsid w:val="00ED4976"/>
    <w:rsid w:val="00EE219B"/>
    <w:rsid w:val="00EE318C"/>
    <w:rsid w:val="00EE6C37"/>
    <w:rsid w:val="00EE7E34"/>
    <w:rsid w:val="00EF053C"/>
    <w:rsid w:val="00EF1A1B"/>
    <w:rsid w:val="00EF6647"/>
    <w:rsid w:val="00F00268"/>
    <w:rsid w:val="00F03AF0"/>
    <w:rsid w:val="00F138E5"/>
    <w:rsid w:val="00F143FA"/>
    <w:rsid w:val="00F17BCD"/>
    <w:rsid w:val="00F432F7"/>
    <w:rsid w:val="00F441F3"/>
    <w:rsid w:val="00F44841"/>
    <w:rsid w:val="00F504FE"/>
    <w:rsid w:val="00F53B79"/>
    <w:rsid w:val="00F5405C"/>
    <w:rsid w:val="00F56758"/>
    <w:rsid w:val="00F605E3"/>
    <w:rsid w:val="00F62495"/>
    <w:rsid w:val="00F65062"/>
    <w:rsid w:val="00F65C07"/>
    <w:rsid w:val="00F66350"/>
    <w:rsid w:val="00F70D60"/>
    <w:rsid w:val="00F72080"/>
    <w:rsid w:val="00F73415"/>
    <w:rsid w:val="00F760A4"/>
    <w:rsid w:val="00F767AC"/>
    <w:rsid w:val="00F77876"/>
    <w:rsid w:val="00F7791B"/>
    <w:rsid w:val="00F80D23"/>
    <w:rsid w:val="00F81E74"/>
    <w:rsid w:val="00F94A5B"/>
    <w:rsid w:val="00F9668E"/>
    <w:rsid w:val="00F97BCE"/>
    <w:rsid w:val="00FA2652"/>
    <w:rsid w:val="00FA3AFF"/>
    <w:rsid w:val="00FA7B4B"/>
    <w:rsid w:val="00FB5C7B"/>
    <w:rsid w:val="00FB734B"/>
    <w:rsid w:val="00FC3347"/>
    <w:rsid w:val="00FC56FC"/>
    <w:rsid w:val="00FC65EA"/>
    <w:rsid w:val="00FC6772"/>
    <w:rsid w:val="00FD2481"/>
    <w:rsid w:val="00FD4D44"/>
    <w:rsid w:val="00FE3264"/>
    <w:rsid w:val="00FE54F7"/>
    <w:rsid w:val="00FF2C76"/>
    <w:rsid w:val="00FF34A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A18E1"/>
  <w15:chartTrackingRefBased/>
  <w15:docId w15:val="{5E33CEBA-D888-4F21-BFC0-9B44DADC2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240" w:after="240" w:line="360" w:lineRule="auto"/>
        <w:ind w:left="357"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48B"/>
    <w:rPr>
      <w:rFonts w:ascii="Times New Roman" w:hAnsi="Times New Roman"/>
      <w:sz w:val="24"/>
    </w:rPr>
  </w:style>
  <w:style w:type="paragraph" w:styleId="Heading1">
    <w:name w:val="heading 1"/>
    <w:basedOn w:val="Normal"/>
    <w:next w:val="Normal"/>
    <w:link w:val="Heading1Char"/>
    <w:uiPriority w:val="9"/>
    <w:qFormat/>
    <w:rsid w:val="006557F6"/>
    <w:pPr>
      <w:numPr>
        <w:numId w:val="3"/>
      </w:numPr>
      <w:outlineLvl w:val="0"/>
    </w:pPr>
    <w:rPr>
      <w:rFonts w:eastAsiaTheme="majorEastAsia" w:cstheme="majorBidi"/>
      <w:color w:val="1F3864" w:themeColor="accent1" w:themeShade="80"/>
      <w:sz w:val="32"/>
      <w:szCs w:val="32"/>
      <w:lang w:val="el-GR"/>
      <w14:textOutline w14:w="0" w14:cap="flat" w14:cmpd="sng" w14:algn="ctr">
        <w14:noFill/>
        <w14:prstDash w14:val="solid"/>
        <w14:round/>
      </w14:textOutline>
    </w:rPr>
  </w:style>
  <w:style w:type="paragraph" w:styleId="Heading2">
    <w:name w:val="heading 2"/>
    <w:basedOn w:val="Normal"/>
    <w:next w:val="Normal"/>
    <w:link w:val="Heading2Char"/>
    <w:unhideWhenUsed/>
    <w:qFormat/>
    <w:rsid w:val="008B2255"/>
    <w:pPr>
      <w:keepNext/>
      <w:keepLines/>
      <w:outlineLvl w:val="1"/>
    </w:pPr>
    <w:rPr>
      <w:rFonts w:eastAsiaTheme="majorEastAsia" w:cstheme="majorBidi"/>
      <w:b/>
      <w:bCs/>
      <w:color w:val="2F5496" w:themeColor="accent1" w:themeShade="BF"/>
      <w:sz w:val="28"/>
      <w:szCs w:val="26"/>
      <w:lang w:val="el-GR"/>
    </w:rPr>
  </w:style>
  <w:style w:type="paragraph" w:styleId="Heading3">
    <w:name w:val="heading 3"/>
    <w:basedOn w:val="Normal"/>
    <w:next w:val="Normal"/>
    <w:link w:val="Heading3Char"/>
    <w:unhideWhenUsed/>
    <w:qFormat/>
    <w:rsid w:val="008B2255"/>
    <w:pPr>
      <w:keepNext/>
      <w:keepLines/>
      <w:outlineLvl w:val="2"/>
    </w:pPr>
    <w:rPr>
      <w:rFonts w:eastAsiaTheme="majorEastAsia" w:cstheme="majorBidi"/>
      <w:b/>
      <w:color w:val="1F3763" w:themeColor="accent1" w:themeShade="7F"/>
      <w:szCs w:val="24"/>
      <w:lang w:val="el-GR"/>
    </w:rPr>
  </w:style>
  <w:style w:type="paragraph" w:styleId="Heading4">
    <w:name w:val="heading 4"/>
    <w:basedOn w:val="Normal"/>
    <w:next w:val="Normal"/>
    <w:link w:val="Heading4Char"/>
    <w:unhideWhenUsed/>
    <w:qFormat/>
    <w:rsid w:val="008B2255"/>
    <w:pPr>
      <w:keepNext/>
      <w:keepLines/>
      <w:outlineLvl w:val="3"/>
    </w:pPr>
    <w:rPr>
      <w:rFonts w:eastAsiaTheme="majorEastAsia" w:cstheme="majorBidi"/>
      <w:i/>
      <w:iCs/>
      <w:color w:val="2F5496" w:themeColor="accent1" w:themeShade="BF"/>
      <w:u w:val="single"/>
    </w:rPr>
  </w:style>
  <w:style w:type="paragraph" w:styleId="Heading5">
    <w:name w:val="heading 5"/>
    <w:basedOn w:val="Normal"/>
    <w:next w:val="Normal"/>
    <w:link w:val="Heading5Char"/>
    <w:uiPriority w:val="9"/>
    <w:semiHidden/>
    <w:unhideWhenUsed/>
    <w:qFormat/>
    <w:rsid w:val="00833678"/>
    <w:pPr>
      <w:keepNext/>
      <w:keepLines/>
      <w:spacing w:before="40" w:after="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243B"/>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4243B"/>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4243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4243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33678"/>
    <w:pPr>
      <w:spacing w:after="0"/>
      <w:ind w:left="709"/>
    </w:pPr>
    <w:rPr>
      <w:rFonts w:cs="Calibri"/>
      <w:kern w:val="0"/>
    </w:rPr>
  </w:style>
  <w:style w:type="character" w:customStyle="1" w:styleId="Heading1Char">
    <w:name w:val="Heading 1 Char"/>
    <w:basedOn w:val="DefaultParagraphFont"/>
    <w:link w:val="Heading1"/>
    <w:uiPriority w:val="9"/>
    <w:rsid w:val="006557F6"/>
    <w:rPr>
      <w:rFonts w:ascii="Times New Roman" w:eastAsiaTheme="majorEastAsia" w:hAnsi="Times New Roman" w:cstheme="majorBidi"/>
      <w:color w:val="1F3864" w:themeColor="accent1" w:themeShade="80"/>
      <w:sz w:val="32"/>
      <w:szCs w:val="32"/>
      <w:lang w:val="el-GR"/>
      <w14:textOutline w14:w="0" w14:cap="flat" w14:cmpd="sng" w14:algn="ctr">
        <w14:noFill/>
        <w14:prstDash w14:val="solid"/>
        <w14:round/>
      </w14:textOutline>
    </w:rPr>
  </w:style>
  <w:style w:type="paragraph" w:styleId="FootnoteText">
    <w:name w:val="footnote text"/>
    <w:basedOn w:val="Normal"/>
    <w:link w:val="FootnoteTextChar"/>
    <w:uiPriority w:val="99"/>
    <w:semiHidden/>
    <w:unhideWhenUsed/>
    <w:rsid w:val="006734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349F"/>
    <w:rPr>
      <w:sz w:val="20"/>
      <w:szCs w:val="20"/>
    </w:rPr>
  </w:style>
  <w:style w:type="character" w:styleId="FootnoteReference">
    <w:name w:val="footnote reference"/>
    <w:basedOn w:val="DefaultParagraphFont"/>
    <w:uiPriority w:val="99"/>
    <w:semiHidden/>
    <w:unhideWhenUsed/>
    <w:rsid w:val="0067349F"/>
    <w:rPr>
      <w:vertAlign w:val="superscript"/>
    </w:rPr>
  </w:style>
  <w:style w:type="character" w:customStyle="1" w:styleId="Heading2Char">
    <w:name w:val="Heading 2 Char"/>
    <w:basedOn w:val="DefaultParagraphFont"/>
    <w:link w:val="Heading2"/>
    <w:rsid w:val="008B2255"/>
    <w:rPr>
      <w:rFonts w:ascii="Times New Roman" w:eastAsiaTheme="majorEastAsia" w:hAnsi="Times New Roman" w:cstheme="majorBidi"/>
      <w:b/>
      <w:bCs/>
      <w:color w:val="2F5496" w:themeColor="accent1" w:themeShade="BF"/>
      <w:sz w:val="28"/>
      <w:szCs w:val="26"/>
      <w:lang w:val="el-GR"/>
    </w:rPr>
  </w:style>
  <w:style w:type="character" w:customStyle="1" w:styleId="Heading3Char">
    <w:name w:val="Heading 3 Char"/>
    <w:basedOn w:val="DefaultParagraphFont"/>
    <w:link w:val="Heading3"/>
    <w:rsid w:val="008B2255"/>
    <w:rPr>
      <w:rFonts w:ascii="Times New Roman" w:eastAsiaTheme="majorEastAsia" w:hAnsi="Times New Roman" w:cstheme="majorBidi"/>
      <w:b/>
      <w:color w:val="1F3763" w:themeColor="accent1" w:themeShade="7F"/>
      <w:sz w:val="24"/>
      <w:szCs w:val="24"/>
      <w:lang w:val="el-GR"/>
    </w:rPr>
  </w:style>
  <w:style w:type="character" w:customStyle="1" w:styleId="Heading4Char">
    <w:name w:val="Heading 4 Char"/>
    <w:basedOn w:val="DefaultParagraphFont"/>
    <w:link w:val="Heading4"/>
    <w:rsid w:val="008B2255"/>
    <w:rPr>
      <w:rFonts w:ascii="Times New Roman" w:eastAsiaTheme="majorEastAsia" w:hAnsi="Times New Roman" w:cstheme="majorBidi"/>
      <w:i/>
      <w:iCs/>
      <w:color w:val="2F5496" w:themeColor="accent1" w:themeShade="BF"/>
      <w:sz w:val="24"/>
      <w:u w:val="single"/>
    </w:rPr>
  </w:style>
  <w:style w:type="character" w:customStyle="1" w:styleId="Heading5Char">
    <w:name w:val="Heading 5 Char"/>
    <w:basedOn w:val="DefaultParagraphFont"/>
    <w:link w:val="Heading5"/>
    <w:uiPriority w:val="9"/>
    <w:semiHidden/>
    <w:rsid w:val="00833678"/>
    <w:rPr>
      <w:rFonts w:ascii="Times New Roman" w:eastAsiaTheme="majorEastAsia" w:hAnsi="Times New Roman" w:cstheme="majorBidi"/>
      <w:color w:val="2F5496" w:themeColor="accent1" w:themeShade="BF"/>
      <w:sz w:val="24"/>
    </w:rPr>
  </w:style>
  <w:style w:type="character" w:customStyle="1" w:styleId="Heading6Char">
    <w:name w:val="Heading 6 Char"/>
    <w:basedOn w:val="DefaultParagraphFont"/>
    <w:link w:val="Heading6"/>
    <w:uiPriority w:val="9"/>
    <w:semiHidden/>
    <w:rsid w:val="0034243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4243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4243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4243B"/>
    <w:rPr>
      <w:rFonts w:asciiTheme="majorHAnsi" w:eastAsiaTheme="majorEastAsia" w:hAnsiTheme="majorHAnsi" w:cstheme="majorBidi"/>
      <w:i/>
      <w:iCs/>
      <w:color w:val="272727" w:themeColor="text1" w:themeTint="D8"/>
      <w:sz w:val="21"/>
      <w:szCs w:val="21"/>
    </w:rPr>
  </w:style>
  <w:style w:type="paragraph" w:customStyle="1" w:styleId="a">
    <w:name w:val="Πρώτη παράγραφος"/>
    <w:basedOn w:val="BodyText"/>
    <w:next w:val="BodyText"/>
    <w:qFormat/>
    <w:rsid w:val="00611AC2"/>
    <w:pPr>
      <w:ind w:firstLine="0"/>
    </w:pPr>
  </w:style>
  <w:style w:type="paragraph" w:styleId="TOCHeading">
    <w:name w:val="TOC Heading"/>
    <w:basedOn w:val="Heading1"/>
    <w:next w:val="Normal"/>
    <w:uiPriority w:val="39"/>
    <w:unhideWhenUsed/>
    <w:qFormat/>
    <w:rsid w:val="00B66B06"/>
    <w:pPr>
      <w:numPr>
        <w:numId w:val="0"/>
      </w:numPr>
      <w:outlineLvl w:val="9"/>
    </w:pPr>
    <w:rPr>
      <w:color w:val="2F5496" w:themeColor="accent1" w:themeShade="BF"/>
      <w:kern w:val="0"/>
      <w:lang w:val="en-US"/>
      <w14:textOutline w14:w="0" w14:cap="rnd" w14:cmpd="sng" w14:algn="ctr">
        <w14:noFill/>
        <w14:prstDash w14:val="solid"/>
        <w14:bevel/>
      </w14:textOutline>
      <w14:ligatures w14:val="none"/>
    </w:rPr>
  </w:style>
  <w:style w:type="paragraph" w:styleId="TOC1">
    <w:name w:val="toc 1"/>
    <w:basedOn w:val="Normal"/>
    <w:next w:val="Normal"/>
    <w:autoRedefine/>
    <w:uiPriority w:val="39"/>
    <w:unhideWhenUsed/>
    <w:rsid w:val="004C124F"/>
    <w:pPr>
      <w:spacing w:after="100"/>
    </w:pPr>
    <w:rPr>
      <w:b/>
    </w:rPr>
  </w:style>
  <w:style w:type="paragraph" w:styleId="TOC3">
    <w:name w:val="toc 3"/>
    <w:basedOn w:val="Normal"/>
    <w:next w:val="Normal"/>
    <w:autoRedefine/>
    <w:uiPriority w:val="39"/>
    <w:unhideWhenUsed/>
    <w:rsid w:val="004C124F"/>
    <w:pPr>
      <w:spacing w:after="100"/>
      <w:ind w:left="440"/>
    </w:pPr>
    <w:rPr>
      <w:sz w:val="20"/>
    </w:rPr>
  </w:style>
  <w:style w:type="character" w:styleId="Hyperlink">
    <w:name w:val="Hyperlink"/>
    <w:basedOn w:val="DefaultParagraphFont"/>
    <w:uiPriority w:val="99"/>
    <w:unhideWhenUsed/>
    <w:rsid w:val="004B66FB"/>
    <w:rPr>
      <w:color w:val="0563C1" w:themeColor="hyperlink"/>
      <w:u w:val="single"/>
    </w:rPr>
  </w:style>
  <w:style w:type="paragraph" w:styleId="Header">
    <w:name w:val="header"/>
    <w:basedOn w:val="Normal"/>
    <w:link w:val="HeaderChar"/>
    <w:uiPriority w:val="99"/>
    <w:unhideWhenUsed/>
    <w:rsid w:val="004B66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6FB"/>
  </w:style>
  <w:style w:type="paragraph" w:styleId="Footer">
    <w:name w:val="footer"/>
    <w:basedOn w:val="Normal"/>
    <w:link w:val="FooterChar"/>
    <w:uiPriority w:val="99"/>
    <w:unhideWhenUsed/>
    <w:rsid w:val="004B66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6FB"/>
  </w:style>
  <w:style w:type="character" w:styleId="Strong">
    <w:name w:val="Strong"/>
    <w:uiPriority w:val="22"/>
    <w:qFormat/>
    <w:rsid w:val="001C7369"/>
    <w:rPr>
      <w:b/>
      <w:bCs/>
    </w:rPr>
  </w:style>
  <w:style w:type="character" w:customStyle="1" w:styleId="1">
    <w:name w:val="Ανεπίλυτη αναφορά1"/>
    <w:basedOn w:val="DefaultParagraphFont"/>
    <w:uiPriority w:val="99"/>
    <w:semiHidden/>
    <w:unhideWhenUsed/>
    <w:rsid w:val="002D2D9D"/>
    <w:rPr>
      <w:color w:val="605E5C"/>
      <w:shd w:val="clear" w:color="auto" w:fill="E1DFDD"/>
    </w:rPr>
  </w:style>
  <w:style w:type="table" w:styleId="TableGrid">
    <w:name w:val="Table Grid"/>
    <w:basedOn w:val="TableNormal"/>
    <w:uiPriority w:val="99"/>
    <w:rsid w:val="00093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NewHeading2">
    <w:name w:val="My New Heading 2"/>
    <w:basedOn w:val="Heading1"/>
    <w:link w:val="MyNewHeading2Char"/>
    <w:qFormat/>
    <w:rsid w:val="003351BD"/>
    <w:pPr>
      <w:numPr>
        <w:ilvl w:val="1"/>
        <w:numId w:val="1"/>
      </w:numPr>
      <w:spacing w:after="120"/>
    </w:pPr>
    <w:rPr>
      <w:b/>
      <w:color w:val="2F5496" w:themeColor="accent1" w:themeShade="BF"/>
      <w:sz w:val="26"/>
      <w:szCs w:val="26"/>
      <w14:textOutline w14:w="0" w14:cap="rnd" w14:cmpd="sng" w14:algn="ctr">
        <w14:noFill/>
        <w14:prstDash w14:val="solid"/>
        <w14:bevel/>
      </w14:textOutline>
    </w:rPr>
  </w:style>
  <w:style w:type="character" w:customStyle="1" w:styleId="MyNewHeading2Char">
    <w:name w:val="My New Heading 2 Char"/>
    <w:basedOn w:val="Heading2Char"/>
    <w:link w:val="MyNewHeading2"/>
    <w:rsid w:val="003351BD"/>
    <w:rPr>
      <w:rFonts w:ascii="Times New Roman" w:eastAsiaTheme="majorEastAsia" w:hAnsi="Times New Roman" w:cstheme="majorBidi"/>
      <w:b/>
      <w:bCs w:val="0"/>
      <w:color w:val="2F5496" w:themeColor="accent1" w:themeShade="BF"/>
      <w:sz w:val="26"/>
      <w:szCs w:val="26"/>
      <w:lang w:val="el-GR"/>
    </w:rPr>
  </w:style>
  <w:style w:type="paragraph" w:styleId="BodyText">
    <w:name w:val="Body Text"/>
    <w:basedOn w:val="Normal"/>
    <w:link w:val="BodyTextChar"/>
    <w:rsid w:val="00833678"/>
    <w:rPr>
      <w:rFonts w:eastAsia="Times New Roman" w:cs="Times New Roman"/>
      <w:kern w:val="0"/>
      <w:szCs w:val="20"/>
      <w:lang w:val="el-GR" w:eastAsia="el-GR"/>
      <w14:ligatures w14:val="none"/>
    </w:rPr>
  </w:style>
  <w:style w:type="character" w:customStyle="1" w:styleId="BodyTextChar">
    <w:name w:val="Body Text Char"/>
    <w:basedOn w:val="DefaultParagraphFont"/>
    <w:link w:val="BodyText"/>
    <w:rsid w:val="00833678"/>
    <w:rPr>
      <w:rFonts w:ascii="Times New Roman" w:eastAsia="Times New Roman" w:hAnsi="Times New Roman" w:cs="Times New Roman"/>
      <w:kern w:val="0"/>
      <w:sz w:val="24"/>
      <w:szCs w:val="20"/>
      <w:lang w:val="el-GR" w:eastAsia="el-GR"/>
      <w14:ligatures w14:val="none"/>
    </w:rPr>
  </w:style>
  <w:style w:type="character" w:styleId="PageNumber">
    <w:name w:val="page number"/>
    <w:basedOn w:val="DefaultParagraphFont"/>
    <w:uiPriority w:val="99"/>
    <w:rsid w:val="000D1E5B"/>
    <w:rPr>
      <w:rFonts w:ascii="Times New Roman" w:hAnsi="Times New Roman"/>
      <w:sz w:val="24"/>
    </w:rPr>
  </w:style>
  <w:style w:type="paragraph" w:styleId="BalloonText">
    <w:name w:val="Balloon Text"/>
    <w:basedOn w:val="Normal"/>
    <w:link w:val="BalloonTextChar"/>
    <w:uiPriority w:val="99"/>
    <w:rsid w:val="003E73D5"/>
    <w:pPr>
      <w:spacing w:after="0" w:line="240" w:lineRule="auto"/>
    </w:pPr>
    <w:rPr>
      <w:rFonts w:ascii="Tahoma" w:eastAsia="Times New Roman" w:hAnsi="Tahoma" w:cs="Tahoma"/>
      <w:kern w:val="0"/>
      <w:sz w:val="16"/>
      <w:szCs w:val="16"/>
      <w:lang w:val="en-GB" w:eastAsia="el-GR"/>
      <w14:ligatures w14:val="none"/>
    </w:rPr>
  </w:style>
  <w:style w:type="character" w:customStyle="1" w:styleId="BalloonTextChar">
    <w:name w:val="Balloon Text Char"/>
    <w:basedOn w:val="DefaultParagraphFont"/>
    <w:link w:val="BalloonText"/>
    <w:uiPriority w:val="99"/>
    <w:rsid w:val="003E73D5"/>
    <w:rPr>
      <w:rFonts w:ascii="Tahoma" w:eastAsia="Times New Roman" w:hAnsi="Tahoma" w:cs="Tahoma"/>
      <w:kern w:val="0"/>
      <w:sz w:val="16"/>
      <w:szCs w:val="16"/>
      <w:lang w:val="en-GB" w:eastAsia="el-GR"/>
      <w14:ligatures w14:val="none"/>
    </w:rPr>
  </w:style>
  <w:style w:type="paragraph" w:customStyle="1" w:styleId="10">
    <w:name w:val="Παράγραφος λίστας1"/>
    <w:basedOn w:val="Normal"/>
    <w:uiPriority w:val="34"/>
    <w:qFormat/>
    <w:rsid w:val="003E73D5"/>
    <w:pPr>
      <w:spacing w:after="0" w:line="240" w:lineRule="auto"/>
      <w:ind w:left="720"/>
    </w:pPr>
    <w:rPr>
      <w:rFonts w:ascii="Calibri" w:eastAsia="Times New Roman" w:hAnsi="Calibri" w:cs="Times New Roman"/>
      <w:kern w:val="0"/>
      <w:szCs w:val="20"/>
      <w:lang w:val="en-GB" w:eastAsia="el-GR"/>
      <w14:ligatures w14:val="none"/>
    </w:rPr>
  </w:style>
  <w:style w:type="paragraph" w:styleId="NormalWeb">
    <w:name w:val="Normal (Web)"/>
    <w:basedOn w:val="Normal"/>
    <w:uiPriority w:val="99"/>
    <w:unhideWhenUsed/>
    <w:rsid w:val="003E73D5"/>
    <w:pPr>
      <w:spacing w:line="240" w:lineRule="auto"/>
    </w:pPr>
    <w:rPr>
      <w:rFonts w:ascii="Calibri" w:eastAsia="Times New Roman" w:hAnsi="Calibri" w:cs="Times New Roman"/>
      <w:kern w:val="0"/>
      <w:szCs w:val="24"/>
      <w:lang w:val="el-GR" w:eastAsia="el-GR"/>
      <w14:ligatures w14:val="none"/>
    </w:rPr>
  </w:style>
  <w:style w:type="paragraph" w:styleId="PlainText">
    <w:name w:val="Plain Text"/>
    <w:basedOn w:val="Normal"/>
    <w:link w:val="PlainTextChar"/>
    <w:uiPriority w:val="99"/>
    <w:semiHidden/>
    <w:unhideWhenUsed/>
    <w:rsid w:val="003E73D5"/>
    <w:pPr>
      <w:spacing w:after="0" w:line="240" w:lineRule="auto"/>
    </w:pPr>
    <w:rPr>
      <w:rFonts w:ascii="Calibri" w:hAnsi="Calibri" w:cs="Consolas"/>
      <w:kern w:val="0"/>
      <w:szCs w:val="21"/>
      <w:lang w:val="el-GR"/>
      <w14:ligatures w14:val="none"/>
    </w:rPr>
  </w:style>
  <w:style w:type="character" w:customStyle="1" w:styleId="PlainTextChar">
    <w:name w:val="Plain Text Char"/>
    <w:basedOn w:val="DefaultParagraphFont"/>
    <w:link w:val="PlainText"/>
    <w:uiPriority w:val="99"/>
    <w:semiHidden/>
    <w:rsid w:val="003E73D5"/>
    <w:rPr>
      <w:rFonts w:ascii="Calibri" w:hAnsi="Calibri" w:cs="Consolas"/>
      <w:kern w:val="0"/>
      <w:szCs w:val="21"/>
      <w:lang w:val="el-GR"/>
      <w14:ligatures w14:val="none"/>
    </w:rPr>
  </w:style>
  <w:style w:type="paragraph" w:styleId="Revision">
    <w:name w:val="Revision"/>
    <w:hidden/>
    <w:uiPriority w:val="99"/>
    <w:semiHidden/>
    <w:rsid w:val="003E73D5"/>
    <w:pPr>
      <w:spacing w:after="0" w:line="240" w:lineRule="auto"/>
    </w:pPr>
    <w:rPr>
      <w:rFonts w:ascii="Times New Roman" w:eastAsia="Times New Roman" w:hAnsi="Times New Roman" w:cs="Times New Roman"/>
      <w:kern w:val="0"/>
      <w:sz w:val="24"/>
      <w:szCs w:val="20"/>
      <w:lang w:val="en-GB" w:eastAsia="el-GR"/>
      <w14:ligatures w14:val="none"/>
    </w:rPr>
  </w:style>
  <w:style w:type="character" w:styleId="CommentReference">
    <w:name w:val="annotation reference"/>
    <w:basedOn w:val="DefaultParagraphFont"/>
    <w:semiHidden/>
    <w:unhideWhenUsed/>
    <w:rsid w:val="003E73D5"/>
    <w:rPr>
      <w:sz w:val="16"/>
      <w:szCs w:val="16"/>
    </w:rPr>
  </w:style>
  <w:style w:type="paragraph" w:styleId="CommentText">
    <w:name w:val="annotation text"/>
    <w:basedOn w:val="Normal"/>
    <w:link w:val="CommentTextChar"/>
    <w:unhideWhenUsed/>
    <w:rsid w:val="003E73D5"/>
    <w:pPr>
      <w:spacing w:after="0" w:line="240" w:lineRule="auto"/>
    </w:pPr>
    <w:rPr>
      <w:rFonts w:ascii="Calibri" w:eastAsia="Times New Roman" w:hAnsi="Calibri" w:cs="Times New Roman"/>
      <w:kern w:val="0"/>
      <w:sz w:val="20"/>
      <w:szCs w:val="20"/>
      <w:lang w:val="en-GB" w:eastAsia="el-GR"/>
      <w14:ligatures w14:val="none"/>
    </w:rPr>
  </w:style>
  <w:style w:type="character" w:customStyle="1" w:styleId="CommentTextChar">
    <w:name w:val="Comment Text Char"/>
    <w:basedOn w:val="DefaultParagraphFont"/>
    <w:link w:val="CommentText"/>
    <w:rsid w:val="003E73D5"/>
    <w:rPr>
      <w:rFonts w:ascii="Calibri" w:eastAsia="Times New Roman" w:hAnsi="Calibri" w:cs="Times New Roman"/>
      <w:kern w:val="0"/>
      <w:sz w:val="20"/>
      <w:szCs w:val="20"/>
      <w:lang w:val="en-GB" w:eastAsia="el-GR"/>
      <w14:ligatures w14:val="none"/>
    </w:rPr>
  </w:style>
  <w:style w:type="paragraph" w:styleId="CommentSubject">
    <w:name w:val="annotation subject"/>
    <w:basedOn w:val="CommentText"/>
    <w:next w:val="CommentText"/>
    <w:link w:val="CommentSubjectChar"/>
    <w:semiHidden/>
    <w:unhideWhenUsed/>
    <w:rsid w:val="003E73D5"/>
    <w:rPr>
      <w:b/>
      <w:bCs/>
    </w:rPr>
  </w:style>
  <w:style w:type="character" w:customStyle="1" w:styleId="CommentSubjectChar">
    <w:name w:val="Comment Subject Char"/>
    <w:basedOn w:val="CommentTextChar"/>
    <w:link w:val="CommentSubject"/>
    <w:semiHidden/>
    <w:rsid w:val="003E73D5"/>
    <w:rPr>
      <w:rFonts w:ascii="Calibri" w:eastAsia="Times New Roman" w:hAnsi="Calibri" w:cs="Times New Roman"/>
      <w:b/>
      <w:bCs/>
      <w:kern w:val="0"/>
      <w:sz w:val="20"/>
      <w:szCs w:val="20"/>
      <w:lang w:val="en-GB" w:eastAsia="el-GR"/>
      <w14:ligatures w14:val="none"/>
    </w:rPr>
  </w:style>
  <w:style w:type="character" w:styleId="FollowedHyperlink">
    <w:name w:val="FollowedHyperlink"/>
    <w:basedOn w:val="DefaultParagraphFont"/>
    <w:semiHidden/>
    <w:unhideWhenUsed/>
    <w:rsid w:val="003E73D5"/>
    <w:rPr>
      <w:color w:val="954F72" w:themeColor="followedHyperlink"/>
      <w:u w:val="single"/>
    </w:rPr>
  </w:style>
  <w:style w:type="character" w:customStyle="1" w:styleId="ListParagraphChar">
    <w:name w:val="List Paragraph Char"/>
    <w:link w:val="ListParagraph"/>
    <w:uiPriority w:val="34"/>
    <w:locked/>
    <w:rsid w:val="00833678"/>
    <w:rPr>
      <w:rFonts w:ascii="Times New Roman" w:hAnsi="Times New Roman" w:cs="Calibri"/>
      <w:kern w:val="0"/>
      <w:sz w:val="24"/>
    </w:rPr>
  </w:style>
  <w:style w:type="paragraph" w:customStyle="1" w:styleId="MyNewHeading">
    <w:name w:val="MyNew Heading"/>
    <w:basedOn w:val="Normal"/>
    <w:qFormat/>
    <w:rsid w:val="003E73D5"/>
    <w:pPr>
      <w:keepNext/>
      <w:numPr>
        <w:numId w:val="2"/>
      </w:numPr>
      <w:tabs>
        <w:tab w:val="left" w:pos="1418"/>
      </w:tabs>
      <w:spacing w:line="240" w:lineRule="auto"/>
      <w:textAlignment w:val="baseline"/>
    </w:pPr>
    <w:rPr>
      <w:rFonts w:asciiTheme="majorHAnsi" w:eastAsia="MS Minngs" w:hAnsiTheme="majorHAnsi" w:cstheme="majorHAnsi"/>
      <w:b/>
      <w:color w:val="0070C0"/>
      <w:kern w:val="0"/>
      <w:sz w:val="32"/>
      <w:szCs w:val="32"/>
      <w:lang w:val="el-GR"/>
      <w14:ligatures w14:val="none"/>
    </w:rPr>
  </w:style>
  <w:style w:type="paragraph" w:styleId="Title">
    <w:name w:val="Title"/>
    <w:basedOn w:val="Normal"/>
    <w:next w:val="Normal"/>
    <w:link w:val="TitleChar"/>
    <w:uiPriority w:val="10"/>
    <w:qFormat/>
    <w:rsid w:val="004C124F"/>
    <w:pPr>
      <w:spacing w:after="0"/>
      <w:jc w:val="center"/>
    </w:pPr>
    <w:rPr>
      <w:rFonts w:ascii="Constantia" w:eastAsiaTheme="majorEastAsia" w:hAnsi="Constantia" w:cstheme="majorBidi"/>
      <w:color w:val="2F5496" w:themeColor="accent1" w:themeShade="BF"/>
      <w:spacing w:val="-10"/>
      <w:kern w:val="28"/>
      <w:sz w:val="44"/>
      <w:szCs w:val="56"/>
      <w14:ligatures w14:val="none"/>
    </w:rPr>
  </w:style>
  <w:style w:type="character" w:customStyle="1" w:styleId="TitleChar">
    <w:name w:val="Title Char"/>
    <w:basedOn w:val="DefaultParagraphFont"/>
    <w:link w:val="Title"/>
    <w:uiPriority w:val="10"/>
    <w:rsid w:val="004C124F"/>
    <w:rPr>
      <w:rFonts w:ascii="Constantia" w:eastAsiaTheme="majorEastAsia" w:hAnsi="Constantia" w:cstheme="majorBidi"/>
      <w:color w:val="2F5496" w:themeColor="accent1" w:themeShade="BF"/>
      <w:spacing w:val="-10"/>
      <w:kern w:val="28"/>
      <w:sz w:val="44"/>
      <w:szCs w:val="56"/>
      <w14:ligatures w14:val="none"/>
    </w:rPr>
  </w:style>
  <w:style w:type="paragraph" w:styleId="Subtitle">
    <w:name w:val="Subtitle"/>
    <w:basedOn w:val="Normal"/>
    <w:next w:val="Normal"/>
    <w:link w:val="SubtitleChar"/>
    <w:uiPriority w:val="11"/>
    <w:qFormat/>
    <w:rsid w:val="009254FD"/>
    <w:pPr>
      <w:numPr>
        <w:ilvl w:val="1"/>
      </w:numPr>
      <w:ind w:left="357" w:firstLine="709"/>
    </w:pPr>
    <w:rPr>
      <w:rFonts w:eastAsiaTheme="minorEastAsia" w:cs="Times New Roman"/>
      <w:color w:val="5A5A5A" w:themeColor="text1" w:themeTint="A5"/>
      <w:spacing w:val="15"/>
      <w:kern w:val="0"/>
      <w14:ligatures w14:val="none"/>
    </w:rPr>
  </w:style>
  <w:style w:type="character" w:customStyle="1" w:styleId="SubtitleChar">
    <w:name w:val="Subtitle Char"/>
    <w:basedOn w:val="DefaultParagraphFont"/>
    <w:link w:val="Subtitle"/>
    <w:uiPriority w:val="11"/>
    <w:rsid w:val="009254FD"/>
    <w:rPr>
      <w:rFonts w:eastAsiaTheme="minorEastAsia" w:cs="Times New Roman"/>
      <w:color w:val="5A5A5A" w:themeColor="text1" w:themeTint="A5"/>
      <w:spacing w:val="15"/>
      <w:kern w:val="0"/>
      <w14:ligatures w14:val="none"/>
    </w:rPr>
  </w:style>
  <w:style w:type="paragraph" w:styleId="TOC2">
    <w:name w:val="toc 2"/>
    <w:basedOn w:val="Normal"/>
    <w:next w:val="Normal"/>
    <w:autoRedefine/>
    <w:uiPriority w:val="39"/>
    <w:unhideWhenUsed/>
    <w:rsid w:val="000F4161"/>
    <w:pPr>
      <w:tabs>
        <w:tab w:val="right" w:leader="dot" w:pos="8493"/>
      </w:tabs>
      <w:spacing w:after="100"/>
      <w:ind w:left="425" w:firstLine="0"/>
    </w:pPr>
    <w:rPr>
      <w:noProof/>
    </w:rPr>
  </w:style>
  <w:style w:type="paragraph" w:customStyle="1" w:styleId="MyNewHeading1">
    <w:name w:val="My New Heading 1"/>
    <w:basedOn w:val="Heading1"/>
    <w:link w:val="MyNewHeading1Char"/>
    <w:qFormat/>
    <w:rsid w:val="00D148D3"/>
    <w:pPr>
      <w:numPr>
        <w:numId w:val="1"/>
      </w:numPr>
    </w:pPr>
    <w:rPr>
      <w:rFonts w:ascii="Calibri Light" w:hAnsi="Calibri Light" w:cs="Calibri Light"/>
    </w:rPr>
  </w:style>
  <w:style w:type="character" w:customStyle="1" w:styleId="MyNewHeading1Char">
    <w:name w:val="My New Heading 1 Char"/>
    <w:basedOn w:val="Heading1Char"/>
    <w:link w:val="MyNewHeading1"/>
    <w:rsid w:val="00D148D3"/>
    <w:rPr>
      <w:rFonts w:ascii="Calibri Light" w:eastAsiaTheme="majorEastAsia" w:hAnsi="Calibri Light" w:cs="Calibri Light"/>
      <w:color w:val="1F3864" w:themeColor="accent1" w:themeShade="80"/>
      <w:sz w:val="32"/>
      <w:szCs w:val="32"/>
      <w:lang w:val="el-GR"/>
      <w14:textOutline w14:w="0" w14:cap="flat" w14:cmpd="sng" w14:algn="ctr">
        <w14:noFill/>
        <w14:prstDash w14:val="solid"/>
        <w14:round/>
      </w14:textOutline>
    </w:rPr>
  </w:style>
  <w:style w:type="paragraph" w:customStyle="1" w:styleId="StyleHeading1BodyCalibri11ptAfter6ptLinespacin">
    <w:name w:val="Style Heading 1 + +Body (Calibri) 11 pt After:  6 pt Line spacin..."/>
    <w:basedOn w:val="Heading1"/>
    <w:rsid w:val="00F72080"/>
    <w:pPr>
      <w:spacing w:after="120" w:line="259" w:lineRule="auto"/>
    </w:pPr>
    <w:rPr>
      <w:rFonts w:asciiTheme="minorHAnsi" w:eastAsia="Times New Roman" w:hAnsiTheme="minorHAnsi" w:cs="Times New Roman"/>
      <w:b/>
      <w:bCs/>
      <w:color w:val="auto"/>
      <w:kern w:val="0"/>
      <w:sz w:val="22"/>
      <w:szCs w:val="20"/>
      <w:lang w:eastAsia="el-GR"/>
      <w14:textOutline w14:w="0" w14:cap="rnd" w14:cmpd="sng" w14:algn="ctr">
        <w14:noFill/>
        <w14:prstDash w14:val="solid"/>
        <w14:bevel/>
      </w14:textOutline>
      <w14:ligatures w14:val="none"/>
    </w:rPr>
  </w:style>
  <w:style w:type="paragraph" w:customStyle="1" w:styleId="1-">
    <w:name w:val="Επικεφαλίδα 1 - Χωρίς αρίθμηση"/>
    <w:basedOn w:val="Heading1"/>
    <w:link w:val="1-Char"/>
    <w:rsid w:val="00392818"/>
    <w:pPr>
      <w:numPr>
        <w:numId w:val="0"/>
      </w:numPr>
    </w:pPr>
  </w:style>
  <w:style w:type="character" w:customStyle="1" w:styleId="1-Char">
    <w:name w:val="Επικεφαλίδα 1 - Χωρίς αρίθμηση Char"/>
    <w:basedOn w:val="Heading1Char"/>
    <w:link w:val="1-"/>
    <w:rsid w:val="00392818"/>
    <w:rPr>
      <w:rFonts w:ascii="Times New Roman" w:eastAsiaTheme="majorEastAsia" w:hAnsi="Times New Roman" w:cstheme="majorBidi"/>
      <w:color w:val="1F3864" w:themeColor="accent1" w:themeShade="80"/>
      <w:sz w:val="32"/>
      <w:szCs w:val="32"/>
      <w:lang w:val="el-GR"/>
      <w14:textOutline w14:w="0" w14:cap="flat" w14:cmpd="sng" w14:algn="ctr">
        <w14:noFill/>
        <w14:prstDash w14:val="solid"/>
        <w14:round/>
      </w14:textOutline>
    </w:rPr>
  </w:style>
  <w:style w:type="paragraph" w:styleId="TOC4">
    <w:name w:val="toc 4"/>
    <w:basedOn w:val="Normal"/>
    <w:next w:val="Normal"/>
    <w:autoRedefine/>
    <w:uiPriority w:val="39"/>
    <w:semiHidden/>
    <w:unhideWhenUsed/>
    <w:rsid w:val="004C124F"/>
    <w:pPr>
      <w:spacing w:after="100"/>
      <w:ind w:left="720"/>
    </w:pPr>
    <w:rPr>
      <w:sz w:val="18"/>
    </w:rPr>
  </w:style>
  <w:style w:type="paragraph" w:customStyle="1" w:styleId="a0">
    <w:name w:val="Συγγραφέας"/>
    <w:basedOn w:val="Normal"/>
    <w:qFormat/>
    <w:rsid w:val="004C124F"/>
    <w:pPr>
      <w:widowControl w:val="0"/>
      <w:autoSpaceDE w:val="0"/>
      <w:autoSpaceDN w:val="0"/>
      <w:adjustRightInd w:val="0"/>
      <w:jc w:val="center"/>
    </w:pPr>
    <w:rPr>
      <w:rFonts w:ascii="Constantia" w:eastAsia="Arial Unicode MS" w:hAnsi="Constantia" w:cstheme="minorHAnsi"/>
      <w:color w:val="002060"/>
      <w:sz w:val="32"/>
      <w:szCs w:val="32"/>
      <w:lang w:val="el-GR"/>
    </w:rPr>
  </w:style>
  <w:style w:type="paragraph" w:customStyle="1" w:styleId="a1">
    <w:name w:val="Επιβλέπων"/>
    <w:basedOn w:val="Normal"/>
    <w:qFormat/>
    <w:rsid w:val="004C124F"/>
    <w:pPr>
      <w:widowControl w:val="0"/>
      <w:autoSpaceDE w:val="0"/>
      <w:autoSpaceDN w:val="0"/>
      <w:adjustRightInd w:val="0"/>
      <w:jc w:val="center"/>
    </w:pPr>
    <w:rPr>
      <w:rFonts w:ascii="Constantia" w:eastAsia="Arial Unicode MS" w:hAnsi="Constantia" w:cstheme="minorHAnsi"/>
      <w:color w:val="002060"/>
      <w:szCs w:val="24"/>
      <w:lang w:val="el-GR"/>
    </w:rPr>
  </w:style>
  <w:style w:type="paragraph" w:customStyle="1" w:styleId="a2">
    <w:name w:val="Κείμενα τίτλου"/>
    <w:basedOn w:val="Normal"/>
    <w:qFormat/>
    <w:rsid w:val="002D70C5"/>
    <w:pPr>
      <w:widowControl w:val="0"/>
      <w:autoSpaceDE w:val="0"/>
      <w:autoSpaceDN w:val="0"/>
      <w:adjustRightInd w:val="0"/>
      <w:contextualSpacing/>
      <w:jc w:val="center"/>
    </w:pPr>
    <w:rPr>
      <w:rFonts w:ascii="Constantia" w:eastAsia="Arial Unicode MS" w:hAnsi="Constantia" w:cstheme="minorHAnsi"/>
      <w:color w:val="002060"/>
      <w:szCs w:val="24"/>
      <w:lang w:val="el-GR"/>
    </w:rPr>
  </w:style>
  <w:style w:type="paragraph" w:styleId="Caption">
    <w:name w:val="caption"/>
    <w:basedOn w:val="Normal"/>
    <w:next w:val="Normal"/>
    <w:uiPriority w:val="35"/>
    <w:unhideWhenUsed/>
    <w:qFormat/>
    <w:rsid w:val="004E48A2"/>
    <w:pPr>
      <w:spacing w:after="200" w:line="240" w:lineRule="auto"/>
      <w:jc w:val="center"/>
    </w:pPr>
    <w:rPr>
      <w:i/>
      <w:iCs/>
      <w:sz w:val="22"/>
      <w:szCs w:val="18"/>
    </w:rPr>
  </w:style>
  <w:style w:type="table" w:styleId="ListTable6Colorful">
    <w:name w:val="List Table 6 Colorful"/>
    <w:basedOn w:val="TableNormal"/>
    <w:uiPriority w:val="51"/>
    <w:rsid w:val="004E48A2"/>
    <w:pPr>
      <w:spacing w:after="0" w:line="240" w:lineRule="auto"/>
    </w:pPr>
    <w:rPr>
      <w:rFonts w:ascii="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cPr>
      <w:vAlign w:val="center"/>
    </w:tc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3">
    <w:name w:val="Λεζάντα Πίνακα"/>
    <w:basedOn w:val="BodyText"/>
    <w:qFormat/>
    <w:rsid w:val="00B66DCC"/>
    <w:pPr>
      <w:spacing w:line="240" w:lineRule="auto"/>
      <w:ind w:firstLine="0"/>
    </w:pPr>
    <w:rPr>
      <w:sz w:val="22"/>
    </w:rPr>
  </w:style>
  <w:style w:type="paragraph" w:customStyle="1" w:styleId="a4">
    <w:name w:val="Λεζάντα σχήματος"/>
    <w:basedOn w:val="Caption"/>
    <w:qFormat/>
    <w:rsid w:val="00B94D72"/>
    <w:pPr>
      <w:spacing w:after="120"/>
    </w:pPr>
    <w:rPr>
      <w:i w:val="0"/>
    </w:rPr>
  </w:style>
  <w:style w:type="paragraph" w:styleId="Bibliography">
    <w:name w:val="Bibliography"/>
    <w:basedOn w:val="Normal"/>
    <w:next w:val="Normal"/>
    <w:uiPriority w:val="37"/>
    <w:unhideWhenUsed/>
    <w:rsid w:val="00786061"/>
    <w:pPr>
      <w:spacing w:line="240" w:lineRule="auto"/>
      <w:ind w:left="397" w:hanging="397"/>
    </w:pPr>
    <w:rPr>
      <w:sz w:val="22"/>
    </w:rPr>
  </w:style>
  <w:style w:type="table" w:customStyle="1" w:styleId="TableGrid1">
    <w:name w:val="Table Grid1"/>
    <w:basedOn w:val="TableNormal"/>
    <w:next w:val="TableGrid"/>
    <w:uiPriority w:val="39"/>
    <w:rsid w:val="00CF133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70DC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D469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60F9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74AC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EC257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EC257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D6196A"/>
    <w:pPr>
      <w:spacing w:after="0"/>
    </w:pPr>
  </w:style>
  <w:style w:type="character" w:styleId="UnresolvedMention">
    <w:name w:val="Unresolved Mention"/>
    <w:basedOn w:val="DefaultParagraphFont"/>
    <w:uiPriority w:val="99"/>
    <w:semiHidden/>
    <w:unhideWhenUsed/>
    <w:rsid w:val="007913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958">
      <w:bodyDiv w:val="1"/>
      <w:marLeft w:val="0"/>
      <w:marRight w:val="0"/>
      <w:marTop w:val="0"/>
      <w:marBottom w:val="0"/>
      <w:divBdr>
        <w:top w:val="none" w:sz="0" w:space="0" w:color="auto"/>
        <w:left w:val="none" w:sz="0" w:space="0" w:color="auto"/>
        <w:bottom w:val="none" w:sz="0" w:space="0" w:color="auto"/>
        <w:right w:val="none" w:sz="0" w:space="0" w:color="auto"/>
      </w:divBdr>
    </w:div>
    <w:div w:id="4410193">
      <w:bodyDiv w:val="1"/>
      <w:marLeft w:val="0"/>
      <w:marRight w:val="0"/>
      <w:marTop w:val="0"/>
      <w:marBottom w:val="0"/>
      <w:divBdr>
        <w:top w:val="none" w:sz="0" w:space="0" w:color="auto"/>
        <w:left w:val="none" w:sz="0" w:space="0" w:color="auto"/>
        <w:bottom w:val="none" w:sz="0" w:space="0" w:color="auto"/>
        <w:right w:val="none" w:sz="0" w:space="0" w:color="auto"/>
      </w:divBdr>
    </w:div>
    <w:div w:id="10230738">
      <w:bodyDiv w:val="1"/>
      <w:marLeft w:val="0"/>
      <w:marRight w:val="0"/>
      <w:marTop w:val="0"/>
      <w:marBottom w:val="0"/>
      <w:divBdr>
        <w:top w:val="none" w:sz="0" w:space="0" w:color="auto"/>
        <w:left w:val="none" w:sz="0" w:space="0" w:color="auto"/>
        <w:bottom w:val="none" w:sz="0" w:space="0" w:color="auto"/>
        <w:right w:val="none" w:sz="0" w:space="0" w:color="auto"/>
      </w:divBdr>
    </w:div>
    <w:div w:id="13389200">
      <w:bodyDiv w:val="1"/>
      <w:marLeft w:val="0"/>
      <w:marRight w:val="0"/>
      <w:marTop w:val="0"/>
      <w:marBottom w:val="0"/>
      <w:divBdr>
        <w:top w:val="none" w:sz="0" w:space="0" w:color="auto"/>
        <w:left w:val="none" w:sz="0" w:space="0" w:color="auto"/>
        <w:bottom w:val="none" w:sz="0" w:space="0" w:color="auto"/>
        <w:right w:val="none" w:sz="0" w:space="0" w:color="auto"/>
      </w:divBdr>
    </w:div>
    <w:div w:id="23216480">
      <w:bodyDiv w:val="1"/>
      <w:marLeft w:val="0"/>
      <w:marRight w:val="0"/>
      <w:marTop w:val="0"/>
      <w:marBottom w:val="0"/>
      <w:divBdr>
        <w:top w:val="none" w:sz="0" w:space="0" w:color="auto"/>
        <w:left w:val="none" w:sz="0" w:space="0" w:color="auto"/>
        <w:bottom w:val="none" w:sz="0" w:space="0" w:color="auto"/>
        <w:right w:val="none" w:sz="0" w:space="0" w:color="auto"/>
      </w:divBdr>
    </w:div>
    <w:div w:id="39593546">
      <w:bodyDiv w:val="1"/>
      <w:marLeft w:val="0"/>
      <w:marRight w:val="0"/>
      <w:marTop w:val="0"/>
      <w:marBottom w:val="0"/>
      <w:divBdr>
        <w:top w:val="none" w:sz="0" w:space="0" w:color="auto"/>
        <w:left w:val="none" w:sz="0" w:space="0" w:color="auto"/>
        <w:bottom w:val="none" w:sz="0" w:space="0" w:color="auto"/>
        <w:right w:val="none" w:sz="0" w:space="0" w:color="auto"/>
      </w:divBdr>
    </w:div>
    <w:div w:id="40447385">
      <w:bodyDiv w:val="1"/>
      <w:marLeft w:val="0"/>
      <w:marRight w:val="0"/>
      <w:marTop w:val="0"/>
      <w:marBottom w:val="0"/>
      <w:divBdr>
        <w:top w:val="none" w:sz="0" w:space="0" w:color="auto"/>
        <w:left w:val="none" w:sz="0" w:space="0" w:color="auto"/>
        <w:bottom w:val="none" w:sz="0" w:space="0" w:color="auto"/>
        <w:right w:val="none" w:sz="0" w:space="0" w:color="auto"/>
      </w:divBdr>
    </w:div>
    <w:div w:id="51588872">
      <w:bodyDiv w:val="1"/>
      <w:marLeft w:val="0"/>
      <w:marRight w:val="0"/>
      <w:marTop w:val="0"/>
      <w:marBottom w:val="0"/>
      <w:divBdr>
        <w:top w:val="none" w:sz="0" w:space="0" w:color="auto"/>
        <w:left w:val="none" w:sz="0" w:space="0" w:color="auto"/>
        <w:bottom w:val="none" w:sz="0" w:space="0" w:color="auto"/>
        <w:right w:val="none" w:sz="0" w:space="0" w:color="auto"/>
      </w:divBdr>
    </w:div>
    <w:div w:id="58408517">
      <w:bodyDiv w:val="1"/>
      <w:marLeft w:val="0"/>
      <w:marRight w:val="0"/>
      <w:marTop w:val="0"/>
      <w:marBottom w:val="0"/>
      <w:divBdr>
        <w:top w:val="none" w:sz="0" w:space="0" w:color="auto"/>
        <w:left w:val="none" w:sz="0" w:space="0" w:color="auto"/>
        <w:bottom w:val="none" w:sz="0" w:space="0" w:color="auto"/>
        <w:right w:val="none" w:sz="0" w:space="0" w:color="auto"/>
      </w:divBdr>
    </w:div>
    <w:div w:id="72823964">
      <w:bodyDiv w:val="1"/>
      <w:marLeft w:val="0"/>
      <w:marRight w:val="0"/>
      <w:marTop w:val="0"/>
      <w:marBottom w:val="0"/>
      <w:divBdr>
        <w:top w:val="none" w:sz="0" w:space="0" w:color="auto"/>
        <w:left w:val="none" w:sz="0" w:space="0" w:color="auto"/>
        <w:bottom w:val="none" w:sz="0" w:space="0" w:color="auto"/>
        <w:right w:val="none" w:sz="0" w:space="0" w:color="auto"/>
      </w:divBdr>
    </w:div>
    <w:div w:id="81268614">
      <w:bodyDiv w:val="1"/>
      <w:marLeft w:val="0"/>
      <w:marRight w:val="0"/>
      <w:marTop w:val="0"/>
      <w:marBottom w:val="0"/>
      <w:divBdr>
        <w:top w:val="none" w:sz="0" w:space="0" w:color="auto"/>
        <w:left w:val="none" w:sz="0" w:space="0" w:color="auto"/>
        <w:bottom w:val="none" w:sz="0" w:space="0" w:color="auto"/>
        <w:right w:val="none" w:sz="0" w:space="0" w:color="auto"/>
      </w:divBdr>
    </w:div>
    <w:div w:id="88087277">
      <w:bodyDiv w:val="1"/>
      <w:marLeft w:val="0"/>
      <w:marRight w:val="0"/>
      <w:marTop w:val="0"/>
      <w:marBottom w:val="0"/>
      <w:divBdr>
        <w:top w:val="none" w:sz="0" w:space="0" w:color="auto"/>
        <w:left w:val="none" w:sz="0" w:space="0" w:color="auto"/>
        <w:bottom w:val="none" w:sz="0" w:space="0" w:color="auto"/>
        <w:right w:val="none" w:sz="0" w:space="0" w:color="auto"/>
      </w:divBdr>
    </w:div>
    <w:div w:id="97913613">
      <w:bodyDiv w:val="1"/>
      <w:marLeft w:val="0"/>
      <w:marRight w:val="0"/>
      <w:marTop w:val="0"/>
      <w:marBottom w:val="0"/>
      <w:divBdr>
        <w:top w:val="none" w:sz="0" w:space="0" w:color="auto"/>
        <w:left w:val="none" w:sz="0" w:space="0" w:color="auto"/>
        <w:bottom w:val="none" w:sz="0" w:space="0" w:color="auto"/>
        <w:right w:val="none" w:sz="0" w:space="0" w:color="auto"/>
      </w:divBdr>
    </w:div>
    <w:div w:id="106510584">
      <w:bodyDiv w:val="1"/>
      <w:marLeft w:val="0"/>
      <w:marRight w:val="0"/>
      <w:marTop w:val="0"/>
      <w:marBottom w:val="0"/>
      <w:divBdr>
        <w:top w:val="none" w:sz="0" w:space="0" w:color="auto"/>
        <w:left w:val="none" w:sz="0" w:space="0" w:color="auto"/>
        <w:bottom w:val="none" w:sz="0" w:space="0" w:color="auto"/>
        <w:right w:val="none" w:sz="0" w:space="0" w:color="auto"/>
      </w:divBdr>
    </w:div>
    <w:div w:id="112212023">
      <w:bodyDiv w:val="1"/>
      <w:marLeft w:val="0"/>
      <w:marRight w:val="0"/>
      <w:marTop w:val="0"/>
      <w:marBottom w:val="0"/>
      <w:divBdr>
        <w:top w:val="none" w:sz="0" w:space="0" w:color="auto"/>
        <w:left w:val="none" w:sz="0" w:space="0" w:color="auto"/>
        <w:bottom w:val="none" w:sz="0" w:space="0" w:color="auto"/>
        <w:right w:val="none" w:sz="0" w:space="0" w:color="auto"/>
      </w:divBdr>
    </w:div>
    <w:div w:id="130638942">
      <w:bodyDiv w:val="1"/>
      <w:marLeft w:val="0"/>
      <w:marRight w:val="0"/>
      <w:marTop w:val="0"/>
      <w:marBottom w:val="0"/>
      <w:divBdr>
        <w:top w:val="none" w:sz="0" w:space="0" w:color="auto"/>
        <w:left w:val="none" w:sz="0" w:space="0" w:color="auto"/>
        <w:bottom w:val="none" w:sz="0" w:space="0" w:color="auto"/>
        <w:right w:val="none" w:sz="0" w:space="0" w:color="auto"/>
      </w:divBdr>
    </w:div>
    <w:div w:id="135731019">
      <w:bodyDiv w:val="1"/>
      <w:marLeft w:val="0"/>
      <w:marRight w:val="0"/>
      <w:marTop w:val="0"/>
      <w:marBottom w:val="0"/>
      <w:divBdr>
        <w:top w:val="none" w:sz="0" w:space="0" w:color="auto"/>
        <w:left w:val="none" w:sz="0" w:space="0" w:color="auto"/>
        <w:bottom w:val="none" w:sz="0" w:space="0" w:color="auto"/>
        <w:right w:val="none" w:sz="0" w:space="0" w:color="auto"/>
      </w:divBdr>
    </w:div>
    <w:div w:id="150217668">
      <w:bodyDiv w:val="1"/>
      <w:marLeft w:val="0"/>
      <w:marRight w:val="0"/>
      <w:marTop w:val="0"/>
      <w:marBottom w:val="0"/>
      <w:divBdr>
        <w:top w:val="none" w:sz="0" w:space="0" w:color="auto"/>
        <w:left w:val="none" w:sz="0" w:space="0" w:color="auto"/>
        <w:bottom w:val="none" w:sz="0" w:space="0" w:color="auto"/>
        <w:right w:val="none" w:sz="0" w:space="0" w:color="auto"/>
      </w:divBdr>
    </w:div>
    <w:div w:id="161743703">
      <w:bodyDiv w:val="1"/>
      <w:marLeft w:val="0"/>
      <w:marRight w:val="0"/>
      <w:marTop w:val="0"/>
      <w:marBottom w:val="0"/>
      <w:divBdr>
        <w:top w:val="none" w:sz="0" w:space="0" w:color="auto"/>
        <w:left w:val="none" w:sz="0" w:space="0" w:color="auto"/>
        <w:bottom w:val="none" w:sz="0" w:space="0" w:color="auto"/>
        <w:right w:val="none" w:sz="0" w:space="0" w:color="auto"/>
      </w:divBdr>
    </w:div>
    <w:div w:id="185414854">
      <w:bodyDiv w:val="1"/>
      <w:marLeft w:val="0"/>
      <w:marRight w:val="0"/>
      <w:marTop w:val="0"/>
      <w:marBottom w:val="0"/>
      <w:divBdr>
        <w:top w:val="none" w:sz="0" w:space="0" w:color="auto"/>
        <w:left w:val="none" w:sz="0" w:space="0" w:color="auto"/>
        <w:bottom w:val="none" w:sz="0" w:space="0" w:color="auto"/>
        <w:right w:val="none" w:sz="0" w:space="0" w:color="auto"/>
      </w:divBdr>
    </w:div>
    <w:div w:id="195430166">
      <w:bodyDiv w:val="1"/>
      <w:marLeft w:val="0"/>
      <w:marRight w:val="0"/>
      <w:marTop w:val="0"/>
      <w:marBottom w:val="0"/>
      <w:divBdr>
        <w:top w:val="none" w:sz="0" w:space="0" w:color="auto"/>
        <w:left w:val="none" w:sz="0" w:space="0" w:color="auto"/>
        <w:bottom w:val="none" w:sz="0" w:space="0" w:color="auto"/>
        <w:right w:val="none" w:sz="0" w:space="0" w:color="auto"/>
      </w:divBdr>
    </w:div>
    <w:div w:id="195892665">
      <w:bodyDiv w:val="1"/>
      <w:marLeft w:val="0"/>
      <w:marRight w:val="0"/>
      <w:marTop w:val="0"/>
      <w:marBottom w:val="0"/>
      <w:divBdr>
        <w:top w:val="none" w:sz="0" w:space="0" w:color="auto"/>
        <w:left w:val="none" w:sz="0" w:space="0" w:color="auto"/>
        <w:bottom w:val="none" w:sz="0" w:space="0" w:color="auto"/>
        <w:right w:val="none" w:sz="0" w:space="0" w:color="auto"/>
      </w:divBdr>
    </w:div>
    <w:div w:id="196966726">
      <w:bodyDiv w:val="1"/>
      <w:marLeft w:val="0"/>
      <w:marRight w:val="0"/>
      <w:marTop w:val="0"/>
      <w:marBottom w:val="0"/>
      <w:divBdr>
        <w:top w:val="none" w:sz="0" w:space="0" w:color="auto"/>
        <w:left w:val="none" w:sz="0" w:space="0" w:color="auto"/>
        <w:bottom w:val="none" w:sz="0" w:space="0" w:color="auto"/>
        <w:right w:val="none" w:sz="0" w:space="0" w:color="auto"/>
      </w:divBdr>
    </w:div>
    <w:div w:id="209878123">
      <w:bodyDiv w:val="1"/>
      <w:marLeft w:val="0"/>
      <w:marRight w:val="0"/>
      <w:marTop w:val="0"/>
      <w:marBottom w:val="0"/>
      <w:divBdr>
        <w:top w:val="none" w:sz="0" w:space="0" w:color="auto"/>
        <w:left w:val="none" w:sz="0" w:space="0" w:color="auto"/>
        <w:bottom w:val="none" w:sz="0" w:space="0" w:color="auto"/>
        <w:right w:val="none" w:sz="0" w:space="0" w:color="auto"/>
      </w:divBdr>
    </w:div>
    <w:div w:id="213198281">
      <w:bodyDiv w:val="1"/>
      <w:marLeft w:val="0"/>
      <w:marRight w:val="0"/>
      <w:marTop w:val="0"/>
      <w:marBottom w:val="0"/>
      <w:divBdr>
        <w:top w:val="none" w:sz="0" w:space="0" w:color="auto"/>
        <w:left w:val="none" w:sz="0" w:space="0" w:color="auto"/>
        <w:bottom w:val="none" w:sz="0" w:space="0" w:color="auto"/>
        <w:right w:val="none" w:sz="0" w:space="0" w:color="auto"/>
      </w:divBdr>
    </w:div>
    <w:div w:id="253786079">
      <w:bodyDiv w:val="1"/>
      <w:marLeft w:val="0"/>
      <w:marRight w:val="0"/>
      <w:marTop w:val="0"/>
      <w:marBottom w:val="0"/>
      <w:divBdr>
        <w:top w:val="none" w:sz="0" w:space="0" w:color="auto"/>
        <w:left w:val="none" w:sz="0" w:space="0" w:color="auto"/>
        <w:bottom w:val="none" w:sz="0" w:space="0" w:color="auto"/>
        <w:right w:val="none" w:sz="0" w:space="0" w:color="auto"/>
      </w:divBdr>
    </w:div>
    <w:div w:id="256132248">
      <w:bodyDiv w:val="1"/>
      <w:marLeft w:val="0"/>
      <w:marRight w:val="0"/>
      <w:marTop w:val="0"/>
      <w:marBottom w:val="0"/>
      <w:divBdr>
        <w:top w:val="none" w:sz="0" w:space="0" w:color="auto"/>
        <w:left w:val="none" w:sz="0" w:space="0" w:color="auto"/>
        <w:bottom w:val="none" w:sz="0" w:space="0" w:color="auto"/>
        <w:right w:val="none" w:sz="0" w:space="0" w:color="auto"/>
      </w:divBdr>
    </w:div>
    <w:div w:id="260379727">
      <w:bodyDiv w:val="1"/>
      <w:marLeft w:val="0"/>
      <w:marRight w:val="0"/>
      <w:marTop w:val="0"/>
      <w:marBottom w:val="0"/>
      <w:divBdr>
        <w:top w:val="none" w:sz="0" w:space="0" w:color="auto"/>
        <w:left w:val="none" w:sz="0" w:space="0" w:color="auto"/>
        <w:bottom w:val="none" w:sz="0" w:space="0" w:color="auto"/>
        <w:right w:val="none" w:sz="0" w:space="0" w:color="auto"/>
      </w:divBdr>
    </w:div>
    <w:div w:id="262569101">
      <w:bodyDiv w:val="1"/>
      <w:marLeft w:val="0"/>
      <w:marRight w:val="0"/>
      <w:marTop w:val="0"/>
      <w:marBottom w:val="0"/>
      <w:divBdr>
        <w:top w:val="none" w:sz="0" w:space="0" w:color="auto"/>
        <w:left w:val="none" w:sz="0" w:space="0" w:color="auto"/>
        <w:bottom w:val="none" w:sz="0" w:space="0" w:color="auto"/>
        <w:right w:val="none" w:sz="0" w:space="0" w:color="auto"/>
      </w:divBdr>
    </w:div>
    <w:div w:id="280648555">
      <w:bodyDiv w:val="1"/>
      <w:marLeft w:val="0"/>
      <w:marRight w:val="0"/>
      <w:marTop w:val="0"/>
      <w:marBottom w:val="0"/>
      <w:divBdr>
        <w:top w:val="none" w:sz="0" w:space="0" w:color="auto"/>
        <w:left w:val="none" w:sz="0" w:space="0" w:color="auto"/>
        <w:bottom w:val="none" w:sz="0" w:space="0" w:color="auto"/>
        <w:right w:val="none" w:sz="0" w:space="0" w:color="auto"/>
      </w:divBdr>
    </w:div>
    <w:div w:id="295334399">
      <w:bodyDiv w:val="1"/>
      <w:marLeft w:val="0"/>
      <w:marRight w:val="0"/>
      <w:marTop w:val="0"/>
      <w:marBottom w:val="0"/>
      <w:divBdr>
        <w:top w:val="none" w:sz="0" w:space="0" w:color="auto"/>
        <w:left w:val="none" w:sz="0" w:space="0" w:color="auto"/>
        <w:bottom w:val="none" w:sz="0" w:space="0" w:color="auto"/>
        <w:right w:val="none" w:sz="0" w:space="0" w:color="auto"/>
      </w:divBdr>
    </w:div>
    <w:div w:id="310209952">
      <w:bodyDiv w:val="1"/>
      <w:marLeft w:val="0"/>
      <w:marRight w:val="0"/>
      <w:marTop w:val="0"/>
      <w:marBottom w:val="0"/>
      <w:divBdr>
        <w:top w:val="none" w:sz="0" w:space="0" w:color="auto"/>
        <w:left w:val="none" w:sz="0" w:space="0" w:color="auto"/>
        <w:bottom w:val="none" w:sz="0" w:space="0" w:color="auto"/>
        <w:right w:val="none" w:sz="0" w:space="0" w:color="auto"/>
      </w:divBdr>
    </w:div>
    <w:div w:id="310794066">
      <w:bodyDiv w:val="1"/>
      <w:marLeft w:val="0"/>
      <w:marRight w:val="0"/>
      <w:marTop w:val="0"/>
      <w:marBottom w:val="0"/>
      <w:divBdr>
        <w:top w:val="none" w:sz="0" w:space="0" w:color="auto"/>
        <w:left w:val="none" w:sz="0" w:space="0" w:color="auto"/>
        <w:bottom w:val="none" w:sz="0" w:space="0" w:color="auto"/>
        <w:right w:val="none" w:sz="0" w:space="0" w:color="auto"/>
      </w:divBdr>
    </w:div>
    <w:div w:id="321589037">
      <w:bodyDiv w:val="1"/>
      <w:marLeft w:val="0"/>
      <w:marRight w:val="0"/>
      <w:marTop w:val="0"/>
      <w:marBottom w:val="0"/>
      <w:divBdr>
        <w:top w:val="none" w:sz="0" w:space="0" w:color="auto"/>
        <w:left w:val="none" w:sz="0" w:space="0" w:color="auto"/>
        <w:bottom w:val="none" w:sz="0" w:space="0" w:color="auto"/>
        <w:right w:val="none" w:sz="0" w:space="0" w:color="auto"/>
      </w:divBdr>
    </w:div>
    <w:div w:id="323046180">
      <w:bodyDiv w:val="1"/>
      <w:marLeft w:val="0"/>
      <w:marRight w:val="0"/>
      <w:marTop w:val="0"/>
      <w:marBottom w:val="0"/>
      <w:divBdr>
        <w:top w:val="none" w:sz="0" w:space="0" w:color="auto"/>
        <w:left w:val="none" w:sz="0" w:space="0" w:color="auto"/>
        <w:bottom w:val="none" w:sz="0" w:space="0" w:color="auto"/>
        <w:right w:val="none" w:sz="0" w:space="0" w:color="auto"/>
      </w:divBdr>
    </w:div>
    <w:div w:id="331641998">
      <w:bodyDiv w:val="1"/>
      <w:marLeft w:val="0"/>
      <w:marRight w:val="0"/>
      <w:marTop w:val="0"/>
      <w:marBottom w:val="0"/>
      <w:divBdr>
        <w:top w:val="none" w:sz="0" w:space="0" w:color="auto"/>
        <w:left w:val="none" w:sz="0" w:space="0" w:color="auto"/>
        <w:bottom w:val="none" w:sz="0" w:space="0" w:color="auto"/>
        <w:right w:val="none" w:sz="0" w:space="0" w:color="auto"/>
      </w:divBdr>
    </w:div>
    <w:div w:id="404231508">
      <w:bodyDiv w:val="1"/>
      <w:marLeft w:val="0"/>
      <w:marRight w:val="0"/>
      <w:marTop w:val="0"/>
      <w:marBottom w:val="0"/>
      <w:divBdr>
        <w:top w:val="none" w:sz="0" w:space="0" w:color="auto"/>
        <w:left w:val="none" w:sz="0" w:space="0" w:color="auto"/>
        <w:bottom w:val="none" w:sz="0" w:space="0" w:color="auto"/>
        <w:right w:val="none" w:sz="0" w:space="0" w:color="auto"/>
      </w:divBdr>
    </w:div>
    <w:div w:id="417480712">
      <w:bodyDiv w:val="1"/>
      <w:marLeft w:val="0"/>
      <w:marRight w:val="0"/>
      <w:marTop w:val="0"/>
      <w:marBottom w:val="0"/>
      <w:divBdr>
        <w:top w:val="none" w:sz="0" w:space="0" w:color="auto"/>
        <w:left w:val="none" w:sz="0" w:space="0" w:color="auto"/>
        <w:bottom w:val="none" w:sz="0" w:space="0" w:color="auto"/>
        <w:right w:val="none" w:sz="0" w:space="0" w:color="auto"/>
      </w:divBdr>
    </w:div>
    <w:div w:id="473832797">
      <w:bodyDiv w:val="1"/>
      <w:marLeft w:val="0"/>
      <w:marRight w:val="0"/>
      <w:marTop w:val="0"/>
      <w:marBottom w:val="0"/>
      <w:divBdr>
        <w:top w:val="none" w:sz="0" w:space="0" w:color="auto"/>
        <w:left w:val="none" w:sz="0" w:space="0" w:color="auto"/>
        <w:bottom w:val="none" w:sz="0" w:space="0" w:color="auto"/>
        <w:right w:val="none" w:sz="0" w:space="0" w:color="auto"/>
      </w:divBdr>
    </w:div>
    <w:div w:id="494030090">
      <w:bodyDiv w:val="1"/>
      <w:marLeft w:val="0"/>
      <w:marRight w:val="0"/>
      <w:marTop w:val="0"/>
      <w:marBottom w:val="0"/>
      <w:divBdr>
        <w:top w:val="none" w:sz="0" w:space="0" w:color="auto"/>
        <w:left w:val="none" w:sz="0" w:space="0" w:color="auto"/>
        <w:bottom w:val="none" w:sz="0" w:space="0" w:color="auto"/>
        <w:right w:val="none" w:sz="0" w:space="0" w:color="auto"/>
      </w:divBdr>
    </w:div>
    <w:div w:id="508184032">
      <w:bodyDiv w:val="1"/>
      <w:marLeft w:val="0"/>
      <w:marRight w:val="0"/>
      <w:marTop w:val="0"/>
      <w:marBottom w:val="0"/>
      <w:divBdr>
        <w:top w:val="none" w:sz="0" w:space="0" w:color="auto"/>
        <w:left w:val="none" w:sz="0" w:space="0" w:color="auto"/>
        <w:bottom w:val="none" w:sz="0" w:space="0" w:color="auto"/>
        <w:right w:val="none" w:sz="0" w:space="0" w:color="auto"/>
      </w:divBdr>
    </w:div>
    <w:div w:id="512577506">
      <w:bodyDiv w:val="1"/>
      <w:marLeft w:val="0"/>
      <w:marRight w:val="0"/>
      <w:marTop w:val="0"/>
      <w:marBottom w:val="0"/>
      <w:divBdr>
        <w:top w:val="none" w:sz="0" w:space="0" w:color="auto"/>
        <w:left w:val="none" w:sz="0" w:space="0" w:color="auto"/>
        <w:bottom w:val="none" w:sz="0" w:space="0" w:color="auto"/>
        <w:right w:val="none" w:sz="0" w:space="0" w:color="auto"/>
      </w:divBdr>
    </w:div>
    <w:div w:id="519321957">
      <w:bodyDiv w:val="1"/>
      <w:marLeft w:val="0"/>
      <w:marRight w:val="0"/>
      <w:marTop w:val="0"/>
      <w:marBottom w:val="0"/>
      <w:divBdr>
        <w:top w:val="none" w:sz="0" w:space="0" w:color="auto"/>
        <w:left w:val="none" w:sz="0" w:space="0" w:color="auto"/>
        <w:bottom w:val="none" w:sz="0" w:space="0" w:color="auto"/>
        <w:right w:val="none" w:sz="0" w:space="0" w:color="auto"/>
      </w:divBdr>
    </w:div>
    <w:div w:id="522285363">
      <w:bodyDiv w:val="1"/>
      <w:marLeft w:val="0"/>
      <w:marRight w:val="0"/>
      <w:marTop w:val="0"/>
      <w:marBottom w:val="0"/>
      <w:divBdr>
        <w:top w:val="none" w:sz="0" w:space="0" w:color="auto"/>
        <w:left w:val="none" w:sz="0" w:space="0" w:color="auto"/>
        <w:bottom w:val="none" w:sz="0" w:space="0" w:color="auto"/>
        <w:right w:val="none" w:sz="0" w:space="0" w:color="auto"/>
      </w:divBdr>
    </w:div>
    <w:div w:id="523835007">
      <w:bodyDiv w:val="1"/>
      <w:marLeft w:val="0"/>
      <w:marRight w:val="0"/>
      <w:marTop w:val="0"/>
      <w:marBottom w:val="0"/>
      <w:divBdr>
        <w:top w:val="none" w:sz="0" w:space="0" w:color="auto"/>
        <w:left w:val="none" w:sz="0" w:space="0" w:color="auto"/>
        <w:bottom w:val="none" w:sz="0" w:space="0" w:color="auto"/>
        <w:right w:val="none" w:sz="0" w:space="0" w:color="auto"/>
      </w:divBdr>
    </w:div>
    <w:div w:id="532306007">
      <w:bodyDiv w:val="1"/>
      <w:marLeft w:val="0"/>
      <w:marRight w:val="0"/>
      <w:marTop w:val="0"/>
      <w:marBottom w:val="0"/>
      <w:divBdr>
        <w:top w:val="none" w:sz="0" w:space="0" w:color="auto"/>
        <w:left w:val="none" w:sz="0" w:space="0" w:color="auto"/>
        <w:bottom w:val="none" w:sz="0" w:space="0" w:color="auto"/>
        <w:right w:val="none" w:sz="0" w:space="0" w:color="auto"/>
      </w:divBdr>
    </w:div>
    <w:div w:id="542138961">
      <w:bodyDiv w:val="1"/>
      <w:marLeft w:val="0"/>
      <w:marRight w:val="0"/>
      <w:marTop w:val="0"/>
      <w:marBottom w:val="0"/>
      <w:divBdr>
        <w:top w:val="none" w:sz="0" w:space="0" w:color="auto"/>
        <w:left w:val="none" w:sz="0" w:space="0" w:color="auto"/>
        <w:bottom w:val="none" w:sz="0" w:space="0" w:color="auto"/>
        <w:right w:val="none" w:sz="0" w:space="0" w:color="auto"/>
      </w:divBdr>
    </w:div>
    <w:div w:id="562302157">
      <w:bodyDiv w:val="1"/>
      <w:marLeft w:val="0"/>
      <w:marRight w:val="0"/>
      <w:marTop w:val="0"/>
      <w:marBottom w:val="0"/>
      <w:divBdr>
        <w:top w:val="none" w:sz="0" w:space="0" w:color="auto"/>
        <w:left w:val="none" w:sz="0" w:space="0" w:color="auto"/>
        <w:bottom w:val="none" w:sz="0" w:space="0" w:color="auto"/>
        <w:right w:val="none" w:sz="0" w:space="0" w:color="auto"/>
      </w:divBdr>
    </w:div>
    <w:div w:id="579293532">
      <w:bodyDiv w:val="1"/>
      <w:marLeft w:val="0"/>
      <w:marRight w:val="0"/>
      <w:marTop w:val="0"/>
      <w:marBottom w:val="0"/>
      <w:divBdr>
        <w:top w:val="none" w:sz="0" w:space="0" w:color="auto"/>
        <w:left w:val="none" w:sz="0" w:space="0" w:color="auto"/>
        <w:bottom w:val="none" w:sz="0" w:space="0" w:color="auto"/>
        <w:right w:val="none" w:sz="0" w:space="0" w:color="auto"/>
      </w:divBdr>
    </w:div>
    <w:div w:id="586381689">
      <w:bodyDiv w:val="1"/>
      <w:marLeft w:val="0"/>
      <w:marRight w:val="0"/>
      <w:marTop w:val="0"/>
      <w:marBottom w:val="0"/>
      <w:divBdr>
        <w:top w:val="none" w:sz="0" w:space="0" w:color="auto"/>
        <w:left w:val="none" w:sz="0" w:space="0" w:color="auto"/>
        <w:bottom w:val="none" w:sz="0" w:space="0" w:color="auto"/>
        <w:right w:val="none" w:sz="0" w:space="0" w:color="auto"/>
      </w:divBdr>
    </w:div>
    <w:div w:id="607389139">
      <w:bodyDiv w:val="1"/>
      <w:marLeft w:val="0"/>
      <w:marRight w:val="0"/>
      <w:marTop w:val="0"/>
      <w:marBottom w:val="0"/>
      <w:divBdr>
        <w:top w:val="none" w:sz="0" w:space="0" w:color="auto"/>
        <w:left w:val="none" w:sz="0" w:space="0" w:color="auto"/>
        <w:bottom w:val="none" w:sz="0" w:space="0" w:color="auto"/>
        <w:right w:val="none" w:sz="0" w:space="0" w:color="auto"/>
      </w:divBdr>
    </w:div>
    <w:div w:id="619262148">
      <w:bodyDiv w:val="1"/>
      <w:marLeft w:val="0"/>
      <w:marRight w:val="0"/>
      <w:marTop w:val="0"/>
      <w:marBottom w:val="0"/>
      <w:divBdr>
        <w:top w:val="none" w:sz="0" w:space="0" w:color="auto"/>
        <w:left w:val="none" w:sz="0" w:space="0" w:color="auto"/>
        <w:bottom w:val="none" w:sz="0" w:space="0" w:color="auto"/>
        <w:right w:val="none" w:sz="0" w:space="0" w:color="auto"/>
      </w:divBdr>
    </w:div>
    <w:div w:id="633146162">
      <w:bodyDiv w:val="1"/>
      <w:marLeft w:val="0"/>
      <w:marRight w:val="0"/>
      <w:marTop w:val="0"/>
      <w:marBottom w:val="0"/>
      <w:divBdr>
        <w:top w:val="none" w:sz="0" w:space="0" w:color="auto"/>
        <w:left w:val="none" w:sz="0" w:space="0" w:color="auto"/>
        <w:bottom w:val="none" w:sz="0" w:space="0" w:color="auto"/>
        <w:right w:val="none" w:sz="0" w:space="0" w:color="auto"/>
      </w:divBdr>
    </w:div>
    <w:div w:id="646977345">
      <w:bodyDiv w:val="1"/>
      <w:marLeft w:val="0"/>
      <w:marRight w:val="0"/>
      <w:marTop w:val="0"/>
      <w:marBottom w:val="0"/>
      <w:divBdr>
        <w:top w:val="none" w:sz="0" w:space="0" w:color="auto"/>
        <w:left w:val="none" w:sz="0" w:space="0" w:color="auto"/>
        <w:bottom w:val="none" w:sz="0" w:space="0" w:color="auto"/>
        <w:right w:val="none" w:sz="0" w:space="0" w:color="auto"/>
      </w:divBdr>
    </w:div>
    <w:div w:id="669674366">
      <w:bodyDiv w:val="1"/>
      <w:marLeft w:val="0"/>
      <w:marRight w:val="0"/>
      <w:marTop w:val="0"/>
      <w:marBottom w:val="0"/>
      <w:divBdr>
        <w:top w:val="none" w:sz="0" w:space="0" w:color="auto"/>
        <w:left w:val="none" w:sz="0" w:space="0" w:color="auto"/>
        <w:bottom w:val="none" w:sz="0" w:space="0" w:color="auto"/>
        <w:right w:val="none" w:sz="0" w:space="0" w:color="auto"/>
      </w:divBdr>
    </w:div>
    <w:div w:id="688487977">
      <w:bodyDiv w:val="1"/>
      <w:marLeft w:val="0"/>
      <w:marRight w:val="0"/>
      <w:marTop w:val="0"/>
      <w:marBottom w:val="0"/>
      <w:divBdr>
        <w:top w:val="none" w:sz="0" w:space="0" w:color="auto"/>
        <w:left w:val="none" w:sz="0" w:space="0" w:color="auto"/>
        <w:bottom w:val="none" w:sz="0" w:space="0" w:color="auto"/>
        <w:right w:val="none" w:sz="0" w:space="0" w:color="auto"/>
      </w:divBdr>
    </w:div>
    <w:div w:id="697464061">
      <w:bodyDiv w:val="1"/>
      <w:marLeft w:val="0"/>
      <w:marRight w:val="0"/>
      <w:marTop w:val="0"/>
      <w:marBottom w:val="0"/>
      <w:divBdr>
        <w:top w:val="none" w:sz="0" w:space="0" w:color="auto"/>
        <w:left w:val="none" w:sz="0" w:space="0" w:color="auto"/>
        <w:bottom w:val="none" w:sz="0" w:space="0" w:color="auto"/>
        <w:right w:val="none" w:sz="0" w:space="0" w:color="auto"/>
      </w:divBdr>
    </w:div>
    <w:div w:id="697707237">
      <w:bodyDiv w:val="1"/>
      <w:marLeft w:val="0"/>
      <w:marRight w:val="0"/>
      <w:marTop w:val="0"/>
      <w:marBottom w:val="0"/>
      <w:divBdr>
        <w:top w:val="none" w:sz="0" w:space="0" w:color="auto"/>
        <w:left w:val="none" w:sz="0" w:space="0" w:color="auto"/>
        <w:bottom w:val="none" w:sz="0" w:space="0" w:color="auto"/>
        <w:right w:val="none" w:sz="0" w:space="0" w:color="auto"/>
      </w:divBdr>
    </w:div>
    <w:div w:id="698895151">
      <w:bodyDiv w:val="1"/>
      <w:marLeft w:val="0"/>
      <w:marRight w:val="0"/>
      <w:marTop w:val="0"/>
      <w:marBottom w:val="0"/>
      <w:divBdr>
        <w:top w:val="none" w:sz="0" w:space="0" w:color="auto"/>
        <w:left w:val="none" w:sz="0" w:space="0" w:color="auto"/>
        <w:bottom w:val="none" w:sz="0" w:space="0" w:color="auto"/>
        <w:right w:val="none" w:sz="0" w:space="0" w:color="auto"/>
      </w:divBdr>
    </w:div>
    <w:div w:id="711728220">
      <w:bodyDiv w:val="1"/>
      <w:marLeft w:val="0"/>
      <w:marRight w:val="0"/>
      <w:marTop w:val="0"/>
      <w:marBottom w:val="0"/>
      <w:divBdr>
        <w:top w:val="none" w:sz="0" w:space="0" w:color="auto"/>
        <w:left w:val="none" w:sz="0" w:space="0" w:color="auto"/>
        <w:bottom w:val="none" w:sz="0" w:space="0" w:color="auto"/>
        <w:right w:val="none" w:sz="0" w:space="0" w:color="auto"/>
      </w:divBdr>
    </w:div>
    <w:div w:id="714811091">
      <w:bodyDiv w:val="1"/>
      <w:marLeft w:val="0"/>
      <w:marRight w:val="0"/>
      <w:marTop w:val="0"/>
      <w:marBottom w:val="0"/>
      <w:divBdr>
        <w:top w:val="none" w:sz="0" w:space="0" w:color="auto"/>
        <w:left w:val="none" w:sz="0" w:space="0" w:color="auto"/>
        <w:bottom w:val="none" w:sz="0" w:space="0" w:color="auto"/>
        <w:right w:val="none" w:sz="0" w:space="0" w:color="auto"/>
      </w:divBdr>
    </w:div>
    <w:div w:id="732630269">
      <w:bodyDiv w:val="1"/>
      <w:marLeft w:val="0"/>
      <w:marRight w:val="0"/>
      <w:marTop w:val="0"/>
      <w:marBottom w:val="0"/>
      <w:divBdr>
        <w:top w:val="none" w:sz="0" w:space="0" w:color="auto"/>
        <w:left w:val="none" w:sz="0" w:space="0" w:color="auto"/>
        <w:bottom w:val="none" w:sz="0" w:space="0" w:color="auto"/>
        <w:right w:val="none" w:sz="0" w:space="0" w:color="auto"/>
      </w:divBdr>
    </w:div>
    <w:div w:id="744452139">
      <w:bodyDiv w:val="1"/>
      <w:marLeft w:val="0"/>
      <w:marRight w:val="0"/>
      <w:marTop w:val="0"/>
      <w:marBottom w:val="0"/>
      <w:divBdr>
        <w:top w:val="none" w:sz="0" w:space="0" w:color="auto"/>
        <w:left w:val="none" w:sz="0" w:space="0" w:color="auto"/>
        <w:bottom w:val="none" w:sz="0" w:space="0" w:color="auto"/>
        <w:right w:val="none" w:sz="0" w:space="0" w:color="auto"/>
      </w:divBdr>
    </w:div>
    <w:div w:id="769425125">
      <w:bodyDiv w:val="1"/>
      <w:marLeft w:val="0"/>
      <w:marRight w:val="0"/>
      <w:marTop w:val="0"/>
      <w:marBottom w:val="0"/>
      <w:divBdr>
        <w:top w:val="none" w:sz="0" w:space="0" w:color="auto"/>
        <w:left w:val="none" w:sz="0" w:space="0" w:color="auto"/>
        <w:bottom w:val="none" w:sz="0" w:space="0" w:color="auto"/>
        <w:right w:val="none" w:sz="0" w:space="0" w:color="auto"/>
      </w:divBdr>
    </w:div>
    <w:div w:id="780957748">
      <w:bodyDiv w:val="1"/>
      <w:marLeft w:val="0"/>
      <w:marRight w:val="0"/>
      <w:marTop w:val="0"/>
      <w:marBottom w:val="0"/>
      <w:divBdr>
        <w:top w:val="none" w:sz="0" w:space="0" w:color="auto"/>
        <w:left w:val="none" w:sz="0" w:space="0" w:color="auto"/>
        <w:bottom w:val="none" w:sz="0" w:space="0" w:color="auto"/>
        <w:right w:val="none" w:sz="0" w:space="0" w:color="auto"/>
      </w:divBdr>
    </w:div>
    <w:div w:id="790637488">
      <w:bodyDiv w:val="1"/>
      <w:marLeft w:val="0"/>
      <w:marRight w:val="0"/>
      <w:marTop w:val="0"/>
      <w:marBottom w:val="0"/>
      <w:divBdr>
        <w:top w:val="none" w:sz="0" w:space="0" w:color="auto"/>
        <w:left w:val="none" w:sz="0" w:space="0" w:color="auto"/>
        <w:bottom w:val="none" w:sz="0" w:space="0" w:color="auto"/>
        <w:right w:val="none" w:sz="0" w:space="0" w:color="auto"/>
      </w:divBdr>
    </w:div>
    <w:div w:id="793712938">
      <w:bodyDiv w:val="1"/>
      <w:marLeft w:val="0"/>
      <w:marRight w:val="0"/>
      <w:marTop w:val="0"/>
      <w:marBottom w:val="0"/>
      <w:divBdr>
        <w:top w:val="none" w:sz="0" w:space="0" w:color="auto"/>
        <w:left w:val="none" w:sz="0" w:space="0" w:color="auto"/>
        <w:bottom w:val="none" w:sz="0" w:space="0" w:color="auto"/>
        <w:right w:val="none" w:sz="0" w:space="0" w:color="auto"/>
      </w:divBdr>
    </w:div>
    <w:div w:id="793912702">
      <w:bodyDiv w:val="1"/>
      <w:marLeft w:val="0"/>
      <w:marRight w:val="0"/>
      <w:marTop w:val="0"/>
      <w:marBottom w:val="0"/>
      <w:divBdr>
        <w:top w:val="none" w:sz="0" w:space="0" w:color="auto"/>
        <w:left w:val="none" w:sz="0" w:space="0" w:color="auto"/>
        <w:bottom w:val="none" w:sz="0" w:space="0" w:color="auto"/>
        <w:right w:val="none" w:sz="0" w:space="0" w:color="auto"/>
      </w:divBdr>
    </w:div>
    <w:div w:id="827094613">
      <w:bodyDiv w:val="1"/>
      <w:marLeft w:val="0"/>
      <w:marRight w:val="0"/>
      <w:marTop w:val="0"/>
      <w:marBottom w:val="0"/>
      <w:divBdr>
        <w:top w:val="none" w:sz="0" w:space="0" w:color="auto"/>
        <w:left w:val="none" w:sz="0" w:space="0" w:color="auto"/>
        <w:bottom w:val="none" w:sz="0" w:space="0" w:color="auto"/>
        <w:right w:val="none" w:sz="0" w:space="0" w:color="auto"/>
      </w:divBdr>
    </w:div>
    <w:div w:id="833912795">
      <w:bodyDiv w:val="1"/>
      <w:marLeft w:val="0"/>
      <w:marRight w:val="0"/>
      <w:marTop w:val="0"/>
      <w:marBottom w:val="0"/>
      <w:divBdr>
        <w:top w:val="none" w:sz="0" w:space="0" w:color="auto"/>
        <w:left w:val="none" w:sz="0" w:space="0" w:color="auto"/>
        <w:bottom w:val="none" w:sz="0" w:space="0" w:color="auto"/>
        <w:right w:val="none" w:sz="0" w:space="0" w:color="auto"/>
      </w:divBdr>
    </w:div>
    <w:div w:id="842742485">
      <w:bodyDiv w:val="1"/>
      <w:marLeft w:val="0"/>
      <w:marRight w:val="0"/>
      <w:marTop w:val="0"/>
      <w:marBottom w:val="0"/>
      <w:divBdr>
        <w:top w:val="none" w:sz="0" w:space="0" w:color="auto"/>
        <w:left w:val="none" w:sz="0" w:space="0" w:color="auto"/>
        <w:bottom w:val="none" w:sz="0" w:space="0" w:color="auto"/>
        <w:right w:val="none" w:sz="0" w:space="0" w:color="auto"/>
      </w:divBdr>
    </w:div>
    <w:div w:id="843670607">
      <w:bodyDiv w:val="1"/>
      <w:marLeft w:val="0"/>
      <w:marRight w:val="0"/>
      <w:marTop w:val="0"/>
      <w:marBottom w:val="0"/>
      <w:divBdr>
        <w:top w:val="none" w:sz="0" w:space="0" w:color="auto"/>
        <w:left w:val="none" w:sz="0" w:space="0" w:color="auto"/>
        <w:bottom w:val="none" w:sz="0" w:space="0" w:color="auto"/>
        <w:right w:val="none" w:sz="0" w:space="0" w:color="auto"/>
      </w:divBdr>
    </w:div>
    <w:div w:id="851528423">
      <w:bodyDiv w:val="1"/>
      <w:marLeft w:val="0"/>
      <w:marRight w:val="0"/>
      <w:marTop w:val="0"/>
      <w:marBottom w:val="0"/>
      <w:divBdr>
        <w:top w:val="none" w:sz="0" w:space="0" w:color="auto"/>
        <w:left w:val="none" w:sz="0" w:space="0" w:color="auto"/>
        <w:bottom w:val="none" w:sz="0" w:space="0" w:color="auto"/>
        <w:right w:val="none" w:sz="0" w:space="0" w:color="auto"/>
      </w:divBdr>
    </w:div>
    <w:div w:id="854222848">
      <w:bodyDiv w:val="1"/>
      <w:marLeft w:val="0"/>
      <w:marRight w:val="0"/>
      <w:marTop w:val="0"/>
      <w:marBottom w:val="0"/>
      <w:divBdr>
        <w:top w:val="none" w:sz="0" w:space="0" w:color="auto"/>
        <w:left w:val="none" w:sz="0" w:space="0" w:color="auto"/>
        <w:bottom w:val="none" w:sz="0" w:space="0" w:color="auto"/>
        <w:right w:val="none" w:sz="0" w:space="0" w:color="auto"/>
      </w:divBdr>
    </w:div>
    <w:div w:id="855970306">
      <w:bodyDiv w:val="1"/>
      <w:marLeft w:val="0"/>
      <w:marRight w:val="0"/>
      <w:marTop w:val="0"/>
      <w:marBottom w:val="0"/>
      <w:divBdr>
        <w:top w:val="none" w:sz="0" w:space="0" w:color="auto"/>
        <w:left w:val="none" w:sz="0" w:space="0" w:color="auto"/>
        <w:bottom w:val="none" w:sz="0" w:space="0" w:color="auto"/>
        <w:right w:val="none" w:sz="0" w:space="0" w:color="auto"/>
      </w:divBdr>
    </w:div>
    <w:div w:id="856818826">
      <w:bodyDiv w:val="1"/>
      <w:marLeft w:val="0"/>
      <w:marRight w:val="0"/>
      <w:marTop w:val="0"/>
      <w:marBottom w:val="0"/>
      <w:divBdr>
        <w:top w:val="none" w:sz="0" w:space="0" w:color="auto"/>
        <w:left w:val="none" w:sz="0" w:space="0" w:color="auto"/>
        <w:bottom w:val="none" w:sz="0" w:space="0" w:color="auto"/>
        <w:right w:val="none" w:sz="0" w:space="0" w:color="auto"/>
      </w:divBdr>
    </w:div>
    <w:div w:id="869336711">
      <w:bodyDiv w:val="1"/>
      <w:marLeft w:val="0"/>
      <w:marRight w:val="0"/>
      <w:marTop w:val="0"/>
      <w:marBottom w:val="0"/>
      <w:divBdr>
        <w:top w:val="none" w:sz="0" w:space="0" w:color="auto"/>
        <w:left w:val="none" w:sz="0" w:space="0" w:color="auto"/>
        <w:bottom w:val="none" w:sz="0" w:space="0" w:color="auto"/>
        <w:right w:val="none" w:sz="0" w:space="0" w:color="auto"/>
      </w:divBdr>
    </w:div>
    <w:div w:id="895360603">
      <w:bodyDiv w:val="1"/>
      <w:marLeft w:val="0"/>
      <w:marRight w:val="0"/>
      <w:marTop w:val="0"/>
      <w:marBottom w:val="0"/>
      <w:divBdr>
        <w:top w:val="none" w:sz="0" w:space="0" w:color="auto"/>
        <w:left w:val="none" w:sz="0" w:space="0" w:color="auto"/>
        <w:bottom w:val="none" w:sz="0" w:space="0" w:color="auto"/>
        <w:right w:val="none" w:sz="0" w:space="0" w:color="auto"/>
      </w:divBdr>
    </w:div>
    <w:div w:id="908803233">
      <w:bodyDiv w:val="1"/>
      <w:marLeft w:val="0"/>
      <w:marRight w:val="0"/>
      <w:marTop w:val="0"/>
      <w:marBottom w:val="0"/>
      <w:divBdr>
        <w:top w:val="none" w:sz="0" w:space="0" w:color="auto"/>
        <w:left w:val="none" w:sz="0" w:space="0" w:color="auto"/>
        <w:bottom w:val="none" w:sz="0" w:space="0" w:color="auto"/>
        <w:right w:val="none" w:sz="0" w:space="0" w:color="auto"/>
      </w:divBdr>
    </w:div>
    <w:div w:id="912081347">
      <w:bodyDiv w:val="1"/>
      <w:marLeft w:val="0"/>
      <w:marRight w:val="0"/>
      <w:marTop w:val="0"/>
      <w:marBottom w:val="0"/>
      <w:divBdr>
        <w:top w:val="none" w:sz="0" w:space="0" w:color="auto"/>
        <w:left w:val="none" w:sz="0" w:space="0" w:color="auto"/>
        <w:bottom w:val="none" w:sz="0" w:space="0" w:color="auto"/>
        <w:right w:val="none" w:sz="0" w:space="0" w:color="auto"/>
      </w:divBdr>
    </w:div>
    <w:div w:id="916746224">
      <w:bodyDiv w:val="1"/>
      <w:marLeft w:val="0"/>
      <w:marRight w:val="0"/>
      <w:marTop w:val="0"/>
      <w:marBottom w:val="0"/>
      <w:divBdr>
        <w:top w:val="none" w:sz="0" w:space="0" w:color="auto"/>
        <w:left w:val="none" w:sz="0" w:space="0" w:color="auto"/>
        <w:bottom w:val="none" w:sz="0" w:space="0" w:color="auto"/>
        <w:right w:val="none" w:sz="0" w:space="0" w:color="auto"/>
      </w:divBdr>
    </w:div>
    <w:div w:id="928663906">
      <w:bodyDiv w:val="1"/>
      <w:marLeft w:val="0"/>
      <w:marRight w:val="0"/>
      <w:marTop w:val="0"/>
      <w:marBottom w:val="0"/>
      <w:divBdr>
        <w:top w:val="none" w:sz="0" w:space="0" w:color="auto"/>
        <w:left w:val="none" w:sz="0" w:space="0" w:color="auto"/>
        <w:bottom w:val="none" w:sz="0" w:space="0" w:color="auto"/>
        <w:right w:val="none" w:sz="0" w:space="0" w:color="auto"/>
      </w:divBdr>
    </w:div>
    <w:div w:id="931162486">
      <w:bodyDiv w:val="1"/>
      <w:marLeft w:val="0"/>
      <w:marRight w:val="0"/>
      <w:marTop w:val="0"/>
      <w:marBottom w:val="0"/>
      <w:divBdr>
        <w:top w:val="none" w:sz="0" w:space="0" w:color="auto"/>
        <w:left w:val="none" w:sz="0" w:space="0" w:color="auto"/>
        <w:bottom w:val="none" w:sz="0" w:space="0" w:color="auto"/>
        <w:right w:val="none" w:sz="0" w:space="0" w:color="auto"/>
      </w:divBdr>
      <w:divsChild>
        <w:div w:id="1303609009">
          <w:marLeft w:val="576"/>
          <w:marRight w:val="0"/>
          <w:marTop w:val="80"/>
          <w:marBottom w:val="0"/>
          <w:divBdr>
            <w:top w:val="none" w:sz="0" w:space="0" w:color="auto"/>
            <w:left w:val="none" w:sz="0" w:space="0" w:color="auto"/>
            <w:bottom w:val="none" w:sz="0" w:space="0" w:color="auto"/>
            <w:right w:val="none" w:sz="0" w:space="0" w:color="auto"/>
          </w:divBdr>
        </w:div>
        <w:div w:id="2038307323">
          <w:marLeft w:val="576"/>
          <w:marRight w:val="0"/>
          <w:marTop w:val="80"/>
          <w:marBottom w:val="0"/>
          <w:divBdr>
            <w:top w:val="none" w:sz="0" w:space="0" w:color="auto"/>
            <w:left w:val="none" w:sz="0" w:space="0" w:color="auto"/>
            <w:bottom w:val="none" w:sz="0" w:space="0" w:color="auto"/>
            <w:right w:val="none" w:sz="0" w:space="0" w:color="auto"/>
          </w:divBdr>
        </w:div>
        <w:div w:id="864947245">
          <w:marLeft w:val="576"/>
          <w:marRight w:val="0"/>
          <w:marTop w:val="80"/>
          <w:marBottom w:val="0"/>
          <w:divBdr>
            <w:top w:val="none" w:sz="0" w:space="0" w:color="auto"/>
            <w:left w:val="none" w:sz="0" w:space="0" w:color="auto"/>
            <w:bottom w:val="none" w:sz="0" w:space="0" w:color="auto"/>
            <w:right w:val="none" w:sz="0" w:space="0" w:color="auto"/>
          </w:divBdr>
        </w:div>
        <w:div w:id="1160384620">
          <w:marLeft w:val="576"/>
          <w:marRight w:val="0"/>
          <w:marTop w:val="80"/>
          <w:marBottom w:val="0"/>
          <w:divBdr>
            <w:top w:val="none" w:sz="0" w:space="0" w:color="auto"/>
            <w:left w:val="none" w:sz="0" w:space="0" w:color="auto"/>
            <w:bottom w:val="none" w:sz="0" w:space="0" w:color="auto"/>
            <w:right w:val="none" w:sz="0" w:space="0" w:color="auto"/>
          </w:divBdr>
        </w:div>
        <w:div w:id="198278040">
          <w:marLeft w:val="576"/>
          <w:marRight w:val="0"/>
          <w:marTop w:val="80"/>
          <w:marBottom w:val="0"/>
          <w:divBdr>
            <w:top w:val="none" w:sz="0" w:space="0" w:color="auto"/>
            <w:left w:val="none" w:sz="0" w:space="0" w:color="auto"/>
            <w:bottom w:val="none" w:sz="0" w:space="0" w:color="auto"/>
            <w:right w:val="none" w:sz="0" w:space="0" w:color="auto"/>
          </w:divBdr>
        </w:div>
        <w:div w:id="315032618">
          <w:marLeft w:val="576"/>
          <w:marRight w:val="0"/>
          <w:marTop w:val="80"/>
          <w:marBottom w:val="0"/>
          <w:divBdr>
            <w:top w:val="none" w:sz="0" w:space="0" w:color="auto"/>
            <w:left w:val="none" w:sz="0" w:space="0" w:color="auto"/>
            <w:bottom w:val="none" w:sz="0" w:space="0" w:color="auto"/>
            <w:right w:val="none" w:sz="0" w:space="0" w:color="auto"/>
          </w:divBdr>
        </w:div>
      </w:divsChild>
    </w:div>
    <w:div w:id="946543142">
      <w:bodyDiv w:val="1"/>
      <w:marLeft w:val="0"/>
      <w:marRight w:val="0"/>
      <w:marTop w:val="0"/>
      <w:marBottom w:val="0"/>
      <w:divBdr>
        <w:top w:val="none" w:sz="0" w:space="0" w:color="auto"/>
        <w:left w:val="none" w:sz="0" w:space="0" w:color="auto"/>
        <w:bottom w:val="none" w:sz="0" w:space="0" w:color="auto"/>
        <w:right w:val="none" w:sz="0" w:space="0" w:color="auto"/>
      </w:divBdr>
    </w:div>
    <w:div w:id="947590625">
      <w:bodyDiv w:val="1"/>
      <w:marLeft w:val="0"/>
      <w:marRight w:val="0"/>
      <w:marTop w:val="0"/>
      <w:marBottom w:val="0"/>
      <w:divBdr>
        <w:top w:val="none" w:sz="0" w:space="0" w:color="auto"/>
        <w:left w:val="none" w:sz="0" w:space="0" w:color="auto"/>
        <w:bottom w:val="none" w:sz="0" w:space="0" w:color="auto"/>
        <w:right w:val="none" w:sz="0" w:space="0" w:color="auto"/>
      </w:divBdr>
    </w:div>
    <w:div w:id="965355463">
      <w:bodyDiv w:val="1"/>
      <w:marLeft w:val="0"/>
      <w:marRight w:val="0"/>
      <w:marTop w:val="0"/>
      <w:marBottom w:val="0"/>
      <w:divBdr>
        <w:top w:val="none" w:sz="0" w:space="0" w:color="auto"/>
        <w:left w:val="none" w:sz="0" w:space="0" w:color="auto"/>
        <w:bottom w:val="none" w:sz="0" w:space="0" w:color="auto"/>
        <w:right w:val="none" w:sz="0" w:space="0" w:color="auto"/>
      </w:divBdr>
    </w:div>
    <w:div w:id="980429939">
      <w:bodyDiv w:val="1"/>
      <w:marLeft w:val="0"/>
      <w:marRight w:val="0"/>
      <w:marTop w:val="0"/>
      <w:marBottom w:val="0"/>
      <w:divBdr>
        <w:top w:val="none" w:sz="0" w:space="0" w:color="auto"/>
        <w:left w:val="none" w:sz="0" w:space="0" w:color="auto"/>
        <w:bottom w:val="none" w:sz="0" w:space="0" w:color="auto"/>
        <w:right w:val="none" w:sz="0" w:space="0" w:color="auto"/>
      </w:divBdr>
    </w:div>
    <w:div w:id="993413445">
      <w:bodyDiv w:val="1"/>
      <w:marLeft w:val="0"/>
      <w:marRight w:val="0"/>
      <w:marTop w:val="0"/>
      <w:marBottom w:val="0"/>
      <w:divBdr>
        <w:top w:val="none" w:sz="0" w:space="0" w:color="auto"/>
        <w:left w:val="none" w:sz="0" w:space="0" w:color="auto"/>
        <w:bottom w:val="none" w:sz="0" w:space="0" w:color="auto"/>
        <w:right w:val="none" w:sz="0" w:space="0" w:color="auto"/>
      </w:divBdr>
    </w:div>
    <w:div w:id="1009677975">
      <w:bodyDiv w:val="1"/>
      <w:marLeft w:val="0"/>
      <w:marRight w:val="0"/>
      <w:marTop w:val="0"/>
      <w:marBottom w:val="0"/>
      <w:divBdr>
        <w:top w:val="none" w:sz="0" w:space="0" w:color="auto"/>
        <w:left w:val="none" w:sz="0" w:space="0" w:color="auto"/>
        <w:bottom w:val="none" w:sz="0" w:space="0" w:color="auto"/>
        <w:right w:val="none" w:sz="0" w:space="0" w:color="auto"/>
      </w:divBdr>
    </w:div>
    <w:div w:id="1012804334">
      <w:bodyDiv w:val="1"/>
      <w:marLeft w:val="0"/>
      <w:marRight w:val="0"/>
      <w:marTop w:val="0"/>
      <w:marBottom w:val="0"/>
      <w:divBdr>
        <w:top w:val="none" w:sz="0" w:space="0" w:color="auto"/>
        <w:left w:val="none" w:sz="0" w:space="0" w:color="auto"/>
        <w:bottom w:val="none" w:sz="0" w:space="0" w:color="auto"/>
        <w:right w:val="none" w:sz="0" w:space="0" w:color="auto"/>
      </w:divBdr>
    </w:div>
    <w:div w:id="1018697196">
      <w:bodyDiv w:val="1"/>
      <w:marLeft w:val="0"/>
      <w:marRight w:val="0"/>
      <w:marTop w:val="0"/>
      <w:marBottom w:val="0"/>
      <w:divBdr>
        <w:top w:val="none" w:sz="0" w:space="0" w:color="auto"/>
        <w:left w:val="none" w:sz="0" w:space="0" w:color="auto"/>
        <w:bottom w:val="none" w:sz="0" w:space="0" w:color="auto"/>
        <w:right w:val="none" w:sz="0" w:space="0" w:color="auto"/>
      </w:divBdr>
    </w:div>
    <w:div w:id="1034308024">
      <w:bodyDiv w:val="1"/>
      <w:marLeft w:val="0"/>
      <w:marRight w:val="0"/>
      <w:marTop w:val="0"/>
      <w:marBottom w:val="0"/>
      <w:divBdr>
        <w:top w:val="none" w:sz="0" w:space="0" w:color="auto"/>
        <w:left w:val="none" w:sz="0" w:space="0" w:color="auto"/>
        <w:bottom w:val="none" w:sz="0" w:space="0" w:color="auto"/>
        <w:right w:val="none" w:sz="0" w:space="0" w:color="auto"/>
      </w:divBdr>
    </w:div>
    <w:div w:id="1041442221">
      <w:bodyDiv w:val="1"/>
      <w:marLeft w:val="0"/>
      <w:marRight w:val="0"/>
      <w:marTop w:val="0"/>
      <w:marBottom w:val="0"/>
      <w:divBdr>
        <w:top w:val="none" w:sz="0" w:space="0" w:color="auto"/>
        <w:left w:val="none" w:sz="0" w:space="0" w:color="auto"/>
        <w:bottom w:val="none" w:sz="0" w:space="0" w:color="auto"/>
        <w:right w:val="none" w:sz="0" w:space="0" w:color="auto"/>
      </w:divBdr>
    </w:div>
    <w:div w:id="1051030814">
      <w:bodyDiv w:val="1"/>
      <w:marLeft w:val="0"/>
      <w:marRight w:val="0"/>
      <w:marTop w:val="0"/>
      <w:marBottom w:val="0"/>
      <w:divBdr>
        <w:top w:val="none" w:sz="0" w:space="0" w:color="auto"/>
        <w:left w:val="none" w:sz="0" w:space="0" w:color="auto"/>
        <w:bottom w:val="none" w:sz="0" w:space="0" w:color="auto"/>
        <w:right w:val="none" w:sz="0" w:space="0" w:color="auto"/>
      </w:divBdr>
    </w:div>
    <w:div w:id="1060130521">
      <w:bodyDiv w:val="1"/>
      <w:marLeft w:val="0"/>
      <w:marRight w:val="0"/>
      <w:marTop w:val="0"/>
      <w:marBottom w:val="0"/>
      <w:divBdr>
        <w:top w:val="none" w:sz="0" w:space="0" w:color="auto"/>
        <w:left w:val="none" w:sz="0" w:space="0" w:color="auto"/>
        <w:bottom w:val="none" w:sz="0" w:space="0" w:color="auto"/>
        <w:right w:val="none" w:sz="0" w:space="0" w:color="auto"/>
      </w:divBdr>
    </w:div>
    <w:div w:id="1065681441">
      <w:bodyDiv w:val="1"/>
      <w:marLeft w:val="0"/>
      <w:marRight w:val="0"/>
      <w:marTop w:val="0"/>
      <w:marBottom w:val="0"/>
      <w:divBdr>
        <w:top w:val="none" w:sz="0" w:space="0" w:color="auto"/>
        <w:left w:val="none" w:sz="0" w:space="0" w:color="auto"/>
        <w:bottom w:val="none" w:sz="0" w:space="0" w:color="auto"/>
        <w:right w:val="none" w:sz="0" w:space="0" w:color="auto"/>
      </w:divBdr>
    </w:div>
    <w:div w:id="1066564170">
      <w:bodyDiv w:val="1"/>
      <w:marLeft w:val="0"/>
      <w:marRight w:val="0"/>
      <w:marTop w:val="0"/>
      <w:marBottom w:val="0"/>
      <w:divBdr>
        <w:top w:val="none" w:sz="0" w:space="0" w:color="auto"/>
        <w:left w:val="none" w:sz="0" w:space="0" w:color="auto"/>
        <w:bottom w:val="none" w:sz="0" w:space="0" w:color="auto"/>
        <w:right w:val="none" w:sz="0" w:space="0" w:color="auto"/>
      </w:divBdr>
    </w:div>
    <w:div w:id="1068067207">
      <w:bodyDiv w:val="1"/>
      <w:marLeft w:val="0"/>
      <w:marRight w:val="0"/>
      <w:marTop w:val="0"/>
      <w:marBottom w:val="0"/>
      <w:divBdr>
        <w:top w:val="none" w:sz="0" w:space="0" w:color="auto"/>
        <w:left w:val="none" w:sz="0" w:space="0" w:color="auto"/>
        <w:bottom w:val="none" w:sz="0" w:space="0" w:color="auto"/>
        <w:right w:val="none" w:sz="0" w:space="0" w:color="auto"/>
      </w:divBdr>
    </w:div>
    <w:div w:id="1092624292">
      <w:bodyDiv w:val="1"/>
      <w:marLeft w:val="0"/>
      <w:marRight w:val="0"/>
      <w:marTop w:val="0"/>
      <w:marBottom w:val="0"/>
      <w:divBdr>
        <w:top w:val="none" w:sz="0" w:space="0" w:color="auto"/>
        <w:left w:val="none" w:sz="0" w:space="0" w:color="auto"/>
        <w:bottom w:val="none" w:sz="0" w:space="0" w:color="auto"/>
        <w:right w:val="none" w:sz="0" w:space="0" w:color="auto"/>
      </w:divBdr>
    </w:div>
    <w:div w:id="1122921512">
      <w:bodyDiv w:val="1"/>
      <w:marLeft w:val="0"/>
      <w:marRight w:val="0"/>
      <w:marTop w:val="0"/>
      <w:marBottom w:val="0"/>
      <w:divBdr>
        <w:top w:val="none" w:sz="0" w:space="0" w:color="auto"/>
        <w:left w:val="none" w:sz="0" w:space="0" w:color="auto"/>
        <w:bottom w:val="none" w:sz="0" w:space="0" w:color="auto"/>
        <w:right w:val="none" w:sz="0" w:space="0" w:color="auto"/>
      </w:divBdr>
    </w:div>
    <w:div w:id="1125345086">
      <w:bodyDiv w:val="1"/>
      <w:marLeft w:val="0"/>
      <w:marRight w:val="0"/>
      <w:marTop w:val="0"/>
      <w:marBottom w:val="0"/>
      <w:divBdr>
        <w:top w:val="none" w:sz="0" w:space="0" w:color="auto"/>
        <w:left w:val="none" w:sz="0" w:space="0" w:color="auto"/>
        <w:bottom w:val="none" w:sz="0" w:space="0" w:color="auto"/>
        <w:right w:val="none" w:sz="0" w:space="0" w:color="auto"/>
      </w:divBdr>
    </w:div>
    <w:div w:id="1131021314">
      <w:bodyDiv w:val="1"/>
      <w:marLeft w:val="0"/>
      <w:marRight w:val="0"/>
      <w:marTop w:val="0"/>
      <w:marBottom w:val="0"/>
      <w:divBdr>
        <w:top w:val="none" w:sz="0" w:space="0" w:color="auto"/>
        <w:left w:val="none" w:sz="0" w:space="0" w:color="auto"/>
        <w:bottom w:val="none" w:sz="0" w:space="0" w:color="auto"/>
        <w:right w:val="none" w:sz="0" w:space="0" w:color="auto"/>
      </w:divBdr>
    </w:div>
    <w:div w:id="1151991977">
      <w:bodyDiv w:val="1"/>
      <w:marLeft w:val="0"/>
      <w:marRight w:val="0"/>
      <w:marTop w:val="0"/>
      <w:marBottom w:val="0"/>
      <w:divBdr>
        <w:top w:val="none" w:sz="0" w:space="0" w:color="auto"/>
        <w:left w:val="none" w:sz="0" w:space="0" w:color="auto"/>
        <w:bottom w:val="none" w:sz="0" w:space="0" w:color="auto"/>
        <w:right w:val="none" w:sz="0" w:space="0" w:color="auto"/>
      </w:divBdr>
    </w:div>
    <w:div w:id="1158031719">
      <w:bodyDiv w:val="1"/>
      <w:marLeft w:val="0"/>
      <w:marRight w:val="0"/>
      <w:marTop w:val="0"/>
      <w:marBottom w:val="0"/>
      <w:divBdr>
        <w:top w:val="none" w:sz="0" w:space="0" w:color="auto"/>
        <w:left w:val="none" w:sz="0" w:space="0" w:color="auto"/>
        <w:bottom w:val="none" w:sz="0" w:space="0" w:color="auto"/>
        <w:right w:val="none" w:sz="0" w:space="0" w:color="auto"/>
      </w:divBdr>
    </w:div>
    <w:div w:id="1161116342">
      <w:bodyDiv w:val="1"/>
      <w:marLeft w:val="0"/>
      <w:marRight w:val="0"/>
      <w:marTop w:val="0"/>
      <w:marBottom w:val="0"/>
      <w:divBdr>
        <w:top w:val="none" w:sz="0" w:space="0" w:color="auto"/>
        <w:left w:val="none" w:sz="0" w:space="0" w:color="auto"/>
        <w:bottom w:val="none" w:sz="0" w:space="0" w:color="auto"/>
        <w:right w:val="none" w:sz="0" w:space="0" w:color="auto"/>
      </w:divBdr>
    </w:div>
    <w:div w:id="1188835509">
      <w:bodyDiv w:val="1"/>
      <w:marLeft w:val="0"/>
      <w:marRight w:val="0"/>
      <w:marTop w:val="0"/>
      <w:marBottom w:val="0"/>
      <w:divBdr>
        <w:top w:val="none" w:sz="0" w:space="0" w:color="auto"/>
        <w:left w:val="none" w:sz="0" w:space="0" w:color="auto"/>
        <w:bottom w:val="none" w:sz="0" w:space="0" w:color="auto"/>
        <w:right w:val="none" w:sz="0" w:space="0" w:color="auto"/>
      </w:divBdr>
    </w:div>
    <w:div w:id="1192576570">
      <w:bodyDiv w:val="1"/>
      <w:marLeft w:val="0"/>
      <w:marRight w:val="0"/>
      <w:marTop w:val="0"/>
      <w:marBottom w:val="0"/>
      <w:divBdr>
        <w:top w:val="none" w:sz="0" w:space="0" w:color="auto"/>
        <w:left w:val="none" w:sz="0" w:space="0" w:color="auto"/>
        <w:bottom w:val="none" w:sz="0" w:space="0" w:color="auto"/>
        <w:right w:val="none" w:sz="0" w:space="0" w:color="auto"/>
      </w:divBdr>
    </w:div>
    <w:div w:id="1207596330">
      <w:bodyDiv w:val="1"/>
      <w:marLeft w:val="0"/>
      <w:marRight w:val="0"/>
      <w:marTop w:val="0"/>
      <w:marBottom w:val="0"/>
      <w:divBdr>
        <w:top w:val="none" w:sz="0" w:space="0" w:color="auto"/>
        <w:left w:val="none" w:sz="0" w:space="0" w:color="auto"/>
        <w:bottom w:val="none" w:sz="0" w:space="0" w:color="auto"/>
        <w:right w:val="none" w:sz="0" w:space="0" w:color="auto"/>
      </w:divBdr>
    </w:div>
    <w:div w:id="1215586307">
      <w:bodyDiv w:val="1"/>
      <w:marLeft w:val="0"/>
      <w:marRight w:val="0"/>
      <w:marTop w:val="0"/>
      <w:marBottom w:val="0"/>
      <w:divBdr>
        <w:top w:val="none" w:sz="0" w:space="0" w:color="auto"/>
        <w:left w:val="none" w:sz="0" w:space="0" w:color="auto"/>
        <w:bottom w:val="none" w:sz="0" w:space="0" w:color="auto"/>
        <w:right w:val="none" w:sz="0" w:space="0" w:color="auto"/>
      </w:divBdr>
    </w:div>
    <w:div w:id="1216507628">
      <w:bodyDiv w:val="1"/>
      <w:marLeft w:val="0"/>
      <w:marRight w:val="0"/>
      <w:marTop w:val="0"/>
      <w:marBottom w:val="0"/>
      <w:divBdr>
        <w:top w:val="none" w:sz="0" w:space="0" w:color="auto"/>
        <w:left w:val="none" w:sz="0" w:space="0" w:color="auto"/>
        <w:bottom w:val="none" w:sz="0" w:space="0" w:color="auto"/>
        <w:right w:val="none" w:sz="0" w:space="0" w:color="auto"/>
      </w:divBdr>
    </w:div>
    <w:div w:id="1223560004">
      <w:bodyDiv w:val="1"/>
      <w:marLeft w:val="0"/>
      <w:marRight w:val="0"/>
      <w:marTop w:val="0"/>
      <w:marBottom w:val="0"/>
      <w:divBdr>
        <w:top w:val="none" w:sz="0" w:space="0" w:color="auto"/>
        <w:left w:val="none" w:sz="0" w:space="0" w:color="auto"/>
        <w:bottom w:val="none" w:sz="0" w:space="0" w:color="auto"/>
        <w:right w:val="none" w:sz="0" w:space="0" w:color="auto"/>
      </w:divBdr>
    </w:div>
    <w:div w:id="1230654705">
      <w:bodyDiv w:val="1"/>
      <w:marLeft w:val="0"/>
      <w:marRight w:val="0"/>
      <w:marTop w:val="0"/>
      <w:marBottom w:val="0"/>
      <w:divBdr>
        <w:top w:val="none" w:sz="0" w:space="0" w:color="auto"/>
        <w:left w:val="none" w:sz="0" w:space="0" w:color="auto"/>
        <w:bottom w:val="none" w:sz="0" w:space="0" w:color="auto"/>
        <w:right w:val="none" w:sz="0" w:space="0" w:color="auto"/>
      </w:divBdr>
    </w:div>
    <w:div w:id="1237665096">
      <w:bodyDiv w:val="1"/>
      <w:marLeft w:val="0"/>
      <w:marRight w:val="0"/>
      <w:marTop w:val="0"/>
      <w:marBottom w:val="0"/>
      <w:divBdr>
        <w:top w:val="none" w:sz="0" w:space="0" w:color="auto"/>
        <w:left w:val="none" w:sz="0" w:space="0" w:color="auto"/>
        <w:bottom w:val="none" w:sz="0" w:space="0" w:color="auto"/>
        <w:right w:val="none" w:sz="0" w:space="0" w:color="auto"/>
      </w:divBdr>
    </w:div>
    <w:div w:id="1249533231">
      <w:bodyDiv w:val="1"/>
      <w:marLeft w:val="0"/>
      <w:marRight w:val="0"/>
      <w:marTop w:val="0"/>
      <w:marBottom w:val="0"/>
      <w:divBdr>
        <w:top w:val="none" w:sz="0" w:space="0" w:color="auto"/>
        <w:left w:val="none" w:sz="0" w:space="0" w:color="auto"/>
        <w:bottom w:val="none" w:sz="0" w:space="0" w:color="auto"/>
        <w:right w:val="none" w:sz="0" w:space="0" w:color="auto"/>
      </w:divBdr>
    </w:div>
    <w:div w:id="1257059516">
      <w:bodyDiv w:val="1"/>
      <w:marLeft w:val="0"/>
      <w:marRight w:val="0"/>
      <w:marTop w:val="0"/>
      <w:marBottom w:val="0"/>
      <w:divBdr>
        <w:top w:val="none" w:sz="0" w:space="0" w:color="auto"/>
        <w:left w:val="none" w:sz="0" w:space="0" w:color="auto"/>
        <w:bottom w:val="none" w:sz="0" w:space="0" w:color="auto"/>
        <w:right w:val="none" w:sz="0" w:space="0" w:color="auto"/>
      </w:divBdr>
    </w:div>
    <w:div w:id="1288660917">
      <w:bodyDiv w:val="1"/>
      <w:marLeft w:val="0"/>
      <w:marRight w:val="0"/>
      <w:marTop w:val="0"/>
      <w:marBottom w:val="0"/>
      <w:divBdr>
        <w:top w:val="none" w:sz="0" w:space="0" w:color="auto"/>
        <w:left w:val="none" w:sz="0" w:space="0" w:color="auto"/>
        <w:bottom w:val="none" w:sz="0" w:space="0" w:color="auto"/>
        <w:right w:val="none" w:sz="0" w:space="0" w:color="auto"/>
      </w:divBdr>
    </w:div>
    <w:div w:id="1294940053">
      <w:bodyDiv w:val="1"/>
      <w:marLeft w:val="0"/>
      <w:marRight w:val="0"/>
      <w:marTop w:val="0"/>
      <w:marBottom w:val="0"/>
      <w:divBdr>
        <w:top w:val="none" w:sz="0" w:space="0" w:color="auto"/>
        <w:left w:val="none" w:sz="0" w:space="0" w:color="auto"/>
        <w:bottom w:val="none" w:sz="0" w:space="0" w:color="auto"/>
        <w:right w:val="none" w:sz="0" w:space="0" w:color="auto"/>
      </w:divBdr>
    </w:div>
    <w:div w:id="1315178787">
      <w:bodyDiv w:val="1"/>
      <w:marLeft w:val="0"/>
      <w:marRight w:val="0"/>
      <w:marTop w:val="0"/>
      <w:marBottom w:val="0"/>
      <w:divBdr>
        <w:top w:val="none" w:sz="0" w:space="0" w:color="auto"/>
        <w:left w:val="none" w:sz="0" w:space="0" w:color="auto"/>
        <w:bottom w:val="none" w:sz="0" w:space="0" w:color="auto"/>
        <w:right w:val="none" w:sz="0" w:space="0" w:color="auto"/>
      </w:divBdr>
    </w:div>
    <w:div w:id="1320839681">
      <w:bodyDiv w:val="1"/>
      <w:marLeft w:val="0"/>
      <w:marRight w:val="0"/>
      <w:marTop w:val="0"/>
      <w:marBottom w:val="0"/>
      <w:divBdr>
        <w:top w:val="none" w:sz="0" w:space="0" w:color="auto"/>
        <w:left w:val="none" w:sz="0" w:space="0" w:color="auto"/>
        <w:bottom w:val="none" w:sz="0" w:space="0" w:color="auto"/>
        <w:right w:val="none" w:sz="0" w:space="0" w:color="auto"/>
      </w:divBdr>
    </w:div>
    <w:div w:id="1324235344">
      <w:bodyDiv w:val="1"/>
      <w:marLeft w:val="0"/>
      <w:marRight w:val="0"/>
      <w:marTop w:val="0"/>
      <w:marBottom w:val="0"/>
      <w:divBdr>
        <w:top w:val="none" w:sz="0" w:space="0" w:color="auto"/>
        <w:left w:val="none" w:sz="0" w:space="0" w:color="auto"/>
        <w:bottom w:val="none" w:sz="0" w:space="0" w:color="auto"/>
        <w:right w:val="none" w:sz="0" w:space="0" w:color="auto"/>
      </w:divBdr>
    </w:div>
    <w:div w:id="1360159547">
      <w:bodyDiv w:val="1"/>
      <w:marLeft w:val="0"/>
      <w:marRight w:val="0"/>
      <w:marTop w:val="0"/>
      <w:marBottom w:val="0"/>
      <w:divBdr>
        <w:top w:val="none" w:sz="0" w:space="0" w:color="auto"/>
        <w:left w:val="none" w:sz="0" w:space="0" w:color="auto"/>
        <w:bottom w:val="none" w:sz="0" w:space="0" w:color="auto"/>
        <w:right w:val="none" w:sz="0" w:space="0" w:color="auto"/>
      </w:divBdr>
    </w:div>
    <w:div w:id="1362634219">
      <w:bodyDiv w:val="1"/>
      <w:marLeft w:val="0"/>
      <w:marRight w:val="0"/>
      <w:marTop w:val="0"/>
      <w:marBottom w:val="0"/>
      <w:divBdr>
        <w:top w:val="none" w:sz="0" w:space="0" w:color="auto"/>
        <w:left w:val="none" w:sz="0" w:space="0" w:color="auto"/>
        <w:bottom w:val="none" w:sz="0" w:space="0" w:color="auto"/>
        <w:right w:val="none" w:sz="0" w:space="0" w:color="auto"/>
      </w:divBdr>
    </w:div>
    <w:div w:id="1377124795">
      <w:bodyDiv w:val="1"/>
      <w:marLeft w:val="0"/>
      <w:marRight w:val="0"/>
      <w:marTop w:val="0"/>
      <w:marBottom w:val="0"/>
      <w:divBdr>
        <w:top w:val="none" w:sz="0" w:space="0" w:color="auto"/>
        <w:left w:val="none" w:sz="0" w:space="0" w:color="auto"/>
        <w:bottom w:val="none" w:sz="0" w:space="0" w:color="auto"/>
        <w:right w:val="none" w:sz="0" w:space="0" w:color="auto"/>
      </w:divBdr>
    </w:div>
    <w:div w:id="1381054970">
      <w:bodyDiv w:val="1"/>
      <w:marLeft w:val="0"/>
      <w:marRight w:val="0"/>
      <w:marTop w:val="0"/>
      <w:marBottom w:val="0"/>
      <w:divBdr>
        <w:top w:val="none" w:sz="0" w:space="0" w:color="auto"/>
        <w:left w:val="none" w:sz="0" w:space="0" w:color="auto"/>
        <w:bottom w:val="none" w:sz="0" w:space="0" w:color="auto"/>
        <w:right w:val="none" w:sz="0" w:space="0" w:color="auto"/>
      </w:divBdr>
    </w:div>
    <w:div w:id="1402830832">
      <w:bodyDiv w:val="1"/>
      <w:marLeft w:val="0"/>
      <w:marRight w:val="0"/>
      <w:marTop w:val="0"/>
      <w:marBottom w:val="0"/>
      <w:divBdr>
        <w:top w:val="none" w:sz="0" w:space="0" w:color="auto"/>
        <w:left w:val="none" w:sz="0" w:space="0" w:color="auto"/>
        <w:bottom w:val="none" w:sz="0" w:space="0" w:color="auto"/>
        <w:right w:val="none" w:sz="0" w:space="0" w:color="auto"/>
      </w:divBdr>
    </w:div>
    <w:div w:id="1403062836">
      <w:bodyDiv w:val="1"/>
      <w:marLeft w:val="0"/>
      <w:marRight w:val="0"/>
      <w:marTop w:val="0"/>
      <w:marBottom w:val="0"/>
      <w:divBdr>
        <w:top w:val="none" w:sz="0" w:space="0" w:color="auto"/>
        <w:left w:val="none" w:sz="0" w:space="0" w:color="auto"/>
        <w:bottom w:val="none" w:sz="0" w:space="0" w:color="auto"/>
        <w:right w:val="none" w:sz="0" w:space="0" w:color="auto"/>
      </w:divBdr>
    </w:div>
    <w:div w:id="1427190131">
      <w:bodyDiv w:val="1"/>
      <w:marLeft w:val="0"/>
      <w:marRight w:val="0"/>
      <w:marTop w:val="0"/>
      <w:marBottom w:val="0"/>
      <w:divBdr>
        <w:top w:val="none" w:sz="0" w:space="0" w:color="auto"/>
        <w:left w:val="none" w:sz="0" w:space="0" w:color="auto"/>
        <w:bottom w:val="none" w:sz="0" w:space="0" w:color="auto"/>
        <w:right w:val="none" w:sz="0" w:space="0" w:color="auto"/>
      </w:divBdr>
    </w:div>
    <w:div w:id="1435242722">
      <w:bodyDiv w:val="1"/>
      <w:marLeft w:val="0"/>
      <w:marRight w:val="0"/>
      <w:marTop w:val="0"/>
      <w:marBottom w:val="0"/>
      <w:divBdr>
        <w:top w:val="none" w:sz="0" w:space="0" w:color="auto"/>
        <w:left w:val="none" w:sz="0" w:space="0" w:color="auto"/>
        <w:bottom w:val="none" w:sz="0" w:space="0" w:color="auto"/>
        <w:right w:val="none" w:sz="0" w:space="0" w:color="auto"/>
      </w:divBdr>
    </w:div>
    <w:div w:id="1437603158">
      <w:bodyDiv w:val="1"/>
      <w:marLeft w:val="0"/>
      <w:marRight w:val="0"/>
      <w:marTop w:val="0"/>
      <w:marBottom w:val="0"/>
      <w:divBdr>
        <w:top w:val="none" w:sz="0" w:space="0" w:color="auto"/>
        <w:left w:val="none" w:sz="0" w:space="0" w:color="auto"/>
        <w:bottom w:val="none" w:sz="0" w:space="0" w:color="auto"/>
        <w:right w:val="none" w:sz="0" w:space="0" w:color="auto"/>
      </w:divBdr>
    </w:div>
    <w:div w:id="1453666334">
      <w:bodyDiv w:val="1"/>
      <w:marLeft w:val="0"/>
      <w:marRight w:val="0"/>
      <w:marTop w:val="0"/>
      <w:marBottom w:val="0"/>
      <w:divBdr>
        <w:top w:val="none" w:sz="0" w:space="0" w:color="auto"/>
        <w:left w:val="none" w:sz="0" w:space="0" w:color="auto"/>
        <w:bottom w:val="none" w:sz="0" w:space="0" w:color="auto"/>
        <w:right w:val="none" w:sz="0" w:space="0" w:color="auto"/>
      </w:divBdr>
    </w:div>
    <w:div w:id="1474366929">
      <w:bodyDiv w:val="1"/>
      <w:marLeft w:val="0"/>
      <w:marRight w:val="0"/>
      <w:marTop w:val="0"/>
      <w:marBottom w:val="0"/>
      <w:divBdr>
        <w:top w:val="none" w:sz="0" w:space="0" w:color="auto"/>
        <w:left w:val="none" w:sz="0" w:space="0" w:color="auto"/>
        <w:bottom w:val="none" w:sz="0" w:space="0" w:color="auto"/>
        <w:right w:val="none" w:sz="0" w:space="0" w:color="auto"/>
      </w:divBdr>
    </w:div>
    <w:div w:id="1497039180">
      <w:bodyDiv w:val="1"/>
      <w:marLeft w:val="0"/>
      <w:marRight w:val="0"/>
      <w:marTop w:val="0"/>
      <w:marBottom w:val="0"/>
      <w:divBdr>
        <w:top w:val="none" w:sz="0" w:space="0" w:color="auto"/>
        <w:left w:val="none" w:sz="0" w:space="0" w:color="auto"/>
        <w:bottom w:val="none" w:sz="0" w:space="0" w:color="auto"/>
        <w:right w:val="none" w:sz="0" w:space="0" w:color="auto"/>
      </w:divBdr>
    </w:div>
    <w:div w:id="1497070062">
      <w:bodyDiv w:val="1"/>
      <w:marLeft w:val="0"/>
      <w:marRight w:val="0"/>
      <w:marTop w:val="0"/>
      <w:marBottom w:val="0"/>
      <w:divBdr>
        <w:top w:val="none" w:sz="0" w:space="0" w:color="auto"/>
        <w:left w:val="none" w:sz="0" w:space="0" w:color="auto"/>
        <w:bottom w:val="none" w:sz="0" w:space="0" w:color="auto"/>
        <w:right w:val="none" w:sz="0" w:space="0" w:color="auto"/>
      </w:divBdr>
    </w:div>
    <w:div w:id="1499496225">
      <w:bodyDiv w:val="1"/>
      <w:marLeft w:val="0"/>
      <w:marRight w:val="0"/>
      <w:marTop w:val="0"/>
      <w:marBottom w:val="0"/>
      <w:divBdr>
        <w:top w:val="none" w:sz="0" w:space="0" w:color="auto"/>
        <w:left w:val="none" w:sz="0" w:space="0" w:color="auto"/>
        <w:bottom w:val="none" w:sz="0" w:space="0" w:color="auto"/>
        <w:right w:val="none" w:sz="0" w:space="0" w:color="auto"/>
      </w:divBdr>
    </w:div>
    <w:div w:id="1507745576">
      <w:bodyDiv w:val="1"/>
      <w:marLeft w:val="0"/>
      <w:marRight w:val="0"/>
      <w:marTop w:val="0"/>
      <w:marBottom w:val="0"/>
      <w:divBdr>
        <w:top w:val="none" w:sz="0" w:space="0" w:color="auto"/>
        <w:left w:val="none" w:sz="0" w:space="0" w:color="auto"/>
        <w:bottom w:val="none" w:sz="0" w:space="0" w:color="auto"/>
        <w:right w:val="none" w:sz="0" w:space="0" w:color="auto"/>
      </w:divBdr>
    </w:div>
    <w:div w:id="1509902958">
      <w:bodyDiv w:val="1"/>
      <w:marLeft w:val="0"/>
      <w:marRight w:val="0"/>
      <w:marTop w:val="0"/>
      <w:marBottom w:val="0"/>
      <w:divBdr>
        <w:top w:val="none" w:sz="0" w:space="0" w:color="auto"/>
        <w:left w:val="none" w:sz="0" w:space="0" w:color="auto"/>
        <w:bottom w:val="none" w:sz="0" w:space="0" w:color="auto"/>
        <w:right w:val="none" w:sz="0" w:space="0" w:color="auto"/>
      </w:divBdr>
    </w:div>
    <w:div w:id="1531408312">
      <w:bodyDiv w:val="1"/>
      <w:marLeft w:val="0"/>
      <w:marRight w:val="0"/>
      <w:marTop w:val="0"/>
      <w:marBottom w:val="0"/>
      <w:divBdr>
        <w:top w:val="none" w:sz="0" w:space="0" w:color="auto"/>
        <w:left w:val="none" w:sz="0" w:space="0" w:color="auto"/>
        <w:bottom w:val="none" w:sz="0" w:space="0" w:color="auto"/>
        <w:right w:val="none" w:sz="0" w:space="0" w:color="auto"/>
      </w:divBdr>
    </w:div>
    <w:div w:id="1548836276">
      <w:bodyDiv w:val="1"/>
      <w:marLeft w:val="0"/>
      <w:marRight w:val="0"/>
      <w:marTop w:val="0"/>
      <w:marBottom w:val="0"/>
      <w:divBdr>
        <w:top w:val="none" w:sz="0" w:space="0" w:color="auto"/>
        <w:left w:val="none" w:sz="0" w:space="0" w:color="auto"/>
        <w:bottom w:val="none" w:sz="0" w:space="0" w:color="auto"/>
        <w:right w:val="none" w:sz="0" w:space="0" w:color="auto"/>
      </w:divBdr>
    </w:div>
    <w:div w:id="1568414591">
      <w:bodyDiv w:val="1"/>
      <w:marLeft w:val="0"/>
      <w:marRight w:val="0"/>
      <w:marTop w:val="0"/>
      <w:marBottom w:val="0"/>
      <w:divBdr>
        <w:top w:val="none" w:sz="0" w:space="0" w:color="auto"/>
        <w:left w:val="none" w:sz="0" w:space="0" w:color="auto"/>
        <w:bottom w:val="none" w:sz="0" w:space="0" w:color="auto"/>
        <w:right w:val="none" w:sz="0" w:space="0" w:color="auto"/>
      </w:divBdr>
    </w:div>
    <w:div w:id="1574002372">
      <w:bodyDiv w:val="1"/>
      <w:marLeft w:val="0"/>
      <w:marRight w:val="0"/>
      <w:marTop w:val="0"/>
      <w:marBottom w:val="0"/>
      <w:divBdr>
        <w:top w:val="none" w:sz="0" w:space="0" w:color="auto"/>
        <w:left w:val="none" w:sz="0" w:space="0" w:color="auto"/>
        <w:bottom w:val="none" w:sz="0" w:space="0" w:color="auto"/>
        <w:right w:val="none" w:sz="0" w:space="0" w:color="auto"/>
      </w:divBdr>
    </w:div>
    <w:div w:id="1581135295">
      <w:bodyDiv w:val="1"/>
      <w:marLeft w:val="0"/>
      <w:marRight w:val="0"/>
      <w:marTop w:val="0"/>
      <w:marBottom w:val="0"/>
      <w:divBdr>
        <w:top w:val="none" w:sz="0" w:space="0" w:color="auto"/>
        <w:left w:val="none" w:sz="0" w:space="0" w:color="auto"/>
        <w:bottom w:val="none" w:sz="0" w:space="0" w:color="auto"/>
        <w:right w:val="none" w:sz="0" w:space="0" w:color="auto"/>
      </w:divBdr>
    </w:div>
    <w:div w:id="1588730573">
      <w:bodyDiv w:val="1"/>
      <w:marLeft w:val="0"/>
      <w:marRight w:val="0"/>
      <w:marTop w:val="0"/>
      <w:marBottom w:val="0"/>
      <w:divBdr>
        <w:top w:val="none" w:sz="0" w:space="0" w:color="auto"/>
        <w:left w:val="none" w:sz="0" w:space="0" w:color="auto"/>
        <w:bottom w:val="none" w:sz="0" w:space="0" w:color="auto"/>
        <w:right w:val="none" w:sz="0" w:space="0" w:color="auto"/>
      </w:divBdr>
    </w:div>
    <w:div w:id="1590388961">
      <w:bodyDiv w:val="1"/>
      <w:marLeft w:val="0"/>
      <w:marRight w:val="0"/>
      <w:marTop w:val="0"/>
      <w:marBottom w:val="0"/>
      <w:divBdr>
        <w:top w:val="none" w:sz="0" w:space="0" w:color="auto"/>
        <w:left w:val="none" w:sz="0" w:space="0" w:color="auto"/>
        <w:bottom w:val="none" w:sz="0" w:space="0" w:color="auto"/>
        <w:right w:val="none" w:sz="0" w:space="0" w:color="auto"/>
      </w:divBdr>
    </w:div>
    <w:div w:id="1599632067">
      <w:bodyDiv w:val="1"/>
      <w:marLeft w:val="0"/>
      <w:marRight w:val="0"/>
      <w:marTop w:val="0"/>
      <w:marBottom w:val="0"/>
      <w:divBdr>
        <w:top w:val="none" w:sz="0" w:space="0" w:color="auto"/>
        <w:left w:val="none" w:sz="0" w:space="0" w:color="auto"/>
        <w:bottom w:val="none" w:sz="0" w:space="0" w:color="auto"/>
        <w:right w:val="none" w:sz="0" w:space="0" w:color="auto"/>
      </w:divBdr>
    </w:div>
    <w:div w:id="1600986246">
      <w:bodyDiv w:val="1"/>
      <w:marLeft w:val="0"/>
      <w:marRight w:val="0"/>
      <w:marTop w:val="0"/>
      <w:marBottom w:val="0"/>
      <w:divBdr>
        <w:top w:val="none" w:sz="0" w:space="0" w:color="auto"/>
        <w:left w:val="none" w:sz="0" w:space="0" w:color="auto"/>
        <w:bottom w:val="none" w:sz="0" w:space="0" w:color="auto"/>
        <w:right w:val="none" w:sz="0" w:space="0" w:color="auto"/>
      </w:divBdr>
    </w:div>
    <w:div w:id="1619332376">
      <w:bodyDiv w:val="1"/>
      <w:marLeft w:val="0"/>
      <w:marRight w:val="0"/>
      <w:marTop w:val="0"/>
      <w:marBottom w:val="0"/>
      <w:divBdr>
        <w:top w:val="none" w:sz="0" w:space="0" w:color="auto"/>
        <w:left w:val="none" w:sz="0" w:space="0" w:color="auto"/>
        <w:bottom w:val="none" w:sz="0" w:space="0" w:color="auto"/>
        <w:right w:val="none" w:sz="0" w:space="0" w:color="auto"/>
      </w:divBdr>
    </w:div>
    <w:div w:id="1636907417">
      <w:bodyDiv w:val="1"/>
      <w:marLeft w:val="0"/>
      <w:marRight w:val="0"/>
      <w:marTop w:val="0"/>
      <w:marBottom w:val="0"/>
      <w:divBdr>
        <w:top w:val="none" w:sz="0" w:space="0" w:color="auto"/>
        <w:left w:val="none" w:sz="0" w:space="0" w:color="auto"/>
        <w:bottom w:val="none" w:sz="0" w:space="0" w:color="auto"/>
        <w:right w:val="none" w:sz="0" w:space="0" w:color="auto"/>
      </w:divBdr>
    </w:div>
    <w:div w:id="1643385147">
      <w:bodyDiv w:val="1"/>
      <w:marLeft w:val="0"/>
      <w:marRight w:val="0"/>
      <w:marTop w:val="0"/>
      <w:marBottom w:val="0"/>
      <w:divBdr>
        <w:top w:val="none" w:sz="0" w:space="0" w:color="auto"/>
        <w:left w:val="none" w:sz="0" w:space="0" w:color="auto"/>
        <w:bottom w:val="none" w:sz="0" w:space="0" w:color="auto"/>
        <w:right w:val="none" w:sz="0" w:space="0" w:color="auto"/>
      </w:divBdr>
    </w:div>
    <w:div w:id="1644852204">
      <w:bodyDiv w:val="1"/>
      <w:marLeft w:val="0"/>
      <w:marRight w:val="0"/>
      <w:marTop w:val="0"/>
      <w:marBottom w:val="0"/>
      <w:divBdr>
        <w:top w:val="none" w:sz="0" w:space="0" w:color="auto"/>
        <w:left w:val="none" w:sz="0" w:space="0" w:color="auto"/>
        <w:bottom w:val="none" w:sz="0" w:space="0" w:color="auto"/>
        <w:right w:val="none" w:sz="0" w:space="0" w:color="auto"/>
      </w:divBdr>
    </w:div>
    <w:div w:id="1663309853">
      <w:bodyDiv w:val="1"/>
      <w:marLeft w:val="0"/>
      <w:marRight w:val="0"/>
      <w:marTop w:val="0"/>
      <w:marBottom w:val="0"/>
      <w:divBdr>
        <w:top w:val="none" w:sz="0" w:space="0" w:color="auto"/>
        <w:left w:val="none" w:sz="0" w:space="0" w:color="auto"/>
        <w:bottom w:val="none" w:sz="0" w:space="0" w:color="auto"/>
        <w:right w:val="none" w:sz="0" w:space="0" w:color="auto"/>
      </w:divBdr>
    </w:div>
    <w:div w:id="1666080817">
      <w:bodyDiv w:val="1"/>
      <w:marLeft w:val="0"/>
      <w:marRight w:val="0"/>
      <w:marTop w:val="0"/>
      <w:marBottom w:val="0"/>
      <w:divBdr>
        <w:top w:val="none" w:sz="0" w:space="0" w:color="auto"/>
        <w:left w:val="none" w:sz="0" w:space="0" w:color="auto"/>
        <w:bottom w:val="none" w:sz="0" w:space="0" w:color="auto"/>
        <w:right w:val="none" w:sz="0" w:space="0" w:color="auto"/>
      </w:divBdr>
    </w:div>
    <w:div w:id="1687321117">
      <w:bodyDiv w:val="1"/>
      <w:marLeft w:val="0"/>
      <w:marRight w:val="0"/>
      <w:marTop w:val="0"/>
      <w:marBottom w:val="0"/>
      <w:divBdr>
        <w:top w:val="none" w:sz="0" w:space="0" w:color="auto"/>
        <w:left w:val="none" w:sz="0" w:space="0" w:color="auto"/>
        <w:bottom w:val="none" w:sz="0" w:space="0" w:color="auto"/>
        <w:right w:val="none" w:sz="0" w:space="0" w:color="auto"/>
      </w:divBdr>
    </w:div>
    <w:div w:id="1690524687">
      <w:bodyDiv w:val="1"/>
      <w:marLeft w:val="0"/>
      <w:marRight w:val="0"/>
      <w:marTop w:val="0"/>
      <w:marBottom w:val="0"/>
      <w:divBdr>
        <w:top w:val="none" w:sz="0" w:space="0" w:color="auto"/>
        <w:left w:val="none" w:sz="0" w:space="0" w:color="auto"/>
        <w:bottom w:val="none" w:sz="0" w:space="0" w:color="auto"/>
        <w:right w:val="none" w:sz="0" w:space="0" w:color="auto"/>
      </w:divBdr>
    </w:div>
    <w:div w:id="1704595984">
      <w:bodyDiv w:val="1"/>
      <w:marLeft w:val="0"/>
      <w:marRight w:val="0"/>
      <w:marTop w:val="0"/>
      <w:marBottom w:val="0"/>
      <w:divBdr>
        <w:top w:val="none" w:sz="0" w:space="0" w:color="auto"/>
        <w:left w:val="none" w:sz="0" w:space="0" w:color="auto"/>
        <w:bottom w:val="none" w:sz="0" w:space="0" w:color="auto"/>
        <w:right w:val="none" w:sz="0" w:space="0" w:color="auto"/>
      </w:divBdr>
    </w:div>
    <w:div w:id="1712724404">
      <w:bodyDiv w:val="1"/>
      <w:marLeft w:val="0"/>
      <w:marRight w:val="0"/>
      <w:marTop w:val="0"/>
      <w:marBottom w:val="0"/>
      <w:divBdr>
        <w:top w:val="none" w:sz="0" w:space="0" w:color="auto"/>
        <w:left w:val="none" w:sz="0" w:space="0" w:color="auto"/>
        <w:bottom w:val="none" w:sz="0" w:space="0" w:color="auto"/>
        <w:right w:val="none" w:sz="0" w:space="0" w:color="auto"/>
      </w:divBdr>
    </w:div>
    <w:div w:id="1744639262">
      <w:bodyDiv w:val="1"/>
      <w:marLeft w:val="0"/>
      <w:marRight w:val="0"/>
      <w:marTop w:val="0"/>
      <w:marBottom w:val="0"/>
      <w:divBdr>
        <w:top w:val="none" w:sz="0" w:space="0" w:color="auto"/>
        <w:left w:val="none" w:sz="0" w:space="0" w:color="auto"/>
        <w:bottom w:val="none" w:sz="0" w:space="0" w:color="auto"/>
        <w:right w:val="none" w:sz="0" w:space="0" w:color="auto"/>
      </w:divBdr>
    </w:div>
    <w:div w:id="1749109205">
      <w:bodyDiv w:val="1"/>
      <w:marLeft w:val="0"/>
      <w:marRight w:val="0"/>
      <w:marTop w:val="0"/>
      <w:marBottom w:val="0"/>
      <w:divBdr>
        <w:top w:val="none" w:sz="0" w:space="0" w:color="auto"/>
        <w:left w:val="none" w:sz="0" w:space="0" w:color="auto"/>
        <w:bottom w:val="none" w:sz="0" w:space="0" w:color="auto"/>
        <w:right w:val="none" w:sz="0" w:space="0" w:color="auto"/>
      </w:divBdr>
    </w:div>
    <w:div w:id="1750426787">
      <w:bodyDiv w:val="1"/>
      <w:marLeft w:val="0"/>
      <w:marRight w:val="0"/>
      <w:marTop w:val="0"/>
      <w:marBottom w:val="0"/>
      <w:divBdr>
        <w:top w:val="none" w:sz="0" w:space="0" w:color="auto"/>
        <w:left w:val="none" w:sz="0" w:space="0" w:color="auto"/>
        <w:bottom w:val="none" w:sz="0" w:space="0" w:color="auto"/>
        <w:right w:val="none" w:sz="0" w:space="0" w:color="auto"/>
      </w:divBdr>
    </w:div>
    <w:div w:id="1754278955">
      <w:bodyDiv w:val="1"/>
      <w:marLeft w:val="0"/>
      <w:marRight w:val="0"/>
      <w:marTop w:val="0"/>
      <w:marBottom w:val="0"/>
      <w:divBdr>
        <w:top w:val="none" w:sz="0" w:space="0" w:color="auto"/>
        <w:left w:val="none" w:sz="0" w:space="0" w:color="auto"/>
        <w:bottom w:val="none" w:sz="0" w:space="0" w:color="auto"/>
        <w:right w:val="none" w:sz="0" w:space="0" w:color="auto"/>
      </w:divBdr>
    </w:div>
    <w:div w:id="1757314423">
      <w:bodyDiv w:val="1"/>
      <w:marLeft w:val="0"/>
      <w:marRight w:val="0"/>
      <w:marTop w:val="0"/>
      <w:marBottom w:val="0"/>
      <w:divBdr>
        <w:top w:val="none" w:sz="0" w:space="0" w:color="auto"/>
        <w:left w:val="none" w:sz="0" w:space="0" w:color="auto"/>
        <w:bottom w:val="none" w:sz="0" w:space="0" w:color="auto"/>
        <w:right w:val="none" w:sz="0" w:space="0" w:color="auto"/>
      </w:divBdr>
    </w:div>
    <w:div w:id="1759861155">
      <w:bodyDiv w:val="1"/>
      <w:marLeft w:val="0"/>
      <w:marRight w:val="0"/>
      <w:marTop w:val="0"/>
      <w:marBottom w:val="0"/>
      <w:divBdr>
        <w:top w:val="none" w:sz="0" w:space="0" w:color="auto"/>
        <w:left w:val="none" w:sz="0" w:space="0" w:color="auto"/>
        <w:bottom w:val="none" w:sz="0" w:space="0" w:color="auto"/>
        <w:right w:val="none" w:sz="0" w:space="0" w:color="auto"/>
      </w:divBdr>
    </w:div>
    <w:div w:id="1782915622">
      <w:bodyDiv w:val="1"/>
      <w:marLeft w:val="0"/>
      <w:marRight w:val="0"/>
      <w:marTop w:val="0"/>
      <w:marBottom w:val="0"/>
      <w:divBdr>
        <w:top w:val="none" w:sz="0" w:space="0" w:color="auto"/>
        <w:left w:val="none" w:sz="0" w:space="0" w:color="auto"/>
        <w:bottom w:val="none" w:sz="0" w:space="0" w:color="auto"/>
        <w:right w:val="none" w:sz="0" w:space="0" w:color="auto"/>
      </w:divBdr>
    </w:div>
    <w:div w:id="1786339347">
      <w:bodyDiv w:val="1"/>
      <w:marLeft w:val="0"/>
      <w:marRight w:val="0"/>
      <w:marTop w:val="0"/>
      <w:marBottom w:val="0"/>
      <w:divBdr>
        <w:top w:val="none" w:sz="0" w:space="0" w:color="auto"/>
        <w:left w:val="none" w:sz="0" w:space="0" w:color="auto"/>
        <w:bottom w:val="none" w:sz="0" w:space="0" w:color="auto"/>
        <w:right w:val="none" w:sz="0" w:space="0" w:color="auto"/>
      </w:divBdr>
    </w:div>
    <w:div w:id="1786852914">
      <w:bodyDiv w:val="1"/>
      <w:marLeft w:val="0"/>
      <w:marRight w:val="0"/>
      <w:marTop w:val="0"/>
      <w:marBottom w:val="0"/>
      <w:divBdr>
        <w:top w:val="none" w:sz="0" w:space="0" w:color="auto"/>
        <w:left w:val="none" w:sz="0" w:space="0" w:color="auto"/>
        <w:bottom w:val="none" w:sz="0" w:space="0" w:color="auto"/>
        <w:right w:val="none" w:sz="0" w:space="0" w:color="auto"/>
      </w:divBdr>
    </w:div>
    <w:div w:id="1810702054">
      <w:bodyDiv w:val="1"/>
      <w:marLeft w:val="0"/>
      <w:marRight w:val="0"/>
      <w:marTop w:val="0"/>
      <w:marBottom w:val="0"/>
      <w:divBdr>
        <w:top w:val="none" w:sz="0" w:space="0" w:color="auto"/>
        <w:left w:val="none" w:sz="0" w:space="0" w:color="auto"/>
        <w:bottom w:val="none" w:sz="0" w:space="0" w:color="auto"/>
        <w:right w:val="none" w:sz="0" w:space="0" w:color="auto"/>
      </w:divBdr>
    </w:div>
    <w:div w:id="1818304963">
      <w:bodyDiv w:val="1"/>
      <w:marLeft w:val="0"/>
      <w:marRight w:val="0"/>
      <w:marTop w:val="0"/>
      <w:marBottom w:val="0"/>
      <w:divBdr>
        <w:top w:val="none" w:sz="0" w:space="0" w:color="auto"/>
        <w:left w:val="none" w:sz="0" w:space="0" w:color="auto"/>
        <w:bottom w:val="none" w:sz="0" w:space="0" w:color="auto"/>
        <w:right w:val="none" w:sz="0" w:space="0" w:color="auto"/>
      </w:divBdr>
    </w:div>
    <w:div w:id="1866139808">
      <w:bodyDiv w:val="1"/>
      <w:marLeft w:val="0"/>
      <w:marRight w:val="0"/>
      <w:marTop w:val="0"/>
      <w:marBottom w:val="0"/>
      <w:divBdr>
        <w:top w:val="none" w:sz="0" w:space="0" w:color="auto"/>
        <w:left w:val="none" w:sz="0" w:space="0" w:color="auto"/>
        <w:bottom w:val="none" w:sz="0" w:space="0" w:color="auto"/>
        <w:right w:val="none" w:sz="0" w:space="0" w:color="auto"/>
      </w:divBdr>
    </w:div>
    <w:div w:id="1870491238">
      <w:bodyDiv w:val="1"/>
      <w:marLeft w:val="0"/>
      <w:marRight w:val="0"/>
      <w:marTop w:val="0"/>
      <w:marBottom w:val="0"/>
      <w:divBdr>
        <w:top w:val="none" w:sz="0" w:space="0" w:color="auto"/>
        <w:left w:val="none" w:sz="0" w:space="0" w:color="auto"/>
        <w:bottom w:val="none" w:sz="0" w:space="0" w:color="auto"/>
        <w:right w:val="none" w:sz="0" w:space="0" w:color="auto"/>
      </w:divBdr>
    </w:div>
    <w:div w:id="1874417740">
      <w:bodyDiv w:val="1"/>
      <w:marLeft w:val="0"/>
      <w:marRight w:val="0"/>
      <w:marTop w:val="0"/>
      <w:marBottom w:val="0"/>
      <w:divBdr>
        <w:top w:val="none" w:sz="0" w:space="0" w:color="auto"/>
        <w:left w:val="none" w:sz="0" w:space="0" w:color="auto"/>
        <w:bottom w:val="none" w:sz="0" w:space="0" w:color="auto"/>
        <w:right w:val="none" w:sz="0" w:space="0" w:color="auto"/>
      </w:divBdr>
    </w:div>
    <w:div w:id="1899778910">
      <w:bodyDiv w:val="1"/>
      <w:marLeft w:val="0"/>
      <w:marRight w:val="0"/>
      <w:marTop w:val="0"/>
      <w:marBottom w:val="0"/>
      <w:divBdr>
        <w:top w:val="none" w:sz="0" w:space="0" w:color="auto"/>
        <w:left w:val="none" w:sz="0" w:space="0" w:color="auto"/>
        <w:bottom w:val="none" w:sz="0" w:space="0" w:color="auto"/>
        <w:right w:val="none" w:sz="0" w:space="0" w:color="auto"/>
      </w:divBdr>
    </w:div>
    <w:div w:id="1912734175">
      <w:bodyDiv w:val="1"/>
      <w:marLeft w:val="0"/>
      <w:marRight w:val="0"/>
      <w:marTop w:val="0"/>
      <w:marBottom w:val="0"/>
      <w:divBdr>
        <w:top w:val="none" w:sz="0" w:space="0" w:color="auto"/>
        <w:left w:val="none" w:sz="0" w:space="0" w:color="auto"/>
        <w:bottom w:val="none" w:sz="0" w:space="0" w:color="auto"/>
        <w:right w:val="none" w:sz="0" w:space="0" w:color="auto"/>
      </w:divBdr>
    </w:div>
    <w:div w:id="1919750112">
      <w:bodyDiv w:val="1"/>
      <w:marLeft w:val="0"/>
      <w:marRight w:val="0"/>
      <w:marTop w:val="0"/>
      <w:marBottom w:val="0"/>
      <w:divBdr>
        <w:top w:val="none" w:sz="0" w:space="0" w:color="auto"/>
        <w:left w:val="none" w:sz="0" w:space="0" w:color="auto"/>
        <w:bottom w:val="none" w:sz="0" w:space="0" w:color="auto"/>
        <w:right w:val="none" w:sz="0" w:space="0" w:color="auto"/>
      </w:divBdr>
    </w:div>
    <w:div w:id="1921869212">
      <w:bodyDiv w:val="1"/>
      <w:marLeft w:val="0"/>
      <w:marRight w:val="0"/>
      <w:marTop w:val="0"/>
      <w:marBottom w:val="0"/>
      <w:divBdr>
        <w:top w:val="none" w:sz="0" w:space="0" w:color="auto"/>
        <w:left w:val="none" w:sz="0" w:space="0" w:color="auto"/>
        <w:bottom w:val="none" w:sz="0" w:space="0" w:color="auto"/>
        <w:right w:val="none" w:sz="0" w:space="0" w:color="auto"/>
      </w:divBdr>
    </w:div>
    <w:div w:id="1930502734">
      <w:bodyDiv w:val="1"/>
      <w:marLeft w:val="0"/>
      <w:marRight w:val="0"/>
      <w:marTop w:val="0"/>
      <w:marBottom w:val="0"/>
      <w:divBdr>
        <w:top w:val="none" w:sz="0" w:space="0" w:color="auto"/>
        <w:left w:val="none" w:sz="0" w:space="0" w:color="auto"/>
        <w:bottom w:val="none" w:sz="0" w:space="0" w:color="auto"/>
        <w:right w:val="none" w:sz="0" w:space="0" w:color="auto"/>
      </w:divBdr>
    </w:div>
    <w:div w:id="1965425580">
      <w:bodyDiv w:val="1"/>
      <w:marLeft w:val="0"/>
      <w:marRight w:val="0"/>
      <w:marTop w:val="0"/>
      <w:marBottom w:val="0"/>
      <w:divBdr>
        <w:top w:val="none" w:sz="0" w:space="0" w:color="auto"/>
        <w:left w:val="none" w:sz="0" w:space="0" w:color="auto"/>
        <w:bottom w:val="none" w:sz="0" w:space="0" w:color="auto"/>
        <w:right w:val="none" w:sz="0" w:space="0" w:color="auto"/>
      </w:divBdr>
    </w:div>
    <w:div w:id="1966276793">
      <w:bodyDiv w:val="1"/>
      <w:marLeft w:val="0"/>
      <w:marRight w:val="0"/>
      <w:marTop w:val="0"/>
      <w:marBottom w:val="0"/>
      <w:divBdr>
        <w:top w:val="none" w:sz="0" w:space="0" w:color="auto"/>
        <w:left w:val="none" w:sz="0" w:space="0" w:color="auto"/>
        <w:bottom w:val="none" w:sz="0" w:space="0" w:color="auto"/>
        <w:right w:val="none" w:sz="0" w:space="0" w:color="auto"/>
      </w:divBdr>
    </w:div>
    <w:div w:id="1968967695">
      <w:bodyDiv w:val="1"/>
      <w:marLeft w:val="0"/>
      <w:marRight w:val="0"/>
      <w:marTop w:val="0"/>
      <w:marBottom w:val="0"/>
      <w:divBdr>
        <w:top w:val="none" w:sz="0" w:space="0" w:color="auto"/>
        <w:left w:val="none" w:sz="0" w:space="0" w:color="auto"/>
        <w:bottom w:val="none" w:sz="0" w:space="0" w:color="auto"/>
        <w:right w:val="none" w:sz="0" w:space="0" w:color="auto"/>
      </w:divBdr>
      <w:divsChild>
        <w:div w:id="1897665972">
          <w:marLeft w:val="576"/>
          <w:marRight w:val="0"/>
          <w:marTop w:val="80"/>
          <w:marBottom w:val="0"/>
          <w:divBdr>
            <w:top w:val="none" w:sz="0" w:space="0" w:color="auto"/>
            <w:left w:val="none" w:sz="0" w:space="0" w:color="auto"/>
            <w:bottom w:val="none" w:sz="0" w:space="0" w:color="auto"/>
            <w:right w:val="none" w:sz="0" w:space="0" w:color="auto"/>
          </w:divBdr>
        </w:div>
        <w:div w:id="1200511193">
          <w:marLeft w:val="576"/>
          <w:marRight w:val="0"/>
          <w:marTop w:val="80"/>
          <w:marBottom w:val="0"/>
          <w:divBdr>
            <w:top w:val="none" w:sz="0" w:space="0" w:color="auto"/>
            <w:left w:val="none" w:sz="0" w:space="0" w:color="auto"/>
            <w:bottom w:val="none" w:sz="0" w:space="0" w:color="auto"/>
            <w:right w:val="none" w:sz="0" w:space="0" w:color="auto"/>
          </w:divBdr>
        </w:div>
        <w:div w:id="347559895">
          <w:marLeft w:val="979"/>
          <w:marRight w:val="0"/>
          <w:marTop w:val="65"/>
          <w:marBottom w:val="0"/>
          <w:divBdr>
            <w:top w:val="none" w:sz="0" w:space="0" w:color="auto"/>
            <w:left w:val="none" w:sz="0" w:space="0" w:color="auto"/>
            <w:bottom w:val="none" w:sz="0" w:space="0" w:color="auto"/>
            <w:right w:val="none" w:sz="0" w:space="0" w:color="auto"/>
          </w:divBdr>
        </w:div>
        <w:div w:id="1635915471">
          <w:marLeft w:val="979"/>
          <w:marRight w:val="0"/>
          <w:marTop w:val="65"/>
          <w:marBottom w:val="0"/>
          <w:divBdr>
            <w:top w:val="none" w:sz="0" w:space="0" w:color="auto"/>
            <w:left w:val="none" w:sz="0" w:space="0" w:color="auto"/>
            <w:bottom w:val="none" w:sz="0" w:space="0" w:color="auto"/>
            <w:right w:val="none" w:sz="0" w:space="0" w:color="auto"/>
          </w:divBdr>
        </w:div>
        <w:div w:id="1005127760">
          <w:marLeft w:val="576"/>
          <w:marRight w:val="0"/>
          <w:marTop w:val="80"/>
          <w:marBottom w:val="0"/>
          <w:divBdr>
            <w:top w:val="none" w:sz="0" w:space="0" w:color="auto"/>
            <w:left w:val="none" w:sz="0" w:space="0" w:color="auto"/>
            <w:bottom w:val="none" w:sz="0" w:space="0" w:color="auto"/>
            <w:right w:val="none" w:sz="0" w:space="0" w:color="auto"/>
          </w:divBdr>
        </w:div>
        <w:div w:id="783499421">
          <w:marLeft w:val="979"/>
          <w:marRight w:val="0"/>
          <w:marTop w:val="65"/>
          <w:marBottom w:val="0"/>
          <w:divBdr>
            <w:top w:val="none" w:sz="0" w:space="0" w:color="auto"/>
            <w:left w:val="none" w:sz="0" w:space="0" w:color="auto"/>
            <w:bottom w:val="none" w:sz="0" w:space="0" w:color="auto"/>
            <w:right w:val="none" w:sz="0" w:space="0" w:color="auto"/>
          </w:divBdr>
        </w:div>
        <w:div w:id="1141383385">
          <w:marLeft w:val="979"/>
          <w:marRight w:val="0"/>
          <w:marTop w:val="65"/>
          <w:marBottom w:val="0"/>
          <w:divBdr>
            <w:top w:val="none" w:sz="0" w:space="0" w:color="auto"/>
            <w:left w:val="none" w:sz="0" w:space="0" w:color="auto"/>
            <w:bottom w:val="none" w:sz="0" w:space="0" w:color="auto"/>
            <w:right w:val="none" w:sz="0" w:space="0" w:color="auto"/>
          </w:divBdr>
        </w:div>
        <w:div w:id="1477452732">
          <w:marLeft w:val="979"/>
          <w:marRight w:val="0"/>
          <w:marTop w:val="65"/>
          <w:marBottom w:val="0"/>
          <w:divBdr>
            <w:top w:val="none" w:sz="0" w:space="0" w:color="auto"/>
            <w:left w:val="none" w:sz="0" w:space="0" w:color="auto"/>
            <w:bottom w:val="none" w:sz="0" w:space="0" w:color="auto"/>
            <w:right w:val="none" w:sz="0" w:space="0" w:color="auto"/>
          </w:divBdr>
        </w:div>
        <w:div w:id="1958481838">
          <w:marLeft w:val="576"/>
          <w:marRight w:val="0"/>
          <w:marTop w:val="80"/>
          <w:marBottom w:val="0"/>
          <w:divBdr>
            <w:top w:val="none" w:sz="0" w:space="0" w:color="auto"/>
            <w:left w:val="none" w:sz="0" w:space="0" w:color="auto"/>
            <w:bottom w:val="none" w:sz="0" w:space="0" w:color="auto"/>
            <w:right w:val="none" w:sz="0" w:space="0" w:color="auto"/>
          </w:divBdr>
        </w:div>
        <w:div w:id="1082338612">
          <w:marLeft w:val="979"/>
          <w:marRight w:val="0"/>
          <w:marTop w:val="65"/>
          <w:marBottom w:val="0"/>
          <w:divBdr>
            <w:top w:val="none" w:sz="0" w:space="0" w:color="auto"/>
            <w:left w:val="none" w:sz="0" w:space="0" w:color="auto"/>
            <w:bottom w:val="none" w:sz="0" w:space="0" w:color="auto"/>
            <w:right w:val="none" w:sz="0" w:space="0" w:color="auto"/>
          </w:divBdr>
        </w:div>
        <w:div w:id="347799822">
          <w:marLeft w:val="979"/>
          <w:marRight w:val="0"/>
          <w:marTop w:val="65"/>
          <w:marBottom w:val="0"/>
          <w:divBdr>
            <w:top w:val="none" w:sz="0" w:space="0" w:color="auto"/>
            <w:left w:val="none" w:sz="0" w:space="0" w:color="auto"/>
            <w:bottom w:val="none" w:sz="0" w:space="0" w:color="auto"/>
            <w:right w:val="none" w:sz="0" w:space="0" w:color="auto"/>
          </w:divBdr>
        </w:div>
      </w:divsChild>
    </w:div>
    <w:div w:id="1969429691">
      <w:bodyDiv w:val="1"/>
      <w:marLeft w:val="0"/>
      <w:marRight w:val="0"/>
      <w:marTop w:val="0"/>
      <w:marBottom w:val="0"/>
      <w:divBdr>
        <w:top w:val="none" w:sz="0" w:space="0" w:color="auto"/>
        <w:left w:val="none" w:sz="0" w:space="0" w:color="auto"/>
        <w:bottom w:val="none" w:sz="0" w:space="0" w:color="auto"/>
        <w:right w:val="none" w:sz="0" w:space="0" w:color="auto"/>
      </w:divBdr>
    </w:div>
    <w:div w:id="1980185876">
      <w:bodyDiv w:val="1"/>
      <w:marLeft w:val="0"/>
      <w:marRight w:val="0"/>
      <w:marTop w:val="0"/>
      <w:marBottom w:val="0"/>
      <w:divBdr>
        <w:top w:val="none" w:sz="0" w:space="0" w:color="auto"/>
        <w:left w:val="none" w:sz="0" w:space="0" w:color="auto"/>
        <w:bottom w:val="none" w:sz="0" w:space="0" w:color="auto"/>
        <w:right w:val="none" w:sz="0" w:space="0" w:color="auto"/>
      </w:divBdr>
    </w:div>
    <w:div w:id="1981304201">
      <w:bodyDiv w:val="1"/>
      <w:marLeft w:val="0"/>
      <w:marRight w:val="0"/>
      <w:marTop w:val="0"/>
      <w:marBottom w:val="0"/>
      <w:divBdr>
        <w:top w:val="none" w:sz="0" w:space="0" w:color="auto"/>
        <w:left w:val="none" w:sz="0" w:space="0" w:color="auto"/>
        <w:bottom w:val="none" w:sz="0" w:space="0" w:color="auto"/>
        <w:right w:val="none" w:sz="0" w:space="0" w:color="auto"/>
      </w:divBdr>
    </w:div>
    <w:div w:id="1987052739">
      <w:bodyDiv w:val="1"/>
      <w:marLeft w:val="0"/>
      <w:marRight w:val="0"/>
      <w:marTop w:val="0"/>
      <w:marBottom w:val="0"/>
      <w:divBdr>
        <w:top w:val="none" w:sz="0" w:space="0" w:color="auto"/>
        <w:left w:val="none" w:sz="0" w:space="0" w:color="auto"/>
        <w:bottom w:val="none" w:sz="0" w:space="0" w:color="auto"/>
        <w:right w:val="none" w:sz="0" w:space="0" w:color="auto"/>
      </w:divBdr>
    </w:div>
    <w:div w:id="1987197289">
      <w:bodyDiv w:val="1"/>
      <w:marLeft w:val="0"/>
      <w:marRight w:val="0"/>
      <w:marTop w:val="0"/>
      <w:marBottom w:val="0"/>
      <w:divBdr>
        <w:top w:val="none" w:sz="0" w:space="0" w:color="auto"/>
        <w:left w:val="none" w:sz="0" w:space="0" w:color="auto"/>
        <w:bottom w:val="none" w:sz="0" w:space="0" w:color="auto"/>
        <w:right w:val="none" w:sz="0" w:space="0" w:color="auto"/>
      </w:divBdr>
    </w:div>
    <w:div w:id="1987514147">
      <w:bodyDiv w:val="1"/>
      <w:marLeft w:val="0"/>
      <w:marRight w:val="0"/>
      <w:marTop w:val="0"/>
      <w:marBottom w:val="0"/>
      <w:divBdr>
        <w:top w:val="none" w:sz="0" w:space="0" w:color="auto"/>
        <w:left w:val="none" w:sz="0" w:space="0" w:color="auto"/>
        <w:bottom w:val="none" w:sz="0" w:space="0" w:color="auto"/>
        <w:right w:val="none" w:sz="0" w:space="0" w:color="auto"/>
      </w:divBdr>
    </w:div>
    <w:div w:id="2028364933">
      <w:bodyDiv w:val="1"/>
      <w:marLeft w:val="0"/>
      <w:marRight w:val="0"/>
      <w:marTop w:val="0"/>
      <w:marBottom w:val="0"/>
      <w:divBdr>
        <w:top w:val="none" w:sz="0" w:space="0" w:color="auto"/>
        <w:left w:val="none" w:sz="0" w:space="0" w:color="auto"/>
        <w:bottom w:val="none" w:sz="0" w:space="0" w:color="auto"/>
        <w:right w:val="none" w:sz="0" w:space="0" w:color="auto"/>
      </w:divBdr>
    </w:div>
    <w:div w:id="2056158841">
      <w:bodyDiv w:val="1"/>
      <w:marLeft w:val="0"/>
      <w:marRight w:val="0"/>
      <w:marTop w:val="0"/>
      <w:marBottom w:val="0"/>
      <w:divBdr>
        <w:top w:val="none" w:sz="0" w:space="0" w:color="auto"/>
        <w:left w:val="none" w:sz="0" w:space="0" w:color="auto"/>
        <w:bottom w:val="none" w:sz="0" w:space="0" w:color="auto"/>
        <w:right w:val="none" w:sz="0" w:space="0" w:color="auto"/>
      </w:divBdr>
    </w:div>
    <w:div w:id="2066879231">
      <w:bodyDiv w:val="1"/>
      <w:marLeft w:val="0"/>
      <w:marRight w:val="0"/>
      <w:marTop w:val="0"/>
      <w:marBottom w:val="0"/>
      <w:divBdr>
        <w:top w:val="none" w:sz="0" w:space="0" w:color="auto"/>
        <w:left w:val="none" w:sz="0" w:space="0" w:color="auto"/>
        <w:bottom w:val="none" w:sz="0" w:space="0" w:color="auto"/>
        <w:right w:val="none" w:sz="0" w:space="0" w:color="auto"/>
      </w:divBdr>
    </w:div>
    <w:div w:id="2077122219">
      <w:bodyDiv w:val="1"/>
      <w:marLeft w:val="0"/>
      <w:marRight w:val="0"/>
      <w:marTop w:val="0"/>
      <w:marBottom w:val="0"/>
      <w:divBdr>
        <w:top w:val="none" w:sz="0" w:space="0" w:color="auto"/>
        <w:left w:val="none" w:sz="0" w:space="0" w:color="auto"/>
        <w:bottom w:val="none" w:sz="0" w:space="0" w:color="auto"/>
        <w:right w:val="none" w:sz="0" w:space="0" w:color="auto"/>
      </w:divBdr>
    </w:div>
    <w:div w:id="2082175485">
      <w:bodyDiv w:val="1"/>
      <w:marLeft w:val="0"/>
      <w:marRight w:val="0"/>
      <w:marTop w:val="0"/>
      <w:marBottom w:val="0"/>
      <w:divBdr>
        <w:top w:val="none" w:sz="0" w:space="0" w:color="auto"/>
        <w:left w:val="none" w:sz="0" w:space="0" w:color="auto"/>
        <w:bottom w:val="none" w:sz="0" w:space="0" w:color="auto"/>
        <w:right w:val="none" w:sz="0" w:space="0" w:color="auto"/>
      </w:divBdr>
    </w:div>
    <w:div w:id="2105303038">
      <w:bodyDiv w:val="1"/>
      <w:marLeft w:val="0"/>
      <w:marRight w:val="0"/>
      <w:marTop w:val="0"/>
      <w:marBottom w:val="0"/>
      <w:divBdr>
        <w:top w:val="none" w:sz="0" w:space="0" w:color="auto"/>
        <w:left w:val="none" w:sz="0" w:space="0" w:color="auto"/>
        <w:bottom w:val="none" w:sz="0" w:space="0" w:color="auto"/>
        <w:right w:val="none" w:sz="0" w:space="0" w:color="auto"/>
      </w:divBdr>
    </w:div>
    <w:div w:id="2108767583">
      <w:bodyDiv w:val="1"/>
      <w:marLeft w:val="0"/>
      <w:marRight w:val="0"/>
      <w:marTop w:val="0"/>
      <w:marBottom w:val="0"/>
      <w:divBdr>
        <w:top w:val="none" w:sz="0" w:space="0" w:color="auto"/>
        <w:left w:val="none" w:sz="0" w:space="0" w:color="auto"/>
        <w:bottom w:val="none" w:sz="0" w:space="0" w:color="auto"/>
        <w:right w:val="none" w:sz="0" w:space="0" w:color="auto"/>
      </w:divBdr>
    </w:div>
    <w:div w:id="2139445047">
      <w:bodyDiv w:val="1"/>
      <w:marLeft w:val="0"/>
      <w:marRight w:val="0"/>
      <w:marTop w:val="0"/>
      <w:marBottom w:val="0"/>
      <w:divBdr>
        <w:top w:val="none" w:sz="0" w:space="0" w:color="auto"/>
        <w:left w:val="none" w:sz="0" w:space="0" w:color="auto"/>
        <w:bottom w:val="none" w:sz="0" w:space="0" w:color="auto"/>
        <w:right w:val="none" w:sz="0" w:space="0" w:color="auto"/>
      </w:divBdr>
    </w:div>
    <w:div w:id="214272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hart" Target="charts/chart2.xml"/><Relationship Id="rId26" Type="http://schemas.openxmlformats.org/officeDocument/2006/relationships/chart" Target="charts/chart6.xml"/><Relationship Id="rId39" Type="http://schemas.openxmlformats.org/officeDocument/2006/relationships/hyperlink" Target="https://environment.ec.europa.eu/topics/waste-and-recycling/landfill-waste_en" TargetMode="External"/><Relationship Id="rId21" Type="http://schemas.openxmlformats.org/officeDocument/2006/relationships/image" Target="media/image9.png"/><Relationship Id="rId34" Type="http://schemas.openxmlformats.org/officeDocument/2006/relationships/image" Target="media/image16.png"/><Relationship Id="rId42" Type="http://schemas.openxmlformats.org/officeDocument/2006/relationships/hyperlink" Target="https://www.gold.org/about-gold/market-structure-and-flows"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3.xml"/><Relationship Id="rId29" Type="http://schemas.openxmlformats.org/officeDocument/2006/relationships/image" Target="media/image13.png"/><Relationship Id="rId41" Type="http://schemas.openxmlformats.org/officeDocument/2006/relationships/hyperlink" Target="https://www.iea.org/reports/recycling-of-critical-mineral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chart" Target="charts/chart5.xml"/><Relationship Id="rId32" Type="http://schemas.openxmlformats.org/officeDocument/2006/relationships/image" Target="media/image14.png"/><Relationship Id="rId37" Type="http://schemas.openxmlformats.org/officeDocument/2006/relationships/hyperlink" Target="https://circularity.com/en/circular-economy-news/circular-economy-glossary/" TargetMode="External"/><Relationship Id="rId40" Type="http://schemas.openxmlformats.org/officeDocument/2006/relationships/hyperlink" Target="https://icca-chem.org"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chart" Target="charts/chart7.xml"/><Relationship Id="rId36" Type="http://schemas.openxmlformats.org/officeDocument/2006/relationships/hyperlink" Target="https://www.ansys.com/simulation-topics/what-is-eco-design" TargetMode="Externa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chart" Target="charts/chart9.xm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chart" Target="charts/chart4.xml"/><Relationship Id="rId27" Type="http://schemas.openxmlformats.org/officeDocument/2006/relationships/image" Target="media/image12.png"/><Relationship Id="rId30" Type="http://schemas.openxmlformats.org/officeDocument/2006/relationships/chart" Target="charts/chart8.xml"/><Relationship Id="rId35" Type="http://schemas.openxmlformats.org/officeDocument/2006/relationships/chart" Target="charts/chart10.xm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hyperlink" Target="https://www.designlife-cycle.com/lifecycles-of-brushless-motor"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OneDrive\Desktop\&#924;&#917;&#932;&#913;&#928;&#932;&#933;&#935;&#921;&#913;&#922;&#927;\&#916;&#921;&#928;&#923;&#937;&#924;&#913;&#932;&#921;&#922;&#919;%20&#924;&#917;&#932;&#913;&#928;&#932;&#933;&#935;&#921;&#913;&#922;&#927;\excel%20escooter.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ser\OneDrive\Desktop\&#924;&#917;&#932;&#913;&#928;&#932;&#933;&#935;&#921;&#913;&#922;&#927;\&#916;&#921;&#928;&#923;&#937;&#924;&#913;&#932;&#921;&#922;&#919;%20&#924;&#917;&#932;&#913;&#928;&#932;&#933;&#935;&#921;&#913;&#922;&#927;\Book2.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OneDrive\Desktop\&#916;&#921;&#928;&#923;&#937;&#924;&#913;&#932;&#921;&#922;&#919;%20&#924;&#917;&#932;&#913;&#928;&#932;&#933;&#935;&#921;&#913;&#922;&#927;\excel%20escooter.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OneDrive\Desktop\&#924;&#917;&#932;&#913;&#928;&#932;&#933;&#935;&#921;&#913;&#922;&#927;\&#916;&#921;&#928;&#923;&#937;&#924;&#913;&#932;&#921;&#922;&#919;%20&#924;&#917;&#932;&#913;&#928;&#932;&#933;&#935;&#921;&#913;&#922;&#927;\excel%20escooter.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2.bin"/></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OneDrive\Desktop\&#916;&#921;&#928;&#923;&#937;&#924;&#913;&#932;&#921;&#922;&#919;%20&#924;&#917;&#932;&#913;&#928;&#932;&#933;&#935;&#921;&#913;&#922;&#927;\excel%20escooter.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embeddings/oleObject3.bin"/></Relationships>
</file>

<file path=word/charts/_rels/chart8.xml.rels><?xml version="1.0" encoding="UTF-8" standalone="yes"?>
<Relationships xmlns="http://schemas.openxmlformats.org/package/2006/relationships"><Relationship Id="rId3" Type="http://schemas.openxmlformats.org/officeDocument/2006/relationships/oleObject" Target="file:///C:\Users\User\OneDrive\Desktop\&#924;&#917;&#932;&#913;&#928;&#932;&#933;&#935;&#921;&#913;&#922;&#927;\&#916;&#921;&#928;&#923;&#937;&#924;&#913;&#932;&#921;&#922;&#919;%20&#924;&#917;&#932;&#913;&#928;&#932;&#933;&#935;&#921;&#913;&#922;&#927;\Book1%20(version%202).xlsb.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er\OneDrive\Desktop\&#924;&#917;&#932;&#913;&#928;&#932;&#933;&#935;&#921;&#913;&#922;&#927;\&#916;&#921;&#928;&#923;&#937;&#924;&#913;&#932;&#921;&#922;&#919;%20&#924;&#917;&#932;&#913;&#928;&#932;&#933;&#935;&#921;&#913;&#922;&#927;\Book1%20(version%202).xlsb.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l-GR" sz="1200" baseline="0"/>
              <a:t>Ποσοστιαία Σύσταση (%</a:t>
            </a:r>
            <a:r>
              <a:rPr lang="en-US" sz="1200" baseline="0"/>
              <a:t>/w)</a:t>
            </a:r>
            <a:r>
              <a:rPr lang="el-GR" sz="1200" baseline="0"/>
              <a:t> εξαρτημάτων </a:t>
            </a:r>
            <a:r>
              <a:rPr lang="en-US" sz="1200" baseline="0"/>
              <a:t>e scooter</a:t>
            </a:r>
            <a:endParaRPr lang="en-US" sz="1200"/>
          </a:p>
        </c:rich>
      </c:tx>
      <c:layout>
        <c:manualLayout>
          <c:xMode val="edge"/>
          <c:yMode val="edge"/>
          <c:x val="0.15226032460228184"/>
          <c:y val="3.4563766364588681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3C5-4159-975F-09F6B922050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3C5-4159-975F-09F6B922050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A3C5-4159-975F-09F6B922050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A3C5-4159-975F-09F6B9220500}"/>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A3C5-4159-975F-09F6B9220500}"/>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A3C5-4159-975F-09F6B9220500}"/>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A3C5-4159-975F-09F6B9220500}"/>
              </c:ext>
            </c:extLst>
          </c:dPt>
          <c:dLbls>
            <c:dLbl>
              <c:idx val="6"/>
              <c:layout>
                <c:manualLayout>
                  <c:x val="3.2224412071043401E-2"/>
                  <c:y val="-1.3381275317463929E-3"/>
                </c:manualLayout>
              </c:layout>
              <c:tx>
                <c:rich>
                  <a:bodyPr/>
                  <a:lstStyle/>
                  <a:p>
                    <a:fld id="{A478E859-3BA3-40CB-9456-C5283B842B04}" type="VALUE">
                      <a:rPr lang="en-US">
                        <a:solidFill>
                          <a:sysClr val="windowText" lastClr="000000"/>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A3C5-4159-975F-09F6B922050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Μπαταρία!$A$2:$A$8</c:f>
              <c:strCache>
                <c:ptCount val="7"/>
                <c:pt idx="0">
                  <c:v>Σκελετός </c:v>
                </c:pt>
                <c:pt idx="1">
                  <c:v>Μπαταρία</c:v>
                </c:pt>
                <c:pt idx="2">
                  <c:v>Κινητήρας</c:v>
                </c:pt>
                <c:pt idx="3">
                  <c:v>Τροχοί</c:v>
                </c:pt>
                <c:pt idx="4">
                  <c:v>Φρένα</c:v>
                </c:pt>
                <c:pt idx="5">
                  <c:v>Ηλεκτρονικά</c:v>
                </c:pt>
                <c:pt idx="6">
                  <c:v>Άλλα</c:v>
                </c:pt>
              </c:strCache>
            </c:strRef>
          </c:cat>
          <c:val>
            <c:numRef>
              <c:f>Μπαταρία!$C$2:$C$8</c:f>
              <c:numCache>
                <c:formatCode>0%</c:formatCode>
                <c:ptCount val="7"/>
                <c:pt idx="0">
                  <c:v>0.42253521126760568</c:v>
                </c:pt>
                <c:pt idx="1">
                  <c:v>0.21126760563380284</c:v>
                </c:pt>
                <c:pt idx="2">
                  <c:v>8.4507042253521125E-2</c:v>
                </c:pt>
                <c:pt idx="3">
                  <c:v>0.11971830985915494</c:v>
                </c:pt>
                <c:pt idx="4">
                  <c:v>5.6338028169014093E-2</c:v>
                </c:pt>
                <c:pt idx="5">
                  <c:v>3.5211267605633804E-2</c:v>
                </c:pt>
                <c:pt idx="6">
                  <c:v>7.0422535211267609E-2</c:v>
                </c:pt>
              </c:numCache>
            </c:numRef>
          </c:val>
          <c:extLst>
            <c:ext xmlns:c16="http://schemas.microsoft.com/office/drawing/2014/chart" uri="{C3380CC4-5D6E-409C-BE32-E72D297353CC}">
              <c16:uniqueId val="{0000000E-A3C5-4159-975F-09F6B9220500}"/>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4.7121433999066618E-2"/>
          <c:y val="0.80517516036028702"/>
          <c:w val="0.95287861250336148"/>
          <c:h val="0.13104829406788571"/>
        </c:manualLayout>
      </c:layout>
      <c:overlay val="0"/>
      <c:spPr>
        <a:noFill/>
        <a:ln>
          <a:noFill/>
        </a:ln>
        <a:effectLst/>
      </c:spPr>
      <c:txPr>
        <a:bodyPr rot="0" spcFirstLastPara="1" vertOverflow="ellipsis" vert="horz" wrap="square" anchor="ctr" anchorCtr="1"/>
        <a:lstStyle/>
        <a:p>
          <a:pPr rtl="0">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l-GR"/>
              <a:t>Συγκριτικός Πίνακας</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bar"/>
        <c:grouping val="clustered"/>
        <c:varyColors val="0"/>
        <c:ser>
          <c:idx val="0"/>
          <c:order val="0"/>
          <c:tx>
            <c:strRef>
              <c:f>Sheet1!$A$4</c:f>
              <c:strCache>
                <c:ptCount val="1"/>
                <c:pt idx="0">
                  <c:v>Μπαταρία</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Sheet1!$B$3:$E$3</c:f>
              <c:strCache>
                <c:ptCount val="4"/>
                <c:pt idx="0">
                  <c:v>Αρχικό Περιβαλλοντικό αποτύπωμα (kg CO2/χρόνο)</c:v>
                </c:pt>
                <c:pt idx="1">
                  <c:v> Περιβαλλοντικό αποτύπωμα με ανακυκλωμένο περιεχόμενο (kg CO2/χρόνο)</c:v>
                </c:pt>
                <c:pt idx="2">
                  <c:v>Αρχική Ενεργειακή Κατανάλωση (MJ/χρόνο)</c:v>
                </c:pt>
                <c:pt idx="3">
                  <c:v>Ενεργειακή κατανάλωση με ανακυκλωμένο περιεχόμενο (MJ/χρόνο)</c:v>
                </c:pt>
              </c:strCache>
            </c:strRef>
          </c:cat>
          <c:val>
            <c:numRef>
              <c:f>Sheet1!$B$4:$E$4</c:f>
              <c:numCache>
                <c:formatCode>General</c:formatCode>
                <c:ptCount val="4"/>
                <c:pt idx="0">
                  <c:v>36.78</c:v>
                </c:pt>
                <c:pt idx="1">
                  <c:v>31.91</c:v>
                </c:pt>
                <c:pt idx="2">
                  <c:v>799.82</c:v>
                </c:pt>
                <c:pt idx="3">
                  <c:v>699.55</c:v>
                </c:pt>
              </c:numCache>
            </c:numRef>
          </c:val>
          <c:extLst>
            <c:ext xmlns:c16="http://schemas.microsoft.com/office/drawing/2014/chart" uri="{C3380CC4-5D6E-409C-BE32-E72D297353CC}">
              <c16:uniqueId val="{00000000-CA24-43C8-B580-CE7DD809C7AA}"/>
            </c:ext>
          </c:extLst>
        </c:ser>
        <c:ser>
          <c:idx val="1"/>
          <c:order val="1"/>
          <c:tx>
            <c:strRef>
              <c:f>Sheet1!$A$5</c:f>
              <c:strCache>
                <c:ptCount val="1"/>
                <c:pt idx="0">
                  <c:v>Ηλεκτρονικα</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Sheet1!$B$3:$E$3</c:f>
              <c:strCache>
                <c:ptCount val="4"/>
                <c:pt idx="0">
                  <c:v>Αρχικό Περιβαλλοντικό αποτύπωμα (kg CO2/χρόνο)</c:v>
                </c:pt>
                <c:pt idx="1">
                  <c:v> Περιβαλλοντικό αποτύπωμα με ανακυκλωμένο περιεχόμενο (kg CO2/χρόνο)</c:v>
                </c:pt>
                <c:pt idx="2">
                  <c:v>Αρχική Ενεργειακή Κατανάλωση (MJ/χρόνο)</c:v>
                </c:pt>
                <c:pt idx="3">
                  <c:v>Ενεργειακή κατανάλωση με ανακυκλωμένο περιεχόμενο (MJ/χρόνο)</c:v>
                </c:pt>
              </c:strCache>
            </c:strRef>
          </c:cat>
          <c:val>
            <c:numRef>
              <c:f>Sheet1!$B$5:$E$5</c:f>
              <c:numCache>
                <c:formatCode>General</c:formatCode>
                <c:ptCount val="4"/>
                <c:pt idx="0">
                  <c:v>98.53</c:v>
                </c:pt>
                <c:pt idx="1">
                  <c:v>71.45</c:v>
                </c:pt>
                <c:pt idx="2">
                  <c:v>712.94</c:v>
                </c:pt>
                <c:pt idx="3">
                  <c:v>534.96</c:v>
                </c:pt>
              </c:numCache>
            </c:numRef>
          </c:val>
          <c:extLst>
            <c:ext xmlns:c16="http://schemas.microsoft.com/office/drawing/2014/chart" uri="{C3380CC4-5D6E-409C-BE32-E72D297353CC}">
              <c16:uniqueId val="{00000001-CA24-43C8-B580-CE7DD809C7AA}"/>
            </c:ext>
          </c:extLst>
        </c:ser>
        <c:dLbls>
          <c:showLegendKey val="0"/>
          <c:showVal val="0"/>
          <c:showCatName val="0"/>
          <c:showSerName val="0"/>
          <c:showPercent val="0"/>
          <c:showBubbleSize val="0"/>
        </c:dLbls>
        <c:gapWidth val="100"/>
        <c:axId val="2122503056"/>
        <c:axId val="2122503536"/>
      </c:barChart>
      <c:catAx>
        <c:axId val="2122503056"/>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122503536"/>
        <c:crosses val="autoZero"/>
        <c:auto val="1"/>
        <c:lblAlgn val="ctr"/>
        <c:lblOffset val="100"/>
        <c:noMultiLvlLbl val="0"/>
      </c:catAx>
      <c:valAx>
        <c:axId val="2122503536"/>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122503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l-GR"/>
              <a:t>Ποσοστά πρώτων υλών (</a:t>
            </a:r>
            <a:r>
              <a:rPr lang="en-US"/>
              <a:t>%)</a:t>
            </a:r>
            <a:r>
              <a:rPr lang="el-GR" baseline="0"/>
              <a:t> μπαταρίας </a:t>
            </a:r>
            <a:r>
              <a:rPr lang="en-US" baseline="0"/>
              <a:t>Mi Electric Scooter Pro 2</a:t>
            </a:r>
            <a:endParaRPr lang="en-US"/>
          </a:p>
        </c:rich>
      </c:tx>
      <c:layout>
        <c:manualLayout>
          <c:xMode val="edge"/>
          <c:yMode val="edge"/>
          <c:x val="0.1391388888888889"/>
          <c:y val="4.166666666666666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w="19050">
              <a:solidFill>
                <a:schemeClr val="lt1"/>
              </a:solidFill>
            </a:ln>
            <a:effectLst/>
          </c:spPr>
          <c:invertIfNegative val="0"/>
          <c:dPt>
            <c:idx val="0"/>
            <c:invertIfNegative val="0"/>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1-0050-4A43-A78D-AA9135E140E8}"/>
              </c:ext>
            </c:extLst>
          </c:dPt>
          <c:dPt>
            <c:idx val="1"/>
            <c:invertIfNegative val="0"/>
            <c:bubble3D val="0"/>
            <c:spPr>
              <a:solidFill>
                <a:schemeClr val="accent1">
                  <a:lumMod val="75000"/>
                </a:schemeClr>
              </a:solidFill>
              <a:ln w="19050">
                <a:solidFill>
                  <a:schemeClr val="lt1"/>
                </a:solidFill>
              </a:ln>
              <a:effectLst/>
            </c:spPr>
            <c:extLst>
              <c:ext xmlns:c16="http://schemas.microsoft.com/office/drawing/2014/chart" uri="{C3380CC4-5D6E-409C-BE32-E72D297353CC}">
                <c16:uniqueId val="{00000003-0050-4A43-A78D-AA9135E140E8}"/>
              </c:ext>
            </c:extLst>
          </c:dPt>
          <c:dPt>
            <c:idx val="2"/>
            <c:invertIfNegative val="0"/>
            <c:bubble3D val="0"/>
            <c:spPr>
              <a:solidFill>
                <a:schemeClr val="accent2">
                  <a:lumMod val="75000"/>
                </a:schemeClr>
              </a:solidFill>
              <a:ln w="19050">
                <a:solidFill>
                  <a:schemeClr val="lt1"/>
                </a:solidFill>
              </a:ln>
              <a:effectLst/>
            </c:spPr>
            <c:extLst>
              <c:ext xmlns:c16="http://schemas.microsoft.com/office/drawing/2014/chart" uri="{C3380CC4-5D6E-409C-BE32-E72D297353CC}">
                <c16:uniqueId val="{00000005-0050-4A43-A78D-AA9135E140E8}"/>
              </c:ext>
            </c:extLst>
          </c:dPt>
          <c:dPt>
            <c:idx val="3"/>
            <c:invertIfNegative val="0"/>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07-0050-4A43-A78D-AA9135E140E8}"/>
              </c:ext>
            </c:extLst>
          </c:dPt>
          <c:dPt>
            <c:idx val="4"/>
            <c:invertIfNegative val="0"/>
            <c:bubble3D val="0"/>
            <c:spPr>
              <a:solidFill>
                <a:schemeClr val="bg1">
                  <a:lumMod val="50000"/>
                </a:schemeClr>
              </a:solidFill>
              <a:ln w="19050">
                <a:solidFill>
                  <a:schemeClr val="lt1"/>
                </a:solidFill>
              </a:ln>
              <a:effectLst/>
            </c:spPr>
            <c:extLst>
              <c:ext xmlns:c16="http://schemas.microsoft.com/office/drawing/2014/chart" uri="{C3380CC4-5D6E-409C-BE32-E72D297353CC}">
                <c16:uniqueId val="{00000009-0050-4A43-A78D-AA9135E140E8}"/>
              </c:ext>
            </c:extLst>
          </c:dPt>
          <c:dPt>
            <c:idx val="5"/>
            <c:invertIfNegative val="0"/>
            <c:bubble3D val="0"/>
            <c:spPr>
              <a:solidFill>
                <a:srgbClr val="00B050"/>
              </a:solidFill>
              <a:ln w="19050">
                <a:solidFill>
                  <a:schemeClr val="lt1"/>
                </a:solidFill>
              </a:ln>
              <a:effectLst/>
            </c:spPr>
            <c:extLst>
              <c:ext xmlns:c16="http://schemas.microsoft.com/office/drawing/2014/chart" uri="{C3380CC4-5D6E-409C-BE32-E72D297353CC}">
                <c16:uniqueId val="{0000000B-0050-4A43-A78D-AA9135E140E8}"/>
              </c:ext>
            </c:extLst>
          </c:dPt>
          <c:dPt>
            <c:idx val="6"/>
            <c:invertIfNegative val="0"/>
            <c:bubble3D val="0"/>
            <c:spPr>
              <a:solidFill>
                <a:srgbClr val="FFFF00"/>
              </a:solidFill>
              <a:ln w="19050">
                <a:solidFill>
                  <a:schemeClr val="lt1"/>
                </a:solidFill>
              </a:ln>
              <a:effectLst/>
            </c:spPr>
            <c:extLst>
              <c:ext xmlns:c16="http://schemas.microsoft.com/office/drawing/2014/chart" uri="{C3380CC4-5D6E-409C-BE32-E72D297353CC}">
                <c16:uniqueId val="{0000000D-0050-4A43-A78D-AA9135E140E8}"/>
              </c:ext>
            </c:extLst>
          </c:dPt>
          <c:dPt>
            <c:idx val="7"/>
            <c:invertIfNegative val="0"/>
            <c:bubble3D val="0"/>
            <c:spPr>
              <a:solidFill>
                <a:srgbClr val="FF0000"/>
              </a:solidFill>
              <a:ln w="19050">
                <a:solidFill>
                  <a:schemeClr val="lt1"/>
                </a:solidFill>
              </a:ln>
              <a:effectLst/>
            </c:spPr>
            <c:extLst>
              <c:ext xmlns:c16="http://schemas.microsoft.com/office/drawing/2014/chart" uri="{C3380CC4-5D6E-409C-BE32-E72D297353CC}">
                <c16:uniqueId val="{0000000F-0050-4A43-A78D-AA9135E140E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Μπαταρία!$C$20:$C$31</c:f>
              <c:strCache>
                <c:ptCount val="12"/>
                <c:pt idx="0">
                  <c:v>Αλουμίνιο (Al)</c:v>
                </c:pt>
                <c:pt idx="1">
                  <c:v>Χαλκός (Cu)</c:v>
                </c:pt>
                <c:pt idx="2">
                  <c:v>Μαγγάνιο (Mn)</c:v>
                </c:pt>
                <c:pt idx="3">
                  <c:v>Νικέλιο (Ni)</c:v>
                </c:pt>
                <c:pt idx="4">
                  <c:v>Κοβάλτιο (Co)</c:v>
                </c:pt>
                <c:pt idx="5">
                  <c:v>Γραφίτης (C)</c:v>
                </c:pt>
                <c:pt idx="6">
                  <c:v>Λίθιο (Li)</c:v>
                </c:pt>
                <c:pt idx="7">
                  <c:v>LiPF6 + Οργανικοί Διαλύτες</c:v>
                </c:pt>
                <c:pt idx="8">
                  <c:v>Χάλυβας</c:v>
                </c:pt>
                <c:pt idx="9">
                  <c:v>Πολυαιθυλένιο (PE)</c:v>
                </c:pt>
                <c:pt idx="10">
                  <c:v>Φθοριούχα Πολυμερή (PVDF)</c:v>
                </c:pt>
                <c:pt idx="11">
                  <c:v>Carbon black</c:v>
                </c:pt>
              </c:strCache>
            </c:strRef>
          </c:cat>
          <c:val>
            <c:numRef>
              <c:f>Μπαταρία!$E$20:$E$29</c:f>
              <c:numCache>
                <c:formatCode>0%</c:formatCode>
                <c:ptCount val="10"/>
                <c:pt idx="0">
                  <c:v>7.0000000000000007E-2</c:v>
                </c:pt>
                <c:pt idx="1">
                  <c:v>0.1</c:v>
                </c:pt>
                <c:pt idx="2">
                  <c:v>0.06</c:v>
                </c:pt>
                <c:pt idx="3">
                  <c:v>0.14000000000000001</c:v>
                </c:pt>
                <c:pt idx="4">
                  <c:v>0.05</c:v>
                </c:pt>
                <c:pt idx="5">
                  <c:v>0.13</c:v>
                </c:pt>
                <c:pt idx="6">
                  <c:v>0.02</c:v>
                </c:pt>
                <c:pt idx="7">
                  <c:v>0.11</c:v>
                </c:pt>
                <c:pt idx="8">
                  <c:v>0.2</c:v>
                </c:pt>
                <c:pt idx="9">
                  <c:v>0.1</c:v>
                </c:pt>
              </c:numCache>
            </c:numRef>
          </c:val>
          <c:extLst>
            <c:ext xmlns:c16="http://schemas.microsoft.com/office/drawing/2014/chart" uri="{C3380CC4-5D6E-409C-BE32-E72D297353CC}">
              <c16:uniqueId val="{00000010-0050-4A43-A78D-AA9135E140E8}"/>
            </c:ext>
          </c:extLst>
        </c:ser>
        <c:ser>
          <c:idx val="1"/>
          <c:order val="1"/>
          <c:spPr>
            <a:solidFill>
              <a:schemeClr val="accent2"/>
            </a:solidFill>
            <a:ln w="19050">
              <a:solidFill>
                <a:schemeClr val="lt1"/>
              </a:solidFill>
            </a:ln>
            <a:effectLst/>
          </c:spPr>
          <c:invertIfNegative val="0"/>
          <c:cat>
            <c:strRef>
              <c:f>Μπαταρία!$C$20:$C$31</c:f>
              <c:strCache>
                <c:ptCount val="12"/>
                <c:pt idx="0">
                  <c:v>Αλουμίνιο (Al)</c:v>
                </c:pt>
                <c:pt idx="1">
                  <c:v>Χαλκός (Cu)</c:v>
                </c:pt>
                <c:pt idx="2">
                  <c:v>Μαγγάνιο (Mn)</c:v>
                </c:pt>
                <c:pt idx="3">
                  <c:v>Νικέλιο (Ni)</c:v>
                </c:pt>
                <c:pt idx="4">
                  <c:v>Κοβάλτιο (Co)</c:v>
                </c:pt>
                <c:pt idx="5">
                  <c:v>Γραφίτης (C)</c:v>
                </c:pt>
                <c:pt idx="6">
                  <c:v>Λίθιο (Li)</c:v>
                </c:pt>
                <c:pt idx="7">
                  <c:v>LiPF6 + Οργανικοί Διαλύτες</c:v>
                </c:pt>
                <c:pt idx="8">
                  <c:v>Χάλυβας</c:v>
                </c:pt>
                <c:pt idx="9">
                  <c:v>Πολυαιθυλένιο (PE)</c:v>
                </c:pt>
                <c:pt idx="10">
                  <c:v>Φθοριούχα Πολυμερή (PVDF)</c:v>
                </c:pt>
                <c:pt idx="11">
                  <c:v>Carbon black</c:v>
                </c:pt>
              </c:strCache>
            </c:strRef>
          </c:cat>
          <c:val>
            <c:numRef>
              <c:f>Μπαταρία!$C$20:$C$31</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11-0050-4A43-A78D-AA9135E140E8}"/>
            </c:ext>
          </c:extLst>
        </c:ser>
        <c:dLbls>
          <c:showLegendKey val="0"/>
          <c:showVal val="0"/>
          <c:showCatName val="0"/>
          <c:showSerName val="0"/>
          <c:showPercent val="0"/>
          <c:showBubbleSize val="0"/>
        </c:dLbls>
        <c:gapWidth val="150"/>
        <c:axId val="1212583471"/>
        <c:axId val="930070127"/>
      </c:barChart>
      <c:catAx>
        <c:axId val="121258347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0070127"/>
        <c:crosses val="autoZero"/>
        <c:auto val="1"/>
        <c:lblAlgn val="ctr"/>
        <c:lblOffset val="100"/>
        <c:noMultiLvlLbl val="0"/>
      </c:catAx>
      <c:valAx>
        <c:axId val="9300701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258347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l-GR" sz="1400" b="0" i="0" u="none" strike="noStrike" kern="1200" spc="0" baseline="0">
                <a:solidFill>
                  <a:sysClr val="windowText" lastClr="000000">
                    <a:lumMod val="65000"/>
                    <a:lumOff val="35000"/>
                  </a:sysClr>
                </a:solidFill>
              </a:rPr>
              <a:t>Ποσοστά πρώτων υλών (</a:t>
            </a:r>
            <a:r>
              <a:rPr lang="en-US" sz="1400" b="0" i="0" u="none" strike="noStrike" kern="1200" spc="0" baseline="0">
                <a:solidFill>
                  <a:sysClr val="windowText" lastClr="000000">
                    <a:lumMod val="65000"/>
                    <a:lumOff val="35000"/>
                  </a:sysClr>
                </a:solidFill>
              </a:rPr>
              <a:t>%)</a:t>
            </a:r>
            <a:r>
              <a:rPr lang="el-GR" sz="1400" b="0" i="0" u="none" strike="noStrike" kern="1200" spc="0" baseline="0">
                <a:solidFill>
                  <a:sysClr val="windowText" lastClr="000000">
                    <a:lumMod val="65000"/>
                    <a:lumOff val="35000"/>
                  </a:sysClr>
                </a:solidFill>
              </a:rPr>
              <a:t> κινητήρα </a:t>
            </a:r>
            <a:r>
              <a:rPr lang="en-US" sz="1400" b="0" i="0" u="none" strike="noStrike" kern="1200" spc="0" baseline="0">
                <a:solidFill>
                  <a:sysClr val="windowText" lastClr="000000">
                    <a:lumMod val="65000"/>
                    <a:lumOff val="35000"/>
                  </a:sysClr>
                </a:solidFill>
              </a:rPr>
              <a:t>Mi Electric Scooter Pro 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Κινητήρας!$C$1</c:f>
              <c:strCache>
                <c:ptCount val="1"/>
                <c:pt idx="0">
                  <c:v>Ποσοστό επί του κινητήρα (%) </c:v>
                </c:pt>
              </c:strCache>
            </c:strRef>
          </c:tx>
          <c:spPr>
            <a:solidFill>
              <a:schemeClr val="accent6">
                <a:lumMod val="75000"/>
              </a:schemeClr>
            </a:solidFill>
            <a:ln>
              <a:noFill/>
            </a:ln>
            <a:effectLst/>
          </c:spPr>
          <c:invertIfNegative val="0"/>
          <c:dPt>
            <c:idx val="1"/>
            <c:invertIfNegative val="0"/>
            <c:bubble3D val="0"/>
            <c:spPr>
              <a:solidFill>
                <a:schemeClr val="accent5">
                  <a:lumMod val="50000"/>
                </a:schemeClr>
              </a:solidFill>
              <a:ln>
                <a:noFill/>
              </a:ln>
              <a:effectLst/>
            </c:spPr>
            <c:extLst>
              <c:ext xmlns:c16="http://schemas.microsoft.com/office/drawing/2014/chart" uri="{C3380CC4-5D6E-409C-BE32-E72D297353CC}">
                <c16:uniqueId val="{00000001-DC23-4D83-A9F5-A0A1467FF4F6}"/>
              </c:ext>
            </c:extLst>
          </c:dPt>
          <c:dPt>
            <c:idx val="2"/>
            <c:invertIfNegative val="0"/>
            <c:bubble3D val="0"/>
            <c:spPr>
              <a:solidFill>
                <a:schemeClr val="accent2">
                  <a:lumMod val="75000"/>
                </a:schemeClr>
              </a:solidFill>
              <a:ln>
                <a:noFill/>
              </a:ln>
              <a:effectLst/>
            </c:spPr>
            <c:extLst>
              <c:ext xmlns:c16="http://schemas.microsoft.com/office/drawing/2014/chart" uri="{C3380CC4-5D6E-409C-BE32-E72D297353CC}">
                <c16:uniqueId val="{00000003-DC23-4D83-A9F5-A0A1467FF4F6}"/>
              </c:ext>
            </c:extLst>
          </c:dPt>
          <c:dPt>
            <c:idx val="3"/>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5-DC23-4D83-A9F5-A0A1467FF4F6}"/>
              </c:ext>
            </c:extLst>
          </c:dPt>
          <c:dPt>
            <c:idx val="4"/>
            <c:invertIfNegative val="0"/>
            <c:bubble3D val="0"/>
            <c:spPr>
              <a:solidFill>
                <a:schemeClr val="bg1">
                  <a:lumMod val="50000"/>
                </a:schemeClr>
              </a:solidFill>
              <a:ln>
                <a:noFill/>
              </a:ln>
              <a:effectLst/>
            </c:spPr>
            <c:extLst>
              <c:ext xmlns:c16="http://schemas.microsoft.com/office/drawing/2014/chart" uri="{C3380CC4-5D6E-409C-BE32-E72D297353CC}">
                <c16:uniqueId val="{00000007-DC23-4D83-A9F5-A0A1467FF4F6}"/>
              </c:ext>
            </c:extLst>
          </c:dPt>
          <c:dPt>
            <c:idx val="5"/>
            <c:invertIfNegative val="0"/>
            <c:bubble3D val="0"/>
            <c:spPr>
              <a:solidFill>
                <a:srgbClr val="92D050"/>
              </a:solidFill>
              <a:ln>
                <a:noFill/>
              </a:ln>
              <a:effectLst/>
            </c:spPr>
            <c:extLst>
              <c:ext xmlns:c16="http://schemas.microsoft.com/office/drawing/2014/chart" uri="{C3380CC4-5D6E-409C-BE32-E72D297353CC}">
                <c16:uniqueId val="{00000009-DC23-4D83-A9F5-A0A1467FF4F6}"/>
              </c:ext>
            </c:extLst>
          </c:dPt>
          <c:dPt>
            <c:idx val="6"/>
            <c:invertIfNegative val="0"/>
            <c:bubble3D val="0"/>
            <c:spPr>
              <a:solidFill>
                <a:srgbClr val="FF0000"/>
              </a:solidFill>
              <a:ln>
                <a:noFill/>
              </a:ln>
              <a:effectLst/>
            </c:spPr>
            <c:extLst>
              <c:ext xmlns:c16="http://schemas.microsoft.com/office/drawing/2014/chart" uri="{C3380CC4-5D6E-409C-BE32-E72D297353CC}">
                <c16:uniqueId val="{0000000B-DC23-4D83-A9F5-A0A1467FF4F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Κινητήρας!$A$2:$A$11</c:f>
              <c:strCache>
                <c:ptCount val="7"/>
                <c:pt idx="0">
                  <c:v>Χάλυβας </c:v>
                </c:pt>
                <c:pt idx="1">
                  <c:v>Σίδηρος (Fe)</c:v>
                </c:pt>
                <c:pt idx="2">
                  <c:v>Χαλκός (Cu)</c:v>
                </c:pt>
                <c:pt idx="3">
                  <c:v>Αλουμίνιο (Al)</c:v>
                </c:pt>
                <c:pt idx="4">
                  <c:v>Νεοδύμιο &amp; λοιπές σπάνιες γαίες (Nd, Pr, Dy)</c:v>
                </c:pt>
                <c:pt idx="5">
                  <c:v>Χρώμιο (Cr)</c:v>
                </c:pt>
                <c:pt idx="6">
                  <c:v>Πετροχημικά (πλαστικά, ρητίνες, μόνωση, λιπαντικά)</c:v>
                </c:pt>
              </c:strCache>
            </c:strRef>
          </c:cat>
          <c:val>
            <c:numRef>
              <c:f>Κινητήρας!$C$2:$C$11</c:f>
              <c:numCache>
                <c:formatCode>0%</c:formatCode>
                <c:ptCount val="7"/>
                <c:pt idx="0">
                  <c:v>0.2</c:v>
                </c:pt>
                <c:pt idx="1">
                  <c:v>0.4</c:v>
                </c:pt>
                <c:pt idx="2">
                  <c:v>0.22</c:v>
                </c:pt>
                <c:pt idx="3">
                  <c:v>0.11</c:v>
                </c:pt>
                <c:pt idx="4">
                  <c:v>0.03</c:v>
                </c:pt>
                <c:pt idx="5">
                  <c:v>0.01</c:v>
                </c:pt>
                <c:pt idx="6">
                  <c:v>0.03</c:v>
                </c:pt>
              </c:numCache>
            </c:numRef>
          </c:val>
          <c:extLst>
            <c:ext xmlns:c16="http://schemas.microsoft.com/office/drawing/2014/chart" uri="{C3380CC4-5D6E-409C-BE32-E72D297353CC}">
              <c16:uniqueId val="{0000000C-DC23-4D83-A9F5-A0A1467FF4F6}"/>
            </c:ext>
          </c:extLst>
        </c:ser>
        <c:dLbls>
          <c:showLegendKey val="0"/>
          <c:showVal val="0"/>
          <c:showCatName val="0"/>
          <c:showSerName val="0"/>
          <c:showPercent val="0"/>
          <c:showBubbleSize val="0"/>
        </c:dLbls>
        <c:gapWidth val="219"/>
        <c:overlap val="-27"/>
        <c:axId val="321561519"/>
        <c:axId val="321562479"/>
      </c:barChart>
      <c:catAx>
        <c:axId val="3215615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562479"/>
        <c:crosses val="autoZero"/>
        <c:auto val="1"/>
        <c:lblAlgn val="ctr"/>
        <c:lblOffset val="100"/>
        <c:noMultiLvlLbl val="0"/>
      </c:catAx>
      <c:valAx>
        <c:axId val="3215624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56151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l-GR" sz="1400" b="0" i="0" u="none" strike="noStrike" kern="1200" spc="0" baseline="0">
                <a:solidFill>
                  <a:sysClr val="windowText" lastClr="000000">
                    <a:lumMod val="65000"/>
                    <a:lumOff val="35000"/>
                  </a:sysClr>
                </a:solidFill>
              </a:rPr>
              <a:t>Ποσοστά πρώτων υλών (</a:t>
            </a:r>
            <a:r>
              <a:rPr lang="en-US" sz="1400" b="0" i="0" u="none" strike="noStrike" kern="1200" spc="0" baseline="0">
                <a:solidFill>
                  <a:sysClr val="windowText" lastClr="000000">
                    <a:lumMod val="65000"/>
                    <a:lumOff val="35000"/>
                  </a:sysClr>
                </a:solidFill>
              </a:rPr>
              <a:t>%)</a:t>
            </a:r>
            <a:r>
              <a:rPr lang="el-GR" sz="1400" b="0" i="0" u="none" strike="noStrike" kern="1200" spc="0" baseline="0">
                <a:solidFill>
                  <a:sysClr val="windowText" lastClr="000000">
                    <a:lumMod val="65000"/>
                    <a:lumOff val="35000"/>
                  </a:sysClr>
                </a:solidFill>
              </a:rPr>
              <a:t> τροχού </a:t>
            </a:r>
            <a:r>
              <a:rPr lang="en-US" sz="1400" b="0" i="0" u="none" strike="noStrike" kern="1200" spc="0" baseline="0">
                <a:solidFill>
                  <a:sysClr val="windowText" lastClr="000000">
                    <a:lumMod val="65000"/>
                    <a:lumOff val="35000"/>
                  </a:sysClr>
                </a:solidFill>
              </a:rPr>
              <a:t>Mi Electric Scooter Pro 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6">
                  <a:lumMod val="75000"/>
                </a:schemeClr>
              </a:solidFill>
              <a:ln>
                <a:noFill/>
              </a:ln>
              <a:effectLst/>
            </c:spPr>
            <c:extLst>
              <c:ext xmlns:c16="http://schemas.microsoft.com/office/drawing/2014/chart" uri="{C3380CC4-5D6E-409C-BE32-E72D297353CC}">
                <c16:uniqueId val="{00000001-F1DB-42A9-8C74-FBA3876CE8E6}"/>
              </c:ext>
            </c:extLst>
          </c:dPt>
          <c:dPt>
            <c:idx val="1"/>
            <c:invertIfNegative val="0"/>
            <c:bubble3D val="0"/>
            <c:spPr>
              <a:solidFill>
                <a:schemeClr val="accent1">
                  <a:lumMod val="50000"/>
                </a:schemeClr>
              </a:solidFill>
              <a:ln>
                <a:noFill/>
              </a:ln>
              <a:effectLst/>
            </c:spPr>
            <c:extLst>
              <c:ext xmlns:c16="http://schemas.microsoft.com/office/drawing/2014/chart" uri="{C3380CC4-5D6E-409C-BE32-E72D297353CC}">
                <c16:uniqueId val="{00000003-F1DB-42A9-8C74-FBA3876CE8E6}"/>
              </c:ext>
            </c:extLst>
          </c:dPt>
          <c:dPt>
            <c:idx val="2"/>
            <c:invertIfNegative val="0"/>
            <c:bubble3D val="0"/>
            <c:spPr>
              <a:solidFill>
                <a:schemeClr val="accent2">
                  <a:lumMod val="75000"/>
                </a:schemeClr>
              </a:solidFill>
              <a:ln>
                <a:noFill/>
              </a:ln>
              <a:effectLst/>
            </c:spPr>
            <c:extLst>
              <c:ext xmlns:c16="http://schemas.microsoft.com/office/drawing/2014/chart" uri="{C3380CC4-5D6E-409C-BE32-E72D297353CC}">
                <c16:uniqueId val="{00000005-F1DB-42A9-8C74-FBA3876CE8E6}"/>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7-F1DB-42A9-8C74-FBA3876CE8E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Τροχοί!$A$2:$A$6</c:f>
              <c:strCache>
                <c:ptCount val="5"/>
                <c:pt idx="0">
                  <c:v>Καουτσούκ (SBR)</c:v>
                </c:pt>
                <c:pt idx="1">
                  <c:v>Αλουμίνιο (Al)</c:v>
                </c:pt>
                <c:pt idx="2">
                  <c:v>Χάλυβας (κράμα Fe – C)</c:v>
                </c:pt>
                <c:pt idx="3">
                  <c:v>Πυρίτιο (SiO2)</c:v>
                </c:pt>
                <c:pt idx="4">
                  <c:v>Σύνολο</c:v>
                </c:pt>
              </c:strCache>
            </c:strRef>
          </c:cat>
          <c:val>
            <c:numRef>
              <c:f>Τροχοί!$C$2:$C$5</c:f>
              <c:numCache>
                <c:formatCode>0%</c:formatCode>
                <c:ptCount val="4"/>
                <c:pt idx="0">
                  <c:v>0.49</c:v>
                </c:pt>
                <c:pt idx="1">
                  <c:v>0.28000000000000003</c:v>
                </c:pt>
                <c:pt idx="2">
                  <c:v>0.18</c:v>
                </c:pt>
                <c:pt idx="3">
                  <c:v>0.05</c:v>
                </c:pt>
              </c:numCache>
            </c:numRef>
          </c:val>
          <c:extLst>
            <c:ext xmlns:c16="http://schemas.microsoft.com/office/drawing/2014/chart" uri="{C3380CC4-5D6E-409C-BE32-E72D297353CC}">
              <c16:uniqueId val="{00000008-F1DB-42A9-8C74-FBA3876CE8E6}"/>
            </c:ext>
          </c:extLst>
        </c:ser>
        <c:dLbls>
          <c:dLblPos val="outEnd"/>
          <c:showLegendKey val="0"/>
          <c:showVal val="1"/>
          <c:showCatName val="0"/>
          <c:showSerName val="0"/>
          <c:showPercent val="0"/>
          <c:showBubbleSize val="0"/>
        </c:dLbls>
        <c:gapWidth val="219"/>
        <c:overlap val="-27"/>
        <c:axId val="521416480"/>
        <c:axId val="521398240"/>
      </c:barChart>
      <c:catAx>
        <c:axId val="521416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1398240"/>
        <c:crosses val="autoZero"/>
        <c:auto val="1"/>
        <c:lblAlgn val="ctr"/>
        <c:lblOffset val="100"/>
        <c:noMultiLvlLbl val="0"/>
      </c:catAx>
      <c:valAx>
        <c:axId val="5213982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1416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l-GR" sz="1400" b="0" i="0" u="none" strike="noStrike" kern="1200" spc="0" baseline="0">
                <a:solidFill>
                  <a:sysClr val="windowText" lastClr="000000">
                    <a:lumMod val="65000"/>
                    <a:lumOff val="35000"/>
                  </a:sysClr>
                </a:solidFill>
              </a:rPr>
              <a:t>Ποσοστά πρώτων υλών (</a:t>
            </a:r>
            <a:r>
              <a:rPr lang="en-US" sz="1400" b="0" i="0" u="none" strike="noStrike" kern="1200" spc="0" baseline="0">
                <a:solidFill>
                  <a:sysClr val="windowText" lastClr="000000">
                    <a:lumMod val="65000"/>
                    <a:lumOff val="35000"/>
                  </a:sysClr>
                </a:solidFill>
              </a:rPr>
              <a:t>%)</a:t>
            </a:r>
            <a:r>
              <a:rPr lang="el-GR" sz="1400" b="0" i="0" u="none" strike="noStrike" kern="1200" spc="0" baseline="0">
                <a:solidFill>
                  <a:sysClr val="windowText" lastClr="000000">
                    <a:lumMod val="65000"/>
                    <a:lumOff val="35000"/>
                  </a:sysClr>
                </a:solidFill>
              </a:rPr>
              <a:t> φρένων </a:t>
            </a:r>
            <a:r>
              <a:rPr lang="en-US" sz="1400" b="0" i="0" u="none" strike="noStrike" kern="1200" spc="0" baseline="0">
                <a:solidFill>
                  <a:sysClr val="windowText" lastClr="000000">
                    <a:lumMod val="65000"/>
                    <a:lumOff val="35000"/>
                  </a:sysClr>
                </a:solidFill>
              </a:rPr>
              <a:t>Mi Electric Scooter Pro 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6">
                <a:lumMod val="75000"/>
              </a:schemeClr>
            </a:solidFill>
            <a:ln>
              <a:noFill/>
            </a:ln>
            <a:effectLst/>
          </c:spPr>
          <c:invertIfNegative val="0"/>
          <c:dPt>
            <c:idx val="1"/>
            <c:invertIfNegative val="0"/>
            <c:bubble3D val="0"/>
            <c:spPr>
              <a:solidFill>
                <a:schemeClr val="accent1">
                  <a:lumMod val="50000"/>
                </a:schemeClr>
              </a:solidFill>
              <a:ln>
                <a:noFill/>
              </a:ln>
              <a:effectLst/>
            </c:spPr>
            <c:extLst>
              <c:ext xmlns:c16="http://schemas.microsoft.com/office/drawing/2014/chart" uri="{C3380CC4-5D6E-409C-BE32-E72D297353CC}">
                <c16:uniqueId val="{00000001-7FBA-4AD9-8002-F00D4B8DE965}"/>
              </c:ext>
            </c:extLst>
          </c:dPt>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3-7FBA-4AD9-8002-F00D4B8DE965}"/>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5-7FBA-4AD9-8002-F00D4B8DE965}"/>
              </c:ext>
            </c:extLst>
          </c:dPt>
          <c:dPt>
            <c:idx val="5"/>
            <c:invertIfNegative val="0"/>
            <c:bubble3D val="0"/>
            <c:spPr>
              <a:solidFill>
                <a:srgbClr val="FF0000"/>
              </a:solidFill>
              <a:ln>
                <a:noFill/>
              </a:ln>
              <a:effectLst/>
            </c:spPr>
            <c:extLst>
              <c:ext xmlns:c16="http://schemas.microsoft.com/office/drawing/2014/chart" uri="{C3380CC4-5D6E-409C-BE32-E72D297353CC}">
                <c16:uniqueId val="{00000007-7FBA-4AD9-8002-F00D4B8DE96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Φρένα!$A$2:$A$8</c:f>
              <c:strCache>
                <c:ptCount val="7"/>
                <c:pt idx="0">
                  <c:v>Χάλυβας (Fe-Cr-C)</c:v>
                </c:pt>
                <c:pt idx="1">
                  <c:v>Αλουμίνιο (Al)</c:v>
                </c:pt>
                <c:pt idx="2">
                  <c:v>Χαλκός (Cu)</c:v>
                </c:pt>
                <c:pt idx="3">
                  <c:v>Γραφίτης (C)</c:v>
                </c:pt>
                <c:pt idx="4">
                  <c:v>Οξείδια μετάλλων (Fe₂O₃, Al₂O₃, SiO₂)</c:v>
                </c:pt>
                <c:pt idx="5">
                  <c:v>Ρητίνες/Πολυμερή</c:v>
                </c:pt>
                <c:pt idx="6">
                  <c:v>Σύνολο</c:v>
                </c:pt>
              </c:strCache>
            </c:strRef>
          </c:cat>
          <c:val>
            <c:numRef>
              <c:f>Φρένα!$C$2:$C$7</c:f>
              <c:numCache>
                <c:formatCode>0%</c:formatCode>
                <c:ptCount val="6"/>
                <c:pt idx="0">
                  <c:v>0.4</c:v>
                </c:pt>
                <c:pt idx="1">
                  <c:v>0.35</c:v>
                </c:pt>
                <c:pt idx="2">
                  <c:v>0.04</c:v>
                </c:pt>
                <c:pt idx="3">
                  <c:v>0.05</c:v>
                </c:pt>
                <c:pt idx="4">
                  <c:v>0.05</c:v>
                </c:pt>
                <c:pt idx="5">
                  <c:v>0.11</c:v>
                </c:pt>
              </c:numCache>
            </c:numRef>
          </c:val>
          <c:extLst>
            <c:ext xmlns:c16="http://schemas.microsoft.com/office/drawing/2014/chart" uri="{C3380CC4-5D6E-409C-BE32-E72D297353CC}">
              <c16:uniqueId val="{00000008-7FBA-4AD9-8002-F00D4B8DE965}"/>
            </c:ext>
          </c:extLst>
        </c:ser>
        <c:dLbls>
          <c:showLegendKey val="0"/>
          <c:showVal val="0"/>
          <c:showCatName val="0"/>
          <c:showSerName val="0"/>
          <c:showPercent val="0"/>
          <c:showBubbleSize val="0"/>
        </c:dLbls>
        <c:gapWidth val="219"/>
        <c:overlap val="-27"/>
        <c:axId val="826038863"/>
        <c:axId val="826040303"/>
      </c:barChart>
      <c:catAx>
        <c:axId val="826038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6040303"/>
        <c:crosses val="autoZero"/>
        <c:auto val="1"/>
        <c:lblAlgn val="ctr"/>
        <c:lblOffset val="100"/>
        <c:noMultiLvlLbl val="0"/>
      </c:catAx>
      <c:valAx>
        <c:axId val="82604030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6038863"/>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l-GR" sz="1400" b="0" i="0" u="none" strike="noStrike" kern="1200" spc="0" baseline="0">
                <a:solidFill>
                  <a:sysClr val="windowText" lastClr="000000">
                    <a:lumMod val="65000"/>
                    <a:lumOff val="35000"/>
                  </a:sysClr>
                </a:solidFill>
              </a:rPr>
              <a:t>Ποσοστά πρώτων υλών (</a:t>
            </a:r>
            <a:r>
              <a:rPr lang="en-US" sz="1400" b="0" i="0" u="none" strike="noStrike" kern="1200" spc="0" baseline="0">
                <a:solidFill>
                  <a:sysClr val="windowText" lastClr="000000">
                    <a:lumMod val="65000"/>
                    <a:lumOff val="35000"/>
                  </a:sysClr>
                </a:solidFill>
              </a:rPr>
              <a:t>%)</a:t>
            </a:r>
            <a:r>
              <a:rPr lang="el-GR" sz="1400" b="0" i="0" u="none" strike="noStrike" kern="1200" spc="0" baseline="0">
                <a:solidFill>
                  <a:sysClr val="windowText" lastClr="000000">
                    <a:lumMod val="65000"/>
                    <a:lumOff val="35000"/>
                  </a:sysClr>
                </a:solidFill>
              </a:rPr>
              <a:t> ηλεκτρονικών </a:t>
            </a:r>
            <a:r>
              <a:rPr lang="en-US" sz="1400" b="0" i="0" u="none" strike="noStrike" kern="1200" spc="0" baseline="0">
                <a:solidFill>
                  <a:sysClr val="windowText" lastClr="000000">
                    <a:lumMod val="65000"/>
                    <a:lumOff val="35000"/>
                  </a:sysClr>
                </a:solidFill>
              </a:rPr>
              <a:t>Mi Electric Scooter Pro 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6">
                  <a:lumMod val="75000"/>
                </a:schemeClr>
              </a:solidFill>
              <a:ln>
                <a:noFill/>
              </a:ln>
              <a:effectLst/>
            </c:spPr>
            <c:extLst>
              <c:ext xmlns:c16="http://schemas.microsoft.com/office/drawing/2014/chart" uri="{C3380CC4-5D6E-409C-BE32-E72D297353CC}">
                <c16:uniqueId val="{00000001-59F2-4482-B01F-CE369B636C9C}"/>
              </c:ext>
            </c:extLst>
          </c:dPt>
          <c:dPt>
            <c:idx val="1"/>
            <c:invertIfNegative val="0"/>
            <c:bubble3D val="0"/>
            <c:spPr>
              <a:solidFill>
                <a:schemeClr val="accent5">
                  <a:lumMod val="50000"/>
                </a:schemeClr>
              </a:solidFill>
              <a:ln>
                <a:noFill/>
              </a:ln>
              <a:effectLst/>
            </c:spPr>
            <c:extLst>
              <c:ext xmlns:c16="http://schemas.microsoft.com/office/drawing/2014/chart" uri="{C3380CC4-5D6E-409C-BE32-E72D297353CC}">
                <c16:uniqueId val="{00000003-59F2-4482-B01F-CE369B636C9C}"/>
              </c:ext>
            </c:extLst>
          </c:dPt>
          <c:dPt>
            <c:idx val="2"/>
            <c:invertIfNegative val="0"/>
            <c:bubble3D val="0"/>
            <c:spPr>
              <a:solidFill>
                <a:schemeClr val="accent2">
                  <a:lumMod val="75000"/>
                </a:schemeClr>
              </a:solidFill>
              <a:ln>
                <a:noFill/>
              </a:ln>
              <a:effectLst/>
            </c:spPr>
            <c:extLst>
              <c:ext xmlns:c16="http://schemas.microsoft.com/office/drawing/2014/chart" uri="{C3380CC4-5D6E-409C-BE32-E72D297353CC}">
                <c16:uniqueId val="{00000005-59F2-4482-B01F-CE369B636C9C}"/>
              </c:ext>
            </c:extLst>
          </c:dPt>
          <c:dPt>
            <c:idx val="3"/>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7-59F2-4482-B01F-CE369B636C9C}"/>
              </c:ext>
            </c:extLst>
          </c:dPt>
          <c:dPt>
            <c:idx val="4"/>
            <c:invertIfNegative val="0"/>
            <c:bubble3D val="0"/>
            <c:spPr>
              <a:solidFill>
                <a:schemeClr val="bg1">
                  <a:lumMod val="50000"/>
                </a:schemeClr>
              </a:solidFill>
              <a:ln>
                <a:noFill/>
              </a:ln>
              <a:effectLst/>
            </c:spPr>
            <c:extLst>
              <c:ext xmlns:c16="http://schemas.microsoft.com/office/drawing/2014/chart" uri="{C3380CC4-5D6E-409C-BE32-E72D297353CC}">
                <c16:uniqueId val="{00000009-59F2-4482-B01F-CE369B636C9C}"/>
              </c:ext>
            </c:extLst>
          </c:dPt>
          <c:dPt>
            <c:idx val="7"/>
            <c:invertIfNegative val="0"/>
            <c:bubble3D val="0"/>
            <c:spPr>
              <a:solidFill>
                <a:srgbClr val="FFFF00"/>
              </a:solidFill>
              <a:ln>
                <a:noFill/>
              </a:ln>
              <a:effectLst/>
            </c:spPr>
            <c:extLst>
              <c:ext xmlns:c16="http://schemas.microsoft.com/office/drawing/2014/chart" uri="{C3380CC4-5D6E-409C-BE32-E72D297353CC}">
                <c16:uniqueId val="{0000000B-59F2-4482-B01F-CE369B636C9C}"/>
              </c:ext>
            </c:extLst>
          </c:dPt>
          <c:dPt>
            <c:idx val="8"/>
            <c:invertIfNegative val="0"/>
            <c:bubble3D val="0"/>
            <c:spPr>
              <a:solidFill>
                <a:srgbClr val="FF0000"/>
              </a:solidFill>
              <a:ln>
                <a:noFill/>
              </a:ln>
              <a:effectLst/>
            </c:spPr>
            <c:extLst>
              <c:ext xmlns:c16="http://schemas.microsoft.com/office/drawing/2014/chart" uri="{C3380CC4-5D6E-409C-BE32-E72D297353CC}">
                <c16:uniqueId val="{0000000D-59F2-4482-B01F-CE369B636C9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Ηλεκτρονικά!$A$2:$A$11</c:f>
              <c:strCache>
                <c:ptCount val="10"/>
                <c:pt idx="0">
                  <c:v>Χαλκός (Cu)</c:v>
                </c:pt>
                <c:pt idx="1">
                  <c:v>Πλαστικά / Πολυμερή (PVC, ABS, PC)</c:v>
                </c:pt>
                <c:pt idx="2">
                  <c:v>Αλουμίνιο (Al)</c:v>
                </c:pt>
                <c:pt idx="3">
                  <c:v>Πυρίτιο (Si)</c:v>
                </c:pt>
                <c:pt idx="4">
                  <c:v>Κασσίτερος (Sn)</c:v>
                </c:pt>
                <c:pt idx="5">
                  <c:v>Χρυσός (Au)</c:v>
                </c:pt>
                <c:pt idx="6">
                  <c:v>Άργυρος (Ag)</c:v>
                </c:pt>
                <c:pt idx="7">
                  <c:v>Χάλυβας (Fe – C)</c:v>
                </c:pt>
                <c:pt idx="8">
                  <c:v>Υάλωση / οξείδια (SiO2, Al2O3)</c:v>
                </c:pt>
                <c:pt idx="9">
                  <c:v>Μόλυβδος (Pb)</c:v>
                </c:pt>
              </c:strCache>
            </c:strRef>
          </c:cat>
          <c:val>
            <c:numRef>
              <c:f>Ηλεκτρονικά!$C$2:$C$11</c:f>
              <c:numCache>
                <c:formatCode>0%</c:formatCode>
                <c:ptCount val="10"/>
                <c:pt idx="0">
                  <c:v>0.3</c:v>
                </c:pt>
                <c:pt idx="1">
                  <c:v>0.25</c:v>
                </c:pt>
                <c:pt idx="2">
                  <c:v>0.15</c:v>
                </c:pt>
                <c:pt idx="3">
                  <c:v>0.05</c:v>
                </c:pt>
                <c:pt idx="4">
                  <c:v>0.02</c:v>
                </c:pt>
                <c:pt idx="5" formatCode="General">
                  <c:v>0</c:v>
                </c:pt>
                <c:pt idx="6" formatCode="General">
                  <c:v>0</c:v>
                </c:pt>
                <c:pt idx="7">
                  <c:v>0.08</c:v>
                </c:pt>
                <c:pt idx="8">
                  <c:v>0.05</c:v>
                </c:pt>
                <c:pt idx="9">
                  <c:v>0.01</c:v>
                </c:pt>
              </c:numCache>
            </c:numRef>
          </c:val>
          <c:extLst>
            <c:ext xmlns:c16="http://schemas.microsoft.com/office/drawing/2014/chart" uri="{C3380CC4-5D6E-409C-BE32-E72D297353CC}">
              <c16:uniqueId val="{0000000E-59F2-4482-B01F-CE369B636C9C}"/>
            </c:ext>
          </c:extLst>
        </c:ser>
        <c:dLbls>
          <c:showLegendKey val="0"/>
          <c:showVal val="0"/>
          <c:showCatName val="0"/>
          <c:showSerName val="0"/>
          <c:showPercent val="0"/>
          <c:showBubbleSize val="0"/>
        </c:dLbls>
        <c:gapWidth val="219"/>
        <c:overlap val="-27"/>
        <c:axId val="826035023"/>
        <c:axId val="826023503"/>
      </c:barChart>
      <c:catAx>
        <c:axId val="826035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6023503"/>
        <c:crosses val="autoZero"/>
        <c:auto val="1"/>
        <c:lblAlgn val="ctr"/>
        <c:lblOffset val="100"/>
        <c:noMultiLvlLbl val="0"/>
      </c:catAx>
      <c:valAx>
        <c:axId val="82602350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60350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l-GR" sz="1400" b="0" i="0" u="none" strike="noStrike" kern="1200" spc="0" baseline="0">
                <a:solidFill>
                  <a:sysClr val="windowText" lastClr="000000">
                    <a:lumMod val="65000"/>
                    <a:lumOff val="35000"/>
                  </a:sysClr>
                </a:solidFill>
              </a:rPr>
              <a:t>Ποσοστά πρώτων υλών (</a:t>
            </a:r>
            <a:r>
              <a:rPr lang="en-US" sz="1400" b="0" i="0" u="none" strike="noStrike" kern="1200" spc="0" baseline="0">
                <a:solidFill>
                  <a:sysClr val="windowText" lastClr="000000">
                    <a:lumMod val="65000"/>
                    <a:lumOff val="35000"/>
                  </a:sysClr>
                </a:solidFill>
              </a:rPr>
              <a:t>%)</a:t>
            </a:r>
            <a:r>
              <a:rPr lang="el-GR" sz="1400" b="0" i="0" u="none" strike="noStrike" kern="1200" spc="0" baseline="0">
                <a:solidFill>
                  <a:sysClr val="windowText" lastClr="000000">
                    <a:lumMod val="65000"/>
                    <a:lumOff val="35000"/>
                  </a:sysClr>
                </a:solidFill>
              </a:rPr>
              <a:t> άλλων μερών </a:t>
            </a:r>
            <a:r>
              <a:rPr lang="en-US" sz="1400" b="0" i="0" u="none" strike="noStrike" kern="1200" spc="0" baseline="0">
                <a:solidFill>
                  <a:sysClr val="windowText" lastClr="000000">
                    <a:lumMod val="65000"/>
                    <a:lumOff val="35000"/>
                  </a:sysClr>
                </a:solidFill>
              </a:rPr>
              <a:t>Mi Electric Scooter Pro 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6">
                  <a:lumMod val="75000"/>
                </a:schemeClr>
              </a:solidFill>
              <a:ln>
                <a:noFill/>
              </a:ln>
              <a:effectLst/>
            </c:spPr>
            <c:extLst>
              <c:ext xmlns:c16="http://schemas.microsoft.com/office/drawing/2014/chart" uri="{C3380CC4-5D6E-409C-BE32-E72D297353CC}">
                <c16:uniqueId val="{00000001-3EFF-44D2-8EA9-B782E53CD997}"/>
              </c:ext>
            </c:extLst>
          </c:dPt>
          <c:dPt>
            <c:idx val="2"/>
            <c:invertIfNegative val="0"/>
            <c:bubble3D val="0"/>
            <c:spPr>
              <a:solidFill>
                <a:schemeClr val="accent2">
                  <a:lumMod val="75000"/>
                </a:schemeClr>
              </a:solidFill>
              <a:ln>
                <a:noFill/>
              </a:ln>
              <a:effectLst/>
            </c:spPr>
            <c:extLst>
              <c:ext xmlns:c16="http://schemas.microsoft.com/office/drawing/2014/chart" uri="{C3380CC4-5D6E-409C-BE32-E72D297353CC}">
                <c16:uniqueId val="{00000003-3EFF-44D2-8EA9-B782E53CD997}"/>
              </c:ext>
            </c:extLst>
          </c:dPt>
          <c:dPt>
            <c:idx val="3"/>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5-3EFF-44D2-8EA9-B782E53CD997}"/>
              </c:ext>
            </c:extLst>
          </c:dPt>
          <c:dPt>
            <c:idx val="4"/>
            <c:invertIfNegative val="0"/>
            <c:bubble3D val="0"/>
            <c:spPr>
              <a:solidFill>
                <a:srgbClr val="FFFF00"/>
              </a:solidFill>
              <a:ln>
                <a:noFill/>
              </a:ln>
              <a:effectLst/>
            </c:spPr>
            <c:extLst>
              <c:ext xmlns:c16="http://schemas.microsoft.com/office/drawing/2014/chart" uri="{C3380CC4-5D6E-409C-BE32-E72D297353CC}">
                <c16:uniqueId val="{00000007-3EFF-44D2-8EA9-B782E53CD997}"/>
              </c:ext>
            </c:extLst>
          </c:dPt>
          <c:dPt>
            <c:idx val="5"/>
            <c:invertIfNegative val="0"/>
            <c:bubble3D val="0"/>
            <c:spPr>
              <a:solidFill>
                <a:srgbClr val="FF0000"/>
              </a:solidFill>
              <a:ln>
                <a:noFill/>
              </a:ln>
              <a:effectLst/>
            </c:spPr>
            <c:extLst>
              <c:ext xmlns:c16="http://schemas.microsoft.com/office/drawing/2014/chart" uri="{C3380CC4-5D6E-409C-BE32-E72D297353CC}">
                <c16:uniqueId val="{00000009-3EFF-44D2-8EA9-B782E53CD99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Άλλα!$A$2:$A$9</c:f>
              <c:strCache>
                <c:ptCount val="8"/>
                <c:pt idx="0">
                  <c:v>Χάλυβας (Fe – C)</c:v>
                </c:pt>
                <c:pt idx="1">
                  <c:v>Αλουμίνιο (Al)</c:v>
                </c:pt>
                <c:pt idx="2">
                  <c:v>Πολυπροπυλένιο (PP)</c:v>
                </c:pt>
                <c:pt idx="3">
                  <c:v>ABS / πολυκαρβονικά (ABS, PC)</c:v>
                </c:pt>
                <c:pt idx="4">
                  <c:v>TPE / NBR καουτσούκ</c:v>
                </c:pt>
                <c:pt idx="5">
                  <c:v>Ψευδάργυρος (Zn)</c:v>
                </c:pt>
                <c:pt idx="6">
                  <c:v>Χρώμιο (Cr)</c:v>
                </c:pt>
                <c:pt idx="7">
                  <c:v>Γυαλί (SiO2)</c:v>
                </c:pt>
              </c:strCache>
            </c:strRef>
          </c:cat>
          <c:val>
            <c:numRef>
              <c:f>Άλλα!$C$2:$C$9</c:f>
              <c:numCache>
                <c:formatCode>0.00%</c:formatCode>
                <c:ptCount val="8"/>
                <c:pt idx="0">
                  <c:v>0.376</c:v>
                </c:pt>
                <c:pt idx="1">
                  <c:v>0.215</c:v>
                </c:pt>
                <c:pt idx="2">
                  <c:v>0.19400000000000001</c:v>
                </c:pt>
                <c:pt idx="3">
                  <c:v>0.108</c:v>
                </c:pt>
                <c:pt idx="4">
                  <c:v>7.4999999999999997E-2</c:v>
                </c:pt>
                <c:pt idx="5">
                  <c:v>1.0999999999999999E-2</c:v>
                </c:pt>
                <c:pt idx="6">
                  <c:v>5.0000000000000001E-3</c:v>
                </c:pt>
                <c:pt idx="7">
                  <c:v>1.6E-2</c:v>
                </c:pt>
              </c:numCache>
            </c:numRef>
          </c:val>
          <c:extLst>
            <c:ext xmlns:c16="http://schemas.microsoft.com/office/drawing/2014/chart" uri="{C3380CC4-5D6E-409C-BE32-E72D297353CC}">
              <c16:uniqueId val="{0000000A-3EFF-44D2-8EA9-B782E53CD997}"/>
            </c:ext>
          </c:extLst>
        </c:ser>
        <c:dLbls>
          <c:dLblPos val="outEnd"/>
          <c:showLegendKey val="0"/>
          <c:showVal val="1"/>
          <c:showCatName val="0"/>
          <c:showSerName val="0"/>
          <c:showPercent val="0"/>
          <c:showBubbleSize val="0"/>
        </c:dLbls>
        <c:gapWidth val="219"/>
        <c:overlap val="-27"/>
        <c:axId val="836467663"/>
        <c:axId val="836468623"/>
      </c:barChart>
      <c:catAx>
        <c:axId val="8364676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6468623"/>
        <c:crosses val="autoZero"/>
        <c:auto val="1"/>
        <c:lblAlgn val="ctr"/>
        <c:lblOffset val="100"/>
        <c:noMultiLvlLbl val="0"/>
      </c:catAx>
      <c:valAx>
        <c:axId val="83646862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6467663"/>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l-GR" sz="1400"/>
              <a:t>Επίδραση στην Κλιματική Αλλαγή (</a:t>
            </a:r>
            <a:r>
              <a:rPr lang="en-US" sz="1400"/>
              <a:t>kg CO</a:t>
            </a:r>
            <a:r>
              <a:rPr lang="en-US" sz="1400" baseline="-25000"/>
              <a:t>2</a:t>
            </a:r>
            <a:r>
              <a:rPr lang="en-US" sz="1400"/>
              <a:t>/</a:t>
            </a:r>
            <a:r>
              <a:rPr lang="el-GR" sz="1400"/>
              <a:t>χρόνο)</a:t>
            </a:r>
          </a:p>
        </c:rich>
      </c:tx>
      <c:layout>
        <c:manualLayout>
          <c:xMode val="edge"/>
          <c:yMode val="edge"/>
          <c:x val="0.14474175897504338"/>
          <c:y val="3.0280090840272521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Επίδραση στην Κλιματική Αλλαγή (kg CO2/χρόνο)</c:v>
                </c:pt>
              </c:strCache>
            </c:strRef>
          </c:tx>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1-6FFE-4A10-ACD4-1D3832C16D8C}"/>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3-6FFE-4A10-ACD4-1D3832C16D8C}"/>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5-6FFE-4A10-ACD4-1D3832C16D8C}"/>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7-6FFE-4A10-ACD4-1D3832C16D8C}"/>
              </c:ext>
            </c:extLst>
          </c:dPt>
          <c:dPt>
            <c:idx val="4"/>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9-6FFE-4A10-ACD4-1D3832C16D8C}"/>
              </c:ext>
            </c:extLst>
          </c:dPt>
          <c:dPt>
            <c:idx val="5"/>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B-6FFE-4A10-ACD4-1D3832C16D8C}"/>
              </c:ext>
            </c:extLst>
          </c:dPt>
          <c:dPt>
            <c:idx val="6"/>
            <c:bubble3D val="0"/>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0D-6FFE-4A10-ACD4-1D3832C16D8C}"/>
              </c:ext>
            </c:extLst>
          </c:dPt>
          <c:dLbls>
            <c:dLbl>
              <c:idx val="3"/>
              <c:layout>
                <c:manualLayout>
                  <c:x val="3.5478871188867188E-2"/>
                  <c:y val="4.3354771796598858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FFE-4A10-ACD4-1D3832C16D8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Sheet1!$A$2:$A$8</c:f>
              <c:strCache>
                <c:ptCount val="7"/>
                <c:pt idx="0">
                  <c:v>Σκελετός</c:v>
                </c:pt>
                <c:pt idx="1">
                  <c:v>Μπαταρία</c:v>
                </c:pt>
                <c:pt idx="2">
                  <c:v>Κινητήρας</c:v>
                </c:pt>
                <c:pt idx="3">
                  <c:v>Τροχοί</c:v>
                </c:pt>
                <c:pt idx="4">
                  <c:v>Φρένα</c:v>
                </c:pt>
                <c:pt idx="5">
                  <c:v>Ηλεκτρονικά</c:v>
                </c:pt>
                <c:pt idx="6">
                  <c:v>Άλλα</c:v>
                </c:pt>
              </c:strCache>
            </c:strRef>
          </c:cat>
          <c:val>
            <c:numRef>
              <c:f>Sheet1!$B$2:$B$8</c:f>
              <c:numCache>
                <c:formatCode>General</c:formatCode>
                <c:ptCount val="7"/>
                <c:pt idx="0">
                  <c:v>45.78</c:v>
                </c:pt>
                <c:pt idx="1">
                  <c:v>58.92</c:v>
                </c:pt>
                <c:pt idx="2">
                  <c:v>30.05</c:v>
                </c:pt>
                <c:pt idx="3">
                  <c:v>8.16</c:v>
                </c:pt>
                <c:pt idx="4">
                  <c:v>2.8</c:v>
                </c:pt>
                <c:pt idx="5">
                  <c:v>98.53</c:v>
                </c:pt>
                <c:pt idx="6">
                  <c:v>3.86</c:v>
                </c:pt>
              </c:numCache>
            </c:numRef>
          </c:val>
          <c:extLst>
            <c:ext xmlns:c16="http://schemas.microsoft.com/office/drawing/2014/chart" uri="{C3380CC4-5D6E-409C-BE32-E72D297353CC}">
              <c16:uniqueId val="{0000000E-6FFE-4A10-ACD4-1D3832C16D8C}"/>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Sheet1!$D$1</c:f>
              <c:strCache>
                <c:ptCount val="1"/>
                <c:pt idx="0">
                  <c:v>Ενεργειακή Κατανάλωση (MJ/χρόνο)</c:v>
                </c:pt>
              </c:strCache>
            </c:strRef>
          </c:tx>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1-E200-4251-8747-E094A28BC83B}"/>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3-E200-4251-8747-E094A28BC83B}"/>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5-E200-4251-8747-E094A28BC83B}"/>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7-E200-4251-8747-E094A28BC83B}"/>
              </c:ext>
            </c:extLst>
          </c:dPt>
          <c:dPt>
            <c:idx val="4"/>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9-E200-4251-8747-E094A28BC83B}"/>
              </c:ext>
            </c:extLst>
          </c:dPt>
          <c:dPt>
            <c:idx val="5"/>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B-E200-4251-8747-E094A28BC83B}"/>
              </c:ext>
            </c:extLst>
          </c:dPt>
          <c:dPt>
            <c:idx val="6"/>
            <c:bubble3D val="0"/>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0D-E200-4251-8747-E094A28BC83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Sheet1!$C$2:$C$8</c:f>
              <c:strCache>
                <c:ptCount val="7"/>
                <c:pt idx="0">
                  <c:v>Σκελετός</c:v>
                </c:pt>
                <c:pt idx="1">
                  <c:v>Μπαταρία</c:v>
                </c:pt>
                <c:pt idx="2">
                  <c:v>Κινητήρας</c:v>
                </c:pt>
                <c:pt idx="3">
                  <c:v>Τροχοί</c:v>
                </c:pt>
                <c:pt idx="4">
                  <c:v>Φρένα</c:v>
                </c:pt>
                <c:pt idx="5">
                  <c:v>Ηλεκτρονικά</c:v>
                </c:pt>
                <c:pt idx="6">
                  <c:v>Άλλα</c:v>
                </c:pt>
              </c:strCache>
            </c:strRef>
          </c:cat>
          <c:val>
            <c:numRef>
              <c:f>Sheet1!$D$2:$D$8</c:f>
              <c:numCache>
                <c:formatCode>General</c:formatCode>
                <c:ptCount val="7"/>
                <c:pt idx="0">
                  <c:v>645.69000000000005</c:v>
                </c:pt>
                <c:pt idx="1">
                  <c:v>1625.66</c:v>
                </c:pt>
                <c:pt idx="2">
                  <c:v>866.78</c:v>
                </c:pt>
                <c:pt idx="3">
                  <c:v>148.36000000000001</c:v>
                </c:pt>
                <c:pt idx="4">
                  <c:v>38.33</c:v>
                </c:pt>
                <c:pt idx="5">
                  <c:v>721.95</c:v>
                </c:pt>
                <c:pt idx="6">
                  <c:v>63.26</c:v>
                </c:pt>
              </c:numCache>
            </c:numRef>
          </c:val>
          <c:extLst>
            <c:ext xmlns:c16="http://schemas.microsoft.com/office/drawing/2014/chart" uri="{C3380CC4-5D6E-409C-BE32-E72D297353CC}">
              <c16:uniqueId val="{0000000E-E200-4251-8747-E094A28BC83B}"/>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2024-01-06T00:00:00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Bau24</b:Tag>
    <b:SourceType>ArticleInAPeriodical</b:SourceType>
    <b:Guid>{99791C41-2A50-48DB-9009-C0D0DB58E75D}</b:Guid>
    <b:Author>
      <b:Author>
        <b:NameList>
          <b:Person>
            <b:Last>Baumgartner</b:Last>
            <b:First>C.</b:First>
          </b:Person>
          <b:Person>
            <b:Last>Helmers</b:Last>
            <b:First>E.</b:First>
          </b:Person>
        </b:NameList>
      </b:Author>
    </b:Author>
    <b:Title>Life cycle assessment of electric kick scooters: consolidating environmental impact quantification and concluding climate-friendly use options</b:Title>
    <b:JournalName>Environmental Sciences Europe</b:JournalName>
    <b:Year>2024</b:Year>
    <b:PeriodicalTitle>Environmental Sciences Europe</b:PeriodicalTitle>
    <b:Month>May</b:Month>
    <b:Day>11</b:Day>
    <b:RefOrder>1</b:RefOrder>
  </b:Source>
  <b:Source>
    <b:Tag>Jia25</b:Tag>
    <b:SourceType>JournalArticle</b:SourceType>
    <b:Guid>{610D3609-CFDF-4743-BEC0-CD8EA246235F}</b:Guid>
    <b:Title>Life-cycle analysis of shared e-scooter: data-driven approaches in 100 EU cities</b:Title>
    <b:Year>2025</b:Year>
    <b:Author>
      <b:Author>
        <b:NameList>
          <b:Person>
            <b:Last>Jia</b:Last>
            <b:First>R.</b:First>
          </b:Person>
          <b:Person>
            <b:Last>Gao</b:Last>
            <b:First>K.</b:First>
          </b:Person>
        </b:NameList>
      </b:Author>
    </b:Author>
    <b:JournalName>Transportation Research Part D: Transport and Environment</b:JournalName>
    <b:RefOrder>3</b:RefOrder>
  </b:Source>
  <b:Source>
    <b:Tag>Lau20</b:Tag>
    <b:SourceType>JournalArticle</b:SourceType>
    <b:Guid>{82B9ED5B-9A01-4322-9691-12BD6397F33F}</b:Guid>
    <b:Title>Methodological review and detailed guidance for the life cycle interpretation phase</b:Title>
    <b:JournalName>Journal of Industrial Ecology</b:JournalName>
    <b:Year>2020</b:Year>
    <b:Author>
      <b:Author>
        <b:NameList>
          <b:Person>
            <b:Last>Laurent</b:Last>
            <b:First>A.</b:First>
          </b:Person>
          <b:Person>
            <b:Last>Weidema</b:Last>
            <b:First>P.B</b:First>
          </b:Person>
          <b:Person>
            <b:Last>et.al.</b:Last>
          </b:Person>
        </b:NameList>
      </b:Author>
    </b:Author>
    <b:RefOrder>42</b:RefOrder>
  </b:Source>
  <b:Source>
    <b:Tag>Ans</b:Tag>
    <b:SourceType>InternetSite</b:SourceType>
    <b:Guid>{60EEDCE3-E261-42BF-9284-B3841AF63C8D}</b:Guid>
    <b:Title>Ansys part of Synopsys</b:Title>
    <b:InternetSiteTitle>What is Eco Design?</b:InternetSiteTitle>
    <b:URL>https://www.ansys.com/simulation-topics/what-is-eco-design</b:URL>
    <b:Author>
      <b:Author>
        <b:NameList>
          <b:Person>
            <b:Last>Ansys</b:Last>
          </b:Person>
        </b:NameList>
      </b:Author>
    </b:Author>
    <b:Year>2025</b:Year>
    <b:RefOrder>2</b:RefOrder>
  </b:Source>
  <b:Source>
    <b:Tag>Cur12</b:Tag>
    <b:SourceType>Book</b:SourceType>
    <b:Guid>{FE2203B2-B5B3-46C9-ABA5-4B401DCAB54C}</b:Guid>
    <b:Title>Life Cycle Assessment Handbook</b:Title>
    <b:Year>2012</b:Year>
    <b:Author>
      <b:Author>
        <b:NameList>
          <b:Person>
            <b:Last>Curran</b:Last>
            <b:First>A.M</b:First>
          </b:Person>
        </b:NameList>
      </b:Author>
      <b:BookAuthor>
        <b:NameList>
          <b:Person>
            <b:Last>Currane</b:Last>
            <b:First>A.M</b:First>
          </b:Person>
        </b:NameList>
      </b:BookAuthor>
    </b:Author>
    <b:City>Cincinnati</b:City>
    <b:Publisher>Wiley</b:Publisher>
    <b:RefOrder>4</b:RefOrder>
  </b:Source>
  <b:Source>
    <b:Tag>Χατ24</b:Tag>
    <b:SourceType>Report</b:SourceType>
    <b:Guid>{4E27187A-BCB1-4666-92B4-E8541AAB0E3E}</b:Guid>
    <b:Title>Περιβαλλοντικά Πρότυπα &amp; Πιστοποιήσεις </b:Title>
    <b:Year>2024</b:Year>
    <b:City>Πειραιάς</b:City>
    <b:Publisher>Πανεπιστήμιο Πειραιώς</b:Publisher>
    <b:Author>
      <b:Author>
        <b:NameList>
          <b:Person>
            <b:Last>Χατζηνταή</b:Last>
            <b:First>Ν.</b:First>
          </b:Person>
        </b:NameList>
      </b:Author>
    </b:Author>
    <b:RefOrder>43</b:RefOrder>
  </b:Source>
  <b:Source>
    <b:Tag>Πολ06</b:Tag>
    <b:SourceType>Report</b:SourceType>
    <b:Guid>{1DFA521A-394D-47AC-ACF0-716C86464F15}</b:Guid>
    <b:Title>Ανάλυση Κύκλου Ζωής ως Υποστηρικτικό Εργαλείο Λήψης Αποφάσεων για την Οικολογική Παραγωγή Ελαιολάδου</b:Title>
    <b:Year>2006</b:Year>
    <b:Publisher>Πολυτεχνείο Κρήτης</b:Publisher>
    <b:City>Χανιά</b:City>
    <b:Author>
      <b:Author>
        <b:NameList>
          <b:Person>
            <b:Last>Πολυτεχνείο Κρήτης</b:Last>
          </b:Person>
        </b:NameList>
      </b:Author>
    </b:Author>
    <b:PeriodicalTitle>Life Περιβάλλον ECOIL</b:PeriodicalTitle>
    <b:RefOrder>44</b:RefOrder>
  </b:Source>
  <b:Source>
    <b:Tag>Shr21</b:Tag>
    <b:SourceType>BookSection</b:SourceType>
    <b:Guid>{1C336BC6-FDE1-489A-BCF0-F2C25837A819}</b:Guid>
    <b:Title>Evolution of Life Cycle Sustainability Assessment.</b:Title>
    <b:Year>2021</b:Year>
    <b:Publisher>Springer</b:Publisher>
    <b:Author>
      <b:Author>
        <b:NameList>
          <b:Person>
            <b:Last>Shrivastava</b:Last>
            <b:First>S.</b:First>
          </b:Person>
          <b:Person>
            <b:Last>Unnikrishnan</b:Last>
            <b:First>S.</b:First>
          </b:Person>
        </b:NameList>
      </b:Author>
      <b:BookAuthor>
        <b:NameList>
          <b:Person>
            <b:Last>Subramanian</b:Last>
            <b:First>S.M.</b:First>
          </b:Person>
        </b:NameList>
      </b:BookAuthor>
    </b:Author>
    <b:BookTitle>Life Cycle Sustainability Assessment (LCSA)</b:BookTitle>
    <b:Pages>1-14</b:Pages>
    <b:RefOrder>8</b:RefOrder>
  </b:Source>
  <b:Source>
    <b:Tag>ICC20</b:Tag>
    <b:SourceType>Report</b:SourceType>
    <b:Guid>{49E8FD4C-347F-4BD1-AF6D-78558B6E6C1A}</b:Guid>
    <b:Title>How to Know If and When Its Time to Commission a Life Cycle Assessment </b:Title>
    <b:Year>2020</b:Year>
    <b:Publisher>International Council of Chemical Associations</b:Publisher>
    <b:Author>
      <b:Author>
        <b:NameList>
          <b:Person>
            <b:Last>ICCA</b:Last>
          </b:Person>
        </b:NameList>
      </b:Author>
    </b:Author>
    <b:RefOrder>7</b:RefOrder>
  </b:Source>
  <b:Source>
    <b:Tag>Λου20</b:Tag>
    <b:SourceType>Report</b:SourceType>
    <b:Guid>{2FC6F29F-B9DB-43E8-A2B1-B151504283DC}</b:Guid>
    <b:Title>ΑΝΑΛΥΣΗ ΚΥΚΛΟΥ ΖΩΗΣ ΓΙΑ ΗΛΕΚΤΡΟΚΙΝΟΥΜΕΝΑ ΟΧΗΜΑΤΑ</b:Title>
    <b:Year>2020</b:Year>
    <b:Author>
      <b:Author>
        <b:NameList>
          <b:Person>
            <b:Last>Λουφαρδάκη</b:Last>
            <b:First>Μ.Α</b:First>
          </b:Person>
        </b:NameList>
      </b:Author>
    </b:Author>
    <b:Publisher>ΠΟΛΥΤΕΧΝΕΙΟ ΚΡΗΤΗΣ</b:Publisher>
    <b:City>ΧΑΝΙΑ</b:City>
    <b:RefOrder>10</b:RefOrder>
  </b:Source>
  <b:Source>
    <b:Tag>Fav91</b:Tag>
    <b:SourceType>Book</b:SourceType>
    <b:Guid>{668BA872-31E7-4D92-B267-A83A26960D7E}</b:Guid>
    <b:Title>A technical framework for life-cycle assessments</b:Title>
    <b:Year>1991</b:Year>
    <b:Publisher>Society of Environmental Toxicology and Chemistry</b:Publisher>
    <b:City>Vermont</b:City>
    <b:Author>
      <b:Author>
        <b:NameList>
          <b:Person>
            <b:Last>Fava</b:Last>
            <b:First>J.A</b:First>
          </b:Person>
        </b:NameList>
      </b:Author>
    </b:Author>
    <b:RefOrder>13</b:RefOrder>
  </b:Source>
  <b:Source>
    <b:Tag>Ζου15</b:Tag>
    <b:SourceType>BookSection</b:SourceType>
    <b:Guid>{B672EFE2-9FDE-419C-B348-77ADD6810868}</b:Guid>
    <b:Title>Ανάλυση Κύκλου Ζωής</b:Title>
    <b:Year>2015</b:Year>
    <b:City>Αθήνα</b:City>
    <b:Publisher>Κάλλιπος,Ανοικτές Ακαδημαϊκές Εκδόσεις.</b:Publisher>
    <b:Author>
      <b:Author>
        <b:NameList>
          <b:Person>
            <b:Last>Ζουμπούλης</b:Last>
            <b:First>Α.,</b:First>
            <b:Middle>Πελέκα, Ε., &amp; Τριανταφυλλίδης, Κ.</b:Middle>
          </b:Person>
        </b:NameList>
      </b:Author>
      <b:BookAuthor>
        <b:NameList>
          <b:Person>
            <b:Last>Ζουμπούλης</b:Last>
            <b:First>Α.,</b:First>
            <b:Middle>Πελέκα, Ε., &amp; Τριανταφυλλίδης, Κ.</b:Middle>
          </b:Person>
        </b:NameList>
      </b:BookAuthor>
    </b:Author>
    <b:BookTitle>Πράσινη χημεία και τεχνολογία στη βιώσιμη ανάπτυξη [Προπτυχιακό εγχειρίδιο].</b:BookTitle>
    <b:RefOrder>5</b:RefOrder>
  </b:Source>
  <b:Source>
    <b:Tag>Μπο99</b:Tag>
    <b:SourceType>BookSection</b:SourceType>
    <b:Guid>{62D9E015-6412-400C-8428-4FF167FCBEB2}</b:Guid>
    <b:Author>
      <b:Author>
        <b:NameList>
          <b:Person>
            <b:Last>Μπούρα</b:Last>
            <b:First>Α.</b:First>
          </b:Person>
        </b:NameList>
      </b:Author>
      <b:BookAuthor>
        <b:NameList>
          <b:Person>
            <b:Last>Θερμότητας</b:Last>
            <b:First>Τμήμα</b:First>
            <b:Middle>Μηχανολόγων Μηχανικών Εργαστήριο Μετάδοσης</b:Middle>
          </b:Person>
        </b:NameList>
      </b:BookAuthor>
    </b:Author>
    <b:Title>Αναλυτική παρουσίαση της μεθοδολογίας κατά τη διεξαγωγή μιας μελέτης Ανάλυσης Κύκλου Ζωής (ΑΚΖ)</b:Title>
    <b:BookTitle>Ανάλυση Κύκλου Ζωής</b:BookTitle>
    <b:Year>1999</b:Year>
    <b:City>Θεσσαλονίκη</b:City>
    <b:Publisher>Αριστοτέλειο Πανεπιστήμιο Θεσσαλονίκης </b:Publisher>
    <b:RefOrder>6</b:RefOrder>
  </b:Source>
  <b:Source>
    <b:Tag>Kar11</b:Tag>
    <b:SourceType>Report</b:SourceType>
    <b:Guid>{79CA53BD-0924-42CD-A67A-552EEDE20E08}</b:Guid>
    <b:Title>Life Cycle Analysis and Life Cycle Impact Assessment methodologies: A state of the art </b:Title>
    <b:Year>2011</b:Year>
    <b:Publisher>Universitat de Lleida Escola Politècnica Superior </b:Publisher>
    <b:Author>
      <b:Author>
        <b:NameList>
          <b:Person>
            <b:Last>Menoufi</b:Last>
            <b:First>Karim</b:First>
            <b:Middle>Ali Ibrahim</b:Middle>
          </b:Person>
        </b:NameList>
      </b:Author>
    </b:Author>
    <b:RefOrder>15</b:RefOrder>
  </b:Source>
  <b:Source>
    <b:Tag>Hol</b:Tag>
    <b:SourceType>JournalArticle</b:SourceType>
    <b:Guid>{35E7CCA0-A9CA-4059-B9B1-8A38BD44C8AC}</b:Guid>
    <b:Author>
      <b:Author>
        <b:NameList>
          <b:Person>
            <b:Last>Hollingsworth</b:Last>
            <b:First>Joseph.</b:First>
            <b:Middle>et.al</b:Middle>
          </b:Person>
        </b:NameList>
      </b:Author>
    </b:Author>
    <b:Title>Are e-scooters polluters? The environmental impacts of shared dockless electric scooters</b:Title>
    <b:JournalName>Environmental Research</b:JournalName>
    <b:Year>2019</b:Year>
    <b:RefOrder>27</b:RefOrder>
  </b:Source>
  <b:Source>
    <b:Tag>Jos19</b:Tag>
    <b:SourceType>JournalArticle</b:SourceType>
    <b:Guid>{48B5EDBE-31C3-4493-9FF8-4195054D221C}</b:Guid>
    <b:Title>Are e-scooters polluters? The environmental impacts of shared dockless electric scooters</b:Title>
    <b:Year>2019</b:Year>
    <b:Author>
      <b:Author>
        <b:NameList>
          <b:Person>
            <b:Last>Hollingsworth</b:Last>
            <b:First>Joseph.</b:First>
            <b:Middle>et.al</b:Middle>
          </b:Person>
        </b:NameList>
      </b:Author>
    </b:Author>
    <b:Publisher>Purpose-Led Publishing</b:Publisher>
    <b:JournalName>Environmental Research</b:JournalName>
    <b:RefOrder>45</b:RefOrder>
  </b:Source>
  <b:Source>
    <b:Tag>Pau21</b:Tag>
    <b:SourceType>JournalArticle</b:SourceType>
    <b:Guid>{2B47298E-C674-4448-A103-39B3BFD197FB}</b:Guid>
    <b:Author>
      <b:Author>
        <b:NameList>
          <b:Person>
            <b:Last>Paudel</b:Last>
            <b:First>Milan</b:First>
          </b:Person>
          <b:Person>
            <b:Last>Fah Yap</b:Last>
            <b:First>Fook</b:First>
          </b:Person>
        </b:NameList>
      </b:Author>
    </b:Author>
    <b:Title>Front steering design guidelines formulation for e-scooters considering the influence of sitting and standing riders on self-stability and safety performance</b:Title>
    <b:JournalName>Proceedings of the Institution of Mechanical Engineers Part D Journal of Automobile Engineering</b:JournalName>
    <b:Year>2021</b:Year>
    <b:RefOrder>46</b:RefOrder>
  </b:Source>
  <b:Source>
    <b:Tag>Αθα21</b:Tag>
    <b:SourceType>Report</b:SourceType>
    <b:Guid>{07924A8C-C3AE-47C2-ACB5-65AC8A7B1DCF}</b:Guid>
    <b:Title>ΣΥΣΧΕΤΙΣΗ ΑΝΤΟΧΗΣ ΚΑΙ ΟΛΚΙΜΟΤΗΤΑΣ ΚΡΑΜΑΤΩΝ ΑΛΟΥΜΙΝΙΟΥ ΧΑΜΗΛΗΣ ΚΑΙ ΜΕΣΑΙΑΣ ΑΝΤΟΧΗΣ ΤΗΣ ΣΕΙΡΑΣ 6xxx</b:Title>
    <b:Year>2021</b:Year>
    <b:Author>
      <b:Author>
        <b:NameList>
          <b:Person>
            <b:Last>Αθανασίου</b:Last>
            <b:First>Α.</b:First>
          </b:Person>
        </b:NameList>
      </b:Author>
    </b:Author>
    <b:Publisher>ΠΑΝΕΠΙΣΤΗΜΙΟ ΘΕΣΣΑΛΙΑΣ ΠΟΛΥΤΕΧΝΙΚΗ ΣΧΟΛΗ  ΤΜΗΜΑ ΜΗΧΑΝΟΛΟΓΩΝ ΜΗΧΑΝΙΚΩΝ</b:Publisher>
    <b:City>Βόλος</b:City>
    <b:RefOrder>28</b:RefOrder>
  </b:Source>
  <b:Source>
    <b:Tag>Zen14</b:Tag>
    <b:SourceType>JournalArticle</b:SourceType>
    <b:Guid>{355A78BF-72F2-4BCA-9F2C-DC96DB3BE4BC}</b:Guid>
    <b:Author>
      <b:Author>
        <b:NameList>
          <b:Person>
            <b:Last>Zeng</b:Last>
            <b:First>X.,Li,</b:First>
            <b:Middle>J., Singh, N.</b:Middle>
          </b:Person>
        </b:NameList>
      </b:Author>
    </b:Author>
    <b:Title>Recycling of Spent Lithium-Ion Battery: A Critical Review.</b:Title>
    <b:JournalName>Critical Reviews in Environmental Science and Technology</b:JournalName>
    <b:Year>2014</b:Year>
    <b:Pages>1129-1165</b:Pages>
    <b:RefOrder>29</b:RefOrder>
  </b:Source>
  <b:Source>
    <b:Tag>Dai19</b:Tag>
    <b:SourceType>JournalArticle</b:SourceType>
    <b:Guid>{A7D4A5B4-A2C5-4B2A-B6FB-F06CB672001A}</b:Guid>
    <b:Author>
      <b:Author>
        <b:NameList>
          <b:Person>
            <b:Last>Dai</b:Last>
            <b:First>Q.,</b:First>
            <b:Middle>Kelly, C.J., Gaines, L., Wang, M.</b:Middle>
          </b:Person>
        </b:NameList>
      </b:Author>
    </b:Author>
    <b:Title>Life Cycle Analysis of Lithium-Ion Batteries for Automotive Applications</b:Title>
    <b:JournalName>Batteries</b:JournalName>
    <b:Year>2019</b:Year>
    <b:RefOrder>30</b:RefOrder>
  </b:Source>
  <b:Source>
    <b:Tag>Cod18</b:Tag>
    <b:SourceType>InternetSite</b:SourceType>
    <b:Guid>{AE31DAB4-F649-49D2-B382-E291E02A3131}</b:Guid>
    <b:Author>
      <b:Author>
        <b:NameList>
          <b:Person>
            <b:Last>Codgell</b:Last>
            <b:First>Christina</b:First>
          </b:Person>
        </b:NameList>
      </b:Author>
    </b:Author>
    <b:Title>Life Cycle of Brushless Motor</b:Title>
    <b:JournalName>Design Life - Cycle</b:JournalName>
    <b:Year>2018</b:Year>
    <b:InternetSiteTitle>Design Life - Cycle</b:InternetSiteTitle>
    <b:Month>December</b:Month>
    <b:Day>5</b:Day>
    <b:URL>https://www.designlife-cycle.com/lifecycles-of-brushless-motor</b:URL>
    <b:RefOrder>31</b:RefOrder>
  </b:Source>
  <b:Source>
    <b:Tag>Cir22</b:Tag>
    <b:SourceType>InternetSite</b:SourceType>
    <b:Guid>{9265CF01-2F78-488C-8446-FC6BA8668105}</b:Guid>
    <b:Title>Circularity</b:Title>
    <b:Year>2022</b:Year>
    <b:Month>June</b:Month>
    <b:Day>23</b:Day>
    <b:Author>
      <b:Author>
        <b:NameList>
          <b:Person>
            <b:Last>Circularity</b:Last>
          </b:Person>
        </b:NameList>
      </b:Author>
    </b:Author>
    <b:InternetSiteTitle>Circularity</b:InternetSiteTitle>
    <b:URL>https://circularity.com/en/circular-economy-news/circular-economy-glossary/?utm_source=chatgpt.com</b:URL>
    <b:RefOrder>23</b:RefOrder>
  </b:Source>
  <b:Source>
    <b:Tag>Eur25</b:Tag>
    <b:SourceType>InternetSite</b:SourceType>
    <b:Guid>{E2C18616-FA37-4A3E-B9AD-9D78EC9AB1EA}</b:Guid>
    <b:Title>European Comission</b:Title>
    <b:InternetSiteTitle>European Comission / Energy, Climate change, Environment / Landfill Waste</b:InternetSiteTitle>
    <b:Year>2025</b:Year>
    <b:URL>https://environment.ec.europa.eu/topics/waste-and-recycling/landfill-waste_en?utm_source=chatgpt.com</b:URL>
    <b:RefOrder>24</b:RefOrder>
  </b:Source>
  <b:Source>
    <b:Tag>Ran94</b:Tag>
    <b:SourceType>Book</b:SourceType>
    <b:Guid>{70447C9D-1164-4C38-A7E6-3FCA6382304C}</b:Guid>
    <b:Title>Powder Metallurgy Science</b:Title>
    <b:Year>1994</b:Year>
    <b:Publisher>Metal Powder Industries Federation</b:Publisher>
    <b:Author>
      <b:Author>
        <b:NameList>
          <b:Person>
            <b:Last>Randall</b:Last>
            <b:First>German</b:First>
            <b:Middle>M.</b:Middle>
          </b:Person>
        </b:NameList>
      </b:Author>
    </b:Author>
    <b:RefOrder>17</b:RefOrder>
  </b:Source>
  <b:Source>
    <b:Tag>Leh22</b:Tag>
    <b:SourceType>Report</b:SourceType>
    <b:Guid>{FFF699F7-292B-4C10-9F22-9CDB5BB4790B}</b:Guid>
    <b:Author>
      <b:Author>
        <b:NameList>
          <b:Person>
            <b:Last>Lehmhus</b:Last>
            <b:First>D.</b:First>
          </b:Person>
        </b:NameList>
      </b:Author>
    </b:Author>
    <b:Title>Advances in Metal Casting Technology: A Review of State of the Art, Challenges and Trends—Part I: Changing Markets, Changing Products</b:Title>
    <b:Year>2022</b:Year>
    <b:Publisher>Fraunhofer Institute for Manufacturing Technology and Advanced Materials IFAM</b:Publisher>
    <b:City>Bremen</b:City>
    <b:JournalName>Metals</b:JournalName>
    <b:RefOrder>20</b:RefOrder>
  </b:Source>
  <b:Source>
    <b:Tag>Wis58</b:Tag>
    <b:SourceType>JournalArticle</b:SourceType>
    <b:Guid>{9FBDC2F2-0F27-4A82-8F06-08D462B814B8}</b:Guid>
    <b:Title>THE FUNDAMENTALS OF WIRE DRAWING</b:Title>
    <b:Year>1958</b:Year>
    <b:Author>
      <b:Author>
        <b:NameList>
          <b:Person>
            <b:Last>Wistreich</b:Last>
            <b:First>JG.</b:First>
          </b:Person>
        </b:NameList>
      </b:Author>
    </b:Author>
    <b:JournalName>Metallurgical Reviews</b:JournalName>
    <b:Pages>97-142</b:Pages>
    <b:RefOrder>21</b:RefOrder>
  </b:Source>
  <b:Source>
    <b:Tag>Val22</b:Tag>
    <b:SourceType>JournalArticle</b:SourceType>
    <b:Guid>{E8E365CE-F684-4EE7-8D39-C5FC52875EBD}</b:Guid>
    <b:Author>
      <b:Author>
        <b:NameList>
          <b:Person>
            <b:Last>Valentini</b:Last>
            <b:First>F</b:First>
          </b:Person>
          <b:Person>
            <b:Last>Pegoretti</b:Last>
            <b:First>A.</b:First>
          </b:Person>
        </b:NameList>
      </b:Author>
    </b:Author>
    <b:Title>End-of-life options of tyres. A review</b:Title>
    <b:JournalName>Advanced Industrial and Engineering Polymer Research</b:JournalName>
    <b:Year>2022</b:Year>
    <b:Pages>203-213</b:Pages>
    <b:RefOrder>32</b:RefOrder>
  </b:Source>
  <b:Source>
    <b:Tag>Jia251</b:Tag>
    <b:SourceType>JournalArticle</b:SourceType>
    <b:Guid>{DF196CF4-AA2A-4E9A-A7D7-F7C7C0B2CD7D}</b:Guid>
    <b:Author>
      <b:Author>
        <b:NameList>
          <b:Person>
            <b:Last>Jia</b:Last>
            <b:First>R.</b:First>
          </b:Person>
          <b:Person>
            <b:Last>Gao</b:Last>
            <b:First>K.</b:First>
          </b:Person>
        </b:NameList>
      </b:Author>
    </b:Author>
    <b:Title>Life-cycle analysis of shared e-scooter: data-driven approaches in 100 EU cities</b:Title>
    <b:JournalName>Transportation Research Part D: Transport and Environment</b:JournalName>
    <b:Year>2025</b:Year>
    <b:RefOrder>35</b:RefOrder>
  </b:Source>
  <b:Source>
    <b:Tag>Bau241</b:Tag>
    <b:SourceType>JournalArticle</b:SourceType>
    <b:Guid>{86B12780-E5ED-4FBB-A59B-798BB7E66A66}</b:Guid>
    <b:Author>
      <b:Author>
        <b:NameList>
          <b:Person>
            <b:Last>Baumgartner</b:Last>
            <b:First>C.</b:First>
          </b:Person>
          <b:Person>
            <b:Last>Helmers</b:Last>
            <b:First>E.</b:First>
          </b:Person>
        </b:NameList>
      </b:Author>
    </b:Author>
    <b:Title>Life cycle assessment of electric kick scooters: consolidating environmental impact quantification and concluding climate‑friendly use options</b:Title>
    <b:JournalName>Environmental Sciences Europe </b:JournalName>
    <b:Year>2024</b:Year>
    <b:Pages>36-96</b:Pages>
    <b:RefOrder>36</b:RefOrder>
  </b:Source>
  <b:Source>
    <b:Tag>Rei20</b:Tag>
    <b:SourceType>Report</b:SourceType>
    <b:Guid>{291A9B6F-57E2-4106-80F0-509EB1B7D893}</b:Guid>
    <b:Title>Assessment of environmental impacts of electric scooter through life cycle analysis</b:Title>
    <b:Year>2020</b:Year>
    <b:Author>
      <b:Author>
        <b:NameList>
          <b:Person>
            <b:Last>Reis</b:Last>
            <b:First>S.</b:First>
          </b:Person>
        </b:NameList>
      </b:Author>
    </b:Author>
    <b:Publisher>Instituto Superior Técnico, Universidade de Lisboa</b:Publisher>
    <b:City>Lisbon</b:City>
    <b:RefOrder>39</b:RefOrder>
  </b:Source>
  <b:Source>
    <b:Tag>DeB20</b:Tag>
    <b:SourceType>JournalArticle</b:SourceType>
    <b:Guid>{A55F7E70-DF60-4721-856A-FACD6B395E87}</b:Guid>
    <b:Title>Consequential LCA for territorial and multimodal transportation policies: method and application to the free-floating e-scooter disruption in Paris</b:Title>
    <b:Year>2020</b:Year>
    <b:Author>
      <b:Author>
        <b:NameList>
          <b:Person>
            <b:Last>De Bortoli</b:Last>
            <b:First>A.</b:First>
          </b:Person>
          <b:Person>
            <b:Last>Christoforou</b:Last>
            <b:First>Z.</b:First>
          </b:Person>
        </b:NameList>
      </b:Author>
    </b:Author>
    <b:JournalName>Journal of Cleaner Production</b:JournalName>
    <b:RefOrder>37</b:RefOrder>
  </b:Source>
  <b:Source>
    <b:Tag>Fin22</b:Tag>
    <b:SourceType>ConferenceProceedings</b:SourceType>
    <b:Guid>{01D3A57F-4FF2-48B1-9DE9-8B640747EA82}</b:Guid>
    <b:Title>Can battery swapping stations make micro-mobility more environmentally sustainable?</b:Title>
    <b:Year>2022</b:Year>
    <b:Author>
      <b:Author>
        <b:NameList>
          <b:Person>
            <b:Last>Finke</b:Last>
            <b:First>S.</b:First>
          </b:Person>
          <b:Person>
            <b:Last>et.al</b:Last>
          </b:Person>
        </b:NameList>
      </b:Author>
    </b:Author>
    <b:ConferenceName>10th International Conference on Life Cycle Managemen</b:ConferenceName>
    <b:City>Stuttgart</b:City>
    <b:Publisher>Sustainable Technologies Laboratory, Bochum University of Applied Sciences</b:Publisher>
    <b:RefOrder>38</b:RefOrder>
  </b:Source>
  <b:Source>
    <b:Tag>Wor25</b:Tag>
    <b:SourceType>InternetSite</b:SourceType>
    <b:Guid>{D7EE0842-4892-49CF-96B5-BB89C4DA80A8}</b:Guid>
    <b:Title>World Gold Council</b:Title>
    <b:Year>2025</b:Year>
    <b:InternetSiteTitle>Gold Market Structure and Flows</b:InternetSiteTitle>
    <b:URL>https://www.gold.org/about-gold/market-structure-and-flows#registration-type=facebook&amp;just-verified=1</b:URL>
    <b:RefOrder>40</b:RefOrder>
  </b:Source>
  <b:Source>
    <b:Tag>Int24</b:Tag>
    <b:SourceType>InternetSite</b:SourceType>
    <b:Guid>{00EB26CB-89F7-4779-826E-759C8F9166D8}</b:Guid>
    <b:Title>International Energy Agency</b:Title>
    <b:InternetSiteTitle>Recycling of Critical Minerals</b:InternetSiteTitle>
    <b:Year>2024</b:Year>
    <b:Month>November</b:Month>
    <b:Day>18</b:Day>
    <b:URL>https://www.iea.org/reports/recycling-of-critical-minerals, Licence: CC BY 4.0</b:URL>
    <b:RefOrder>41</b:RefOrder>
  </b:Source>
  <b:Source>
    <b:Tag>Uba19</b:Tag>
    <b:SourceType>JournalArticle</b:SourceType>
    <b:Guid>{A63AD56D-0AD5-457C-8A70-F1E7AD13481C}</b:Guid>
    <b:Title>A comprehensive review of life cycle assessment (LCA) of microalgal and lignocellulosic bioenergy products from thermochemical processes</b:Title>
    <b:Year>2019</b:Year>
    <b:Author>
      <b:Author>
        <b:NameList>
          <b:Person>
            <b:Last>Ubando et al</b:Last>
          </b:Person>
        </b:NameList>
      </b:Author>
    </b:Author>
    <b:JournalName>Bioresource Technology</b:JournalName>
    <b:RefOrder>9</b:RefOrder>
  </b:Source>
  <b:Source>
    <b:Tag>Αβρ</b:Tag>
    <b:SourceType>Report</b:SourceType>
    <b:Guid>{E0C5C6E7-297E-41FE-BCA2-647E684E7A8E}</b:Guid>
    <b:Author>
      <b:Author>
        <b:NameList>
          <b:Person>
            <b:Last>Αβρααμίδης κ.α</b:Last>
          </b:Person>
        </b:NameList>
      </b:Author>
    </b:Author>
    <b:Title>ΑΝΑΛΥΣΗ ΚΥΚΛΟΥ ΖΩΗΣ ΩΣ ΥΠΟΣΤΗΡΙΚΤΙΚΟ ΕΡΓΑΛΕΙΟ ΛΗΨΗΣ ΑΠΟΦΑΣΕΩΝ ΓΙΑ ΤΗΝ ΟΙΚΟΛΟΓΙΚΗ ΠΑΡΑΓΩΓΗ ΕΛΑΙΟΛΑΔΟΥ</b:Title>
    <b:Publisher>Εργαστήριο Μηχανικής Περιβάλλοντος ΓΑΙΑ, Τμήμα Πολιτικών Μηχανικών και Μηχανικών Περιβάλλοντος, Πανεπιστήμιο Κύπρου</b:Publisher>
    <b:City>Κύπρος</b:City>
    <b:Year>2014</b:Year>
    <b:RefOrder>11</b:RefOrder>
  </b:Source>
  <b:Source>
    <b:Tag>ΕΚΤ</b:Tag>
    <b:SourceType>Report</b:SourceType>
    <b:Guid>{3881D572-0500-4EB6-B132-04E207B37842}</b:Guid>
    <b:Author>
      <b:Author>
        <b:NameList>
          <b:Person>
            <b:Last>Μαρούλης κ.α</b:Last>
          </b:Person>
        </b:NameList>
      </b:Author>
    </b:Author>
    <b:Title>ΕΚΤΙΜΗΣΗ ΤΟΥ ΚΥΚΛΟΥ ΖΩΗΣ (LCA) ΠΕΡΙΓΡΑΦΗ ΕΝΟΣ ΣΗΜΑΝΤΙΚΟΥ ΠΕΡΙΒΑΛΛΟΝΤΙΚΟΥ ΕΡΓΑΛΕΙΟΥ ΠΡΑΣΙΝΗΣ ΧΗΜΕΙΑΣ</b:Title>
    <b:Publisher>Αριστοτέλειο Πανεπιστήµιο, Τµήµα Χηµείας, Θεσσαλονίκης, Ελλάς</b:Publisher>
    <b:City>Θεσσαλονίκη</b:City>
    <b:Year>2012</b:Year>
    <b:RefOrder>12</b:RefOrder>
  </b:Source>
  <b:Source>
    <b:Tag>Han02</b:Tag>
    <b:SourceType>Book</b:SourceType>
    <b:Guid>{915E06AB-700F-4A37-A75D-4C5F70FE64F3}</b:Guid>
    <b:Title>Handbook on Life Cycle Assessment Operational Guide to the ISO Standards</b:Title>
    <b:Year>2002</b:Year>
    <b:Publisher>KLUWER ACADEMIC PUBLISHERS</b:Publisher>
    <b:Author>
      <b:Author>
        <b:NameList>
          <b:Person>
            <b:Last>Bruijn et al</b:Last>
          </b:Person>
        </b:NameList>
      </b:Author>
    </b:Author>
    <b:RefOrder>14</b:RefOrder>
  </b:Source>
  <b:Source>
    <b:Tag>DrK19</b:Tag>
    <b:SourceType>Report</b:SourceType>
    <b:Guid>{1167F4F3-FE21-45B3-82FF-6E215C0F95B8}</b:Guid>
    <b:Title>Review of Manufacturing Processes</b:Title>
    <b:Year>2019</b:Year>
    <b:Author>
      <b:Author>
        <b:NameList>
          <b:Person>
            <b:Last>Khayal et.al</b:Last>
          </b:Person>
        </b:NameList>
      </b:Author>
    </b:Author>
    <b:Publisher>Department of Mechanical Engineering, Faculty of Engineering andTechnology, Nile Valley University, Atbara – Sudan</b:Publisher>
    <b:City>Atbara</b:City>
    <b:RefOrder>16</b:RefOrder>
  </b:Source>
  <b:Source>
    <b:Tag>Min20</b:Tag>
    <b:SourceType>JournalArticle</b:SourceType>
    <b:Guid>{14FE57F9-5EA2-4372-8244-E3C70D23D473}</b:Guid>
    <b:Title>A comprehensive review of theory and technology of glass molding process</b:Title>
    <b:Year>2020</b:Year>
    <b:Author>
      <b:Author>
        <b:NameList>
          <b:Person>
            <b:Last>Ming et al</b:Last>
          </b:Person>
        </b:NameList>
      </b:Author>
    </b:Author>
    <b:JournalName>The International Journal of Advanced Manufacturing Technology</b:JournalName>
    <b:Pages>2671-2706</b:Pages>
    <b:RefOrder>18</b:RefOrder>
  </b:Source>
  <b:Source>
    <b:Tag>Cze23</b:Tag>
    <b:SourceType>Report</b:SourceType>
    <b:Guid>{502BEBC4-91C2-48F2-B479-3F48EA1A9891}</b:Guid>
    <b:Title>Advanced Injection Molding Methods: Review</b:Title>
    <b:Year>2023</b:Year>
    <b:Author>
      <b:Author>
        <b:NameList>
          <b:Person>
            <b:Last>Czepiel et. al</b:Last>
          </b:Person>
        </b:NameList>
      </b:Author>
    </b:Author>
    <b:Publisher>Department of Materials Engineering, Faculty of Materials Engineering and Physics, Cracow University of Technology</b:Publisher>
    <b:City>Cracow</b:City>
    <b:RefOrder>19</b:RefOrder>
  </b:Source>
  <b:Source>
    <b:Tag>Nor19</b:Tag>
    <b:SourceType>JournalArticle</b:SourceType>
    <b:Guid>{D32D3217-7831-4757-B2BC-EDB1F8B84A9D}</b:Guid>
    <b:Title>Methodological Approaches to End-Of-Life Modelling in Life Cycle Assessments of Lithium-Ion Batteries</b:Title>
    <b:Year>2019</b:Year>
    <b:Author>
      <b:Author>
        <b:NameList>
          <b:Person>
            <b:Last>Nordelof et. al</b:Last>
          </b:Person>
        </b:NameList>
      </b:Author>
    </b:Author>
    <b:JournalName>Batteries</b:JournalName>
    <b:RefOrder>22</b:RefOrder>
  </b:Source>
  <b:Source>
    <b:Tag>Hel22</b:Tag>
    <b:SourceType>JournalArticle</b:SourceType>
    <b:Guid>{E23AC9B1-3E25-4B80-98AA-A41CBCDB1FA6}</b:Guid>
    <b:Title>A terminology for downcycling</b:Title>
    <b:Year>2022</b:Year>
    <b:Author>
      <b:Author>
        <b:NameList>
          <b:Person>
            <b:Last>Helbig et.al</b:Last>
          </b:Person>
        </b:NameList>
      </b:Author>
    </b:Author>
    <b:JournalName>Journal of Industrial Ecology</b:JournalName>
    <b:Pages>1164-1174</b:Pages>
    <b:RefOrder>25</b:RefOrder>
  </b:Source>
  <b:Source>
    <b:Tag>Mit23</b:Tag>
    <b:SourceType>JournalArticle</b:SourceType>
    <b:Guid>{CA947E57-E049-4ACB-B671-F71A05FD5753}</b:Guid>
    <b:Title>E-scooter micromobility systems: Review of attributes and impacts</b:Title>
    <b:Year>2023</b:Year>
    <b:Author>
      <b:Author>
        <b:NameList>
          <b:Person>
            <b:Last>Mitropoulos et.al</b:Last>
          </b:Person>
        </b:NameList>
      </b:Author>
    </b:Author>
    <b:JournalName>Transportation Research Interdisciplinary Perspectives</b:JournalName>
    <b:RefOrder>26</b:RefOrder>
  </b:Source>
  <b:Source>
    <b:Tag>Ili24</b:Tag>
    <b:SourceType>JournalArticle</b:SourceType>
    <b:Guid>{FD0A7ABE-2EBF-4635-A841-732DAAE2B8FC}</b:Guid>
    <b:Author>
      <b:Author>
        <b:NameList>
          <b:Person>
            <b:Last>Ilie et.al</b:Last>
          </b:Person>
        </b:NameList>
      </b:Author>
    </b:Author>
    <b:Title>Structural and Tribological Analysis of Brake Disc–Pad Pair Material for Cars</b:Title>
    <b:JournalName>Applied Sciences</b:JournalName>
    <b:Year>2024</b:Year>
    <b:RefOrder>33</b:RefOrder>
  </b:Source>
  <b:Source>
    <b:Tag>Ayo20</b:Tag>
    <b:SourceType>JournalArticle</b:SourceType>
    <b:Guid>{6C73D51A-7591-4FA7-AEF9-DEEEA2E0A105}</b:Guid>
    <b:Author>
      <b:Author>
        <b:NameList>
          <b:Person>
            <b:Last>Ayogwu et.al</b:Last>
          </b:Person>
        </b:NameList>
      </b:Author>
    </b:Author>
    <b:Title>A Review on Brake Pad Materials and Methods of Production</b:Title>
    <b:JournalName>Composite Materials</b:JournalName>
    <b:Year>2020</b:Year>
    <b:RefOrder>34</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030CCE8-B558-47BE-9515-1C188823D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65</Pages>
  <Words>13070</Words>
  <Characters>74504</Characters>
  <Application>Microsoft Office Word</Application>
  <DocSecurity>0</DocSecurity>
  <Lines>620</Lines>
  <Paragraphs>174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ΚΑΝΟΝΙΣΜΟΣ ΕΚΠΟΝΗΣΗΣ ΜΕΤΑΠΤΥΧΙΑΚΩΝ ΔΙΠΛΩΜΑΤΙΚΩΝ ΕΡΓΑΣΙΩΝ</vt:lpstr>
      <vt:lpstr>ΚΑΝΟΝΙΣΜΟΣ ΕΚΠΟΝΗΣΗΣ ΜΕΤΑΠΤΥΧΙΑΚΩΝ ΔΙΠΛΩΜΑΤΙΚΩΝ ΕΡΓΑΣΙΩΝ</vt:lpstr>
    </vt:vector>
  </TitlesOfParts>
  <Company>ΠΑΝΕΠΙΣΤΗΜΙΟ ΠΕΙΡΑΙΩΣ</Company>
  <LinksUpToDate>false</LinksUpToDate>
  <CharactersWithSpaces>87400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ΚΑΝΟΝΙΣΜΟΣ ΕΚΠΟΝΗΣΗΣ ΜΕΤΑΠΤΥΧΙΑΚΩΝ ΔΙΠΛΩΜΑΤΙΚΩΝ ΕΡΓΑΣΙΩΝ</dc:title>
  <dc:subject>ΜΕΤΑΠΤΥΧΙΑΚΟ ΠΡΟΓΡΑΜΜΑ ΣΠΟΥΔΩΝ ΣΤΗΝ ΒΙΟΜΗΧΑΝΙΚΗ ΔΙΟΙΚΗΣΗ &amp; ΤΕΧΝΟΛΟΓΙΑ</dc:subject>
  <dc:creator>IOANNIS GIANNATSIS</dc:creator>
  <cp:keywords/>
  <dc:description/>
  <cp:lastModifiedBy>Spyros Mathioudakis</cp:lastModifiedBy>
  <cp:revision>32</cp:revision>
  <cp:lastPrinted>2026-07-03T14:44:00Z</cp:lastPrinted>
  <dcterms:created xsi:type="dcterms:W3CDTF">2026-07-03T13:48:00Z</dcterms:created>
  <dcterms:modified xsi:type="dcterms:W3CDTF">2026-07-18T09:41:00Z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6d0d44d5-0a4e-4e47-9faf-e6ace4a97356</vt:lpwstr>
  </property>
</Properties>
</file>