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7AA6EA" w14:textId="283D53C9" w:rsidR="00104BF6" w:rsidRDefault="00104BF6" w:rsidP="00104BF6">
      <w:pPr>
        <w:jc w:val="center"/>
      </w:pPr>
      <w:r>
        <w:rPr>
          <w:noProof/>
          <w:lang w:val="el-GR" w:eastAsia="el-GR"/>
        </w:rPr>
        <w:drawing>
          <wp:inline distT="0" distB="0" distL="0" distR="0" wp14:anchorId="098CD1CD" wp14:editId="7A5963E2">
            <wp:extent cx="676429" cy="792000"/>
            <wp:effectExtent l="0" t="0" r="9525" b="8255"/>
            <wp:docPr id="1296924261" name="Picture 1" descr="Εικόνα που περιέχει γραφικά, clipart, γραφιστική, καρτούν&#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Εικόνα που περιέχει γραφικά, clipart, γραφιστική, καρτούν&#10;&#10;Περιγραφή που δημιουργήθηκε αυτόματα"/>
                    <pic:cNvPicPr/>
                  </pic:nvPicPr>
                  <pic:blipFill>
                    <a:blip r:embed="rId8" cstate="print">
                      <a:extLst>
                        <a:ext uri="{28A0092B-C50C-407E-A947-70E740481C1C}">
                          <a14:useLocalDpi xmlns:a14="http://schemas.microsoft.com/office/drawing/2010/main" val="0"/>
                        </a:ext>
                      </a:extLst>
                    </a:blip>
                    <a:stretch>
                      <a:fillRect/>
                    </a:stretch>
                  </pic:blipFill>
                  <pic:spPr>
                    <a:xfrm>
                      <a:off x="0" y="0"/>
                      <a:ext cx="676429" cy="792000"/>
                    </a:xfrm>
                    <a:prstGeom prst="rect">
                      <a:avLst/>
                    </a:prstGeom>
                  </pic:spPr>
                </pic:pic>
              </a:graphicData>
            </a:graphic>
          </wp:inline>
        </w:drawing>
      </w:r>
    </w:p>
    <w:p w14:paraId="6A624A3A" w14:textId="77777777" w:rsidR="00104BF6" w:rsidRPr="00966B53" w:rsidRDefault="00104BF6" w:rsidP="00104BF6">
      <w:pPr>
        <w:pStyle w:val="aff4"/>
      </w:pPr>
      <w:r w:rsidRPr="00966B53">
        <w:t>ΠΑΝΕΠΙΣΤΗΜΙΟ ΠΕΙΡΑΙΩΣ</w:t>
      </w:r>
    </w:p>
    <w:p w14:paraId="57C69080" w14:textId="77777777" w:rsidR="00104BF6" w:rsidRPr="00966B53" w:rsidRDefault="00104BF6" w:rsidP="00104BF6">
      <w:pPr>
        <w:pStyle w:val="aff4"/>
      </w:pPr>
      <w:r w:rsidRPr="00966B53">
        <w:t>ΤΜΗΜΑ ΒΙΟΜΗΧΑΝΙΚΗΣ ΔΙΟΙΚΗΣΗΣ ΚΑΙ ΤΕΧΝΟΛΟΓΙΑΣ</w:t>
      </w:r>
    </w:p>
    <w:p w14:paraId="77A25AE2" w14:textId="77777777" w:rsidR="00104BF6" w:rsidRPr="00966B53" w:rsidRDefault="00104BF6" w:rsidP="00104BF6">
      <w:pPr>
        <w:pStyle w:val="aff4"/>
      </w:pPr>
      <w:r w:rsidRPr="00966B53">
        <w:t>ΠΜΣ ΣΤΗ ΒΙΟΜΗΧΑΝΙΚΗ ΔΙΟΙΚΗΣΗ ΚΑΙ ΤΕΧΝΟΛΟΓΙΑ</w:t>
      </w:r>
    </w:p>
    <w:p w14:paraId="2A858EE2" w14:textId="77777777" w:rsidR="00104BF6" w:rsidRPr="00966B53" w:rsidRDefault="00104BF6" w:rsidP="00104BF6">
      <w:pPr>
        <w:pStyle w:val="aff4"/>
      </w:pPr>
      <w:r w:rsidRPr="00966B53">
        <w:t>ΕΙΔΙΚΕΥΣΗ:</w:t>
      </w:r>
    </w:p>
    <w:p w14:paraId="60C73477" w14:textId="77777777" w:rsidR="00104BF6" w:rsidRPr="009572E9" w:rsidRDefault="00104BF6" w:rsidP="00104BF6">
      <w:pPr>
        <w:widowControl w:val="0"/>
        <w:autoSpaceDE w:val="0"/>
        <w:autoSpaceDN w:val="0"/>
        <w:adjustRightInd w:val="0"/>
        <w:rPr>
          <w:rFonts w:ascii="Constantia" w:eastAsia="Arial Unicode MS" w:hAnsi="Constantia" w:cstheme="minorHAnsi"/>
          <w:color w:val="002060"/>
          <w:lang w:val="el-GR"/>
        </w:rPr>
      </w:pPr>
    </w:p>
    <w:p w14:paraId="173E845F" w14:textId="127C77B2" w:rsidR="00104BF6" w:rsidRPr="00843EEA" w:rsidRDefault="00104BF6" w:rsidP="00843EEA">
      <w:pPr>
        <w:spacing w:before="1100"/>
        <w:ind w:firstLine="0"/>
        <w:jc w:val="center"/>
        <w:rPr>
          <w:rFonts w:ascii="Constantia" w:eastAsia="Arial Unicode MS" w:hAnsi="Constantia" w:cstheme="minorHAnsi"/>
          <w:color w:val="002060"/>
          <w:kern w:val="2"/>
          <w:sz w:val="40"/>
          <w:szCs w:val="40"/>
          <w:lang w:val="el-GR"/>
          <w14:ligatures w14:val="standardContextual"/>
        </w:rPr>
      </w:pPr>
      <w:r w:rsidRPr="00843EEA">
        <w:rPr>
          <w:rFonts w:ascii="Constantia" w:eastAsia="Arial Unicode MS" w:hAnsi="Constantia" w:cstheme="minorHAnsi"/>
          <w:color w:val="002060"/>
          <w:kern w:val="2"/>
          <w:sz w:val="40"/>
          <w:szCs w:val="40"/>
          <w:lang w:val="el-GR"/>
          <w14:ligatures w14:val="standardContextual"/>
        </w:rPr>
        <w:t>ΜΕΛΕΤΗ ΔΙΑΔΙΚΑΣΙΑΣ ΠΡΟΜΗΘΕΙΩΝ</w:t>
      </w:r>
      <w:r w:rsidRPr="00843EEA">
        <w:rPr>
          <w:rFonts w:ascii="Constantia" w:eastAsia="Arial Unicode MS" w:hAnsi="Constantia" w:cstheme="minorHAnsi"/>
          <w:color w:val="002060"/>
          <w:kern w:val="2"/>
          <w:sz w:val="40"/>
          <w:szCs w:val="40"/>
          <w:lang w:val="el-GR"/>
          <w14:ligatures w14:val="standardContextual"/>
        </w:rPr>
        <w:br/>
        <w:t>ΣΤΑ LOGISTICS</w:t>
      </w:r>
    </w:p>
    <w:p w14:paraId="5468DDFE" w14:textId="77777777" w:rsidR="00104BF6" w:rsidRPr="009572E9" w:rsidRDefault="00104BF6" w:rsidP="00104BF6">
      <w:pPr>
        <w:widowControl w:val="0"/>
        <w:autoSpaceDE w:val="0"/>
        <w:autoSpaceDN w:val="0"/>
        <w:adjustRightInd w:val="0"/>
        <w:jc w:val="center"/>
        <w:rPr>
          <w:rFonts w:ascii="Constantia" w:eastAsia="Arial Unicode MS" w:hAnsi="Constantia" w:cstheme="minorHAnsi"/>
          <w:color w:val="002060"/>
          <w:lang w:val="el-GR"/>
        </w:rPr>
      </w:pPr>
    </w:p>
    <w:p w14:paraId="56193CED" w14:textId="77777777" w:rsidR="00104BF6" w:rsidRPr="009572E9" w:rsidRDefault="00104BF6" w:rsidP="00104BF6">
      <w:pPr>
        <w:widowControl w:val="0"/>
        <w:autoSpaceDE w:val="0"/>
        <w:autoSpaceDN w:val="0"/>
        <w:adjustRightInd w:val="0"/>
        <w:jc w:val="center"/>
        <w:rPr>
          <w:rFonts w:ascii="Constantia" w:eastAsia="Arial Unicode MS" w:hAnsi="Constantia" w:cstheme="minorHAnsi"/>
          <w:color w:val="002060"/>
          <w:lang w:val="el-GR"/>
        </w:rPr>
      </w:pPr>
    </w:p>
    <w:p w14:paraId="21434044" w14:textId="77777777" w:rsidR="00104BF6" w:rsidRPr="009572E9" w:rsidRDefault="00104BF6" w:rsidP="00104BF6">
      <w:pPr>
        <w:widowControl w:val="0"/>
        <w:autoSpaceDE w:val="0"/>
        <w:autoSpaceDN w:val="0"/>
        <w:adjustRightInd w:val="0"/>
        <w:jc w:val="center"/>
        <w:rPr>
          <w:rFonts w:ascii="Constantia" w:eastAsia="Arial Unicode MS" w:hAnsi="Constantia" w:cstheme="minorHAnsi"/>
          <w:color w:val="002060"/>
          <w:lang w:val="el-GR"/>
        </w:rPr>
      </w:pPr>
    </w:p>
    <w:p w14:paraId="2C054752" w14:textId="282826E6" w:rsidR="00104BF6" w:rsidRPr="00104BF6" w:rsidRDefault="00104BF6" w:rsidP="00104BF6">
      <w:pPr>
        <w:pStyle w:val="aff2"/>
      </w:pPr>
      <w:proofErr w:type="spellStart"/>
      <w:r>
        <w:t>Βρετούλα</w:t>
      </w:r>
      <w:proofErr w:type="spellEnd"/>
      <w:r>
        <w:t xml:space="preserve"> </w:t>
      </w:r>
      <w:proofErr w:type="spellStart"/>
      <w:r>
        <w:t>Ταξιαρχούλα</w:t>
      </w:r>
      <w:proofErr w:type="spellEnd"/>
      <w:r>
        <w:t xml:space="preserve"> Κίτσου</w:t>
      </w:r>
    </w:p>
    <w:p w14:paraId="618DEDBA" w14:textId="77777777" w:rsidR="00104BF6" w:rsidRDefault="00104BF6" w:rsidP="00104BF6">
      <w:pPr>
        <w:widowControl w:val="0"/>
        <w:autoSpaceDE w:val="0"/>
        <w:autoSpaceDN w:val="0"/>
        <w:adjustRightInd w:val="0"/>
        <w:jc w:val="center"/>
        <w:rPr>
          <w:rFonts w:ascii="Constantia" w:eastAsia="Arial Unicode MS" w:hAnsi="Constantia" w:cstheme="minorHAnsi"/>
          <w:color w:val="002060"/>
          <w:lang w:val="el-GR"/>
        </w:rPr>
      </w:pPr>
    </w:p>
    <w:p w14:paraId="1CE5E9B7" w14:textId="77777777" w:rsidR="00104BF6" w:rsidRDefault="00104BF6" w:rsidP="00104BF6">
      <w:pPr>
        <w:widowControl w:val="0"/>
        <w:autoSpaceDE w:val="0"/>
        <w:autoSpaceDN w:val="0"/>
        <w:adjustRightInd w:val="0"/>
        <w:jc w:val="center"/>
        <w:rPr>
          <w:rFonts w:ascii="Constantia" w:eastAsia="Arial Unicode MS" w:hAnsi="Constantia" w:cstheme="minorHAnsi"/>
          <w:color w:val="002060"/>
          <w:lang w:val="el-GR"/>
        </w:rPr>
      </w:pPr>
    </w:p>
    <w:p w14:paraId="3B43CF99" w14:textId="77777777" w:rsidR="00104BF6" w:rsidRDefault="00104BF6" w:rsidP="00104BF6">
      <w:pPr>
        <w:widowControl w:val="0"/>
        <w:autoSpaceDE w:val="0"/>
        <w:autoSpaceDN w:val="0"/>
        <w:adjustRightInd w:val="0"/>
        <w:jc w:val="center"/>
        <w:rPr>
          <w:rFonts w:ascii="Constantia" w:eastAsia="Arial Unicode MS" w:hAnsi="Constantia" w:cstheme="minorHAnsi"/>
          <w:color w:val="002060"/>
          <w:lang w:val="el-GR"/>
        </w:rPr>
      </w:pPr>
    </w:p>
    <w:p w14:paraId="337FEA50" w14:textId="329B7FA4" w:rsidR="00104BF6" w:rsidRPr="009572E9" w:rsidRDefault="00104BF6" w:rsidP="00104BF6">
      <w:pPr>
        <w:pStyle w:val="aff3"/>
      </w:pPr>
      <w:r w:rsidRPr="009572E9">
        <w:t>ΕΠΙΒΛΕΠΩΝ/ΕΠΙΒΛΕΠΟΥΣΑ:</w:t>
      </w:r>
      <w:r>
        <w:t xml:space="preserve"> </w:t>
      </w:r>
      <w:proofErr w:type="spellStart"/>
      <w:r>
        <w:t>Μουσχούρης</w:t>
      </w:r>
      <w:proofErr w:type="spellEnd"/>
      <w:r>
        <w:t xml:space="preserve"> Σωκράτης</w:t>
      </w:r>
    </w:p>
    <w:p w14:paraId="4D4CCEB6" w14:textId="77777777" w:rsidR="00104BF6" w:rsidRPr="009572E9" w:rsidRDefault="00104BF6" w:rsidP="00104BF6">
      <w:pPr>
        <w:widowControl w:val="0"/>
        <w:autoSpaceDE w:val="0"/>
        <w:autoSpaceDN w:val="0"/>
        <w:adjustRightInd w:val="0"/>
        <w:jc w:val="center"/>
        <w:rPr>
          <w:rFonts w:ascii="Constantia" w:eastAsia="Arial Unicode MS" w:hAnsi="Constantia" w:cstheme="minorHAnsi"/>
          <w:color w:val="002060"/>
          <w:lang w:val="el-GR"/>
        </w:rPr>
      </w:pPr>
    </w:p>
    <w:p w14:paraId="16A2F92E" w14:textId="77777777" w:rsidR="00104BF6" w:rsidRPr="009572E9" w:rsidRDefault="00104BF6" w:rsidP="00104BF6">
      <w:pPr>
        <w:widowControl w:val="0"/>
        <w:autoSpaceDE w:val="0"/>
        <w:autoSpaceDN w:val="0"/>
        <w:adjustRightInd w:val="0"/>
        <w:jc w:val="center"/>
        <w:rPr>
          <w:rFonts w:ascii="Constantia" w:eastAsia="Arial Unicode MS" w:hAnsi="Constantia" w:cstheme="minorHAnsi"/>
          <w:color w:val="002060"/>
          <w:lang w:val="el-GR"/>
        </w:rPr>
      </w:pPr>
    </w:p>
    <w:p w14:paraId="053E241E" w14:textId="77777777" w:rsidR="00104BF6" w:rsidRDefault="00104BF6" w:rsidP="00104BF6">
      <w:pPr>
        <w:widowControl w:val="0"/>
        <w:autoSpaceDE w:val="0"/>
        <w:autoSpaceDN w:val="0"/>
        <w:adjustRightInd w:val="0"/>
        <w:jc w:val="center"/>
        <w:rPr>
          <w:rFonts w:ascii="Constantia" w:eastAsia="Arial Unicode MS" w:hAnsi="Constantia" w:cstheme="minorHAnsi"/>
          <w:color w:val="002060"/>
          <w:lang w:val="el-GR"/>
        </w:rPr>
      </w:pPr>
    </w:p>
    <w:p w14:paraId="3BFC5489" w14:textId="77777777" w:rsidR="00104BF6" w:rsidRDefault="00104BF6" w:rsidP="00104BF6">
      <w:pPr>
        <w:widowControl w:val="0"/>
        <w:autoSpaceDE w:val="0"/>
        <w:autoSpaceDN w:val="0"/>
        <w:adjustRightInd w:val="0"/>
        <w:jc w:val="center"/>
        <w:rPr>
          <w:rFonts w:ascii="Constantia" w:eastAsia="Arial Unicode MS" w:hAnsi="Constantia" w:cstheme="minorHAnsi"/>
          <w:color w:val="002060"/>
          <w:lang w:val="el-GR"/>
        </w:rPr>
      </w:pPr>
    </w:p>
    <w:p w14:paraId="5A43EA1A" w14:textId="2D79E1A8" w:rsidR="00104BF6" w:rsidRPr="009572E9" w:rsidRDefault="00843EEA" w:rsidP="00104BF6">
      <w:pPr>
        <w:pStyle w:val="aff4"/>
      </w:pPr>
      <w:r>
        <w:t>Πειραιάς,2026</w:t>
      </w:r>
    </w:p>
    <w:p w14:paraId="1D9F4057" w14:textId="7A78DB95" w:rsidR="00104BF6" w:rsidRDefault="00104BF6">
      <w:pPr>
        <w:spacing w:after="200" w:line="276" w:lineRule="auto"/>
        <w:ind w:firstLine="0"/>
        <w:jc w:val="left"/>
        <w:rPr>
          <w:rFonts w:hint="eastAsia"/>
          <w:lang w:val="el-GR"/>
        </w:rPr>
      </w:pPr>
    </w:p>
    <w:p w14:paraId="11C8F5A4" w14:textId="5927374D" w:rsidR="00843EEA" w:rsidRDefault="00843EEA">
      <w:pPr>
        <w:rPr>
          <w:rFonts w:hint="eastAsia"/>
          <w:lang w:val="el-GR"/>
        </w:rPr>
      </w:pPr>
    </w:p>
    <w:p w14:paraId="508161CF" w14:textId="77777777" w:rsidR="00843EEA" w:rsidRDefault="00843EEA">
      <w:pPr>
        <w:spacing w:after="200" w:line="276" w:lineRule="auto"/>
        <w:ind w:firstLine="0"/>
        <w:jc w:val="left"/>
        <w:rPr>
          <w:rFonts w:hint="eastAsia"/>
          <w:lang w:val="el-GR"/>
        </w:rPr>
      </w:pPr>
      <w:r>
        <w:rPr>
          <w:rFonts w:hint="eastAsia"/>
          <w:lang w:val="el-GR"/>
        </w:rPr>
        <w:br w:type="page"/>
      </w:r>
    </w:p>
    <w:p w14:paraId="53422977" w14:textId="77777777" w:rsidR="00843EEA" w:rsidRPr="00392818" w:rsidRDefault="00843EEA" w:rsidP="00843EEA">
      <w:pPr>
        <w:pStyle w:val="af9"/>
        <w:rPr>
          <w:rFonts w:eastAsia="Arial Unicode MS"/>
          <w:lang w:val="el-GR"/>
        </w:rPr>
      </w:pPr>
      <w:r w:rsidRPr="00392818">
        <w:rPr>
          <w:rFonts w:eastAsia="Arial Unicode MS"/>
          <w:lang w:val="el-GR"/>
        </w:rPr>
        <w:lastRenderedPageBreak/>
        <w:t>ΔΗΛΩΣΗ</w:t>
      </w:r>
    </w:p>
    <w:p w14:paraId="2C3DAD06" w14:textId="77777777" w:rsidR="00843EEA" w:rsidRPr="00636B56" w:rsidRDefault="00843EEA" w:rsidP="00843EEA">
      <w:pPr>
        <w:pStyle w:val="aff5"/>
        <w:rPr>
          <w:rFonts w:eastAsia="Arial Unicode MS"/>
        </w:rPr>
      </w:pPr>
      <w:r w:rsidRPr="00636B56">
        <w:rPr>
          <w:rFonts w:eastAsia="Arial Unicode MS"/>
        </w:rPr>
        <w:t xml:space="preserve">Η εργασία αυτή είναι πρωτότυπη και εκπονήθηκε αποκλειστικά και μόνο για την απόκτηση του συγκεκριμένου μεταπτυχιακού τίτλου. </w:t>
      </w:r>
    </w:p>
    <w:p w14:paraId="55237D25" w14:textId="77777777" w:rsidR="00843EEA" w:rsidRPr="00636B56" w:rsidRDefault="00843EEA" w:rsidP="00843EEA">
      <w:pPr>
        <w:widowControl w:val="0"/>
        <w:autoSpaceDE w:val="0"/>
        <w:autoSpaceDN w:val="0"/>
        <w:adjustRightInd w:val="0"/>
        <w:ind w:right="386"/>
        <w:rPr>
          <w:rFonts w:eastAsia="Arial Unicode MS" w:cstheme="minorHAnsi"/>
          <w:color w:val="000000"/>
          <w:lang w:val="el-GR"/>
        </w:rPr>
      </w:pPr>
      <w:r w:rsidRPr="00636B56">
        <w:rPr>
          <w:rFonts w:eastAsia="Arial Unicode MS" w:cstheme="minorHAnsi"/>
          <w:color w:val="000000"/>
          <w:lang w:val="el-GR"/>
        </w:rPr>
        <w:t xml:space="preserve">Τα πνευματικά δικαιώματα χρησιμοποίησης του μη πρωτότυπου υλικού </w:t>
      </w:r>
      <w:r>
        <w:rPr>
          <w:rFonts w:eastAsia="Arial Unicode MS" w:cstheme="minorHAnsi"/>
          <w:color w:val="000000"/>
          <w:lang w:val="el-GR"/>
        </w:rPr>
        <w:t xml:space="preserve">της </w:t>
      </w:r>
      <w:r w:rsidRPr="00636B56">
        <w:rPr>
          <w:rFonts w:eastAsia="Arial Unicode MS" w:cstheme="minorHAnsi"/>
          <w:color w:val="000000"/>
          <w:lang w:val="el-GR"/>
        </w:rPr>
        <w:t>ΜΔΕ ανήκουν στο</w:t>
      </w:r>
      <w:r>
        <w:rPr>
          <w:rFonts w:eastAsia="Arial Unicode MS" w:cstheme="minorHAnsi"/>
          <w:color w:val="000000"/>
          <w:lang w:val="el-GR"/>
        </w:rPr>
        <w:t>ν</w:t>
      </w:r>
      <w:r w:rsidRPr="00636B56">
        <w:rPr>
          <w:rFonts w:eastAsia="Arial Unicode MS" w:cstheme="minorHAnsi"/>
          <w:color w:val="000000"/>
          <w:lang w:val="el-GR"/>
        </w:rPr>
        <w:t>/στη μεταπτυχιακό/ή φοιτητή/</w:t>
      </w:r>
      <w:proofErr w:type="spellStart"/>
      <w:r w:rsidRPr="00636B56">
        <w:rPr>
          <w:rFonts w:eastAsia="Arial Unicode MS" w:cstheme="minorHAnsi"/>
          <w:color w:val="000000"/>
          <w:lang w:val="el-GR"/>
        </w:rPr>
        <w:t>τρια</w:t>
      </w:r>
      <w:proofErr w:type="spellEnd"/>
      <w:r w:rsidRPr="00636B56">
        <w:rPr>
          <w:rFonts w:eastAsia="Arial Unicode MS" w:cstheme="minorHAnsi"/>
          <w:color w:val="000000"/>
          <w:lang w:val="el-GR"/>
        </w:rPr>
        <w:t xml:space="preserve"> και </w:t>
      </w:r>
      <w:r>
        <w:rPr>
          <w:rFonts w:eastAsia="Arial Unicode MS" w:cstheme="minorHAnsi"/>
          <w:color w:val="000000"/>
          <w:lang w:val="el-GR"/>
        </w:rPr>
        <w:t>σ</w:t>
      </w:r>
      <w:r w:rsidRPr="00636B56">
        <w:rPr>
          <w:rFonts w:eastAsia="Arial Unicode MS" w:cstheme="minorHAnsi"/>
          <w:color w:val="000000"/>
          <w:lang w:val="el-GR"/>
        </w:rPr>
        <w:t xml:space="preserve">το επιβλέπον μέλος ΔΕΠ εις ολόκληρο, δηλαδή εκάτερος μπορεί να κάνει χρήση αυτών χωρίς τη συναίνεση άλλου. Τα πνευματικά δικαιώματα χρησιμοποίησης του πρωτότυπου μέρους </w:t>
      </w:r>
      <w:r>
        <w:rPr>
          <w:rFonts w:eastAsia="Arial Unicode MS" w:cstheme="minorHAnsi"/>
          <w:color w:val="000000"/>
          <w:lang w:val="el-GR"/>
        </w:rPr>
        <w:t xml:space="preserve">της </w:t>
      </w:r>
      <w:r w:rsidRPr="00636B56">
        <w:rPr>
          <w:rFonts w:eastAsia="Arial Unicode MS" w:cstheme="minorHAnsi"/>
          <w:color w:val="000000"/>
          <w:lang w:val="el-GR"/>
        </w:rPr>
        <w:t>ΜΔΕ ανήκουν στον/στη μεταπτυχιακό/ή φοιτητή/</w:t>
      </w:r>
      <w:proofErr w:type="spellStart"/>
      <w:r w:rsidRPr="00636B56">
        <w:rPr>
          <w:rFonts w:eastAsia="Arial Unicode MS" w:cstheme="minorHAnsi"/>
          <w:color w:val="000000"/>
          <w:lang w:val="el-GR"/>
        </w:rPr>
        <w:t>τρια</w:t>
      </w:r>
      <w:proofErr w:type="spellEnd"/>
      <w:r w:rsidRPr="00636B56">
        <w:rPr>
          <w:rFonts w:eastAsia="Arial Unicode MS" w:cstheme="minorHAnsi"/>
          <w:color w:val="000000"/>
          <w:lang w:val="el-GR"/>
        </w:rPr>
        <w:t xml:space="preserve"> και </w:t>
      </w:r>
      <w:r>
        <w:rPr>
          <w:rFonts w:eastAsia="Arial Unicode MS" w:cstheme="minorHAnsi"/>
          <w:color w:val="000000"/>
          <w:lang w:val="el-GR"/>
        </w:rPr>
        <w:t>σ</w:t>
      </w:r>
      <w:r w:rsidRPr="00636B56">
        <w:rPr>
          <w:rFonts w:eastAsia="Arial Unicode MS" w:cstheme="minorHAnsi"/>
          <w:color w:val="000000"/>
          <w:lang w:val="el-GR"/>
        </w:rPr>
        <w:t>τον/</w:t>
      </w:r>
      <w:r>
        <w:rPr>
          <w:rFonts w:eastAsia="Arial Unicode MS" w:cstheme="minorHAnsi"/>
          <w:color w:val="000000"/>
          <w:lang w:val="el-GR"/>
        </w:rPr>
        <w:t>σ</w:t>
      </w:r>
      <w:r w:rsidRPr="00636B56">
        <w:rPr>
          <w:rFonts w:eastAsia="Arial Unicode MS" w:cstheme="minorHAnsi"/>
          <w:color w:val="000000"/>
          <w:lang w:val="el-GR"/>
        </w:rPr>
        <w:t>την επιβλέποντα/</w:t>
      </w:r>
      <w:proofErr w:type="spellStart"/>
      <w:r w:rsidRPr="00636B56">
        <w:rPr>
          <w:rFonts w:eastAsia="Arial Unicode MS" w:cstheme="minorHAnsi"/>
          <w:color w:val="000000"/>
          <w:lang w:val="el-GR"/>
        </w:rPr>
        <w:t>ουσα</w:t>
      </w:r>
      <w:proofErr w:type="spellEnd"/>
      <w:r w:rsidRPr="00636B56">
        <w:rPr>
          <w:rFonts w:eastAsia="Arial Unicode MS" w:cstheme="minorHAnsi"/>
          <w:color w:val="000000"/>
          <w:lang w:val="el-GR"/>
        </w:rPr>
        <w:t xml:space="preserve"> από κοινού, δηλαδή δεν μπορεί ο ένας από τους δύο να κάνει χρήση αυτού χωρίς τη συναίνεση του άλλου. Κατ' εξαίρεση, επιτρέπεται η δημοσίευση του πρωτότυπου μέρους της διπλωματικής εργασίας σε επιστημονικό περιοδικό ή πρακτικά συνεδρίου από τον ένα εκ των δύο, με την προϋπόθεση ότι αναφέρονται τα ονόματα και των δύο (ή των τριών σε περίπτωση </w:t>
      </w:r>
      <w:proofErr w:type="spellStart"/>
      <w:r w:rsidRPr="00636B56">
        <w:rPr>
          <w:rFonts w:eastAsia="Arial Unicode MS" w:cstheme="minorHAnsi"/>
          <w:color w:val="000000"/>
          <w:lang w:val="el-GR"/>
        </w:rPr>
        <w:t>συνεπιβλέποντα</w:t>
      </w:r>
      <w:proofErr w:type="spellEnd"/>
      <w:r w:rsidRPr="00636B56">
        <w:rPr>
          <w:rFonts w:eastAsia="Arial Unicode MS" w:cstheme="minorHAnsi"/>
          <w:color w:val="000000"/>
          <w:lang w:val="el-GR"/>
        </w:rPr>
        <w:t>/</w:t>
      </w:r>
      <w:proofErr w:type="spellStart"/>
      <w:r w:rsidRPr="00636B56">
        <w:rPr>
          <w:rFonts w:eastAsia="Arial Unicode MS" w:cstheme="minorHAnsi"/>
          <w:color w:val="000000"/>
          <w:lang w:val="el-GR"/>
        </w:rPr>
        <w:t>ουσας</w:t>
      </w:r>
      <w:proofErr w:type="spellEnd"/>
      <w:r w:rsidRPr="00636B56">
        <w:rPr>
          <w:rFonts w:eastAsia="Arial Unicode MS" w:cstheme="minorHAnsi"/>
          <w:color w:val="000000"/>
          <w:lang w:val="el-GR"/>
        </w:rPr>
        <w:t>) ως συν-συγγραφέων. Στην περίπτωση αυτή προηγείται γραπτή ενημέρωση του/της μη συμμετέχοντα/</w:t>
      </w:r>
      <w:proofErr w:type="spellStart"/>
      <w:r w:rsidRPr="00636B56">
        <w:rPr>
          <w:rFonts w:eastAsia="Arial Unicode MS" w:cstheme="minorHAnsi"/>
          <w:color w:val="000000"/>
          <w:lang w:val="el-GR"/>
        </w:rPr>
        <w:t>ουσας</w:t>
      </w:r>
      <w:proofErr w:type="spellEnd"/>
      <w:r w:rsidRPr="00636B56">
        <w:rPr>
          <w:rFonts w:eastAsia="Arial Unicode MS" w:cstheme="minorHAnsi"/>
          <w:color w:val="000000"/>
          <w:lang w:val="el-GR"/>
        </w:rPr>
        <w:t xml:space="preserve"> στη συγγραφή του επιστημονικού άρθρου. Δεν επιτρέπεται η κατά οποιοδήποτε τρόπο δημοσιοποίηση υλικού το οποίο έχει δηλωθεί εγγράφως ως απόρρητο. </w:t>
      </w:r>
    </w:p>
    <w:p w14:paraId="4D84D699" w14:textId="77777777" w:rsidR="00843EEA" w:rsidRPr="00636B56" w:rsidRDefault="00843EEA" w:rsidP="00843EEA">
      <w:pPr>
        <w:widowControl w:val="0"/>
        <w:autoSpaceDE w:val="0"/>
        <w:autoSpaceDN w:val="0"/>
        <w:adjustRightInd w:val="0"/>
        <w:rPr>
          <w:rFonts w:eastAsia="Arial Unicode MS" w:cstheme="minorHAnsi"/>
          <w:color w:val="000000"/>
          <w:lang w:val="el-GR"/>
        </w:rPr>
      </w:pPr>
    </w:p>
    <w:p w14:paraId="7C298378" w14:textId="77777777" w:rsidR="00843EEA" w:rsidRPr="008B2255" w:rsidRDefault="00843EEA" w:rsidP="00843EEA">
      <w:pPr>
        <w:tabs>
          <w:tab w:val="center" w:pos="2268"/>
          <w:tab w:val="center" w:pos="6237"/>
        </w:tabs>
        <w:rPr>
          <w:b/>
          <w:bCs/>
          <w:lang w:val="el-GR"/>
        </w:rPr>
      </w:pPr>
      <w:r w:rsidRPr="008B2255">
        <w:rPr>
          <w:lang w:val="el-GR"/>
        </w:rPr>
        <w:tab/>
        <w:t>Ο/Η Φοιτητής/Φοιτήτρια</w:t>
      </w:r>
      <w:r w:rsidRPr="008B2255">
        <w:rPr>
          <w:lang w:val="el-GR"/>
        </w:rPr>
        <w:tab/>
        <w:t>Ο/Η Επιβλέπων/Επιβλέπουσα</w:t>
      </w:r>
    </w:p>
    <w:p w14:paraId="6CDF9A16" w14:textId="5FA59544" w:rsidR="00303476" w:rsidRPr="00BB31BF" w:rsidRDefault="00843EEA" w:rsidP="00843EEA">
      <w:pPr>
        <w:rPr>
          <w:rFonts w:hint="eastAsia"/>
          <w:lang w:val="el-GR"/>
        </w:rPr>
      </w:pPr>
      <w:r w:rsidRPr="008B2255">
        <w:rPr>
          <w:lang w:val="el-GR"/>
        </w:rPr>
        <w:tab/>
        <w:t>(Ονοματεπώνυμο και υπογραφή)</w:t>
      </w:r>
      <w:r w:rsidRPr="008B2255">
        <w:rPr>
          <w:lang w:val="el-GR"/>
        </w:rPr>
        <w:tab/>
        <w:t>(Ονοματεπώνυμο και υπογραφή)</w:t>
      </w:r>
    </w:p>
    <w:p w14:paraId="52B2A0E6" w14:textId="77777777" w:rsidR="00303476" w:rsidRPr="00BB31BF" w:rsidRDefault="00000000">
      <w:pPr>
        <w:pStyle w:val="1"/>
        <w:rPr>
          <w:lang w:val="el-GR"/>
        </w:rPr>
      </w:pPr>
      <w:bookmarkStart w:id="0" w:name="_Toc235205087"/>
      <w:r w:rsidRPr="00BB31BF">
        <w:rPr>
          <w:rFonts w:ascii="Liberation Serif" w:hAnsi="Liberation Serif"/>
          <w:lang w:val="el-GR"/>
        </w:rPr>
        <w:lastRenderedPageBreak/>
        <w:t>Περίληψη</w:t>
      </w:r>
      <w:bookmarkEnd w:id="0"/>
    </w:p>
    <w:p w14:paraId="29D3895F" w14:textId="77777777" w:rsidR="00303476" w:rsidRPr="00BB31BF" w:rsidRDefault="00000000">
      <w:pPr>
        <w:rPr>
          <w:rFonts w:hint="eastAsia"/>
          <w:lang w:val="el-GR"/>
        </w:rPr>
      </w:pPr>
      <w:r w:rsidRPr="00BB31BF">
        <w:rPr>
          <w:lang w:val="el-GR"/>
        </w:rPr>
        <w:t xml:space="preserve">Η λειτουργία των προμηθειών αποτελεί βασικό μηχανισμό σύνδεσης μιας επιχείρησης με την αγορά εφοδιασμού και επηρεάζει άμεσα το κόστος, την ποιότητα, τη διαθεσιμότητα πόρων και τη συνέχεια των λειτουργιών της. Στα </w:t>
      </w:r>
      <w:r>
        <w:t>logistics</w:t>
      </w:r>
      <w:r w:rsidRPr="00BB31BF">
        <w:rPr>
          <w:lang w:val="el-GR"/>
        </w:rPr>
        <w:t xml:space="preserve"> η σημασία της είναι ακόμη μεγαλύτερη, επειδή οι αγορές υλικών και υπηρεσιών πρέπει να συντονίζονται με μεταφορές, αποθέματα, αποθήκευση, τεχνική υποστήριξη και αυστηρά χρονικά παράθυρα παράδοσης. Η παρούσα εργασία μελετά τη διαδικασία προμηθειών ως ολοκληρωμένο επιχειρησιακό κύκλο, από την αναγνώριση της ανάγκης μέχρι την παραλαβή, την τιμολόγηση και την αξιολόγηση του προμηθευτή. Ιδιαίτερη έμφαση δίνεται στη ναυτιλιακή εφοδιαστική αλυσίδα, όπου η παραγωγική μονάδα, δηλαδή το πλοίο, βρίσκεται σε συνεχή κίνηση και συχνά απέχει γεωγραφικά από τα κεντρικά γραφεία, τους αποθηκευτικούς χώρους και τις καθιερωμένες αγορές.</w:t>
      </w:r>
    </w:p>
    <w:p w14:paraId="3349D7FB" w14:textId="77777777" w:rsidR="00303476" w:rsidRPr="00BB31BF" w:rsidRDefault="00000000">
      <w:pPr>
        <w:rPr>
          <w:rFonts w:hint="eastAsia"/>
          <w:lang w:val="el-GR"/>
        </w:rPr>
      </w:pPr>
      <w:r w:rsidRPr="00BB31BF">
        <w:rPr>
          <w:lang w:val="el-GR"/>
        </w:rPr>
        <w:t xml:space="preserve">Η μεθοδολογία συνδυάζει βιβλιογραφική επισκόπηση, ανάλυση διαδικασιών και μελέτη περίπτωσης. Ως αφετηρία αξιοποιείται προγενέστερη διπλωματική εργασία που καταγράφει τις διαδικασίες προμηθειών και αξιολόγησης προμηθευτών διαχειρίστριας ναυτιλιακής εταιρείας. Το υλικό επανεξετάζεται με σύγχρονους όρους διοίκησης εφοδιασμού, όπως η κατηγοριοποίηση δαπανών, η μήτρα </w:t>
      </w:r>
      <w:r>
        <w:t>Kraljic</w:t>
      </w:r>
      <w:r w:rsidRPr="00BB31BF">
        <w:rPr>
          <w:lang w:val="el-GR"/>
        </w:rPr>
        <w:t xml:space="preserve">, το συνολικό κόστος ιδιοκτησίας, η διαχείριση κινδύνου, οι δείκτες απόδοσης, η βιώσιμη προμήθεια και η </w:t>
      </w:r>
      <w:proofErr w:type="spellStart"/>
      <w:r w:rsidRPr="00BB31BF">
        <w:rPr>
          <w:lang w:val="el-GR"/>
        </w:rPr>
        <w:t>ψηφιοποίηση</w:t>
      </w:r>
      <w:proofErr w:type="spellEnd"/>
      <w:r w:rsidRPr="00BB31BF">
        <w:rPr>
          <w:lang w:val="el-GR"/>
        </w:rPr>
        <w:t>. Για την προστασία της εμπιστευτικότητας, η επιχείρηση της εφαρμογής παρουσιάζεται ως «Εταιρεία Χ» και τα αριθμητικά παραδείγματα είναι ενδεικτικά.</w:t>
      </w:r>
    </w:p>
    <w:p w14:paraId="32EF8330" w14:textId="77777777" w:rsidR="00303476" w:rsidRPr="00BB31BF" w:rsidRDefault="00000000">
      <w:pPr>
        <w:rPr>
          <w:rFonts w:hint="eastAsia"/>
          <w:lang w:val="el-GR"/>
        </w:rPr>
      </w:pPr>
      <w:r w:rsidRPr="00BB31BF">
        <w:rPr>
          <w:lang w:val="el-GR"/>
        </w:rPr>
        <w:t xml:space="preserve">Η ανάλυση δείχνει ότι η αποτελεσματικότητα δεν εξαρτάται μόνο από τη χαμηλότερη τιμή. Κρίσιμοι παράγοντες είναι η ορθότητα των τεχνικών προδιαγραφών, η γνησιότητα των ανταλλακτικών, ο χρόνος παράδοσης, η αξιοπιστία του προμηθευτή, η δυνατότητα </w:t>
      </w:r>
      <w:proofErr w:type="spellStart"/>
      <w:r w:rsidRPr="00BB31BF">
        <w:rPr>
          <w:lang w:val="el-GR"/>
        </w:rPr>
        <w:t>ιχνηλάτησης</w:t>
      </w:r>
      <w:proofErr w:type="spellEnd"/>
      <w:r w:rsidRPr="00BB31BF">
        <w:rPr>
          <w:lang w:val="el-GR"/>
        </w:rPr>
        <w:t>, η συνεργασία μεταξύ πλοίου και γραφείου και η έγκαιρη διαχείριση εξαιρέσεων. Προτείνεται ένα ανασχεδιασμένο μοντέλο με τυποποιημένες εγκρίσεις, κεντρικό μητρώο προμηθευτών, ηλεκτρονικές ροές εργασίας, διαφοροποιημένες στρατηγικές ανά κατηγορία αγορών και πίνακα δεικτών απόδοσης. Η εφαρμογή του μοντέλου μπορεί να μειώσει τον χρόνο κύκλου, τις επείγουσες αγορές, το διοικητικό κόστος και τον κίνδυνο καθυστερήσεων, ενώ παράλληλα ενισχύει την ποιότητα, τη συμμόρφωση και τη διαφάνεια.</w:t>
      </w:r>
    </w:p>
    <w:p w14:paraId="29889B76" w14:textId="77777777" w:rsidR="00303476" w:rsidRDefault="00000000">
      <w:pPr>
        <w:ind w:firstLine="0"/>
        <w:jc w:val="left"/>
        <w:rPr>
          <w:lang w:val="el-GR"/>
        </w:rPr>
      </w:pPr>
      <w:r w:rsidRPr="00BB31BF">
        <w:rPr>
          <w:b/>
          <w:lang w:val="el-GR"/>
        </w:rPr>
        <w:t>Λέξεις-κλειδιά:</w:t>
      </w:r>
      <w:r w:rsidRPr="00BB31BF">
        <w:rPr>
          <w:lang w:val="el-GR"/>
        </w:rPr>
        <w:t xml:space="preserve"> </w:t>
      </w:r>
      <w:r>
        <w:t>logistics</w:t>
      </w:r>
      <w:r w:rsidRPr="00BB31BF">
        <w:rPr>
          <w:lang w:val="el-GR"/>
        </w:rPr>
        <w:t>, προμήθειες, αγορές, αξιολόγηση προμηθευτών, ναυτιλιακή εφοδιαστική, συνολικό κόστος ιδιοκτησίας, διαχείριση κινδύνου, ψηφιακές προμήθειες.</w:t>
      </w:r>
    </w:p>
    <w:p w14:paraId="7AC54DC0" w14:textId="77777777" w:rsidR="007D76E6" w:rsidRDefault="007D76E6">
      <w:pPr>
        <w:ind w:firstLine="0"/>
        <w:jc w:val="left"/>
        <w:rPr>
          <w:lang w:val="el-GR"/>
        </w:rPr>
      </w:pPr>
    </w:p>
    <w:sdt>
      <w:sdtPr>
        <w:rPr>
          <w:rFonts w:eastAsiaTheme="minorHAnsi" w:cstheme="minorBidi"/>
          <w:color w:val="auto"/>
          <w:kern w:val="2"/>
          <w:sz w:val="24"/>
          <w:szCs w:val="22"/>
          <w14:ligatures w14:val="standardContextual"/>
        </w:rPr>
        <w:id w:val="1260871356"/>
        <w:docPartObj>
          <w:docPartGallery w:val="Table of Contents"/>
          <w:docPartUnique/>
        </w:docPartObj>
      </w:sdtPr>
      <w:sdtEndPr>
        <w:rPr>
          <w:rFonts w:ascii="Liberation Serif" w:eastAsiaTheme="minorEastAsia" w:hAnsi="Liberation Serif"/>
          <w:noProof/>
          <w:kern w:val="0"/>
          <w14:ligatures w14:val="none"/>
        </w:rPr>
      </w:sdtEndPr>
      <w:sdtContent>
        <w:p w14:paraId="795CD3DD" w14:textId="77777777" w:rsidR="007D76E6" w:rsidRPr="00EE219B" w:rsidRDefault="007D76E6" w:rsidP="007D76E6">
          <w:pPr>
            <w:pStyle w:val="af9"/>
            <w:rPr>
              <w:lang w:val="el-GR"/>
            </w:rPr>
          </w:pPr>
          <w:r>
            <w:rPr>
              <w:lang w:val="el-GR"/>
            </w:rPr>
            <w:t>ΠΕΡΙΕΧΟΜΕΝΑ</w:t>
          </w:r>
        </w:p>
        <w:p w14:paraId="4BB379AC" w14:textId="79E430F0" w:rsidR="00A0497F" w:rsidRDefault="007D76E6">
          <w:pPr>
            <w:pStyle w:val="13"/>
            <w:tabs>
              <w:tab w:val="right" w:leader="dot" w:pos="9061"/>
            </w:tabs>
            <w:rPr>
              <w:rFonts w:asciiTheme="minorHAnsi" w:hAnsiTheme="minorHAnsi"/>
              <w:noProof/>
              <w:kern w:val="2"/>
              <w:sz w:val="22"/>
              <w:lang w:val="el-GR" w:eastAsia="el-GR"/>
              <w14:ligatures w14:val="standardContextual"/>
            </w:rPr>
          </w:pPr>
          <w:r>
            <w:fldChar w:fldCharType="begin"/>
          </w:r>
          <w:r>
            <w:instrText xml:space="preserve"> TOC \o "1-3" \h \z \u </w:instrText>
          </w:r>
          <w:r>
            <w:fldChar w:fldCharType="separate"/>
          </w:r>
          <w:hyperlink w:anchor="_Toc235205087" w:history="1">
            <w:r w:rsidR="00A0497F" w:rsidRPr="00F76826">
              <w:rPr>
                <w:rStyle w:val="-"/>
                <w:noProof/>
                <w:lang w:val="el-GR"/>
              </w:rPr>
              <w:t>Περίληψη</w:t>
            </w:r>
            <w:r w:rsidR="00A0497F">
              <w:rPr>
                <w:noProof/>
                <w:webHidden/>
              </w:rPr>
              <w:tab/>
            </w:r>
            <w:r w:rsidR="00A0497F">
              <w:rPr>
                <w:noProof/>
                <w:webHidden/>
              </w:rPr>
              <w:fldChar w:fldCharType="begin"/>
            </w:r>
            <w:r w:rsidR="00A0497F">
              <w:rPr>
                <w:noProof/>
                <w:webHidden/>
              </w:rPr>
              <w:instrText xml:space="preserve"> PAGEREF _Toc235205087 \h </w:instrText>
            </w:r>
            <w:r w:rsidR="00A0497F">
              <w:rPr>
                <w:noProof/>
                <w:webHidden/>
              </w:rPr>
            </w:r>
            <w:r w:rsidR="00A0497F">
              <w:rPr>
                <w:rFonts w:hint="eastAsia"/>
                <w:noProof/>
                <w:webHidden/>
              </w:rPr>
              <w:fldChar w:fldCharType="separate"/>
            </w:r>
            <w:r w:rsidR="00A0497F">
              <w:rPr>
                <w:rFonts w:hint="eastAsia"/>
                <w:noProof/>
                <w:webHidden/>
              </w:rPr>
              <w:t>4</w:t>
            </w:r>
            <w:r w:rsidR="00A0497F">
              <w:rPr>
                <w:noProof/>
                <w:webHidden/>
              </w:rPr>
              <w:fldChar w:fldCharType="end"/>
            </w:r>
          </w:hyperlink>
        </w:p>
        <w:p w14:paraId="3F4F94B9" w14:textId="461F828B" w:rsidR="00A0497F" w:rsidRDefault="00A0497F">
          <w:pPr>
            <w:pStyle w:val="13"/>
            <w:tabs>
              <w:tab w:val="right" w:leader="dot" w:pos="9061"/>
            </w:tabs>
            <w:rPr>
              <w:rFonts w:asciiTheme="minorHAnsi" w:hAnsiTheme="minorHAnsi"/>
              <w:noProof/>
              <w:kern w:val="2"/>
              <w:sz w:val="22"/>
              <w:lang w:val="el-GR" w:eastAsia="el-GR"/>
              <w14:ligatures w14:val="standardContextual"/>
            </w:rPr>
          </w:pPr>
          <w:hyperlink w:anchor="_Toc235205088" w:history="1">
            <w:r w:rsidRPr="00F76826">
              <w:rPr>
                <w:rStyle w:val="-"/>
                <w:noProof/>
                <w:lang w:val="el-GR"/>
              </w:rPr>
              <w:t>Λίστα Σχημάτων</w:t>
            </w:r>
            <w:r>
              <w:rPr>
                <w:noProof/>
                <w:webHidden/>
              </w:rPr>
              <w:tab/>
            </w:r>
            <w:r>
              <w:rPr>
                <w:noProof/>
                <w:webHidden/>
              </w:rPr>
              <w:fldChar w:fldCharType="begin"/>
            </w:r>
            <w:r>
              <w:rPr>
                <w:noProof/>
                <w:webHidden/>
              </w:rPr>
              <w:instrText xml:space="preserve"> PAGEREF _Toc235205088 \h </w:instrText>
            </w:r>
            <w:r>
              <w:rPr>
                <w:noProof/>
                <w:webHidden/>
              </w:rPr>
            </w:r>
            <w:r>
              <w:rPr>
                <w:rFonts w:hint="eastAsia"/>
                <w:noProof/>
                <w:webHidden/>
              </w:rPr>
              <w:fldChar w:fldCharType="separate"/>
            </w:r>
            <w:r>
              <w:rPr>
                <w:rFonts w:hint="eastAsia"/>
                <w:noProof/>
                <w:webHidden/>
              </w:rPr>
              <w:t>11</w:t>
            </w:r>
            <w:r>
              <w:rPr>
                <w:noProof/>
                <w:webHidden/>
              </w:rPr>
              <w:fldChar w:fldCharType="end"/>
            </w:r>
          </w:hyperlink>
        </w:p>
        <w:p w14:paraId="6B0963DB" w14:textId="5AFD3780" w:rsidR="00A0497F" w:rsidRDefault="00A0497F">
          <w:pPr>
            <w:pStyle w:val="13"/>
            <w:tabs>
              <w:tab w:val="right" w:leader="dot" w:pos="9061"/>
            </w:tabs>
            <w:rPr>
              <w:rFonts w:asciiTheme="minorHAnsi" w:hAnsiTheme="minorHAnsi"/>
              <w:noProof/>
              <w:kern w:val="2"/>
              <w:sz w:val="22"/>
              <w:lang w:val="el-GR" w:eastAsia="el-GR"/>
              <w14:ligatures w14:val="standardContextual"/>
            </w:rPr>
          </w:pPr>
          <w:hyperlink w:anchor="_Toc235205089" w:history="1">
            <w:r w:rsidRPr="00F76826">
              <w:rPr>
                <w:rStyle w:val="-"/>
                <w:noProof/>
                <w:lang w:val="el-GR"/>
              </w:rPr>
              <w:t>Λίστα Πινάκων</w:t>
            </w:r>
            <w:r>
              <w:rPr>
                <w:noProof/>
                <w:webHidden/>
              </w:rPr>
              <w:tab/>
            </w:r>
            <w:r>
              <w:rPr>
                <w:noProof/>
                <w:webHidden/>
              </w:rPr>
              <w:fldChar w:fldCharType="begin"/>
            </w:r>
            <w:r>
              <w:rPr>
                <w:noProof/>
                <w:webHidden/>
              </w:rPr>
              <w:instrText xml:space="preserve"> PAGEREF _Toc235205089 \h </w:instrText>
            </w:r>
            <w:r>
              <w:rPr>
                <w:noProof/>
                <w:webHidden/>
              </w:rPr>
            </w:r>
            <w:r>
              <w:rPr>
                <w:rFonts w:hint="eastAsia"/>
                <w:noProof/>
                <w:webHidden/>
              </w:rPr>
              <w:fldChar w:fldCharType="separate"/>
            </w:r>
            <w:r>
              <w:rPr>
                <w:rFonts w:hint="eastAsia"/>
                <w:noProof/>
                <w:webHidden/>
              </w:rPr>
              <w:t>12</w:t>
            </w:r>
            <w:r>
              <w:rPr>
                <w:noProof/>
                <w:webHidden/>
              </w:rPr>
              <w:fldChar w:fldCharType="end"/>
            </w:r>
          </w:hyperlink>
        </w:p>
        <w:p w14:paraId="6248C2EA" w14:textId="1AFD7F9C" w:rsidR="00A0497F" w:rsidRDefault="00A0497F">
          <w:pPr>
            <w:pStyle w:val="13"/>
            <w:tabs>
              <w:tab w:val="right" w:leader="dot" w:pos="9061"/>
            </w:tabs>
            <w:rPr>
              <w:rFonts w:asciiTheme="minorHAnsi" w:hAnsiTheme="minorHAnsi"/>
              <w:noProof/>
              <w:kern w:val="2"/>
              <w:sz w:val="22"/>
              <w:lang w:val="el-GR" w:eastAsia="el-GR"/>
              <w14:ligatures w14:val="standardContextual"/>
            </w:rPr>
          </w:pPr>
          <w:hyperlink w:anchor="_Toc235205090" w:history="1">
            <w:r w:rsidRPr="00F76826">
              <w:rPr>
                <w:rStyle w:val="-"/>
                <w:noProof/>
                <w:lang w:val="el-GR"/>
              </w:rPr>
              <w:t xml:space="preserve">Λίστα </w:t>
            </w:r>
            <w:r w:rsidRPr="00F76826">
              <w:rPr>
                <w:rStyle w:val="-"/>
                <w:noProof/>
              </w:rPr>
              <w:t>Συντομογραφ</w:t>
            </w:r>
            <w:r w:rsidRPr="00F76826">
              <w:rPr>
                <w:rStyle w:val="-"/>
                <w:noProof/>
                <w:lang w:val="el-GR"/>
              </w:rPr>
              <w:t>ιών</w:t>
            </w:r>
            <w:r>
              <w:rPr>
                <w:noProof/>
                <w:webHidden/>
              </w:rPr>
              <w:tab/>
            </w:r>
            <w:r>
              <w:rPr>
                <w:noProof/>
                <w:webHidden/>
              </w:rPr>
              <w:fldChar w:fldCharType="begin"/>
            </w:r>
            <w:r>
              <w:rPr>
                <w:noProof/>
                <w:webHidden/>
              </w:rPr>
              <w:instrText xml:space="preserve"> PAGEREF _Toc235205090 \h </w:instrText>
            </w:r>
            <w:r>
              <w:rPr>
                <w:noProof/>
                <w:webHidden/>
              </w:rPr>
            </w:r>
            <w:r>
              <w:rPr>
                <w:rFonts w:hint="eastAsia"/>
                <w:noProof/>
                <w:webHidden/>
              </w:rPr>
              <w:fldChar w:fldCharType="separate"/>
            </w:r>
            <w:r>
              <w:rPr>
                <w:rFonts w:hint="eastAsia"/>
                <w:noProof/>
                <w:webHidden/>
              </w:rPr>
              <w:t>13</w:t>
            </w:r>
            <w:r>
              <w:rPr>
                <w:noProof/>
                <w:webHidden/>
              </w:rPr>
              <w:fldChar w:fldCharType="end"/>
            </w:r>
          </w:hyperlink>
        </w:p>
        <w:p w14:paraId="1C6A7CAD" w14:textId="610F44C6" w:rsidR="00A0497F" w:rsidRDefault="00A0497F">
          <w:pPr>
            <w:pStyle w:val="13"/>
            <w:tabs>
              <w:tab w:val="right" w:leader="dot" w:pos="9061"/>
            </w:tabs>
            <w:rPr>
              <w:rFonts w:asciiTheme="minorHAnsi" w:hAnsiTheme="minorHAnsi"/>
              <w:noProof/>
              <w:kern w:val="2"/>
              <w:sz w:val="22"/>
              <w:lang w:val="el-GR" w:eastAsia="el-GR"/>
              <w14:ligatures w14:val="standardContextual"/>
            </w:rPr>
          </w:pPr>
          <w:hyperlink w:anchor="_Toc235205091" w:history="1">
            <w:r w:rsidRPr="00F76826">
              <w:rPr>
                <w:rStyle w:val="-"/>
                <w:noProof/>
              </w:rPr>
              <w:t>1. Εισαγωγή</w:t>
            </w:r>
            <w:r>
              <w:rPr>
                <w:noProof/>
                <w:webHidden/>
              </w:rPr>
              <w:tab/>
            </w:r>
            <w:r>
              <w:rPr>
                <w:noProof/>
                <w:webHidden/>
              </w:rPr>
              <w:fldChar w:fldCharType="begin"/>
            </w:r>
            <w:r>
              <w:rPr>
                <w:noProof/>
                <w:webHidden/>
              </w:rPr>
              <w:instrText xml:space="preserve"> PAGEREF _Toc235205091 \h </w:instrText>
            </w:r>
            <w:r>
              <w:rPr>
                <w:noProof/>
                <w:webHidden/>
              </w:rPr>
            </w:r>
            <w:r>
              <w:rPr>
                <w:rFonts w:hint="eastAsia"/>
                <w:noProof/>
                <w:webHidden/>
              </w:rPr>
              <w:fldChar w:fldCharType="separate"/>
            </w:r>
            <w:r>
              <w:rPr>
                <w:rFonts w:hint="eastAsia"/>
                <w:noProof/>
                <w:webHidden/>
              </w:rPr>
              <w:t>14</w:t>
            </w:r>
            <w:r>
              <w:rPr>
                <w:noProof/>
                <w:webHidden/>
              </w:rPr>
              <w:fldChar w:fldCharType="end"/>
            </w:r>
          </w:hyperlink>
        </w:p>
        <w:p w14:paraId="3C3DC161" w14:textId="1F8C77B9" w:rsidR="00A0497F" w:rsidRDefault="00A0497F">
          <w:pPr>
            <w:pStyle w:val="28"/>
            <w:tabs>
              <w:tab w:val="right" w:leader="dot" w:pos="9061"/>
            </w:tabs>
            <w:rPr>
              <w:rFonts w:asciiTheme="minorHAnsi" w:hAnsiTheme="minorHAnsi"/>
              <w:noProof/>
              <w:kern w:val="2"/>
              <w:sz w:val="22"/>
              <w:lang w:val="el-GR" w:eastAsia="el-GR"/>
              <w14:ligatures w14:val="standardContextual"/>
            </w:rPr>
          </w:pPr>
          <w:hyperlink w:anchor="_Toc235205092" w:history="1">
            <w:r w:rsidRPr="00F76826">
              <w:rPr>
                <w:rStyle w:val="-"/>
                <w:noProof/>
              </w:rPr>
              <w:t>1.1 Το επιχειρησιακό πλαίσιο των logistics</w:t>
            </w:r>
            <w:r>
              <w:rPr>
                <w:noProof/>
                <w:webHidden/>
              </w:rPr>
              <w:tab/>
            </w:r>
            <w:r>
              <w:rPr>
                <w:noProof/>
                <w:webHidden/>
              </w:rPr>
              <w:fldChar w:fldCharType="begin"/>
            </w:r>
            <w:r>
              <w:rPr>
                <w:noProof/>
                <w:webHidden/>
              </w:rPr>
              <w:instrText xml:space="preserve"> PAGEREF _Toc235205092 \h </w:instrText>
            </w:r>
            <w:r>
              <w:rPr>
                <w:noProof/>
                <w:webHidden/>
              </w:rPr>
            </w:r>
            <w:r>
              <w:rPr>
                <w:rFonts w:hint="eastAsia"/>
                <w:noProof/>
                <w:webHidden/>
              </w:rPr>
              <w:fldChar w:fldCharType="separate"/>
            </w:r>
            <w:r>
              <w:rPr>
                <w:rFonts w:hint="eastAsia"/>
                <w:noProof/>
                <w:webHidden/>
              </w:rPr>
              <w:t>14</w:t>
            </w:r>
            <w:r>
              <w:rPr>
                <w:noProof/>
                <w:webHidden/>
              </w:rPr>
              <w:fldChar w:fldCharType="end"/>
            </w:r>
          </w:hyperlink>
        </w:p>
        <w:p w14:paraId="2830797C" w14:textId="3ED08A16" w:rsidR="00A0497F" w:rsidRDefault="00A0497F">
          <w:pPr>
            <w:pStyle w:val="28"/>
            <w:tabs>
              <w:tab w:val="right" w:leader="dot" w:pos="9061"/>
            </w:tabs>
            <w:rPr>
              <w:rFonts w:asciiTheme="minorHAnsi" w:hAnsiTheme="minorHAnsi"/>
              <w:noProof/>
              <w:kern w:val="2"/>
              <w:sz w:val="22"/>
              <w:lang w:val="el-GR" w:eastAsia="el-GR"/>
              <w14:ligatures w14:val="standardContextual"/>
            </w:rPr>
          </w:pPr>
          <w:hyperlink w:anchor="_Toc235205093" w:history="1">
            <w:r w:rsidRPr="00F76826">
              <w:rPr>
                <w:rStyle w:val="-"/>
                <w:noProof/>
                <w:lang w:val="el-GR"/>
              </w:rPr>
              <w:t>1.2 Η ιδιαιτερότητα των προμηθειών στη ναυτιλία</w:t>
            </w:r>
            <w:r>
              <w:rPr>
                <w:noProof/>
                <w:webHidden/>
              </w:rPr>
              <w:tab/>
            </w:r>
            <w:r>
              <w:rPr>
                <w:noProof/>
                <w:webHidden/>
              </w:rPr>
              <w:fldChar w:fldCharType="begin"/>
            </w:r>
            <w:r>
              <w:rPr>
                <w:noProof/>
                <w:webHidden/>
              </w:rPr>
              <w:instrText xml:space="preserve"> PAGEREF _Toc235205093 \h </w:instrText>
            </w:r>
            <w:r>
              <w:rPr>
                <w:noProof/>
                <w:webHidden/>
              </w:rPr>
            </w:r>
            <w:r>
              <w:rPr>
                <w:rFonts w:hint="eastAsia"/>
                <w:noProof/>
                <w:webHidden/>
              </w:rPr>
              <w:fldChar w:fldCharType="separate"/>
            </w:r>
            <w:r>
              <w:rPr>
                <w:rFonts w:hint="eastAsia"/>
                <w:noProof/>
                <w:webHidden/>
              </w:rPr>
              <w:t>14</w:t>
            </w:r>
            <w:r>
              <w:rPr>
                <w:noProof/>
                <w:webHidden/>
              </w:rPr>
              <w:fldChar w:fldCharType="end"/>
            </w:r>
          </w:hyperlink>
        </w:p>
        <w:p w14:paraId="66B15C51" w14:textId="12D33793" w:rsidR="00A0497F" w:rsidRDefault="00A0497F">
          <w:pPr>
            <w:pStyle w:val="28"/>
            <w:tabs>
              <w:tab w:val="right" w:leader="dot" w:pos="9061"/>
            </w:tabs>
            <w:rPr>
              <w:rFonts w:asciiTheme="minorHAnsi" w:hAnsiTheme="minorHAnsi"/>
              <w:noProof/>
              <w:kern w:val="2"/>
              <w:sz w:val="22"/>
              <w:lang w:val="el-GR" w:eastAsia="el-GR"/>
              <w14:ligatures w14:val="standardContextual"/>
            </w:rPr>
          </w:pPr>
          <w:hyperlink w:anchor="_Toc235205094" w:history="1">
            <w:r w:rsidRPr="00F76826">
              <w:rPr>
                <w:rStyle w:val="-"/>
                <w:noProof/>
                <w:lang w:val="el-GR"/>
              </w:rPr>
              <w:t>1.3 Αντικείμενο και σκοπός της εργασίας</w:t>
            </w:r>
            <w:r>
              <w:rPr>
                <w:noProof/>
                <w:webHidden/>
              </w:rPr>
              <w:tab/>
            </w:r>
            <w:r>
              <w:rPr>
                <w:noProof/>
                <w:webHidden/>
              </w:rPr>
              <w:fldChar w:fldCharType="begin"/>
            </w:r>
            <w:r>
              <w:rPr>
                <w:noProof/>
                <w:webHidden/>
              </w:rPr>
              <w:instrText xml:space="preserve"> PAGEREF _Toc235205094 \h </w:instrText>
            </w:r>
            <w:r>
              <w:rPr>
                <w:noProof/>
                <w:webHidden/>
              </w:rPr>
            </w:r>
            <w:r>
              <w:rPr>
                <w:rFonts w:hint="eastAsia"/>
                <w:noProof/>
                <w:webHidden/>
              </w:rPr>
              <w:fldChar w:fldCharType="separate"/>
            </w:r>
            <w:r>
              <w:rPr>
                <w:rFonts w:hint="eastAsia"/>
                <w:noProof/>
                <w:webHidden/>
              </w:rPr>
              <w:t>15</w:t>
            </w:r>
            <w:r>
              <w:rPr>
                <w:noProof/>
                <w:webHidden/>
              </w:rPr>
              <w:fldChar w:fldCharType="end"/>
            </w:r>
          </w:hyperlink>
        </w:p>
        <w:p w14:paraId="3D2F7A33" w14:textId="747BA3C0" w:rsidR="00A0497F" w:rsidRDefault="00A0497F">
          <w:pPr>
            <w:pStyle w:val="28"/>
            <w:tabs>
              <w:tab w:val="right" w:leader="dot" w:pos="9061"/>
            </w:tabs>
            <w:rPr>
              <w:rFonts w:asciiTheme="minorHAnsi" w:hAnsiTheme="minorHAnsi"/>
              <w:noProof/>
              <w:kern w:val="2"/>
              <w:sz w:val="22"/>
              <w:lang w:val="el-GR" w:eastAsia="el-GR"/>
              <w14:ligatures w14:val="standardContextual"/>
            </w:rPr>
          </w:pPr>
          <w:hyperlink w:anchor="_Toc235205095" w:history="1">
            <w:r w:rsidRPr="00F76826">
              <w:rPr>
                <w:rStyle w:val="-"/>
                <w:noProof/>
                <w:lang w:val="el-GR"/>
              </w:rPr>
              <w:t>1.4 Ερευνητικοί στόχοι και ερωτήματα</w:t>
            </w:r>
            <w:r>
              <w:rPr>
                <w:noProof/>
                <w:webHidden/>
              </w:rPr>
              <w:tab/>
            </w:r>
            <w:r>
              <w:rPr>
                <w:noProof/>
                <w:webHidden/>
              </w:rPr>
              <w:fldChar w:fldCharType="begin"/>
            </w:r>
            <w:r>
              <w:rPr>
                <w:noProof/>
                <w:webHidden/>
              </w:rPr>
              <w:instrText xml:space="preserve"> PAGEREF _Toc235205095 \h </w:instrText>
            </w:r>
            <w:r>
              <w:rPr>
                <w:noProof/>
                <w:webHidden/>
              </w:rPr>
            </w:r>
            <w:r>
              <w:rPr>
                <w:rFonts w:hint="eastAsia"/>
                <w:noProof/>
                <w:webHidden/>
              </w:rPr>
              <w:fldChar w:fldCharType="separate"/>
            </w:r>
            <w:r>
              <w:rPr>
                <w:rFonts w:hint="eastAsia"/>
                <w:noProof/>
                <w:webHidden/>
              </w:rPr>
              <w:t>16</w:t>
            </w:r>
            <w:r>
              <w:rPr>
                <w:noProof/>
                <w:webHidden/>
              </w:rPr>
              <w:fldChar w:fldCharType="end"/>
            </w:r>
          </w:hyperlink>
        </w:p>
        <w:p w14:paraId="616FCA25" w14:textId="1937CC3D" w:rsidR="00A0497F" w:rsidRDefault="00A0497F">
          <w:pPr>
            <w:pStyle w:val="28"/>
            <w:tabs>
              <w:tab w:val="right" w:leader="dot" w:pos="9061"/>
            </w:tabs>
            <w:rPr>
              <w:rFonts w:asciiTheme="minorHAnsi" w:hAnsiTheme="minorHAnsi"/>
              <w:noProof/>
              <w:kern w:val="2"/>
              <w:sz w:val="22"/>
              <w:lang w:val="el-GR" w:eastAsia="el-GR"/>
              <w14:ligatures w14:val="standardContextual"/>
            </w:rPr>
          </w:pPr>
          <w:hyperlink w:anchor="_Toc235205096" w:history="1">
            <w:r w:rsidRPr="00F76826">
              <w:rPr>
                <w:rStyle w:val="-"/>
                <w:noProof/>
                <w:lang w:val="el-GR"/>
              </w:rPr>
              <w:t>1.5 Μεθοδολογική προσέγγιση</w:t>
            </w:r>
            <w:r>
              <w:rPr>
                <w:noProof/>
                <w:webHidden/>
              </w:rPr>
              <w:tab/>
            </w:r>
            <w:r>
              <w:rPr>
                <w:noProof/>
                <w:webHidden/>
              </w:rPr>
              <w:fldChar w:fldCharType="begin"/>
            </w:r>
            <w:r>
              <w:rPr>
                <w:noProof/>
                <w:webHidden/>
              </w:rPr>
              <w:instrText xml:space="preserve"> PAGEREF _Toc235205096 \h </w:instrText>
            </w:r>
            <w:r>
              <w:rPr>
                <w:noProof/>
                <w:webHidden/>
              </w:rPr>
            </w:r>
            <w:r>
              <w:rPr>
                <w:rFonts w:hint="eastAsia"/>
                <w:noProof/>
                <w:webHidden/>
              </w:rPr>
              <w:fldChar w:fldCharType="separate"/>
            </w:r>
            <w:r>
              <w:rPr>
                <w:rFonts w:hint="eastAsia"/>
                <w:noProof/>
                <w:webHidden/>
              </w:rPr>
              <w:t>16</w:t>
            </w:r>
            <w:r>
              <w:rPr>
                <w:noProof/>
                <w:webHidden/>
              </w:rPr>
              <w:fldChar w:fldCharType="end"/>
            </w:r>
          </w:hyperlink>
        </w:p>
        <w:p w14:paraId="18AAE28F" w14:textId="171AE213" w:rsidR="00A0497F" w:rsidRDefault="00A0497F">
          <w:pPr>
            <w:pStyle w:val="28"/>
            <w:tabs>
              <w:tab w:val="right" w:leader="dot" w:pos="9061"/>
            </w:tabs>
            <w:rPr>
              <w:rFonts w:asciiTheme="minorHAnsi" w:hAnsiTheme="minorHAnsi"/>
              <w:noProof/>
              <w:kern w:val="2"/>
              <w:sz w:val="22"/>
              <w:lang w:val="el-GR" w:eastAsia="el-GR"/>
              <w14:ligatures w14:val="standardContextual"/>
            </w:rPr>
          </w:pPr>
          <w:hyperlink w:anchor="_Toc235205097" w:history="1">
            <w:r w:rsidRPr="00F76826">
              <w:rPr>
                <w:rStyle w:val="-"/>
                <w:noProof/>
                <w:lang w:val="el-GR"/>
              </w:rPr>
              <w:t>1.6 Πεδίο εφαρμογής και περιορισμοί</w:t>
            </w:r>
            <w:r>
              <w:rPr>
                <w:noProof/>
                <w:webHidden/>
              </w:rPr>
              <w:tab/>
            </w:r>
            <w:r>
              <w:rPr>
                <w:noProof/>
                <w:webHidden/>
              </w:rPr>
              <w:fldChar w:fldCharType="begin"/>
            </w:r>
            <w:r>
              <w:rPr>
                <w:noProof/>
                <w:webHidden/>
              </w:rPr>
              <w:instrText xml:space="preserve"> PAGEREF _Toc235205097 \h </w:instrText>
            </w:r>
            <w:r>
              <w:rPr>
                <w:noProof/>
                <w:webHidden/>
              </w:rPr>
            </w:r>
            <w:r>
              <w:rPr>
                <w:rFonts w:hint="eastAsia"/>
                <w:noProof/>
                <w:webHidden/>
              </w:rPr>
              <w:fldChar w:fldCharType="separate"/>
            </w:r>
            <w:r>
              <w:rPr>
                <w:rFonts w:hint="eastAsia"/>
                <w:noProof/>
                <w:webHidden/>
              </w:rPr>
              <w:t>17</w:t>
            </w:r>
            <w:r>
              <w:rPr>
                <w:noProof/>
                <w:webHidden/>
              </w:rPr>
              <w:fldChar w:fldCharType="end"/>
            </w:r>
          </w:hyperlink>
        </w:p>
        <w:p w14:paraId="6EC237C0" w14:textId="0C8FF729" w:rsidR="00A0497F" w:rsidRDefault="00A0497F">
          <w:pPr>
            <w:pStyle w:val="28"/>
            <w:tabs>
              <w:tab w:val="right" w:leader="dot" w:pos="9061"/>
            </w:tabs>
            <w:rPr>
              <w:rFonts w:asciiTheme="minorHAnsi" w:hAnsiTheme="minorHAnsi"/>
              <w:noProof/>
              <w:kern w:val="2"/>
              <w:sz w:val="22"/>
              <w:lang w:val="el-GR" w:eastAsia="el-GR"/>
              <w14:ligatures w14:val="standardContextual"/>
            </w:rPr>
          </w:pPr>
          <w:hyperlink w:anchor="_Toc235205098" w:history="1">
            <w:r w:rsidRPr="00F76826">
              <w:rPr>
                <w:rStyle w:val="-"/>
                <w:noProof/>
                <w:lang w:val="el-GR"/>
              </w:rPr>
              <w:t>1.7 Δομή της εργασίας</w:t>
            </w:r>
            <w:r>
              <w:rPr>
                <w:noProof/>
                <w:webHidden/>
              </w:rPr>
              <w:tab/>
            </w:r>
            <w:r>
              <w:rPr>
                <w:noProof/>
                <w:webHidden/>
              </w:rPr>
              <w:fldChar w:fldCharType="begin"/>
            </w:r>
            <w:r>
              <w:rPr>
                <w:noProof/>
                <w:webHidden/>
              </w:rPr>
              <w:instrText xml:space="preserve"> PAGEREF _Toc235205098 \h </w:instrText>
            </w:r>
            <w:r>
              <w:rPr>
                <w:noProof/>
                <w:webHidden/>
              </w:rPr>
            </w:r>
            <w:r>
              <w:rPr>
                <w:rFonts w:hint="eastAsia"/>
                <w:noProof/>
                <w:webHidden/>
              </w:rPr>
              <w:fldChar w:fldCharType="separate"/>
            </w:r>
            <w:r>
              <w:rPr>
                <w:rFonts w:hint="eastAsia"/>
                <w:noProof/>
                <w:webHidden/>
              </w:rPr>
              <w:t>17</w:t>
            </w:r>
            <w:r>
              <w:rPr>
                <w:noProof/>
                <w:webHidden/>
              </w:rPr>
              <w:fldChar w:fldCharType="end"/>
            </w:r>
          </w:hyperlink>
        </w:p>
        <w:p w14:paraId="2BE1BC9C" w14:textId="0A1B977C" w:rsidR="00A0497F" w:rsidRDefault="00A0497F">
          <w:pPr>
            <w:pStyle w:val="13"/>
            <w:tabs>
              <w:tab w:val="right" w:leader="dot" w:pos="9061"/>
            </w:tabs>
            <w:rPr>
              <w:rFonts w:asciiTheme="minorHAnsi" w:hAnsiTheme="minorHAnsi"/>
              <w:noProof/>
              <w:kern w:val="2"/>
              <w:sz w:val="22"/>
              <w:lang w:val="el-GR" w:eastAsia="el-GR"/>
              <w14:ligatures w14:val="standardContextual"/>
            </w:rPr>
          </w:pPr>
          <w:hyperlink w:anchor="_Toc235205099" w:history="1">
            <w:r w:rsidRPr="00F76826">
              <w:rPr>
                <w:rStyle w:val="-"/>
                <w:noProof/>
                <w:lang w:val="el-GR"/>
              </w:rPr>
              <w:t xml:space="preserve">2. Θεωρητικό πλαίσιο προμηθειών και </w:t>
            </w:r>
            <w:r w:rsidRPr="00F76826">
              <w:rPr>
                <w:rStyle w:val="-"/>
                <w:noProof/>
              </w:rPr>
              <w:t>logistics</w:t>
            </w:r>
            <w:r>
              <w:rPr>
                <w:noProof/>
                <w:webHidden/>
              </w:rPr>
              <w:tab/>
            </w:r>
            <w:r>
              <w:rPr>
                <w:noProof/>
                <w:webHidden/>
              </w:rPr>
              <w:fldChar w:fldCharType="begin"/>
            </w:r>
            <w:r>
              <w:rPr>
                <w:noProof/>
                <w:webHidden/>
              </w:rPr>
              <w:instrText xml:space="preserve"> PAGEREF _Toc235205099 \h </w:instrText>
            </w:r>
            <w:r>
              <w:rPr>
                <w:noProof/>
                <w:webHidden/>
              </w:rPr>
            </w:r>
            <w:r>
              <w:rPr>
                <w:rFonts w:hint="eastAsia"/>
                <w:noProof/>
                <w:webHidden/>
              </w:rPr>
              <w:fldChar w:fldCharType="separate"/>
            </w:r>
            <w:r>
              <w:rPr>
                <w:rFonts w:hint="eastAsia"/>
                <w:noProof/>
                <w:webHidden/>
              </w:rPr>
              <w:t>18</w:t>
            </w:r>
            <w:r>
              <w:rPr>
                <w:noProof/>
                <w:webHidden/>
              </w:rPr>
              <w:fldChar w:fldCharType="end"/>
            </w:r>
          </w:hyperlink>
        </w:p>
        <w:p w14:paraId="0E0D69E4" w14:textId="1F2E3C20" w:rsidR="00A0497F" w:rsidRDefault="00A0497F">
          <w:pPr>
            <w:pStyle w:val="28"/>
            <w:tabs>
              <w:tab w:val="right" w:leader="dot" w:pos="9061"/>
            </w:tabs>
            <w:rPr>
              <w:rFonts w:asciiTheme="minorHAnsi" w:hAnsiTheme="minorHAnsi"/>
              <w:noProof/>
              <w:kern w:val="2"/>
              <w:sz w:val="22"/>
              <w:lang w:val="el-GR" w:eastAsia="el-GR"/>
              <w14:ligatures w14:val="standardContextual"/>
            </w:rPr>
          </w:pPr>
          <w:hyperlink w:anchor="_Toc235205100" w:history="1">
            <w:r w:rsidRPr="00F76826">
              <w:rPr>
                <w:rStyle w:val="-"/>
                <w:noProof/>
                <w:lang w:val="el-GR"/>
              </w:rPr>
              <w:t xml:space="preserve">2.1 Από τα </w:t>
            </w:r>
            <w:r w:rsidRPr="00F76826">
              <w:rPr>
                <w:rStyle w:val="-"/>
                <w:noProof/>
              </w:rPr>
              <w:t>logistics</w:t>
            </w:r>
            <w:r w:rsidRPr="00F76826">
              <w:rPr>
                <w:rStyle w:val="-"/>
                <w:noProof/>
                <w:lang w:val="el-GR"/>
              </w:rPr>
              <w:t xml:space="preserve"> στη διοίκηση εφοδιαστικής αλυσίδας</w:t>
            </w:r>
            <w:r>
              <w:rPr>
                <w:noProof/>
                <w:webHidden/>
              </w:rPr>
              <w:tab/>
            </w:r>
            <w:r>
              <w:rPr>
                <w:noProof/>
                <w:webHidden/>
              </w:rPr>
              <w:fldChar w:fldCharType="begin"/>
            </w:r>
            <w:r>
              <w:rPr>
                <w:noProof/>
                <w:webHidden/>
              </w:rPr>
              <w:instrText xml:space="preserve"> PAGEREF _Toc235205100 \h </w:instrText>
            </w:r>
            <w:r>
              <w:rPr>
                <w:noProof/>
                <w:webHidden/>
              </w:rPr>
            </w:r>
            <w:r>
              <w:rPr>
                <w:rFonts w:hint="eastAsia"/>
                <w:noProof/>
                <w:webHidden/>
              </w:rPr>
              <w:fldChar w:fldCharType="separate"/>
            </w:r>
            <w:r>
              <w:rPr>
                <w:rFonts w:hint="eastAsia"/>
                <w:noProof/>
                <w:webHidden/>
              </w:rPr>
              <w:t>18</w:t>
            </w:r>
            <w:r>
              <w:rPr>
                <w:noProof/>
                <w:webHidden/>
              </w:rPr>
              <w:fldChar w:fldCharType="end"/>
            </w:r>
          </w:hyperlink>
        </w:p>
        <w:p w14:paraId="33A412AA" w14:textId="01ED226A" w:rsidR="00A0497F" w:rsidRDefault="00A0497F">
          <w:pPr>
            <w:pStyle w:val="28"/>
            <w:tabs>
              <w:tab w:val="right" w:leader="dot" w:pos="9061"/>
            </w:tabs>
            <w:rPr>
              <w:rFonts w:asciiTheme="minorHAnsi" w:hAnsiTheme="minorHAnsi"/>
              <w:noProof/>
              <w:kern w:val="2"/>
              <w:sz w:val="22"/>
              <w:lang w:val="el-GR" w:eastAsia="el-GR"/>
              <w14:ligatures w14:val="standardContextual"/>
            </w:rPr>
          </w:pPr>
          <w:hyperlink w:anchor="_Toc235205101" w:history="1">
            <w:r w:rsidRPr="00F76826">
              <w:rPr>
                <w:rStyle w:val="-"/>
                <w:noProof/>
                <w:lang w:val="el-GR"/>
              </w:rPr>
              <w:t>2.2 Αγορά, προμήθεια και διοίκηση εφοδιασμού</w:t>
            </w:r>
            <w:r>
              <w:rPr>
                <w:noProof/>
                <w:webHidden/>
              </w:rPr>
              <w:tab/>
            </w:r>
            <w:r>
              <w:rPr>
                <w:noProof/>
                <w:webHidden/>
              </w:rPr>
              <w:fldChar w:fldCharType="begin"/>
            </w:r>
            <w:r>
              <w:rPr>
                <w:noProof/>
                <w:webHidden/>
              </w:rPr>
              <w:instrText xml:space="preserve"> PAGEREF _Toc235205101 \h </w:instrText>
            </w:r>
            <w:r>
              <w:rPr>
                <w:noProof/>
                <w:webHidden/>
              </w:rPr>
            </w:r>
            <w:r>
              <w:rPr>
                <w:rFonts w:hint="eastAsia"/>
                <w:noProof/>
                <w:webHidden/>
              </w:rPr>
              <w:fldChar w:fldCharType="separate"/>
            </w:r>
            <w:r>
              <w:rPr>
                <w:rFonts w:hint="eastAsia"/>
                <w:noProof/>
                <w:webHidden/>
              </w:rPr>
              <w:t>18</w:t>
            </w:r>
            <w:r>
              <w:rPr>
                <w:noProof/>
                <w:webHidden/>
              </w:rPr>
              <w:fldChar w:fldCharType="end"/>
            </w:r>
          </w:hyperlink>
        </w:p>
        <w:p w14:paraId="386CDE7F" w14:textId="5CD3C43D" w:rsidR="00A0497F" w:rsidRDefault="00A0497F">
          <w:pPr>
            <w:pStyle w:val="28"/>
            <w:tabs>
              <w:tab w:val="right" w:leader="dot" w:pos="9061"/>
            </w:tabs>
            <w:rPr>
              <w:rFonts w:asciiTheme="minorHAnsi" w:hAnsiTheme="minorHAnsi"/>
              <w:noProof/>
              <w:kern w:val="2"/>
              <w:sz w:val="22"/>
              <w:lang w:val="el-GR" w:eastAsia="el-GR"/>
              <w14:ligatures w14:val="standardContextual"/>
            </w:rPr>
          </w:pPr>
          <w:hyperlink w:anchor="_Toc235205102" w:history="1">
            <w:r w:rsidRPr="00F76826">
              <w:rPr>
                <w:rStyle w:val="-"/>
                <w:noProof/>
                <w:lang w:val="el-GR"/>
              </w:rPr>
              <w:t>2.3 Οι βασικές επιδιώξεις της λειτουργίας προμηθειών</w:t>
            </w:r>
            <w:r>
              <w:rPr>
                <w:noProof/>
                <w:webHidden/>
              </w:rPr>
              <w:tab/>
            </w:r>
            <w:r>
              <w:rPr>
                <w:noProof/>
                <w:webHidden/>
              </w:rPr>
              <w:fldChar w:fldCharType="begin"/>
            </w:r>
            <w:r>
              <w:rPr>
                <w:noProof/>
                <w:webHidden/>
              </w:rPr>
              <w:instrText xml:space="preserve"> PAGEREF _Toc235205102 \h </w:instrText>
            </w:r>
            <w:r>
              <w:rPr>
                <w:noProof/>
                <w:webHidden/>
              </w:rPr>
            </w:r>
            <w:r>
              <w:rPr>
                <w:rFonts w:hint="eastAsia"/>
                <w:noProof/>
                <w:webHidden/>
              </w:rPr>
              <w:fldChar w:fldCharType="separate"/>
            </w:r>
            <w:r>
              <w:rPr>
                <w:rFonts w:hint="eastAsia"/>
                <w:noProof/>
                <w:webHidden/>
              </w:rPr>
              <w:t>19</w:t>
            </w:r>
            <w:r>
              <w:rPr>
                <w:noProof/>
                <w:webHidden/>
              </w:rPr>
              <w:fldChar w:fldCharType="end"/>
            </w:r>
          </w:hyperlink>
        </w:p>
        <w:p w14:paraId="43A086B4" w14:textId="19EB0394" w:rsidR="00A0497F" w:rsidRDefault="00A0497F">
          <w:pPr>
            <w:pStyle w:val="28"/>
            <w:tabs>
              <w:tab w:val="right" w:leader="dot" w:pos="9061"/>
            </w:tabs>
            <w:rPr>
              <w:rFonts w:asciiTheme="minorHAnsi" w:hAnsiTheme="minorHAnsi"/>
              <w:noProof/>
              <w:kern w:val="2"/>
              <w:sz w:val="22"/>
              <w:lang w:val="el-GR" w:eastAsia="el-GR"/>
              <w14:ligatures w14:val="standardContextual"/>
            </w:rPr>
          </w:pPr>
          <w:hyperlink w:anchor="_Toc235205103" w:history="1">
            <w:r w:rsidRPr="00F76826">
              <w:rPr>
                <w:rStyle w:val="-"/>
                <w:noProof/>
                <w:lang w:val="el-GR"/>
              </w:rPr>
              <w:t>2.4 Η εξέλιξη προς τις στρατηγικές προμήθειες</w:t>
            </w:r>
            <w:r>
              <w:rPr>
                <w:noProof/>
                <w:webHidden/>
              </w:rPr>
              <w:tab/>
            </w:r>
            <w:r>
              <w:rPr>
                <w:noProof/>
                <w:webHidden/>
              </w:rPr>
              <w:fldChar w:fldCharType="begin"/>
            </w:r>
            <w:r>
              <w:rPr>
                <w:noProof/>
                <w:webHidden/>
              </w:rPr>
              <w:instrText xml:space="preserve"> PAGEREF _Toc235205103 \h </w:instrText>
            </w:r>
            <w:r>
              <w:rPr>
                <w:noProof/>
                <w:webHidden/>
              </w:rPr>
            </w:r>
            <w:r>
              <w:rPr>
                <w:rFonts w:hint="eastAsia"/>
                <w:noProof/>
                <w:webHidden/>
              </w:rPr>
              <w:fldChar w:fldCharType="separate"/>
            </w:r>
            <w:r>
              <w:rPr>
                <w:rFonts w:hint="eastAsia"/>
                <w:noProof/>
                <w:webHidden/>
              </w:rPr>
              <w:t>19</w:t>
            </w:r>
            <w:r>
              <w:rPr>
                <w:noProof/>
                <w:webHidden/>
              </w:rPr>
              <w:fldChar w:fldCharType="end"/>
            </w:r>
          </w:hyperlink>
        </w:p>
        <w:p w14:paraId="005C75B2" w14:textId="4E6CD1AA" w:rsidR="00A0497F" w:rsidRDefault="00A0497F">
          <w:pPr>
            <w:pStyle w:val="28"/>
            <w:tabs>
              <w:tab w:val="right" w:leader="dot" w:pos="9061"/>
            </w:tabs>
            <w:rPr>
              <w:rFonts w:asciiTheme="minorHAnsi" w:hAnsiTheme="minorHAnsi"/>
              <w:noProof/>
              <w:kern w:val="2"/>
              <w:sz w:val="22"/>
              <w:lang w:val="el-GR" w:eastAsia="el-GR"/>
              <w14:ligatures w14:val="standardContextual"/>
            </w:rPr>
          </w:pPr>
          <w:hyperlink w:anchor="_Toc235205104" w:history="1">
            <w:r w:rsidRPr="00F76826">
              <w:rPr>
                <w:rStyle w:val="-"/>
                <w:noProof/>
              </w:rPr>
              <w:t>2.5 Ο κύκλος προμηθειών</w:t>
            </w:r>
            <w:r>
              <w:rPr>
                <w:noProof/>
                <w:webHidden/>
              </w:rPr>
              <w:tab/>
            </w:r>
            <w:r>
              <w:rPr>
                <w:noProof/>
                <w:webHidden/>
              </w:rPr>
              <w:fldChar w:fldCharType="begin"/>
            </w:r>
            <w:r>
              <w:rPr>
                <w:noProof/>
                <w:webHidden/>
              </w:rPr>
              <w:instrText xml:space="preserve"> PAGEREF _Toc235205104 \h </w:instrText>
            </w:r>
            <w:r>
              <w:rPr>
                <w:noProof/>
                <w:webHidden/>
              </w:rPr>
            </w:r>
            <w:r>
              <w:rPr>
                <w:rFonts w:hint="eastAsia"/>
                <w:noProof/>
                <w:webHidden/>
              </w:rPr>
              <w:fldChar w:fldCharType="separate"/>
            </w:r>
            <w:r>
              <w:rPr>
                <w:rFonts w:hint="eastAsia"/>
                <w:noProof/>
                <w:webHidden/>
              </w:rPr>
              <w:t>20</w:t>
            </w:r>
            <w:r>
              <w:rPr>
                <w:noProof/>
                <w:webHidden/>
              </w:rPr>
              <w:fldChar w:fldCharType="end"/>
            </w:r>
          </w:hyperlink>
        </w:p>
        <w:p w14:paraId="761BDA05" w14:textId="31310B7F" w:rsidR="00A0497F" w:rsidRDefault="00A0497F">
          <w:pPr>
            <w:pStyle w:val="28"/>
            <w:tabs>
              <w:tab w:val="right" w:leader="dot" w:pos="9061"/>
            </w:tabs>
            <w:rPr>
              <w:rFonts w:asciiTheme="minorHAnsi" w:hAnsiTheme="minorHAnsi"/>
              <w:noProof/>
              <w:kern w:val="2"/>
              <w:sz w:val="22"/>
              <w:lang w:val="el-GR" w:eastAsia="el-GR"/>
              <w14:ligatures w14:val="standardContextual"/>
            </w:rPr>
          </w:pPr>
          <w:hyperlink w:anchor="_Toc235205105" w:history="1">
            <w:r w:rsidRPr="00F76826">
              <w:rPr>
                <w:rStyle w:val="-"/>
                <w:noProof/>
                <w:lang w:val="el-GR"/>
              </w:rPr>
              <w:t>2.6 Προδιαγραφές και διαχείριση ζήτησης</w:t>
            </w:r>
            <w:r>
              <w:rPr>
                <w:noProof/>
                <w:webHidden/>
              </w:rPr>
              <w:tab/>
            </w:r>
            <w:r>
              <w:rPr>
                <w:noProof/>
                <w:webHidden/>
              </w:rPr>
              <w:fldChar w:fldCharType="begin"/>
            </w:r>
            <w:r>
              <w:rPr>
                <w:noProof/>
                <w:webHidden/>
              </w:rPr>
              <w:instrText xml:space="preserve"> PAGEREF _Toc235205105 \h </w:instrText>
            </w:r>
            <w:r>
              <w:rPr>
                <w:noProof/>
                <w:webHidden/>
              </w:rPr>
            </w:r>
            <w:r>
              <w:rPr>
                <w:rFonts w:hint="eastAsia"/>
                <w:noProof/>
                <w:webHidden/>
              </w:rPr>
              <w:fldChar w:fldCharType="separate"/>
            </w:r>
            <w:r>
              <w:rPr>
                <w:rFonts w:hint="eastAsia"/>
                <w:noProof/>
                <w:webHidden/>
              </w:rPr>
              <w:t>21</w:t>
            </w:r>
            <w:r>
              <w:rPr>
                <w:noProof/>
                <w:webHidden/>
              </w:rPr>
              <w:fldChar w:fldCharType="end"/>
            </w:r>
          </w:hyperlink>
        </w:p>
        <w:p w14:paraId="2587E00A" w14:textId="2606B783" w:rsidR="00A0497F" w:rsidRDefault="00A0497F">
          <w:pPr>
            <w:pStyle w:val="28"/>
            <w:tabs>
              <w:tab w:val="right" w:leader="dot" w:pos="9061"/>
            </w:tabs>
            <w:rPr>
              <w:rFonts w:asciiTheme="minorHAnsi" w:hAnsiTheme="minorHAnsi"/>
              <w:noProof/>
              <w:kern w:val="2"/>
              <w:sz w:val="22"/>
              <w:lang w:val="el-GR" w:eastAsia="el-GR"/>
              <w14:ligatures w14:val="standardContextual"/>
            </w:rPr>
          </w:pPr>
          <w:hyperlink w:anchor="_Toc235205106" w:history="1">
            <w:r w:rsidRPr="00F76826">
              <w:rPr>
                <w:rStyle w:val="-"/>
                <w:noProof/>
                <w:lang w:val="el-GR"/>
              </w:rPr>
              <w:t>2.7 Συνολικό κόστος ιδιοκτησίας</w:t>
            </w:r>
            <w:r>
              <w:rPr>
                <w:noProof/>
                <w:webHidden/>
              </w:rPr>
              <w:tab/>
            </w:r>
            <w:r>
              <w:rPr>
                <w:noProof/>
                <w:webHidden/>
              </w:rPr>
              <w:fldChar w:fldCharType="begin"/>
            </w:r>
            <w:r>
              <w:rPr>
                <w:noProof/>
                <w:webHidden/>
              </w:rPr>
              <w:instrText xml:space="preserve"> PAGEREF _Toc235205106 \h </w:instrText>
            </w:r>
            <w:r>
              <w:rPr>
                <w:noProof/>
                <w:webHidden/>
              </w:rPr>
            </w:r>
            <w:r>
              <w:rPr>
                <w:rFonts w:hint="eastAsia"/>
                <w:noProof/>
                <w:webHidden/>
              </w:rPr>
              <w:fldChar w:fldCharType="separate"/>
            </w:r>
            <w:r>
              <w:rPr>
                <w:rFonts w:hint="eastAsia"/>
                <w:noProof/>
                <w:webHidden/>
              </w:rPr>
              <w:t>21</w:t>
            </w:r>
            <w:r>
              <w:rPr>
                <w:noProof/>
                <w:webHidden/>
              </w:rPr>
              <w:fldChar w:fldCharType="end"/>
            </w:r>
          </w:hyperlink>
        </w:p>
        <w:p w14:paraId="68AAA8FC" w14:textId="1F701FE7" w:rsidR="00A0497F" w:rsidRDefault="00A0497F">
          <w:pPr>
            <w:pStyle w:val="28"/>
            <w:tabs>
              <w:tab w:val="right" w:leader="dot" w:pos="9061"/>
            </w:tabs>
            <w:rPr>
              <w:rFonts w:asciiTheme="minorHAnsi" w:hAnsiTheme="minorHAnsi"/>
              <w:noProof/>
              <w:kern w:val="2"/>
              <w:sz w:val="22"/>
              <w:lang w:val="el-GR" w:eastAsia="el-GR"/>
              <w14:ligatures w14:val="standardContextual"/>
            </w:rPr>
          </w:pPr>
          <w:hyperlink w:anchor="_Toc235205107" w:history="1">
            <w:r w:rsidRPr="00F76826">
              <w:rPr>
                <w:rStyle w:val="-"/>
                <w:noProof/>
              </w:rPr>
              <w:t>2.8 Κατηγοριοποίηση δαπανών και μήτρα Kraljic</w:t>
            </w:r>
            <w:r>
              <w:rPr>
                <w:noProof/>
                <w:webHidden/>
              </w:rPr>
              <w:tab/>
            </w:r>
            <w:r>
              <w:rPr>
                <w:noProof/>
                <w:webHidden/>
              </w:rPr>
              <w:fldChar w:fldCharType="begin"/>
            </w:r>
            <w:r>
              <w:rPr>
                <w:noProof/>
                <w:webHidden/>
              </w:rPr>
              <w:instrText xml:space="preserve"> PAGEREF _Toc235205107 \h </w:instrText>
            </w:r>
            <w:r>
              <w:rPr>
                <w:noProof/>
                <w:webHidden/>
              </w:rPr>
            </w:r>
            <w:r>
              <w:rPr>
                <w:rFonts w:hint="eastAsia"/>
                <w:noProof/>
                <w:webHidden/>
              </w:rPr>
              <w:fldChar w:fldCharType="separate"/>
            </w:r>
            <w:r>
              <w:rPr>
                <w:rFonts w:hint="eastAsia"/>
                <w:noProof/>
                <w:webHidden/>
              </w:rPr>
              <w:t>22</w:t>
            </w:r>
            <w:r>
              <w:rPr>
                <w:noProof/>
                <w:webHidden/>
              </w:rPr>
              <w:fldChar w:fldCharType="end"/>
            </w:r>
          </w:hyperlink>
        </w:p>
        <w:p w14:paraId="7621C514" w14:textId="3F8E0780" w:rsidR="00A0497F" w:rsidRDefault="00A0497F">
          <w:pPr>
            <w:pStyle w:val="28"/>
            <w:tabs>
              <w:tab w:val="right" w:leader="dot" w:pos="9061"/>
            </w:tabs>
            <w:rPr>
              <w:rFonts w:asciiTheme="minorHAnsi" w:hAnsiTheme="minorHAnsi"/>
              <w:noProof/>
              <w:kern w:val="2"/>
              <w:sz w:val="22"/>
              <w:lang w:val="el-GR" w:eastAsia="el-GR"/>
              <w14:ligatures w14:val="standardContextual"/>
            </w:rPr>
          </w:pPr>
          <w:hyperlink w:anchor="_Toc235205108" w:history="1">
            <w:r w:rsidRPr="00F76826">
              <w:rPr>
                <w:rStyle w:val="-"/>
                <w:noProof/>
                <w:lang w:val="el-GR"/>
              </w:rPr>
              <w:t>2.9 Οργάνωση, αρμοδιότητες και διαχωρισμός καθηκόντων</w:t>
            </w:r>
            <w:r>
              <w:rPr>
                <w:noProof/>
                <w:webHidden/>
              </w:rPr>
              <w:tab/>
            </w:r>
            <w:r>
              <w:rPr>
                <w:noProof/>
                <w:webHidden/>
              </w:rPr>
              <w:fldChar w:fldCharType="begin"/>
            </w:r>
            <w:r>
              <w:rPr>
                <w:noProof/>
                <w:webHidden/>
              </w:rPr>
              <w:instrText xml:space="preserve"> PAGEREF _Toc235205108 \h </w:instrText>
            </w:r>
            <w:r>
              <w:rPr>
                <w:noProof/>
                <w:webHidden/>
              </w:rPr>
            </w:r>
            <w:r>
              <w:rPr>
                <w:rFonts w:hint="eastAsia"/>
                <w:noProof/>
                <w:webHidden/>
              </w:rPr>
              <w:fldChar w:fldCharType="separate"/>
            </w:r>
            <w:r>
              <w:rPr>
                <w:rFonts w:hint="eastAsia"/>
                <w:noProof/>
                <w:webHidden/>
              </w:rPr>
              <w:t>23</w:t>
            </w:r>
            <w:r>
              <w:rPr>
                <w:noProof/>
                <w:webHidden/>
              </w:rPr>
              <w:fldChar w:fldCharType="end"/>
            </w:r>
          </w:hyperlink>
        </w:p>
        <w:p w14:paraId="089281F0" w14:textId="20C201B2" w:rsidR="00A0497F" w:rsidRDefault="00A0497F">
          <w:pPr>
            <w:pStyle w:val="28"/>
            <w:tabs>
              <w:tab w:val="right" w:leader="dot" w:pos="9061"/>
            </w:tabs>
            <w:rPr>
              <w:rFonts w:asciiTheme="minorHAnsi" w:hAnsiTheme="minorHAnsi"/>
              <w:noProof/>
              <w:kern w:val="2"/>
              <w:sz w:val="22"/>
              <w:lang w:val="el-GR" w:eastAsia="el-GR"/>
              <w14:ligatures w14:val="standardContextual"/>
            </w:rPr>
          </w:pPr>
          <w:hyperlink w:anchor="_Toc235205109" w:history="1">
            <w:r w:rsidRPr="00F76826">
              <w:rPr>
                <w:rStyle w:val="-"/>
                <w:noProof/>
                <w:lang w:val="el-GR"/>
              </w:rPr>
              <w:t>2.10 Ποιότητα και τεκμηριωμένη πληροφορία</w:t>
            </w:r>
            <w:r>
              <w:rPr>
                <w:noProof/>
                <w:webHidden/>
              </w:rPr>
              <w:tab/>
            </w:r>
            <w:r>
              <w:rPr>
                <w:noProof/>
                <w:webHidden/>
              </w:rPr>
              <w:fldChar w:fldCharType="begin"/>
            </w:r>
            <w:r>
              <w:rPr>
                <w:noProof/>
                <w:webHidden/>
              </w:rPr>
              <w:instrText xml:space="preserve"> PAGEREF _Toc235205109 \h </w:instrText>
            </w:r>
            <w:r>
              <w:rPr>
                <w:noProof/>
                <w:webHidden/>
              </w:rPr>
            </w:r>
            <w:r>
              <w:rPr>
                <w:rFonts w:hint="eastAsia"/>
                <w:noProof/>
                <w:webHidden/>
              </w:rPr>
              <w:fldChar w:fldCharType="separate"/>
            </w:r>
            <w:r>
              <w:rPr>
                <w:rFonts w:hint="eastAsia"/>
                <w:noProof/>
                <w:webHidden/>
              </w:rPr>
              <w:t>23</w:t>
            </w:r>
            <w:r>
              <w:rPr>
                <w:noProof/>
                <w:webHidden/>
              </w:rPr>
              <w:fldChar w:fldCharType="end"/>
            </w:r>
          </w:hyperlink>
        </w:p>
        <w:p w14:paraId="778F766D" w14:textId="4B82C9AD" w:rsidR="00A0497F" w:rsidRDefault="00A0497F">
          <w:pPr>
            <w:pStyle w:val="28"/>
            <w:tabs>
              <w:tab w:val="right" w:leader="dot" w:pos="9061"/>
            </w:tabs>
            <w:rPr>
              <w:rFonts w:asciiTheme="minorHAnsi" w:hAnsiTheme="minorHAnsi"/>
              <w:noProof/>
              <w:kern w:val="2"/>
              <w:sz w:val="22"/>
              <w:lang w:val="el-GR" w:eastAsia="el-GR"/>
              <w14:ligatures w14:val="standardContextual"/>
            </w:rPr>
          </w:pPr>
          <w:hyperlink w:anchor="_Toc235205110" w:history="1">
            <w:r w:rsidRPr="00F76826">
              <w:rPr>
                <w:rStyle w:val="-"/>
                <w:noProof/>
                <w:lang w:val="el-GR"/>
              </w:rPr>
              <w:t>2.11 Προμήθειες και δημιουργία επιχειρησιακής αξίας</w:t>
            </w:r>
            <w:r>
              <w:rPr>
                <w:noProof/>
                <w:webHidden/>
              </w:rPr>
              <w:tab/>
            </w:r>
            <w:r>
              <w:rPr>
                <w:noProof/>
                <w:webHidden/>
              </w:rPr>
              <w:fldChar w:fldCharType="begin"/>
            </w:r>
            <w:r>
              <w:rPr>
                <w:noProof/>
                <w:webHidden/>
              </w:rPr>
              <w:instrText xml:space="preserve"> PAGEREF _Toc235205110 \h </w:instrText>
            </w:r>
            <w:r>
              <w:rPr>
                <w:noProof/>
                <w:webHidden/>
              </w:rPr>
            </w:r>
            <w:r>
              <w:rPr>
                <w:rFonts w:hint="eastAsia"/>
                <w:noProof/>
                <w:webHidden/>
              </w:rPr>
              <w:fldChar w:fldCharType="separate"/>
            </w:r>
            <w:r>
              <w:rPr>
                <w:rFonts w:hint="eastAsia"/>
                <w:noProof/>
                <w:webHidden/>
              </w:rPr>
              <w:t>24</w:t>
            </w:r>
            <w:r>
              <w:rPr>
                <w:noProof/>
                <w:webHidden/>
              </w:rPr>
              <w:fldChar w:fldCharType="end"/>
            </w:r>
          </w:hyperlink>
        </w:p>
        <w:p w14:paraId="55BF342C" w14:textId="7E2E4ABD" w:rsidR="00A0497F" w:rsidRDefault="00A0497F">
          <w:pPr>
            <w:pStyle w:val="13"/>
            <w:tabs>
              <w:tab w:val="right" w:leader="dot" w:pos="9061"/>
            </w:tabs>
            <w:rPr>
              <w:rFonts w:asciiTheme="minorHAnsi" w:hAnsiTheme="minorHAnsi"/>
              <w:noProof/>
              <w:kern w:val="2"/>
              <w:sz w:val="22"/>
              <w:lang w:val="el-GR" w:eastAsia="el-GR"/>
              <w14:ligatures w14:val="standardContextual"/>
            </w:rPr>
          </w:pPr>
          <w:hyperlink w:anchor="_Toc235205111" w:history="1">
            <w:r w:rsidRPr="00F76826">
              <w:rPr>
                <w:rStyle w:val="-"/>
                <w:noProof/>
                <w:lang w:val="el-GR"/>
              </w:rPr>
              <w:t>3. Διαχείριση προμηθευτών, κίνδυνος και σύγχρονες τάσεις</w:t>
            </w:r>
            <w:r>
              <w:rPr>
                <w:noProof/>
                <w:webHidden/>
              </w:rPr>
              <w:tab/>
            </w:r>
            <w:r>
              <w:rPr>
                <w:noProof/>
                <w:webHidden/>
              </w:rPr>
              <w:fldChar w:fldCharType="begin"/>
            </w:r>
            <w:r>
              <w:rPr>
                <w:noProof/>
                <w:webHidden/>
              </w:rPr>
              <w:instrText xml:space="preserve"> PAGEREF _Toc235205111 \h </w:instrText>
            </w:r>
            <w:r>
              <w:rPr>
                <w:noProof/>
                <w:webHidden/>
              </w:rPr>
            </w:r>
            <w:r>
              <w:rPr>
                <w:rFonts w:hint="eastAsia"/>
                <w:noProof/>
                <w:webHidden/>
              </w:rPr>
              <w:fldChar w:fldCharType="separate"/>
            </w:r>
            <w:r>
              <w:rPr>
                <w:rFonts w:hint="eastAsia"/>
                <w:noProof/>
                <w:webHidden/>
              </w:rPr>
              <w:t>25</w:t>
            </w:r>
            <w:r>
              <w:rPr>
                <w:noProof/>
                <w:webHidden/>
              </w:rPr>
              <w:fldChar w:fldCharType="end"/>
            </w:r>
          </w:hyperlink>
        </w:p>
        <w:p w14:paraId="23417080" w14:textId="5A6DBD38" w:rsidR="00A0497F" w:rsidRDefault="00A0497F">
          <w:pPr>
            <w:pStyle w:val="28"/>
            <w:tabs>
              <w:tab w:val="right" w:leader="dot" w:pos="9061"/>
            </w:tabs>
            <w:rPr>
              <w:rFonts w:asciiTheme="minorHAnsi" w:hAnsiTheme="minorHAnsi"/>
              <w:noProof/>
              <w:kern w:val="2"/>
              <w:sz w:val="22"/>
              <w:lang w:val="el-GR" w:eastAsia="el-GR"/>
              <w14:ligatures w14:val="standardContextual"/>
            </w:rPr>
          </w:pPr>
          <w:hyperlink w:anchor="_Toc235205112" w:history="1">
            <w:r w:rsidRPr="00F76826">
              <w:rPr>
                <w:rStyle w:val="-"/>
                <w:noProof/>
                <w:lang w:val="el-GR"/>
              </w:rPr>
              <w:t>3.1 Έρευνα και ανάλυση της αγοράς εφοδιασμού</w:t>
            </w:r>
            <w:r>
              <w:rPr>
                <w:noProof/>
                <w:webHidden/>
              </w:rPr>
              <w:tab/>
            </w:r>
            <w:r>
              <w:rPr>
                <w:noProof/>
                <w:webHidden/>
              </w:rPr>
              <w:fldChar w:fldCharType="begin"/>
            </w:r>
            <w:r>
              <w:rPr>
                <w:noProof/>
                <w:webHidden/>
              </w:rPr>
              <w:instrText xml:space="preserve"> PAGEREF _Toc235205112 \h </w:instrText>
            </w:r>
            <w:r>
              <w:rPr>
                <w:noProof/>
                <w:webHidden/>
              </w:rPr>
            </w:r>
            <w:r>
              <w:rPr>
                <w:rFonts w:hint="eastAsia"/>
                <w:noProof/>
                <w:webHidden/>
              </w:rPr>
              <w:fldChar w:fldCharType="separate"/>
            </w:r>
            <w:r>
              <w:rPr>
                <w:rFonts w:hint="eastAsia"/>
                <w:noProof/>
                <w:webHidden/>
              </w:rPr>
              <w:t>25</w:t>
            </w:r>
            <w:r>
              <w:rPr>
                <w:noProof/>
                <w:webHidden/>
              </w:rPr>
              <w:fldChar w:fldCharType="end"/>
            </w:r>
          </w:hyperlink>
        </w:p>
        <w:p w14:paraId="2085A349" w14:textId="45580BE0" w:rsidR="00A0497F" w:rsidRDefault="00A0497F">
          <w:pPr>
            <w:pStyle w:val="28"/>
            <w:tabs>
              <w:tab w:val="right" w:leader="dot" w:pos="9061"/>
            </w:tabs>
            <w:rPr>
              <w:rFonts w:asciiTheme="minorHAnsi" w:hAnsiTheme="minorHAnsi"/>
              <w:noProof/>
              <w:kern w:val="2"/>
              <w:sz w:val="22"/>
              <w:lang w:val="el-GR" w:eastAsia="el-GR"/>
              <w14:ligatures w14:val="standardContextual"/>
            </w:rPr>
          </w:pPr>
          <w:hyperlink w:anchor="_Toc235205113" w:history="1">
            <w:r w:rsidRPr="00F76826">
              <w:rPr>
                <w:rStyle w:val="-"/>
                <w:noProof/>
                <w:lang w:val="el-GR"/>
              </w:rPr>
              <w:t>3.2 Προεπιλογή και έγκριση προμηθευτών</w:t>
            </w:r>
            <w:r>
              <w:rPr>
                <w:noProof/>
                <w:webHidden/>
              </w:rPr>
              <w:tab/>
            </w:r>
            <w:r>
              <w:rPr>
                <w:noProof/>
                <w:webHidden/>
              </w:rPr>
              <w:fldChar w:fldCharType="begin"/>
            </w:r>
            <w:r>
              <w:rPr>
                <w:noProof/>
                <w:webHidden/>
              </w:rPr>
              <w:instrText xml:space="preserve"> PAGEREF _Toc235205113 \h </w:instrText>
            </w:r>
            <w:r>
              <w:rPr>
                <w:noProof/>
                <w:webHidden/>
              </w:rPr>
            </w:r>
            <w:r>
              <w:rPr>
                <w:rFonts w:hint="eastAsia"/>
                <w:noProof/>
                <w:webHidden/>
              </w:rPr>
              <w:fldChar w:fldCharType="separate"/>
            </w:r>
            <w:r>
              <w:rPr>
                <w:rFonts w:hint="eastAsia"/>
                <w:noProof/>
                <w:webHidden/>
              </w:rPr>
              <w:t>25</w:t>
            </w:r>
            <w:r>
              <w:rPr>
                <w:noProof/>
                <w:webHidden/>
              </w:rPr>
              <w:fldChar w:fldCharType="end"/>
            </w:r>
          </w:hyperlink>
        </w:p>
        <w:p w14:paraId="41D5F79E" w14:textId="649E107D" w:rsidR="00A0497F" w:rsidRDefault="00A0497F">
          <w:pPr>
            <w:pStyle w:val="28"/>
            <w:tabs>
              <w:tab w:val="right" w:leader="dot" w:pos="9061"/>
            </w:tabs>
            <w:rPr>
              <w:rFonts w:asciiTheme="minorHAnsi" w:hAnsiTheme="minorHAnsi"/>
              <w:noProof/>
              <w:kern w:val="2"/>
              <w:sz w:val="22"/>
              <w:lang w:val="el-GR" w:eastAsia="el-GR"/>
              <w14:ligatures w14:val="standardContextual"/>
            </w:rPr>
          </w:pPr>
          <w:hyperlink w:anchor="_Toc235205114" w:history="1">
            <w:r w:rsidRPr="00F76826">
              <w:rPr>
                <w:rStyle w:val="-"/>
                <w:noProof/>
                <w:lang w:val="el-GR"/>
              </w:rPr>
              <w:t>3.3 Διαμόρφωση αιτήματος προσφοράς</w:t>
            </w:r>
            <w:r>
              <w:rPr>
                <w:noProof/>
                <w:webHidden/>
              </w:rPr>
              <w:tab/>
            </w:r>
            <w:r>
              <w:rPr>
                <w:noProof/>
                <w:webHidden/>
              </w:rPr>
              <w:fldChar w:fldCharType="begin"/>
            </w:r>
            <w:r>
              <w:rPr>
                <w:noProof/>
                <w:webHidden/>
              </w:rPr>
              <w:instrText xml:space="preserve"> PAGEREF _Toc235205114 \h </w:instrText>
            </w:r>
            <w:r>
              <w:rPr>
                <w:noProof/>
                <w:webHidden/>
              </w:rPr>
            </w:r>
            <w:r>
              <w:rPr>
                <w:rFonts w:hint="eastAsia"/>
                <w:noProof/>
                <w:webHidden/>
              </w:rPr>
              <w:fldChar w:fldCharType="separate"/>
            </w:r>
            <w:r>
              <w:rPr>
                <w:rFonts w:hint="eastAsia"/>
                <w:noProof/>
                <w:webHidden/>
              </w:rPr>
              <w:t>26</w:t>
            </w:r>
            <w:r>
              <w:rPr>
                <w:noProof/>
                <w:webHidden/>
              </w:rPr>
              <w:fldChar w:fldCharType="end"/>
            </w:r>
          </w:hyperlink>
        </w:p>
        <w:p w14:paraId="488948E8" w14:textId="330E3030" w:rsidR="00A0497F" w:rsidRDefault="00A0497F">
          <w:pPr>
            <w:pStyle w:val="28"/>
            <w:tabs>
              <w:tab w:val="right" w:leader="dot" w:pos="9061"/>
            </w:tabs>
            <w:rPr>
              <w:rFonts w:asciiTheme="minorHAnsi" w:hAnsiTheme="minorHAnsi"/>
              <w:noProof/>
              <w:kern w:val="2"/>
              <w:sz w:val="22"/>
              <w:lang w:val="el-GR" w:eastAsia="el-GR"/>
              <w14:ligatures w14:val="standardContextual"/>
            </w:rPr>
          </w:pPr>
          <w:hyperlink w:anchor="_Toc235205115" w:history="1">
            <w:r w:rsidRPr="00F76826">
              <w:rPr>
                <w:rStyle w:val="-"/>
                <w:noProof/>
                <w:lang w:val="el-GR"/>
              </w:rPr>
              <w:t>3.4 Κριτήρια αξιολόγησης προμηθευτών</w:t>
            </w:r>
            <w:r>
              <w:rPr>
                <w:noProof/>
                <w:webHidden/>
              </w:rPr>
              <w:tab/>
            </w:r>
            <w:r>
              <w:rPr>
                <w:noProof/>
                <w:webHidden/>
              </w:rPr>
              <w:fldChar w:fldCharType="begin"/>
            </w:r>
            <w:r>
              <w:rPr>
                <w:noProof/>
                <w:webHidden/>
              </w:rPr>
              <w:instrText xml:space="preserve"> PAGEREF _Toc235205115 \h </w:instrText>
            </w:r>
            <w:r>
              <w:rPr>
                <w:noProof/>
                <w:webHidden/>
              </w:rPr>
            </w:r>
            <w:r>
              <w:rPr>
                <w:rFonts w:hint="eastAsia"/>
                <w:noProof/>
                <w:webHidden/>
              </w:rPr>
              <w:fldChar w:fldCharType="separate"/>
            </w:r>
            <w:r>
              <w:rPr>
                <w:rFonts w:hint="eastAsia"/>
                <w:noProof/>
                <w:webHidden/>
              </w:rPr>
              <w:t>27</w:t>
            </w:r>
            <w:r>
              <w:rPr>
                <w:noProof/>
                <w:webHidden/>
              </w:rPr>
              <w:fldChar w:fldCharType="end"/>
            </w:r>
          </w:hyperlink>
        </w:p>
        <w:p w14:paraId="55BEC452" w14:textId="1B8519E4" w:rsidR="00A0497F" w:rsidRDefault="00A0497F">
          <w:pPr>
            <w:pStyle w:val="28"/>
            <w:tabs>
              <w:tab w:val="right" w:leader="dot" w:pos="9061"/>
            </w:tabs>
            <w:rPr>
              <w:rFonts w:asciiTheme="minorHAnsi" w:hAnsiTheme="minorHAnsi"/>
              <w:noProof/>
              <w:kern w:val="2"/>
              <w:sz w:val="22"/>
              <w:lang w:val="el-GR" w:eastAsia="el-GR"/>
              <w14:ligatures w14:val="standardContextual"/>
            </w:rPr>
          </w:pPr>
          <w:hyperlink w:anchor="_Toc235205116" w:history="1">
            <w:r w:rsidRPr="00F76826">
              <w:rPr>
                <w:rStyle w:val="-"/>
                <w:noProof/>
                <w:lang w:val="el-GR"/>
              </w:rPr>
              <w:t>3.5 Ποιότητα, γνησιότητα και τεχνική συμμόρφωση</w:t>
            </w:r>
            <w:r>
              <w:rPr>
                <w:noProof/>
                <w:webHidden/>
              </w:rPr>
              <w:tab/>
            </w:r>
            <w:r>
              <w:rPr>
                <w:noProof/>
                <w:webHidden/>
              </w:rPr>
              <w:fldChar w:fldCharType="begin"/>
            </w:r>
            <w:r>
              <w:rPr>
                <w:noProof/>
                <w:webHidden/>
              </w:rPr>
              <w:instrText xml:space="preserve"> PAGEREF _Toc235205116 \h </w:instrText>
            </w:r>
            <w:r>
              <w:rPr>
                <w:noProof/>
                <w:webHidden/>
              </w:rPr>
            </w:r>
            <w:r>
              <w:rPr>
                <w:rFonts w:hint="eastAsia"/>
                <w:noProof/>
                <w:webHidden/>
              </w:rPr>
              <w:fldChar w:fldCharType="separate"/>
            </w:r>
            <w:r>
              <w:rPr>
                <w:rFonts w:hint="eastAsia"/>
                <w:noProof/>
                <w:webHidden/>
              </w:rPr>
              <w:t>27</w:t>
            </w:r>
            <w:r>
              <w:rPr>
                <w:noProof/>
                <w:webHidden/>
              </w:rPr>
              <w:fldChar w:fldCharType="end"/>
            </w:r>
          </w:hyperlink>
        </w:p>
        <w:p w14:paraId="127E680A" w14:textId="5DD3C265" w:rsidR="00A0497F" w:rsidRDefault="00A0497F">
          <w:pPr>
            <w:pStyle w:val="28"/>
            <w:tabs>
              <w:tab w:val="right" w:leader="dot" w:pos="9061"/>
            </w:tabs>
            <w:rPr>
              <w:rFonts w:asciiTheme="minorHAnsi" w:hAnsiTheme="minorHAnsi"/>
              <w:noProof/>
              <w:kern w:val="2"/>
              <w:sz w:val="22"/>
              <w:lang w:val="el-GR" w:eastAsia="el-GR"/>
              <w14:ligatures w14:val="standardContextual"/>
            </w:rPr>
          </w:pPr>
          <w:hyperlink w:anchor="_Toc235205117" w:history="1">
            <w:r w:rsidRPr="00F76826">
              <w:rPr>
                <w:rStyle w:val="-"/>
                <w:noProof/>
                <w:lang w:val="el-GR"/>
              </w:rPr>
              <w:t>3.6 Διαχείριση σχέσεων προμηθευτών</w:t>
            </w:r>
            <w:r>
              <w:rPr>
                <w:noProof/>
                <w:webHidden/>
              </w:rPr>
              <w:tab/>
            </w:r>
            <w:r>
              <w:rPr>
                <w:noProof/>
                <w:webHidden/>
              </w:rPr>
              <w:fldChar w:fldCharType="begin"/>
            </w:r>
            <w:r>
              <w:rPr>
                <w:noProof/>
                <w:webHidden/>
              </w:rPr>
              <w:instrText xml:space="preserve"> PAGEREF _Toc235205117 \h </w:instrText>
            </w:r>
            <w:r>
              <w:rPr>
                <w:noProof/>
                <w:webHidden/>
              </w:rPr>
            </w:r>
            <w:r>
              <w:rPr>
                <w:rFonts w:hint="eastAsia"/>
                <w:noProof/>
                <w:webHidden/>
              </w:rPr>
              <w:fldChar w:fldCharType="separate"/>
            </w:r>
            <w:r>
              <w:rPr>
                <w:rFonts w:hint="eastAsia"/>
                <w:noProof/>
                <w:webHidden/>
              </w:rPr>
              <w:t>28</w:t>
            </w:r>
            <w:r>
              <w:rPr>
                <w:noProof/>
                <w:webHidden/>
              </w:rPr>
              <w:fldChar w:fldCharType="end"/>
            </w:r>
          </w:hyperlink>
        </w:p>
        <w:p w14:paraId="166A10D7" w14:textId="1D9F0EEA" w:rsidR="00A0497F" w:rsidRDefault="00A0497F">
          <w:pPr>
            <w:pStyle w:val="28"/>
            <w:tabs>
              <w:tab w:val="right" w:leader="dot" w:pos="9061"/>
            </w:tabs>
            <w:rPr>
              <w:rFonts w:asciiTheme="minorHAnsi" w:hAnsiTheme="minorHAnsi"/>
              <w:noProof/>
              <w:kern w:val="2"/>
              <w:sz w:val="22"/>
              <w:lang w:val="el-GR" w:eastAsia="el-GR"/>
              <w14:ligatures w14:val="standardContextual"/>
            </w:rPr>
          </w:pPr>
          <w:hyperlink w:anchor="_Toc235205118" w:history="1">
            <w:r w:rsidRPr="00F76826">
              <w:rPr>
                <w:rStyle w:val="-"/>
                <w:noProof/>
                <w:lang w:val="el-GR"/>
              </w:rPr>
              <w:t>3.7 Μέτρηση απόδοσης προμηθευτών</w:t>
            </w:r>
            <w:r>
              <w:rPr>
                <w:noProof/>
                <w:webHidden/>
              </w:rPr>
              <w:tab/>
            </w:r>
            <w:r>
              <w:rPr>
                <w:noProof/>
                <w:webHidden/>
              </w:rPr>
              <w:fldChar w:fldCharType="begin"/>
            </w:r>
            <w:r>
              <w:rPr>
                <w:noProof/>
                <w:webHidden/>
              </w:rPr>
              <w:instrText xml:space="preserve"> PAGEREF _Toc235205118 \h </w:instrText>
            </w:r>
            <w:r>
              <w:rPr>
                <w:noProof/>
                <w:webHidden/>
              </w:rPr>
            </w:r>
            <w:r>
              <w:rPr>
                <w:rFonts w:hint="eastAsia"/>
                <w:noProof/>
                <w:webHidden/>
              </w:rPr>
              <w:fldChar w:fldCharType="separate"/>
            </w:r>
            <w:r>
              <w:rPr>
                <w:rFonts w:hint="eastAsia"/>
                <w:noProof/>
                <w:webHidden/>
              </w:rPr>
              <w:t>29</w:t>
            </w:r>
            <w:r>
              <w:rPr>
                <w:noProof/>
                <w:webHidden/>
              </w:rPr>
              <w:fldChar w:fldCharType="end"/>
            </w:r>
          </w:hyperlink>
        </w:p>
        <w:p w14:paraId="7E14CD56" w14:textId="048CED88" w:rsidR="00A0497F" w:rsidRDefault="00A0497F">
          <w:pPr>
            <w:pStyle w:val="28"/>
            <w:tabs>
              <w:tab w:val="right" w:leader="dot" w:pos="9061"/>
            </w:tabs>
            <w:rPr>
              <w:rFonts w:asciiTheme="minorHAnsi" w:hAnsiTheme="minorHAnsi"/>
              <w:noProof/>
              <w:kern w:val="2"/>
              <w:sz w:val="22"/>
              <w:lang w:val="el-GR" w:eastAsia="el-GR"/>
              <w14:ligatures w14:val="standardContextual"/>
            </w:rPr>
          </w:pPr>
          <w:hyperlink w:anchor="_Toc235205119" w:history="1">
            <w:r w:rsidRPr="00F76826">
              <w:rPr>
                <w:rStyle w:val="-"/>
                <w:noProof/>
                <w:lang w:val="el-GR"/>
              </w:rPr>
              <w:t>3.8 Διαχείριση κινδύνου εφοδιασμού</w:t>
            </w:r>
            <w:r>
              <w:rPr>
                <w:noProof/>
                <w:webHidden/>
              </w:rPr>
              <w:tab/>
            </w:r>
            <w:r>
              <w:rPr>
                <w:noProof/>
                <w:webHidden/>
              </w:rPr>
              <w:fldChar w:fldCharType="begin"/>
            </w:r>
            <w:r>
              <w:rPr>
                <w:noProof/>
                <w:webHidden/>
              </w:rPr>
              <w:instrText xml:space="preserve"> PAGEREF _Toc235205119 \h </w:instrText>
            </w:r>
            <w:r>
              <w:rPr>
                <w:noProof/>
                <w:webHidden/>
              </w:rPr>
            </w:r>
            <w:r>
              <w:rPr>
                <w:rFonts w:hint="eastAsia"/>
                <w:noProof/>
                <w:webHidden/>
              </w:rPr>
              <w:fldChar w:fldCharType="separate"/>
            </w:r>
            <w:r>
              <w:rPr>
                <w:rFonts w:hint="eastAsia"/>
                <w:noProof/>
                <w:webHidden/>
              </w:rPr>
              <w:t>29</w:t>
            </w:r>
            <w:r>
              <w:rPr>
                <w:noProof/>
                <w:webHidden/>
              </w:rPr>
              <w:fldChar w:fldCharType="end"/>
            </w:r>
          </w:hyperlink>
        </w:p>
        <w:p w14:paraId="7F165626" w14:textId="0B5C161C" w:rsidR="00A0497F" w:rsidRDefault="00A0497F">
          <w:pPr>
            <w:pStyle w:val="28"/>
            <w:tabs>
              <w:tab w:val="right" w:leader="dot" w:pos="9061"/>
            </w:tabs>
            <w:rPr>
              <w:rFonts w:asciiTheme="minorHAnsi" w:hAnsiTheme="minorHAnsi"/>
              <w:noProof/>
              <w:kern w:val="2"/>
              <w:sz w:val="22"/>
              <w:lang w:val="el-GR" w:eastAsia="el-GR"/>
              <w14:ligatures w14:val="standardContextual"/>
            </w:rPr>
          </w:pPr>
          <w:hyperlink w:anchor="_Toc235205120" w:history="1">
            <w:r w:rsidRPr="00F76826">
              <w:rPr>
                <w:rStyle w:val="-"/>
                <w:noProof/>
                <w:lang w:val="el-GR"/>
              </w:rPr>
              <w:t>3.9 Επείγουσες προμήθειες και διαχείριση εξαιρέσεων</w:t>
            </w:r>
            <w:r>
              <w:rPr>
                <w:noProof/>
                <w:webHidden/>
              </w:rPr>
              <w:tab/>
            </w:r>
            <w:r>
              <w:rPr>
                <w:noProof/>
                <w:webHidden/>
              </w:rPr>
              <w:fldChar w:fldCharType="begin"/>
            </w:r>
            <w:r>
              <w:rPr>
                <w:noProof/>
                <w:webHidden/>
              </w:rPr>
              <w:instrText xml:space="preserve"> PAGEREF _Toc235205120 \h </w:instrText>
            </w:r>
            <w:r>
              <w:rPr>
                <w:noProof/>
                <w:webHidden/>
              </w:rPr>
            </w:r>
            <w:r>
              <w:rPr>
                <w:rFonts w:hint="eastAsia"/>
                <w:noProof/>
                <w:webHidden/>
              </w:rPr>
              <w:fldChar w:fldCharType="separate"/>
            </w:r>
            <w:r>
              <w:rPr>
                <w:rFonts w:hint="eastAsia"/>
                <w:noProof/>
                <w:webHidden/>
              </w:rPr>
              <w:t>30</w:t>
            </w:r>
            <w:r>
              <w:rPr>
                <w:noProof/>
                <w:webHidden/>
              </w:rPr>
              <w:fldChar w:fldCharType="end"/>
            </w:r>
          </w:hyperlink>
        </w:p>
        <w:p w14:paraId="16F3DE07" w14:textId="23635F28" w:rsidR="00A0497F" w:rsidRDefault="00A0497F">
          <w:pPr>
            <w:pStyle w:val="28"/>
            <w:tabs>
              <w:tab w:val="right" w:leader="dot" w:pos="9061"/>
            </w:tabs>
            <w:rPr>
              <w:rFonts w:asciiTheme="minorHAnsi" w:hAnsiTheme="minorHAnsi"/>
              <w:noProof/>
              <w:kern w:val="2"/>
              <w:sz w:val="22"/>
              <w:lang w:val="el-GR" w:eastAsia="el-GR"/>
              <w14:ligatures w14:val="standardContextual"/>
            </w:rPr>
          </w:pPr>
          <w:hyperlink w:anchor="_Toc235205121" w:history="1">
            <w:r w:rsidRPr="00F76826">
              <w:rPr>
                <w:rStyle w:val="-"/>
                <w:noProof/>
                <w:lang w:val="el-GR"/>
              </w:rPr>
              <w:t>3.10 Βιώσιμες προμήθειες</w:t>
            </w:r>
            <w:r>
              <w:rPr>
                <w:noProof/>
                <w:webHidden/>
              </w:rPr>
              <w:tab/>
            </w:r>
            <w:r>
              <w:rPr>
                <w:noProof/>
                <w:webHidden/>
              </w:rPr>
              <w:fldChar w:fldCharType="begin"/>
            </w:r>
            <w:r>
              <w:rPr>
                <w:noProof/>
                <w:webHidden/>
              </w:rPr>
              <w:instrText xml:space="preserve"> PAGEREF _Toc235205121 \h </w:instrText>
            </w:r>
            <w:r>
              <w:rPr>
                <w:noProof/>
                <w:webHidden/>
              </w:rPr>
            </w:r>
            <w:r>
              <w:rPr>
                <w:rFonts w:hint="eastAsia"/>
                <w:noProof/>
                <w:webHidden/>
              </w:rPr>
              <w:fldChar w:fldCharType="separate"/>
            </w:r>
            <w:r>
              <w:rPr>
                <w:rFonts w:hint="eastAsia"/>
                <w:noProof/>
                <w:webHidden/>
              </w:rPr>
              <w:t>30</w:t>
            </w:r>
            <w:r>
              <w:rPr>
                <w:noProof/>
                <w:webHidden/>
              </w:rPr>
              <w:fldChar w:fldCharType="end"/>
            </w:r>
          </w:hyperlink>
        </w:p>
        <w:p w14:paraId="24996D83" w14:textId="0BA96318" w:rsidR="00A0497F" w:rsidRDefault="00A0497F">
          <w:pPr>
            <w:pStyle w:val="28"/>
            <w:tabs>
              <w:tab w:val="right" w:leader="dot" w:pos="9061"/>
            </w:tabs>
            <w:rPr>
              <w:rFonts w:asciiTheme="minorHAnsi" w:hAnsiTheme="minorHAnsi"/>
              <w:noProof/>
              <w:kern w:val="2"/>
              <w:sz w:val="22"/>
              <w:lang w:val="el-GR" w:eastAsia="el-GR"/>
              <w14:ligatures w14:val="standardContextual"/>
            </w:rPr>
          </w:pPr>
          <w:hyperlink w:anchor="_Toc235205122" w:history="1">
            <w:r w:rsidRPr="00F76826">
              <w:rPr>
                <w:rStyle w:val="-"/>
                <w:noProof/>
                <w:lang w:val="el-GR"/>
              </w:rPr>
              <w:t>3.11 Δεοντολογία, σύγκρουση συμφερόντων και διαφάνεια</w:t>
            </w:r>
            <w:r>
              <w:rPr>
                <w:noProof/>
                <w:webHidden/>
              </w:rPr>
              <w:tab/>
            </w:r>
            <w:r>
              <w:rPr>
                <w:noProof/>
                <w:webHidden/>
              </w:rPr>
              <w:fldChar w:fldCharType="begin"/>
            </w:r>
            <w:r>
              <w:rPr>
                <w:noProof/>
                <w:webHidden/>
              </w:rPr>
              <w:instrText xml:space="preserve"> PAGEREF _Toc235205122 \h </w:instrText>
            </w:r>
            <w:r>
              <w:rPr>
                <w:noProof/>
                <w:webHidden/>
              </w:rPr>
            </w:r>
            <w:r>
              <w:rPr>
                <w:rFonts w:hint="eastAsia"/>
                <w:noProof/>
                <w:webHidden/>
              </w:rPr>
              <w:fldChar w:fldCharType="separate"/>
            </w:r>
            <w:r>
              <w:rPr>
                <w:rFonts w:hint="eastAsia"/>
                <w:noProof/>
                <w:webHidden/>
              </w:rPr>
              <w:t>31</w:t>
            </w:r>
            <w:r>
              <w:rPr>
                <w:noProof/>
                <w:webHidden/>
              </w:rPr>
              <w:fldChar w:fldCharType="end"/>
            </w:r>
          </w:hyperlink>
        </w:p>
        <w:p w14:paraId="2D0B128F" w14:textId="29C80849" w:rsidR="00A0497F" w:rsidRDefault="00A0497F">
          <w:pPr>
            <w:pStyle w:val="28"/>
            <w:tabs>
              <w:tab w:val="right" w:leader="dot" w:pos="9061"/>
            </w:tabs>
            <w:rPr>
              <w:rFonts w:asciiTheme="minorHAnsi" w:hAnsiTheme="minorHAnsi"/>
              <w:noProof/>
              <w:kern w:val="2"/>
              <w:sz w:val="22"/>
              <w:lang w:val="el-GR" w:eastAsia="el-GR"/>
              <w14:ligatures w14:val="standardContextual"/>
            </w:rPr>
          </w:pPr>
          <w:hyperlink w:anchor="_Toc235205123" w:history="1">
            <w:r w:rsidRPr="00F76826">
              <w:rPr>
                <w:rStyle w:val="-"/>
                <w:noProof/>
                <w:lang w:val="el-GR"/>
              </w:rPr>
              <w:t>3.12 Ψηφιακές προμήθειες και αυτοματοποίηση</w:t>
            </w:r>
            <w:r>
              <w:rPr>
                <w:noProof/>
                <w:webHidden/>
              </w:rPr>
              <w:tab/>
            </w:r>
            <w:r>
              <w:rPr>
                <w:noProof/>
                <w:webHidden/>
              </w:rPr>
              <w:fldChar w:fldCharType="begin"/>
            </w:r>
            <w:r>
              <w:rPr>
                <w:noProof/>
                <w:webHidden/>
              </w:rPr>
              <w:instrText xml:space="preserve"> PAGEREF _Toc235205123 \h </w:instrText>
            </w:r>
            <w:r>
              <w:rPr>
                <w:noProof/>
                <w:webHidden/>
              </w:rPr>
            </w:r>
            <w:r>
              <w:rPr>
                <w:rFonts w:hint="eastAsia"/>
                <w:noProof/>
                <w:webHidden/>
              </w:rPr>
              <w:fldChar w:fldCharType="separate"/>
            </w:r>
            <w:r>
              <w:rPr>
                <w:rFonts w:hint="eastAsia"/>
                <w:noProof/>
                <w:webHidden/>
              </w:rPr>
              <w:t>31</w:t>
            </w:r>
            <w:r>
              <w:rPr>
                <w:noProof/>
                <w:webHidden/>
              </w:rPr>
              <w:fldChar w:fldCharType="end"/>
            </w:r>
          </w:hyperlink>
        </w:p>
        <w:p w14:paraId="1CD3B4DE" w14:textId="27E5A3E1" w:rsidR="00A0497F" w:rsidRDefault="00A0497F">
          <w:pPr>
            <w:pStyle w:val="28"/>
            <w:tabs>
              <w:tab w:val="right" w:leader="dot" w:pos="9061"/>
            </w:tabs>
            <w:rPr>
              <w:rFonts w:asciiTheme="minorHAnsi" w:hAnsiTheme="minorHAnsi"/>
              <w:noProof/>
              <w:kern w:val="2"/>
              <w:sz w:val="22"/>
              <w:lang w:val="el-GR" w:eastAsia="el-GR"/>
              <w14:ligatures w14:val="standardContextual"/>
            </w:rPr>
          </w:pPr>
          <w:hyperlink w:anchor="_Toc235205124" w:history="1">
            <w:r w:rsidRPr="00F76826">
              <w:rPr>
                <w:rStyle w:val="-"/>
                <w:noProof/>
                <w:lang w:val="el-GR"/>
              </w:rPr>
              <w:t>3.13 Κυβερνοασφάλεια και προστασία δεδομένων</w:t>
            </w:r>
            <w:r>
              <w:rPr>
                <w:noProof/>
                <w:webHidden/>
              </w:rPr>
              <w:tab/>
            </w:r>
            <w:r>
              <w:rPr>
                <w:noProof/>
                <w:webHidden/>
              </w:rPr>
              <w:fldChar w:fldCharType="begin"/>
            </w:r>
            <w:r>
              <w:rPr>
                <w:noProof/>
                <w:webHidden/>
              </w:rPr>
              <w:instrText xml:space="preserve"> PAGEREF _Toc235205124 \h </w:instrText>
            </w:r>
            <w:r>
              <w:rPr>
                <w:noProof/>
                <w:webHidden/>
              </w:rPr>
            </w:r>
            <w:r>
              <w:rPr>
                <w:rFonts w:hint="eastAsia"/>
                <w:noProof/>
                <w:webHidden/>
              </w:rPr>
              <w:fldChar w:fldCharType="separate"/>
            </w:r>
            <w:r>
              <w:rPr>
                <w:rFonts w:hint="eastAsia"/>
                <w:noProof/>
                <w:webHidden/>
              </w:rPr>
              <w:t>32</w:t>
            </w:r>
            <w:r>
              <w:rPr>
                <w:noProof/>
                <w:webHidden/>
              </w:rPr>
              <w:fldChar w:fldCharType="end"/>
            </w:r>
          </w:hyperlink>
        </w:p>
        <w:p w14:paraId="00CE75FB" w14:textId="0CB5F4B2" w:rsidR="00A0497F" w:rsidRDefault="00A0497F">
          <w:pPr>
            <w:pStyle w:val="28"/>
            <w:tabs>
              <w:tab w:val="right" w:leader="dot" w:pos="9061"/>
            </w:tabs>
            <w:rPr>
              <w:rFonts w:asciiTheme="minorHAnsi" w:hAnsiTheme="minorHAnsi"/>
              <w:noProof/>
              <w:kern w:val="2"/>
              <w:sz w:val="22"/>
              <w:lang w:val="el-GR" w:eastAsia="el-GR"/>
              <w14:ligatures w14:val="standardContextual"/>
            </w:rPr>
          </w:pPr>
          <w:hyperlink w:anchor="_Toc235205125" w:history="1">
            <w:r w:rsidRPr="00F76826">
              <w:rPr>
                <w:rStyle w:val="-"/>
                <w:noProof/>
                <w:lang w:val="el-GR"/>
              </w:rPr>
              <w:t>3.14 Η ισορροπία μεταξύ τυποποίησης και ευελιξίας</w:t>
            </w:r>
            <w:r>
              <w:rPr>
                <w:noProof/>
                <w:webHidden/>
              </w:rPr>
              <w:tab/>
            </w:r>
            <w:r>
              <w:rPr>
                <w:noProof/>
                <w:webHidden/>
              </w:rPr>
              <w:fldChar w:fldCharType="begin"/>
            </w:r>
            <w:r>
              <w:rPr>
                <w:noProof/>
                <w:webHidden/>
              </w:rPr>
              <w:instrText xml:space="preserve"> PAGEREF _Toc235205125 \h </w:instrText>
            </w:r>
            <w:r>
              <w:rPr>
                <w:noProof/>
                <w:webHidden/>
              </w:rPr>
            </w:r>
            <w:r>
              <w:rPr>
                <w:rFonts w:hint="eastAsia"/>
                <w:noProof/>
                <w:webHidden/>
              </w:rPr>
              <w:fldChar w:fldCharType="separate"/>
            </w:r>
            <w:r>
              <w:rPr>
                <w:rFonts w:hint="eastAsia"/>
                <w:noProof/>
                <w:webHidden/>
              </w:rPr>
              <w:t>32</w:t>
            </w:r>
            <w:r>
              <w:rPr>
                <w:noProof/>
                <w:webHidden/>
              </w:rPr>
              <w:fldChar w:fldCharType="end"/>
            </w:r>
          </w:hyperlink>
        </w:p>
        <w:p w14:paraId="0B90BCAF" w14:textId="538DE23A" w:rsidR="00A0497F" w:rsidRDefault="00A0497F">
          <w:pPr>
            <w:pStyle w:val="13"/>
            <w:tabs>
              <w:tab w:val="right" w:leader="dot" w:pos="9061"/>
            </w:tabs>
            <w:rPr>
              <w:rFonts w:asciiTheme="minorHAnsi" w:hAnsiTheme="minorHAnsi"/>
              <w:noProof/>
              <w:kern w:val="2"/>
              <w:sz w:val="22"/>
              <w:lang w:val="el-GR" w:eastAsia="el-GR"/>
              <w14:ligatures w14:val="standardContextual"/>
            </w:rPr>
          </w:pPr>
          <w:hyperlink w:anchor="_Toc235205126" w:history="1">
            <w:r w:rsidRPr="00F76826">
              <w:rPr>
                <w:rStyle w:val="-"/>
                <w:noProof/>
                <w:lang w:val="el-GR"/>
              </w:rPr>
              <w:t>4. Μεθοδολογία και χαρτογράφηση της υφιστάμενης διαδικασίας</w:t>
            </w:r>
            <w:r>
              <w:rPr>
                <w:noProof/>
                <w:webHidden/>
              </w:rPr>
              <w:tab/>
            </w:r>
            <w:r>
              <w:rPr>
                <w:noProof/>
                <w:webHidden/>
              </w:rPr>
              <w:fldChar w:fldCharType="begin"/>
            </w:r>
            <w:r>
              <w:rPr>
                <w:noProof/>
                <w:webHidden/>
              </w:rPr>
              <w:instrText xml:space="preserve"> PAGEREF _Toc235205126 \h </w:instrText>
            </w:r>
            <w:r>
              <w:rPr>
                <w:noProof/>
                <w:webHidden/>
              </w:rPr>
            </w:r>
            <w:r>
              <w:rPr>
                <w:rFonts w:hint="eastAsia"/>
                <w:noProof/>
                <w:webHidden/>
              </w:rPr>
              <w:fldChar w:fldCharType="separate"/>
            </w:r>
            <w:r>
              <w:rPr>
                <w:rFonts w:hint="eastAsia"/>
                <w:noProof/>
                <w:webHidden/>
              </w:rPr>
              <w:t>34</w:t>
            </w:r>
            <w:r>
              <w:rPr>
                <w:noProof/>
                <w:webHidden/>
              </w:rPr>
              <w:fldChar w:fldCharType="end"/>
            </w:r>
          </w:hyperlink>
        </w:p>
        <w:p w14:paraId="4AA33647" w14:textId="6023E52B" w:rsidR="00A0497F" w:rsidRDefault="00A0497F">
          <w:pPr>
            <w:pStyle w:val="28"/>
            <w:tabs>
              <w:tab w:val="right" w:leader="dot" w:pos="9061"/>
            </w:tabs>
            <w:rPr>
              <w:rFonts w:asciiTheme="minorHAnsi" w:hAnsiTheme="minorHAnsi"/>
              <w:noProof/>
              <w:kern w:val="2"/>
              <w:sz w:val="22"/>
              <w:lang w:val="el-GR" w:eastAsia="el-GR"/>
              <w14:ligatures w14:val="standardContextual"/>
            </w:rPr>
          </w:pPr>
          <w:hyperlink w:anchor="_Toc235205127" w:history="1">
            <w:r w:rsidRPr="00F76826">
              <w:rPr>
                <w:rStyle w:val="-"/>
                <w:noProof/>
                <w:lang w:val="el-GR"/>
              </w:rPr>
              <w:t>4.1 Σχεδιασμός της μελέτης περίπτωσης</w:t>
            </w:r>
            <w:r>
              <w:rPr>
                <w:noProof/>
                <w:webHidden/>
              </w:rPr>
              <w:tab/>
            </w:r>
            <w:r>
              <w:rPr>
                <w:noProof/>
                <w:webHidden/>
              </w:rPr>
              <w:fldChar w:fldCharType="begin"/>
            </w:r>
            <w:r>
              <w:rPr>
                <w:noProof/>
                <w:webHidden/>
              </w:rPr>
              <w:instrText xml:space="preserve"> PAGEREF _Toc235205127 \h </w:instrText>
            </w:r>
            <w:r>
              <w:rPr>
                <w:noProof/>
                <w:webHidden/>
              </w:rPr>
            </w:r>
            <w:r>
              <w:rPr>
                <w:rFonts w:hint="eastAsia"/>
                <w:noProof/>
                <w:webHidden/>
              </w:rPr>
              <w:fldChar w:fldCharType="separate"/>
            </w:r>
            <w:r>
              <w:rPr>
                <w:rFonts w:hint="eastAsia"/>
                <w:noProof/>
                <w:webHidden/>
              </w:rPr>
              <w:t>34</w:t>
            </w:r>
            <w:r>
              <w:rPr>
                <w:noProof/>
                <w:webHidden/>
              </w:rPr>
              <w:fldChar w:fldCharType="end"/>
            </w:r>
          </w:hyperlink>
        </w:p>
        <w:p w14:paraId="726629AE" w14:textId="6262F036" w:rsidR="00A0497F" w:rsidRDefault="00A0497F">
          <w:pPr>
            <w:pStyle w:val="28"/>
            <w:tabs>
              <w:tab w:val="right" w:leader="dot" w:pos="9061"/>
            </w:tabs>
            <w:rPr>
              <w:rFonts w:asciiTheme="minorHAnsi" w:hAnsiTheme="minorHAnsi"/>
              <w:noProof/>
              <w:kern w:val="2"/>
              <w:sz w:val="22"/>
              <w:lang w:val="el-GR" w:eastAsia="el-GR"/>
              <w14:ligatures w14:val="standardContextual"/>
            </w:rPr>
          </w:pPr>
          <w:hyperlink w:anchor="_Toc235205128" w:history="1">
            <w:r w:rsidRPr="00F76826">
              <w:rPr>
                <w:rStyle w:val="-"/>
                <w:noProof/>
                <w:lang w:val="el-GR"/>
              </w:rPr>
              <w:t>4.2 Μονάδα ανάλυσης και πηγές δεδομένων</w:t>
            </w:r>
            <w:r>
              <w:rPr>
                <w:noProof/>
                <w:webHidden/>
              </w:rPr>
              <w:tab/>
            </w:r>
            <w:r>
              <w:rPr>
                <w:noProof/>
                <w:webHidden/>
              </w:rPr>
              <w:fldChar w:fldCharType="begin"/>
            </w:r>
            <w:r>
              <w:rPr>
                <w:noProof/>
                <w:webHidden/>
              </w:rPr>
              <w:instrText xml:space="preserve"> PAGEREF _Toc235205128 \h </w:instrText>
            </w:r>
            <w:r>
              <w:rPr>
                <w:noProof/>
                <w:webHidden/>
              </w:rPr>
            </w:r>
            <w:r>
              <w:rPr>
                <w:rFonts w:hint="eastAsia"/>
                <w:noProof/>
                <w:webHidden/>
              </w:rPr>
              <w:fldChar w:fldCharType="separate"/>
            </w:r>
            <w:r>
              <w:rPr>
                <w:rFonts w:hint="eastAsia"/>
                <w:noProof/>
                <w:webHidden/>
              </w:rPr>
              <w:t>34</w:t>
            </w:r>
            <w:r>
              <w:rPr>
                <w:noProof/>
                <w:webHidden/>
              </w:rPr>
              <w:fldChar w:fldCharType="end"/>
            </w:r>
          </w:hyperlink>
        </w:p>
        <w:p w14:paraId="5459DF50" w14:textId="6C90B50D" w:rsidR="00A0497F" w:rsidRDefault="00A0497F">
          <w:pPr>
            <w:pStyle w:val="28"/>
            <w:tabs>
              <w:tab w:val="right" w:leader="dot" w:pos="9061"/>
            </w:tabs>
            <w:rPr>
              <w:rFonts w:asciiTheme="minorHAnsi" w:hAnsiTheme="minorHAnsi"/>
              <w:noProof/>
              <w:kern w:val="2"/>
              <w:sz w:val="22"/>
              <w:lang w:val="el-GR" w:eastAsia="el-GR"/>
              <w14:ligatures w14:val="standardContextual"/>
            </w:rPr>
          </w:pPr>
          <w:hyperlink w:anchor="_Toc235205129" w:history="1">
            <w:r w:rsidRPr="00F76826">
              <w:rPr>
                <w:rStyle w:val="-"/>
                <w:noProof/>
                <w:lang w:val="el-GR"/>
              </w:rPr>
              <w:t>4.3 Εμπλεκόμενοι ρόλοι</w:t>
            </w:r>
            <w:r>
              <w:rPr>
                <w:noProof/>
                <w:webHidden/>
              </w:rPr>
              <w:tab/>
            </w:r>
            <w:r>
              <w:rPr>
                <w:noProof/>
                <w:webHidden/>
              </w:rPr>
              <w:fldChar w:fldCharType="begin"/>
            </w:r>
            <w:r>
              <w:rPr>
                <w:noProof/>
                <w:webHidden/>
              </w:rPr>
              <w:instrText xml:space="preserve"> PAGEREF _Toc235205129 \h </w:instrText>
            </w:r>
            <w:r>
              <w:rPr>
                <w:noProof/>
                <w:webHidden/>
              </w:rPr>
            </w:r>
            <w:r>
              <w:rPr>
                <w:rFonts w:hint="eastAsia"/>
                <w:noProof/>
                <w:webHidden/>
              </w:rPr>
              <w:fldChar w:fldCharType="separate"/>
            </w:r>
            <w:r>
              <w:rPr>
                <w:rFonts w:hint="eastAsia"/>
                <w:noProof/>
                <w:webHidden/>
              </w:rPr>
              <w:t>35</w:t>
            </w:r>
            <w:r>
              <w:rPr>
                <w:noProof/>
                <w:webHidden/>
              </w:rPr>
              <w:fldChar w:fldCharType="end"/>
            </w:r>
          </w:hyperlink>
        </w:p>
        <w:p w14:paraId="16D8D782" w14:textId="07067176" w:rsidR="00A0497F" w:rsidRDefault="00A0497F">
          <w:pPr>
            <w:pStyle w:val="28"/>
            <w:tabs>
              <w:tab w:val="right" w:leader="dot" w:pos="9061"/>
            </w:tabs>
            <w:rPr>
              <w:rFonts w:asciiTheme="minorHAnsi" w:hAnsiTheme="minorHAnsi"/>
              <w:noProof/>
              <w:kern w:val="2"/>
              <w:sz w:val="22"/>
              <w:lang w:val="el-GR" w:eastAsia="el-GR"/>
              <w14:ligatures w14:val="standardContextual"/>
            </w:rPr>
          </w:pPr>
          <w:hyperlink w:anchor="_Toc235205130" w:history="1">
            <w:r w:rsidRPr="00F76826">
              <w:rPr>
                <w:rStyle w:val="-"/>
                <w:noProof/>
              </w:rPr>
              <w:t>4.4 Γενική ροή της διαδικασίας</w:t>
            </w:r>
            <w:r>
              <w:rPr>
                <w:noProof/>
                <w:webHidden/>
              </w:rPr>
              <w:tab/>
            </w:r>
            <w:r>
              <w:rPr>
                <w:noProof/>
                <w:webHidden/>
              </w:rPr>
              <w:fldChar w:fldCharType="begin"/>
            </w:r>
            <w:r>
              <w:rPr>
                <w:noProof/>
                <w:webHidden/>
              </w:rPr>
              <w:instrText xml:space="preserve"> PAGEREF _Toc235205130 \h </w:instrText>
            </w:r>
            <w:r>
              <w:rPr>
                <w:noProof/>
                <w:webHidden/>
              </w:rPr>
            </w:r>
            <w:r>
              <w:rPr>
                <w:rFonts w:hint="eastAsia"/>
                <w:noProof/>
                <w:webHidden/>
              </w:rPr>
              <w:fldChar w:fldCharType="separate"/>
            </w:r>
            <w:r>
              <w:rPr>
                <w:rFonts w:hint="eastAsia"/>
                <w:noProof/>
                <w:webHidden/>
              </w:rPr>
              <w:t>36</w:t>
            </w:r>
            <w:r>
              <w:rPr>
                <w:noProof/>
                <w:webHidden/>
              </w:rPr>
              <w:fldChar w:fldCharType="end"/>
            </w:r>
          </w:hyperlink>
        </w:p>
        <w:p w14:paraId="17D048BB" w14:textId="4A4C347E" w:rsidR="00A0497F" w:rsidRDefault="00A0497F">
          <w:pPr>
            <w:pStyle w:val="28"/>
            <w:tabs>
              <w:tab w:val="right" w:leader="dot" w:pos="9061"/>
            </w:tabs>
            <w:rPr>
              <w:rFonts w:asciiTheme="minorHAnsi" w:hAnsiTheme="minorHAnsi"/>
              <w:noProof/>
              <w:kern w:val="2"/>
              <w:sz w:val="22"/>
              <w:lang w:val="el-GR" w:eastAsia="el-GR"/>
              <w14:ligatures w14:val="standardContextual"/>
            </w:rPr>
          </w:pPr>
          <w:hyperlink w:anchor="_Toc235205131" w:history="1">
            <w:r w:rsidRPr="00F76826">
              <w:rPr>
                <w:rStyle w:val="-"/>
                <w:noProof/>
                <w:lang w:val="el-GR"/>
              </w:rPr>
              <w:t>4.5 Διαδικασία προμήθειας αναλωσίμων και εφοδίων</w:t>
            </w:r>
            <w:r>
              <w:rPr>
                <w:noProof/>
                <w:webHidden/>
              </w:rPr>
              <w:tab/>
            </w:r>
            <w:r>
              <w:rPr>
                <w:noProof/>
                <w:webHidden/>
              </w:rPr>
              <w:fldChar w:fldCharType="begin"/>
            </w:r>
            <w:r>
              <w:rPr>
                <w:noProof/>
                <w:webHidden/>
              </w:rPr>
              <w:instrText xml:space="preserve"> PAGEREF _Toc235205131 \h </w:instrText>
            </w:r>
            <w:r>
              <w:rPr>
                <w:noProof/>
                <w:webHidden/>
              </w:rPr>
            </w:r>
            <w:r>
              <w:rPr>
                <w:rFonts w:hint="eastAsia"/>
                <w:noProof/>
                <w:webHidden/>
              </w:rPr>
              <w:fldChar w:fldCharType="separate"/>
            </w:r>
            <w:r>
              <w:rPr>
                <w:rFonts w:hint="eastAsia"/>
                <w:noProof/>
                <w:webHidden/>
              </w:rPr>
              <w:t>36</w:t>
            </w:r>
            <w:r>
              <w:rPr>
                <w:noProof/>
                <w:webHidden/>
              </w:rPr>
              <w:fldChar w:fldCharType="end"/>
            </w:r>
          </w:hyperlink>
        </w:p>
        <w:p w14:paraId="2C82F1BF" w14:textId="703D8CC2" w:rsidR="00A0497F" w:rsidRDefault="00A0497F">
          <w:pPr>
            <w:pStyle w:val="28"/>
            <w:tabs>
              <w:tab w:val="right" w:leader="dot" w:pos="9061"/>
            </w:tabs>
            <w:rPr>
              <w:rFonts w:asciiTheme="minorHAnsi" w:hAnsiTheme="minorHAnsi"/>
              <w:noProof/>
              <w:kern w:val="2"/>
              <w:sz w:val="22"/>
              <w:lang w:val="el-GR" w:eastAsia="el-GR"/>
              <w14:ligatures w14:val="standardContextual"/>
            </w:rPr>
          </w:pPr>
          <w:hyperlink w:anchor="_Toc235205132" w:history="1">
            <w:r w:rsidRPr="00F76826">
              <w:rPr>
                <w:rStyle w:val="-"/>
                <w:noProof/>
                <w:lang w:val="el-GR"/>
              </w:rPr>
              <w:t>4.6 Διαδικασία προμήθειας ανταλλακτικών και εξοπλισμού</w:t>
            </w:r>
            <w:r>
              <w:rPr>
                <w:noProof/>
                <w:webHidden/>
              </w:rPr>
              <w:tab/>
            </w:r>
            <w:r>
              <w:rPr>
                <w:noProof/>
                <w:webHidden/>
              </w:rPr>
              <w:fldChar w:fldCharType="begin"/>
            </w:r>
            <w:r>
              <w:rPr>
                <w:noProof/>
                <w:webHidden/>
              </w:rPr>
              <w:instrText xml:space="preserve"> PAGEREF _Toc235205132 \h </w:instrText>
            </w:r>
            <w:r>
              <w:rPr>
                <w:noProof/>
                <w:webHidden/>
              </w:rPr>
            </w:r>
            <w:r>
              <w:rPr>
                <w:rFonts w:hint="eastAsia"/>
                <w:noProof/>
                <w:webHidden/>
              </w:rPr>
              <w:fldChar w:fldCharType="separate"/>
            </w:r>
            <w:r>
              <w:rPr>
                <w:rFonts w:hint="eastAsia"/>
                <w:noProof/>
                <w:webHidden/>
              </w:rPr>
              <w:t>37</w:t>
            </w:r>
            <w:r>
              <w:rPr>
                <w:noProof/>
                <w:webHidden/>
              </w:rPr>
              <w:fldChar w:fldCharType="end"/>
            </w:r>
          </w:hyperlink>
        </w:p>
        <w:p w14:paraId="3680EEA0" w14:textId="50717359" w:rsidR="00A0497F" w:rsidRDefault="00A0497F">
          <w:pPr>
            <w:pStyle w:val="28"/>
            <w:tabs>
              <w:tab w:val="right" w:leader="dot" w:pos="9061"/>
            </w:tabs>
            <w:rPr>
              <w:rFonts w:asciiTheme="minorHAnsi" w:hAnsiTheme="minorHAnsi"/>
              <w:noProof/>
              <w:kern w:val="2"/>
              <w:sz w:val="22"/>
              <w:lang w:val="el-GR" w:eastAsia="el-GR"/>
              <w14:ligatures w14:val="standardContextual"/>
            </w:rPr>
          </w:pPr>
          <w:hyperlink w:anchor="_Toc235205133" w:history="1">
            <w:r w:rsidRPr="00F76826">
              <w:rPr>
                <w:rStyle w:val="-"/>
                <w:noProof/>
                <w:lang w:val="el-GR"/>
              </w:rPr>
              <w:t>4.7 Καύσιμα και λιπαντικά</w:t>
            </w:r>
            <w:r>
              <w:rPr>
                <w:noProof/>
                <w:webHidden/>
              </w:rPr>
              <w:tab/>
            </w:r>
            <w:r>
              <w:rPr>
                <w:noProof/>
                <w:webHidden/>
              </w:rPr>
              <w:fldChar w:fldCharType="begin"/>
            </w:r>
            <w:r>
              <w:rPr>
                <w:noProof/>
                <w:webHidden/>
              </w:rPr>
              <w:instrText xml:space="preserve"> PAGEREF _Toc235205133 \h </w:instrText>
            </w:r>
            <w:r>
              <w:rPr>
                <w:noProof/>
                <w:webHidden/>
              </w:rPr>
            </w:r>
            <w:r>
              <w:rPr>
                <w:rFonts w:hint="eastAsia"/>
                <w:noProof/>
                <w:webHidden/>
              </w:rPr>
              <w:fldChar w:fldCharType="separate"/>
            </w:r>
            <w:r>
              <w:rPr>
                <w:rFonts w:hint="eastAsia"/>
                <w:noProof/>
                <w:webHidden/>
              </w:rPr>
              <w:t>38</w:t>
            </w:r>
            <w:r>
              <w:rPr>
                <w:noProof/>
                <w:webHidden/>
              </w:rPr>
              <w:fldChar w:fldCharType="end"/>
            </w:r>
          </w:hyperlink>
        </w:p>
        <w:p w14:paraId="0B4F397C" w14:textId="6A4A2F62" w:rsidR="00A0497F" w:rsidRDefault="00A0497F">
          <w:pPr>
            <w:pStyle w:val="28"/>
            <w:tabs>
              <w:tab w:val="right" w:leader="dot" w:pos="9061"/>
            </w:tabs>
            <w:rPr>
              <w:rFonts w:asciiTheme="minorHAnsi" w:hAnsiTheme="minorHAnsi"/>
              <w:noProof/>
              <w:kern w:val="2"/>
              <w:sz w:val="22"/>
              <w:lang w:val="el-GR" w:eastAsia="el-GR"/>
              <w14:ligatures w14:val="standardContextual"/>
            </w:rPr>
          </w:pPr>
          <w:hyperlink w:anchor="_Toc235205134" w:history="1">
            <w:r w:rsidRPr="00F76826">
              <w:rPr>
                <w:rStyle w:val="-"/>
                <w:noProof/>
                <w:lang w:val="el-GR"/>
              </w:rPr>
              <w:t>4.8 Χημικά, χρώματα και αέρια</w:t>
            </w:r>
            <w:r>
              <w:rPr>
                <w:noProof/>
                <w:webHidden/>
              </w:rPr>
              <w:tab/>
            </w:r>
            <w:r>
              <w:rPr>
                <w:noProof/>
                <w:webHidden/>
              </w:rPr>
              <w:fldChar w:fldCharType="begin"/>
            </w:r>
            <w:r>
              <w:rPr>
                <w:noProof/>
                <w:webHidden/>
              </w:rPr>
              <w:instrText xml:space="preserve"> PAGEREF _Toc235205134 \h </w:instrText>
            </w:r>
            <w:r>
              <w:rPr>
                <w:noProof/>
                <w:webHidden/>
              </w:rPr>
            </w:r>
            <w:r>
              <w:rPr>
                <w:rFonts w:hint="eastAsia"/>
                <w:noProof/>
                <w:webHidden/>
              </w:rPr>
              <w:fldChar w:fldCharType="separate"/>
            </w:r>
            <w:r>
              <w:rPr>
                <w:rFonts w:hint="eastAsia"/>
                <w:noProof/>
                <w:webHidden/>
              </w:rPr>
              <w:t>38</w:t>
            </w:r>
            <w:r>
              <w:rPr>
                <w:noProof/>
                <w:webHidden/>
              </w:rPr>
              <w:fldChar w:fldCharType="end"/>
            </w:r>
          </w:hyperlink>
        </w:p>
        <w:p w14:paraId="795CF6DA" w14:textId="30A5AA6A" w:rsidR="00A0497F" w:rsidRDefault="00A0497F">
          <w:pPr>
            <w:pStyle w:val="28"/>
            <w:tabs>
              <w:tab w:val="right" w:leader="dot" w:pos="9061"/>
            </w:tabs>
            <w:rPr>
              <w:rFonts w:asciiTheme="minorHAnsi" w:hAnsiTheme="minorHAnsi"/>
              <w:noProof/>
              <w:kern w:val="2"/>
              <w:sz w:val="22"/>
              <w:lang w:val="el-GR" w:eastAsia="el-GR"/>
              <w14:ligatures w14:val="standardContextual"/>
            </w:rPr>
          </w:pPr>
          <w:hyperlink w:anchor="_Toc235205135" w:history="1">
            <w:r w:rsidRPr="00F76826">
              <w:rPr>
                <w:rStyle w:val="-"/>
                <w:noProof/>
                <w:lang w:val="el-GR"/>
              </w:rPr>
              <w:t>4.9 Τεχνικές υπηρεσίες</w:t>
            </w:r>
            <w:r>
              <w:rPr>
                <w:noProof/>
                <w:webHidden/>
              </w:rPr>
              <w:tab/>
            </w:r>
            <w:r>
              <w:rPr>
                <w:noProof/>
                <w:webHidden/>
              </w:rPr>
              <w:fldChar w:fldCharType="begin"/>
            </w:r>
            <w:r>
              <w:rPr>
                <w:noProof/>
                <w:webHidden/>
              </w:rPr>
              <w:instrText xml:space="preserve"> PAGEREF _Toc235205135 \h </w:instrText>
            </w:r>
            <w:r>
              <w:rPr>
                <w:noProof/>
                <w:webHidden/>
              </w:rPr>
            </w:r>
            <w:r>
              <w:rPr>
                <w:rFonts w:hint="eastAsia"/>
                <w:noProof/>
                <w:webHidden/>
              </w:rPr>
              <w:fldChar w:fldCharType="separate"/>
            </w:r>
            <w:r>
              <w:rPr>
                <w:rFonts w:hint="eastAsia"/>
                <w:noProof/>
                <w:webHidden/>
              </w:rPr>
              <w:t>39</w:t>
            </w:r>
            <w:r>
              <w:rPr>
                <w:noProof/>
                <w:webHidden/>
              </w:rPr>
              <w:fldChar w:fldCharType="end"/>
            </w:r>
          </w:hyperlink>
        </w:p>
        <w:p w14:paraId="7E76FADC" w14:textId="2C5FBBAD" w:rsidR="00A0497F" w:rsidRDefault="00A0497F">
          <w:pPr>
            <w:pStyle w:val="28"/>
            <w:tabs>
              <w:tab w:val="right" w:leader="dot" w:pos="9061"/>
            </w:tabs>
            <w:rPr>
              <w:rFonts w:asciiTheme="minorHAnsi" w:hAnsiTheme="minorHAnsi"/>
              <w:noProof/>
              <w:kern w:val="2"/>
              <w:sz w:val="22"/>
              <w:lang w:val="el-GR" w:eastAsia="el-GR"/>
              <w14:ligatures w14:val="standardContextual"/>
            </w:rPr>
          </w:pPr>
          <w:hyperlink w:anchor="_Toc235205136" w:history="1">
            <w:r w:rsidRPr="00F76826">
              <w:rPr>
                <w:rStyle w:val="-"/>
                <w:noProof/>
                <w:lang w:val="el-GR"/>
              </w:rPr>
              <w:t xml:space="preserve">4.10 Κρίσιμα είδη και σύνδεση με το </w:t>
            </w:r>
            <w:r w:rsidRPr="00F76826">
              <w:rPr>
                <w:rStyle w:val="-"/>
                <w:noProof/>
              </w:rPr>
              <w:t>PMS</w:t>
            </w:r>
            <w:r>
              <w:rPr>
                <w:noProof/>
                <w:webHidden/>
              </w:rPr>
              <w:tab/>
            </w:r>
            <w:r>
              <w:rPr>
                <w:noProof/>
                <w:webHidden/>
              </w:rPr>
              <w:fldChar w:fldCharType="begin"/>
            </w:r>
            <w:r>
              <w:rPr>
                <w:noProof/>
                <w:webHidden/>
              </w:rPr>
              <w:instrText xml:space="preserve"> PAGEREF _Toc235205136 \h </w:instrText>
            </w:r>
            <w:r>
              <w:rPr>
                <w:noProof/>
                <w:webHidden/>
              </w:rPr>
            </w:r>
            <w:r>
              <w:rPr>
                <w:rFonts w:hint="eastAsia"/>
                <w:noProof/>
                <w:webHidden/>
              </w:rPr>
              <w:fldChar w:fldCharType="separate"/>
            </w:r>
            <w:r>
              <w:rPr>
                <w:rFonts w:hint="eastAsia"/>
                <w:noProof/>
                <w:webHidden/>
              </w:rPr>
              <w:t>39</w:t>
            </w:r>
            <w:r>
              <w:rPr>
                <w:noProof/>
                <w:webHidden/>
              </w:rPr>
              <w:fldChar w:fldCharType="end"/>
            </w:r>
          </w:hyperlink>
        </w:p>
        <w:p w14:paraId="3582B8E4" w14:textId="134D84C6" w:rsidR="00A0497F" w:rsidRDefault="00A0497F">
          <w:pPr>
            <w:pStyle w:val="28"/>
            <w:tabs>
              <w:tab w:val="right" w:leader="dot" w:pos="9061"/>
            </w:tabs>
            <w:rPr>
              <w:rFonts w:asciiTheme="minorHAnsi" w:hAnsiTheme="minorHAnsi"/>
              <w:noProof/>
              <w:kern w:val="2"/>
              <w:sz w:val="22"/>
              <w:lang w:val="el-GR" w:eastAsia="el-GR"/>
              <w14:ligatures w14:val="standardContextual"/>
            </w:rPr>
          </w:pPr>
          <w:hyperlink w:anchor="_Toc235205137" w:history="1">
            <w:r w:rsidRPr="00F76826">
              <w:rPr>
                <w:rStyle w:val="-"/>
                <w:noProof/>
                <w:lang w:val="el-GR"/>
              </w:rPr>
              <w:t>4.11 Έλεγχος και αξιολόγηση προμηθευτών</w:t>
            </w:r>
            <w:r>
              <w:rPr>
                <w:noProof/>
                <w:webHidden/>
              </w:rPr>
              <w:tab/>
            </w:r>
            <w:r>
              <w:rPr>
                <w:noProof/>
                <w:webHidden/>
              </w:rPr>
              <w:fldChar w:fldCharType="begin"/>
            </w:r>
            <w:r>
              <w:rPr>
                <w:noProof/>
                <w:webHidden/>
              </w:rPr>
              <w:instrText xml:space="preserve"> PAGEREF _Toc235205137 \h </w:instrText>
            </w:r>
            <w:r>
              <w:rPr>
                <w:noProof/>
                <w:webHidden/>
              </w:rPr>
            </w:r>
            <w:r>
              <w:rPr>
                <w:rFonts w:hint="eastAsia"/>
                <w:noProof/>
                <w:webHidden/>
              </w:rPr>
              <w:fldChar w:fldCharType="separate"/>
            </w:r>
            <w:r>
              <w:rPr>
                <w:rFonts w:hint="eastAsia"/>
                <w:noProof/>
                <w:webHidden/>
              </w:rPr>
              <w:t>40</w:t>
            </w:r>
            <w:r>
              <w:rPr>
                <w:noProof/>
                <w:webHidden/>
              </w:rPr>
              <w:fldChar w:fldCharType="end"/>
            </w:r>
          </w:hyperlink>
        </w:p>
        <w:p w14:paraId="72FBDD1D" w14:textId="72B09F82" w:rsidR="00A0497F" w:rsidRDefault="00A0497F">
          <w:pPr>
            <w:pStyle w:val="28"/>
            <w:tabs>
              <w:tab w:val="right" w:leader="dot" w:pos="9061"/>
            </w:tabs>
            <w:rPr>
              <w:rFonts w:asciiTheme="minorHAnsi" w:hAnsiTheme="minorHAnsi"/>
              <w:noProof/>
              <w:kern w:val="2"/>
              <w:sz w:val="22"/>
              <w:lang w:val="el-GR" w:eastAsia="el-GR"/>
              <w14:ligatures w14:val="standardContextual"/>
            </w:rPr>
          </w:pPr>
          <w:hyperlink w:anchor="_Toc235205138" w:history="1">
            <w:r w:rsidRPr="00F76826">
              <w:rPr>
                <w:rStyle w:val="-"/>
                <w:noProof/>
                <w:lang w:val="el-GR"/>
              </w:rPr>
              <w:t>4.12 Πληροφοριακή ροή και αρχεία</w:t>
            </w:r>
            <w:r>
              <w:rPr>
                <w:noProof/>
                <w:webHidden/>
              </w:rPr>
              <w:tab/>
            </w:r>
            <w:r>
              <w:rPr>
                <w:noProof/>
                <w:webHidden/>
              </w:rPr>
              <w:fldChar w:fldCharType="begin"/>
            </w:r>
            <w:r>
              <w:rPr>
                <w:noProof/>
                <w:webHidden/>
              </w:rPr>
              <w:instrText xml:space="preserve"> PAGEREF _Toc235205138 \h </w:instrText>
            </w:r>
            <w:r>
              <w:rPr>
                <w:noProof/>
                <w:webHidden/>
              </w:rPr>
            </w:r>
            <w:r>
              <w:rPr>
                <w:rFonts w:hint="eastAsia"/>
                <w:noProof/>
                <w:webHidden/>
              </w:rPr>
              <w:fldChar w:fldCharType="separate"/>
            </w:r>
            <w:r>
              <w:rPr>
                <w:rFonts w:hint="eastAsia"/>
                <w:noProof/>
                <w:webHidden/>
              </w:rPr>
              <w:t>40</w:t>
            </w:r>
            <w:r>
              <w:rPr>
                <w:noProof/>
                <w:webHidden/>
              </w:rPr>
              <w:fldChar w:fldCharType="end"/>
            </w:r>
          </w:hyperlink>
        </w:p>
        <w:p w14:paraId="435E9D04" w14:textId="2F025810" w:rsidR="00A0497F" w:rsidRDefault="00A0497F">
          <w:pPr>
            <w:pStyle w:val="28"/>
            <w:tabs>
              <w:tab w:val="right" w:leader="dot" w:pos="9061"/>
            </w:tabs>
            <w:rPr>
              <w:rFonts w:asciiTheme="minorHAnsi" w:hAnsiTheme="minorHAnsi"/>
              <w:noProof/>
              <w:kern w:val="2"/>
              <w:sz w:val="22"/>
              <w:lang w:val="el-GR" w:eastAsia="el-GR"/>
              <w14:ligatures w14:val="standardContextual"/>
            </w:rPr>
          </w:pPr>
          <w:hyperlink w:anchor="_Toc235205139" w:history="1">
            <w:r w:rsidRPr="00F76826">
              <w:rPr>
                <w:rStyle w:val="-"/>
                <w:noProof/>
                <w:lang w:val="el-GR"/>
              </w:rPr>
              <w:t>4.13 Αποτίμηση της υφιστάμενης κατάστασης</w:t>
            </w:r>
            <w:r>
              <w:rPr>
                <w:noProof/>
                <w:webHidden/>
              </w:rPr>
              <w:tab/>
            </w:r>
            <w:r>
              <w:rPr>
                <w:noProof/>
                <w:webHidden/>
              </w:rPr>
              <w:fldChar w:fldCharType="begin"/>
            </w:r>
            <w:r>
              <w:rPr>
                <w:noProof/>
                <w:webHidden/>
              </w:rPr>
              <w:instrText xml:space="preserve"> PAGEREF _Toc235205139 \h </w:instrText>
            </w:r>
            <w:r>
              <w:rPr>
                <w:noProof/>
                <w:webHidden/>
              </w:rPr>
            </w:r>
            <w:r>
              <w:rPr>
                <w:rFonts w:hint="eastAsia"/>
                <w:noProof/>
                <w:webHidden/>
              </w:rPr>
              <w:fldChar w:fldCharType="separate"/>
            </w:r>
            <w:r>
              <w:rPr>
                <w:rFonts w:hint="eastAsia"/>
                <w:noProof/>
                <w:webHidden/>
              </w:rPr>
              <w:t>41</w:t>
            </w:r>
            <w:r>
              <w:rPr>
                <w:noProof/>
                <w:webHidden/>
              </w:rPr>
              <w:fldChar w:fldCharType="end"/>
            </w:r>
          </w:hyperlink>
        </w:p>
        <w:p w14:paraId="1FBA897B" w14:textId="3E019929" w:rsidR="00A0497F" w:rsidRDefault="00A0497F">
          <w:pPr>
            <w:pStyle w:val="13"/>
            <w:tabs>
              <w:tab w:val="right" w:leader="dot" w:pos="9061"/>
            </w:tabs>
            <w:rPr>
              <w:rFonts w:asciiTheme="minorHAnsi" w:hAnsiTheme="minorHAnsi"/>
              <w:noProof/>
              <w:kern w:val="2"/>
              <w:sz w:val="22"/>
              <w:lang w:val="el-GR" w:eastAsia="el-GR"/>
              <w14:ligatures w14:val="standardContextual"/>
            </w:rPr>
          </w:pPr>
          <w:hyperlink w:anchor="_Toc235205140" w:history="1">
            <w:r w:rsidRPr="00F76826">
              <w:rPr>
                <w:rStyle w:val="-"/>
                <w:noProof/>
                <w:lang w:val="el-GR"/>
              </w:rPr>
              <w:t>5. Αξιολόγηση της διαδικασίας και ενδεικτική εφαρμογή</w:t>
            </w:r>
            <w:r>
              <w:rPr>
                <w:noProof/>
                <w:webHidden/>
              </w:rPr>
              <w:tab/>
            </w:r>
            <w:r>
              <w:rPr>
                <w:noProof/>
                <w:webHidden/>
              </w:rPr>
              <w:fldChar w:fldCharType="begin"/>
            </w:r>
            <w:r>
              <w:rPr>
                <w:noProof/>
                <w:webHidden/>
              </w:rPr>
              <w:instrText xml:space="preserve"> PAGEREF _Toc235205140 \h </w:instrText>
            </w:r>
            <w:r>
              <w:rPr>
                <w:noProof/>
                <w:webHidden/>
              </w:rPr>
            </w:r>
            <w:r>
              <w:rPr>
                <w:rFonts w:hint="eastAsia"/>
                <w:noProof/>
                <w:webHidden/>
              </w:rPr>
              <w:fldChar w:fldCharType="separate"/>
            </w:r>
            <w:r>
              <w:rPr>
                <w:rFonts w:hint="eastAsia"/>
                <w:noProof/>
                <w:webHidden/>
              </w:rPr>
              <w:t>42</w:t>
            </w:r>
            <w:r>
              <w:rPr>
                <w:noProof/>
                <w:webHidden/>
              </w:rPr>
              <w:fldChar w:fldCharType="end"/>
            </w:r>
          </w:hyperlink>
        </w:p>
        <w:p w14:paraId="52390428" w14:textId="17BE164D" w:rsidR="00A0497F" w:rsidRDefault="00A0497F">
          <w:pPr>
            <w:pStyle w:val="28"/>
            <w:tabs>
              <w:tab w:val="right" w:leader="dot" w:pos="9061"/>
            </w:tabs>
            <w:rPr>
              <w:rFonts w:asciiTheme="minorHAnsi" w:hAnsiTheme="minorHAnsi"/>
              <w:noProof/>
              <w:kern w:val="2"/>
              <w:sz w:val="22"/>
              <w:lang w:val="el-GR" w:eastAsia="el-GR"/>
              <w14:ligatures w14:val="standardContextual"/>
            </w:rPr>
          </w:pPr>
          <w:hyperlink w:anchor="_Toc235205141" w:history="1">
            <w:r w:rsidRPr="00F76826">
              <w:rPr>
                <w:rStyle w:val="-"/>
                <w:noProof/>
                <w:lang w:val="el-GR"/>
              </w:rPr>
              <w:t>5.1 Πλαίσιο αξιολόγησης</w:t>
            </w:r>
            <w:r>
              <w:rPr>
                <w:noProof/>
                <w:webHidden/>
              </w:rPr>
              <w:tab/>
            </w:r>
            <w:r>
              <w:rPr>
                <w:noProof/>
                <w:webHidden/>
              </w:rPr>
              <w:fldChar w:fldCharType="begin"/>
            </w:r>
            <w:r>
              <w:rPr>
                <w:noProof/>
                <w:webHidden/>
              </w:rPr>
              <w:instrText xml:space="preserve"> PAGEREF _Toc235205141 \h </w:instrText>
            </w:r>
            <w:r>
              <w:rPr>
                <w:noProof/>
                <w:webHidden/>
              </w:rPr>
            </w:r>
            <w:r>
              <w:rPr>
                <w:rFonts w:hint="eastAsia"/>
                <w:noProof/>
                <w:webHidden/>
              </w:rPr>
              <w:fldChar w:fldCharType="separate"/>
            </w:r>
            <w:r>
              <w:rPr>
                <w:rFonts w:hint="eastAsia"/>
                <w:noProof/>
                <w:webHidden/>
              </w:rPr>
              <w:t>42</w:t>
            </w:r>
            <w:r>
              <w:rPr>
                <w:noProof/>
                <w:webHidden/>
              </w:rPr>
              <w:fldChar w:fldCharType="end"/>
            </w:r>
          </w:hyperlink>
        </w:p>
        <w:p w14:paraId="70614F84" w14:textId="59D1BE44" w:rsidR="00A0497F" w:rsidRDefault="00A0497F">
          <w:pPr>
            <w:pStyle w:val="28"/>
            <w:tabs>
              <w:tab w:val="right" w:leader="dot" w:pos="9061"/>
            </w:tabs>
            <w:rPr>
              <w:rFonts w:asciiTheme="minorHAnsi" w:hAnsiTheme="minorHAnsi"/>
              <w:noProof/>
              <w:kern w:val="2"/>
              <w:sz w:val="22"/>
              <w:lang w:val="el-GR" w:eastAsia="el-GR"/>
              <w14:ligatures w14:val="standardContextual"/>
            </w:rPr>
          </w:pPr>
          <w:hyperlink w:anchor="_Toc235205142" w:history="1">
            <w:r w:rsidRPr="00F76826">
              <w:rPr>
                <w:rStyle w:val="-"/>
                <w:noProof/>
                <w:lang w:val="el-GR"/>
              </w:rPr>
              <w:t>5.2 Ενδεικτικό σενάριο προμήθειας αναλωσίμων</w:t>
            </w:r>
            <w:r>
              <w:rPr>
                <w:noProof/>
                <w:webHidden/>
              </w:rPr>
              <w:tab/>
            </w:r>
            <w:r>
              <w:rPr>
                <w:noProof/>
                <w:webHidden/>
              </w:rPr>
              <w:fldChar w:fldCharType="begin"/>
            </w:r>
            <w:r>
              <w:rPr>
                <w:noProof/>
                <w:webHidden/>
              </w:rPr>
              <w:instrText xml:space="preserve"> PAGEREF _Toc235205142 \h </w:instrText>
            </w:r>
            <w:r>
              <w:rPr>
                <w:noProof/>
                <w:webHidden/>
              </w:rPr>
            </w:r>
            <w:r>
              <w:rPr>
                <w:rFonts w:hint="eastAsia"/>
                <w:noProof/>
                <w:webHidden/>
              </w:rPr>
              <w:fldChar w:fldCharType="separate"/>
            </w:r>
            <w:r>
              <w:rPr>
                <w:rFonts w:hint="eastAsia"/>
                <w:noProof/>
                <w:webHidden/>
              </w:rPr>
              <w:t>42</w:t>
            </w:r>
            <w:r>
              <w:rPr>
                <w:noProof/>
                <w:webHidden/>
              </w:rPr>
              <w:fldChar w:fldCharType="end"/>
            </w:r>
          </w:hyperlink>
        </w:p>
        <w:p w14:paraId="603464C0" w14:textId="4BF56EC5" w:rsidR="00A0497F" w:rsidRDefault="00A0497F">
          <w:pPr>
            <w:pStyle w:val="28"/>
            <w:tabs>
              <w:tab w:val="right" w:leader="dot" w:pos="9061"/>
            </w:tabs>
            <w:rPr>
              <w:rFonts w:asciiTheme="minorHAnsi" w:hAnsiTheme="minorHAnsi"/>
              <w:noProof/>
              <w:kern w:val="2"/>
              <w:sz w:val="22"/>
              <w:lang w:val="el-GR" w:eastAsia="el-GR"/>
              <w14:ligatures w14:val="standardContextual"/>
            </w:rPr>
          </w:pPr>
          <w:hyperlink w:anchor="_Toc235205143" w:history="1">
            <w:r w:rsidRPr="00F76826">
              <w:rPr>
                <w:rStyle w:val="-"/>
                <w:noProof/>
                <w:lang w:val="el-GR"/>
              </w:rPr>
              <w:t>5.3 Ενδεικτικό σενάριο προμήθειας ανταλλακτικού</w:t>
            </w:r>
            <w:r>
              <w:rPr>
                <w:noProof/>
                <w:webHidden/>
              </w:rPr>
              <w:tab/>
            </w:r>
            <w:r>
              <w:rPr>
                <w:noProof/>
                <w:webHidden/>
              </w:rPr>
              <w:fldChar w:fldCharType="begin"/>
            </w:r>
            <w:r>
              <w:rPr>
                <w:noProof/>
                <w:webHidden/>
              </w:rPr>
              <w:instrText xml:space="preserve"> PAGEREF _Toc235205143 \h </w:instrText>
            </w:r>
            <w:r>
              <w:rPr>
                <w:noProof/>
                <w:webHidden/>
              </w:rPr>
            </w:r>
            <w:r>
              <w:rPr>
                <w:rFonts w:hint="eastAsia"/>
                <w:noProof/>
                <w:webHidden/>
              </w:rPr>
              <w:fldChar w:fldCharType="separate"/>
            </w:r>
            <w:r>
              <w:rPr>
                <w:rFonts w:hint="eastAsia"/>
                <w:noProof/>
                <w:webHidden/>
              </w:rPr>
              <w:t>43</w:t>
            </w:r>
            <w:r>
              <w:rPr>
                <w:noProof/>
                <w:webHidden/>
              </w:rPr>
              <w:fldChar w:fldCharType="end"/>
            </w:r>
          </w:hyperlink>
        </w:p>
        <w:p w14:paraId="550A05DF" w14:textId="1A5ADF73" w:rsidR="00A0497F" w:rsidRDefault="00A0497F">
          <w:pPr>
            <w:pStyle w:val="28"/>
            <w:tabs>
              <w:tab w:val="right" w:leader="dot" w:pos="9061"/>
            </w:tabs>
            <w:rPr>
              <w:rFonts w:asciiTheme="minorHAnsi" w:hAnsiTheme="minorHAnsi"/>
              <w:noProof/>
              <w:kern w:val="2"/>
              <w:sz w:val="22"/>
              <w:lang w:val="el-GR" w:eastAsia="el-GR"/>
              <w14:ligatures w14:val="standardContextual"/>
            </w:rPr>
          </w:pPr>
          <w:hyperlink w:anchor="_Toc235205144" w:history="1">
            <w:r w:rsidRPr="00F76826">
              <w:rPr>
                <w:rStyle w:val="-"/>
                <w:noProof/>
                <w:lang w:val="el-GR"/>
              </w:rPr>
              <w:t>5.4 Πολυκριτηριακή βαθμολόγηση</w:t>
            </w:r>
            <w:r>
              <w:rPr>
                <w:noProof/>
                <w:webHidden/>
              </w:rPr>
              <w:tab/>
            </w:r>
            <w:r>
              <w:rPr>
                <w:noProof/>
                <w:webHidden/>
              </w:rPr>
              <w:fldChar w:fldCharType="begin"/>
            </w:r>
            <w:r>
              <w:rPr>
                <w:noProof/>
                <w:webHidden/>
              </w:rPr>
              <w:instrText xml:space="preserve"> PAGEREF _Toc235205144 \h </w:instrText>
            </w:r>
            <w:r>
              <w:rPr>
                <w:noProof/>
                <w:webHidden/>
              </w:rPr>
            </w:r>
            <w:r>
              <w:rPr>
                <w:rFonts w:hint="eastAsia"/>
                <w:noProof/>
                <w:webHidden/>
              </w:rPr>
              <w:fldChar w:fldCharType="separate"/>
            </w:r>
            <w:r>
              <w:rPr>
                <w:rFonts w:hint="eastAsia"/>
                <w:noProof/>
                <w:webHidden/>
              </w:rPr>
              <w:t>44</w:t>
            </w:r>
            <w:r>
              <w:rPr>
                <w:noProof/>
                <w:webHidden/>
              </w:rPr>
              <w:fldChar w:fldCharType="end"/>
            </w:r>
          </w:hyperlink>
        </w:p>
        <w:p w14:paraId="7C9019F8" w14:textId="43329AC7" w:rsidR="00A0497F" w:rsidRDefault="00A0497F">
          <w:pPr>
            <w:pStyle w:val="28"/>
            <w:tabs>
              <w:tab w:val="right" w:leader="dot" w:pos="9061"/>
            </w:tabs>
            <w:rPr>
              <w:rFonts w:asciiTheme="minorHAnsi" w:hAnsiTheme="minorHAnsi"/>
              <w:noProof/>
              <w:kern w:val="2"/>
              <w:sz w:val="22"/>
              <w:lang w:val="el-GR" w:eastAsia="el-GR"/>
              <w14:ligatures w14:val="standardContextual"/>
            </w:rPr>
          </w:pPr>
          <w:hyperlink w:anchor="_Toc235205145" w:history="1">
            <w:r w:rsidRPr="00F76826">
              <w:rPr>
                <w:rStyle w:val="-"/>
                <w:noProof/>
                <w:lang w:val="el-GR"/>
              </w:rPr>
              <w:t>5.5 Ανάλυση χρόνου κύκλου</w:t>
            </w:r>
            <w:r>
              <w:rPr>
                <w:noProof/>
                <w:webHidden/>
              </w:rPr>
              <w:tab/>
            </w:r>
            <w:r>
              <w:rPr>
                <w:noProof/>
                <w:webHidden/>
              </w:rPr>
              <w:fldChar w:fldCharType="begin"/>
            </w:r>
            <w:r>
              <w:rPr>
                <w:noProof/>
                <w:webHidden/>
              </w:rPr>
              <w:instrText xml:space="preserve"> PAGEREF _Toc235205145 \h </w:instrText>
            </w:r>
            <w:r>
              <w:rPr>
                <w:noProof/>
                <w:webHidden/>
              </w:rPr>
            </w:r>
            <w:r>
              <w:rPr>
                <w:rFonts w:hint="eastAsia"/>
                <w:noProof/>
                <w:webHidden/>
              </w:rPr>
              <w:fldChar w:fldCharType="separate"/>
            </w:r>
            <w:r>
              <w:rPr>
                <w:rFonts w:hint="eastAsia"/>
                <w:noProof/>
                <w:webHidden/>
              </w:rPr>
              <w:t>44</w:t>
            </w:r>
            <w:r>
              <w:rPr>
                <w:noProof/>
                <w:webHidden/>
              </w:rPr>
              <w:fldChar w:fldCharType="end"/>
            </w:r>
          </w:hyperlink>
        </w:p>
        <w:p w14:paraId="3F4136C1" w14:textId="6D7C6DD1" w:rsidR="00A0497F" w:rsidRDefault="00A0497F">
          <w:pPr>
            <w:pStyle w:val="28"/>
            <w:tabs>
              <w:tab w:val="right" w:leader="dot" w:pos="9061"/>
            </w:tabs>
            <w:rPr>
              <w:rFonts w:asciiTheme="minorHAnsi" w:hAnsiTheme="minorHAnsi"/>
              <w:noProof/>
              <w:kern w:val="2"/>
              <w:sz w:val="22"/>
              <w:lang w:val="el-GR" w:eastAsia="el-GR"/>
              <w14:ligatures w14:val="standardContextual"/>
            </w:rPr>
          </w:pPr>
          <w:hyperlink w:anchor="_Toc235205146" w:history="1">
            <w:r w:rsidRPr="00F76826">
              <w:rPr>
                <w:rStyle w:val="-"/>
                <w:noProof/>
                <w:lang w:val="el-GR"/>
              </w:rPr>
              <w:t>5.6 Ανάλυση διοικητικού κόστους</w:t>
            </w:r>
            <w:r>
              <w:rPr>
                <w:noProof/>
                <w:webHidden/>
              </w:rPr>
              <w:tab/>
            </w:r>
            <w:r>
              <w:rPr>
                <w:noProof/>
                <w:webHidden/>
              </w:rPr>
              <w:fldChar w:fldCharType="begin"/>
            </w:r>
            <w:r>
              <w:rPr>
                <w:noProof/>
                <w:webHidden/>
              </w:rPr>
              <w:instrText xml:space="preserve"> PAGEREF _Toc235205146 \h </w:instrText>
            </w:r>
            <w:r>
              <w:rPr>
                <w:noProof/>
                <w:webHidden/>
              </w:rPr>
            </w:r>
            <w:r>
              <w:rPr>
                <w:rFonts w:hint="eastAsia"/>
                <w:noProof/>
                <w:webHidden/>
              </w:rPr>
              <w:fldChar w:fldCharType="separate"/>
            </w:r>
            <w:r>
              <w:rPr>
                <w:rFonts w:hint="eastAsia"/>
                <w:noProof/>
                <w:webHidden/>
              </w:rPr>
              <w:t>45</w:t>
            </w:r>
            <w:r>
              <w:rPr>
                <w:noProof/>
                <w:webHidden/>
              </w:rPr>
              <w:fldChar w:fldCharType="end"/>
            </w:r>
          </w:hyperlink>
        </w:p>
        <w:p w14:paraId="43DE6719" w14:textId="30D780FC" w:rsidR="00A0497F" w:rsidRDefault="00A0497F">
          <w:pPr>
            <w:pStyle w:val="28"/>
            <w:tabs>
              <w:tab w:val="right" w:leader="dot" w:pos="9061"/>
            </w:tabs>
            <w:rPr>
              <w:rFonts w:asciiTheme="minorHAnsi" w:hAnsiTheme="minorHAnsi"/>
              <w:noProof/>
              <w:kern w:val="2"/>
              <w:sz w:val="22"/>
              <w:lang w:val="el-GR" w:eastAsia="el-GR"/>
              <w14:ligatures w14:val="standardContextual"/>
            </w:rPr>
          </w:pPr>
          <w:hyperlink w:anchor="_Toc235205147" w:history="1">
            <w:r w:rsidRPr="00F76826">
              <w:rPr>
                <w:rStyle w:val="-"/>
                <w:noProof/>
                <w:lang w:val="el-GR"/>
              </w:rPr>
              <w:t>5.7 Δείκτες απόδοσης της λειτουργίας</w:t>
            </w:r>
            <w:r>
              <w:rPr>
                <w:noProof/>
                <w:webHidden/>
              </w:rPr>
              <w:tab/>
            </w:r>
            <w:r>
              <w:rPr>
                <w:noProof/>
                <w:webHidden/>
              </w:rPr>
              <w:fldChar w:fldCharType="begin"/>
            </w:r>
            <w:r>
              <w:rPr>
                <w:noProof/>
                <w:webHidden/>
              </w:rPr>
              <w:instrText xml:space="preserve"> PAGEREF _Toc235205147 \h </w:instrText>
            </w:r>
            <w:r>
              <w:rPr>
                <w:noProof/>
                <w:webHidden/>
              </w:rPr>
            </w:r>
            <w:r>
              <w:rPr>
                <w:rFonts w:hint="eastAsia"/>
                <w:noProof/>
                <w:webHidden/>
              </w:rPr>
              <w:fldChar w:fldCharType="separate"/>
            </w:r>
            <w:r>
              <w:rPr>
                <w:rFonts w:hint="eastAsia"/>
                <w:noProof/>
                <w:webHidden/>
              </w:rPr>
              <w:t>45</w:t>
            </w:r>
            <w:r>
              <w:rPr>
                <w:noProof/>
                <w:webHidden/>
              </w:rPr>
              <w:fldChar w:fldCharType="end"/>
            </w:r>
          </w:hyperlink>
        </w:p>
        <w:p w14:paraId="462613E1" w14:textId="79E34492" w:rsidR="00A0497F" w:rsidRDefault="00A0497F">
          <w:pPr>
            <w:pStyle w:val="28"/>
            <w:tabs>
              <w:tab w:val="right" w:leader="dot" w:pos="9061"/>
            </w:tabs>
            <w:rPr>
              <w:rFonts w:asciiTheme="minorHAnsi" w:hAnsiTheme="minorHAnsi"/>
              <w:noProof/>
              <w:kern w:val="2"/>
              <w:sz w:val="22"/>
              <w:lang w:val="el-GR" w:eastAsia="el-GR"/>
              <w14:ligatures w14:val="standardContextual"/>
            </w:rPr>
          </w:pPr>
          <w:hyperlink w:anchor="_Toc235205148" w:history="1">
            <w:r w:rsidRPr="00F76826">
              <w:rPr>
                <w:rStyle w:val="-"/>
                <w:noProof/>
                <w:lang w:val="el-GR"/>
              </w:rPr>
              <w:t>5.8 Κύριες αιτίες καθυστέρησης και αστοχίας</w:t>
            </w:r>
            <w:r>
              <w:rPr>
                <w:noProof/>
                <w:webHidden/>
              </w:rPr>
              <w:tab/>
            </w:r>
            <w:r>
              <w:rPr>
                <w:noProof/>
                <w:webHidden/>
              </w:rPr>
              <w:fldChar w:fldCharType="begin"/>
            </w:r>
            <w:r>
              <w:rPr>
                <w:noProof/>
                <w:webHidden/>
              </w:rPr>
              <w:instrText xml:space="preserve"> PAGEREF _Toc235205148 \h </w:instrText>
            </w:r>
            <w:r>
              <w:rPr>
                <w:noProof/>
                <w:webHidden/>
              </w:rPr>
            </w:r>
            <w:r>
              <w:rPr>
                <w:rFonts w:hint="eastAsia"/>
                <w:noProof/>
                <w:webHidden/>
              </w:rPr>
              <w:fldChar w:fldCharType="separate"/>
            </w:r>
            <w:r>
              <w:rPr>
                <w:rFonts w:hint="eastAsia"/>
                <w:noProof/>
                <w:webHidden/>
              </w:rPr>
              <w:t>46</w:t>
            </w:r>
            <w:r>
              <w:rPr>
                <w:noProof/>
                <w:webHidden/>
              </w:rPr>
              <w:fldChar w:fldCharType="end"/>
            </w:r>
          </w:hyperlink>
        </w:p>
        <w:p w14:paraId="3DD58ADC" w14:textId="073A731B" w:rsidR="00A0497F" w:rsidRDefault="00A0497F">
          <w:pPr>
            <w:pStyle w:val="28"/>
            <w:tabs>
              <w:tab w:val="right" w:leader="dot" w:pos="9061"/>
            </w:tabs>
            <w:rPr>
              <w:rFonts w:asciiTheme="minorHAnsi" w:hAnsiTheme="minorHAnsi"/>
              <w:noProof/>
              <w:kern w:val="2"/>
              <w:sz w:val="22"/>
              <w:lang w:val="el-GR" w:eastAsia="el-GR"/>
              <w14:ligatures w14:val="standardContextual"/>
            </w:rPr>
          </w:pPr>
          <w:hyperlink w:anchor="_Toc235205149" w:history="1">
            <w:r w:rsidRPr="00F76826">
              <w:rPr>
                <w:rStyle w:val="-"/>
                <w:noProof/>
                <w:lang w:val="el-GR"/>
              </w:rPr>
              <w:t>5.9 Ανάλυση κινδύνων της διαδικασίας</w:t>
            </w:r>
            <w:r>
              <w:rPr>
                <w:noProof/>
                <w:webHidden/>
              </w:rPr>
              <w:tab/>
            </w:r>
            <w:r>
              <w:rPr>
                <w:noProof/>
                <w:webHidden/>
              </w:rPr>
              <w:fldChar w:fldCharType="begin"/>
            </w:r>
            <w:r>
              <w:rPr>
                <w:noProof/>
                <w:webHidden/>
              </w:rPr>
              <w:instrText xml:space="preserve"> PAGEREF _Toc235205149 \h </w:instrText>
            </w:r>
            <w:r>
              <w:rPr>
                <w:noProof/>
                <w:webHidden/>
              </w:rPr>
            </w:r>
            <w:r>
              <w:rPr>
                <w:rFonts w:hint="eastAsia"/>
                <w:noProof/>
                <w:webHidden/>
              </w:rPr>
              <w:fldChar w:fldCharType="separate"/>
            </w:r>
            <w:r>
              <w:rPr>
                <w:rFonts w:hint="eastAsia"/>
                <w:noProof/>
                <w:webHidden/>
              </w:rPr>
              <w:t>47</w:t>
            </w:r>
            <w:r>
              <w:rPr>
                <w:noProof/>
                <w:webHidden/>
              </w:rPr>
              <w:fldChar w:fldCharType="end"/>
            </w:r>
          </w:hyperlink>
        </w:p>
        <w:p w14:paraId="443CF7E2" w14:textId="57CEB999" w:rsidR="00A0497F" w:rsidRDefault="00A0497F">
          <w:pPr>
            <w:pStyle w:val="28"/>
            <w:tabs>
              <w:tab w:val="right" w:leader="dot" w:pos="9061"/>
            </w:tabs>
            <w:rPr>
              <w:rFonts w:asciiTheme="minorHAnsi" w:hAnsiTheme="minorHAnsi"/>
              <w:noProof/>
              <w:kern w:val="2"/>
              <w:sz w:val="22"/>
              <w:lang w:val="el-GR" w:eastAsia="el-GR"/>
              <w14:ligatures w14:val="standardContextual"/>
            </w:rPr>
          </w:pPr>
          <w:hyperlink w:anchor="_Toc235205150" w:history="1">
            <w:r w:rsidRPr="00F76826">
              <w:rPr>
                <w:rStyle w:val="-"/>
                <w:noProof/>
                <w:lang w:val="el-GR"/>
              </w:rPr>
              <w:t>5.10 Συνολικά ευρήματα</w:t>
            </w:r>
            <w:r>
              <w:rPr>
                <w:noProof/>
                <w:webHidden/>
              </w:rPr>
              <w:tab/>
            </w:r>
            <w:r>
              <w:rPr>
                <w:noProof/>
                <w:webHidden/>
              </w:rPr>
              <w:fldChar w:fldCharType="begin"/>
            </w:r>
            <w:r>
              <w:rPr>
                <w:noProof/>
                <w:webHidden/>
              </w:rPr>
              <w:instrText xml:space="preserve"> PAGEREF _Toc235205150 \h </w:instrText>
            </w:r>
            <w:r>
              <w:rPr>
                <w:noProof/>
                <w:webHidden/>
              </w:rPr>
            </w:r>
            <w:r>
              <w:rPr>
                <w:rFonts w:hint="eastAsia"/>
                <w:noProof/>
                <w:webHidden/>
              </w:rPr>
              <w:fldChar w:fldCharType="separate"/>
            </w:r>
            <w:r>
              <w:rPr>
                <w:rFonts w:hint="eastAsia"/>
                <w:noProof/>
                <w:webHidden/>
              </w:rPr>
              <w:t>47</w:t>
            </w:r>
            <w:r>
              <w:rPr>
                <w:noProof/>
                <w:webHidden/>
              </w:rPr>
              <w:fldChar w:fldCharType="end"/>
            </w:r>
          </w:hyperlink>
        </w:p>
        <w:p w14:paraId="71FE6A65" w14:textId="307196AC" w:rsidR="00A0497F" w:rsidRDefault="00A0497F">
          <w:pPr>
            <w:pStyle w:val="13"/>
            <w:tabs>
              <w:tab w:val="right" w:leader="dot" w:pos="9061"/>
            </w:tabs>
            <w:rPr>
              <w:rFonts w:asciiTheme="minorHAnsi" w:hAnsiTheme="minorHAnsi"/>
              <w:noProof/>
              <w:kern w:val="2"/>
              <w:sz w:val="22"/>
              <w:lang w:val="el-GR" w:eastAsia="el-GR"/>
              <w14:ligatures w14:val="standardContextual"/>
            </w:rPr>
          </w:pPr>
          <w:hyperlink w:anchor="_Toc235205151" w:history="1">
            <w:r w:rsidRPr="00F76826">
              <w:rPr>
                <w:rStyle w:val="-"/>
                <w:noProof/>
                <w:lang w:val="el-GR"/>
              </w:rPr>
              <w:t>6. Πρόταση ανασχεδιασμού της διαδικασίας προμηθειών</w:t>
            </w:r>
            <w:r>
              <w:rPr>
                <w:noProof/>
                <w:webHidden/>
              </w:rPr>
              <w:tab/>
            </w:r>
            <w:r>
              <w:rPr>
                <w:noProof/>
                <w:webHidden/>
              </w:rPr>
              <w:fldChar w:fldCharType="begin"/>
            </w:r>
            <w:r>
              <w:rPr>
                <w:noProof/>
                <w:webHidden/>
              </w:rPr>
              <w:instrText xml:space="preserve"> PAGEREF _Toc235205151 \h </w:instrText>
            </w:r>
            <w:r>
              <w:rPr>
                <w:noProof/>
                <w:webHidden/>
              </w:rPr>
            </w:r>
            <w:r>
              <w:rPr>
                <w:rFonts w:hint="eastAsia"/>
                <w:noProof/>
                <w:webHidden/>
              </w:rPr>
              <w:fldChar w:fldCharType="separate"/>
            </w:r>
            <w:r>
              <w:rPr>
                <w:rFonts w:hint="eastAsia"/>
                <w:noProof/>
                <w:webHidden/>
              </w:rPr>
              <w:t>49</w:t>
            </w:r>
            <w:r>
              <w:rPr>
                <w:noProof/>
                <w:webHidden/>
              </w:rPr>
              <w:fldChar w:fldCharType="end"/>
            </w:r>
          </w:hyperlink>
        </w:p>
        <w:p w14:paraId="4844A7F7" w14:textId="6FA2F6E7" w:rsidR="00A0497F" w:rsidRDefault="00A0497F">
          <w:pPr>
            <w:pStyle w:val="28"/>
            <w:tabs>
              <w:tab w:val="right" w:leader="dot" w:pos="9061"/>
            </w:tabs>
            <w:rPr>
              <w:rFonts w:asciiTheme="minorHAnsi" w:hAnsiTheme="minorHAnsi"/>
              <w:noProof/>
              <w:kern w:val="2"/>
              <w:sz w:val="22"/>
              <w:lang w:val="el-GR" w:eastAsia="el-GR"/>
              <w14:ligatures w14:val="standardContextual"/>
            </w:rPr>
          </w:pPr>
          <w:hyperlink w:anchor="_Toc235205152" w:history="1">
            <w:r w:rsidRPr="00F76826">
              <w:rPr>
                <w:rStyle w:val="-"/>
                <w:noProof/>
                <w:lang w:val="el-GR"/>
              </w:rPr>
              <w:t>6.1 Αρχές του προτεινόμενου μοντέλου</w:t>
            </w:r>
            <w:r>
              <w:rPr>
                <w:noProof/>
                <w:webHidden/>
              </w:rPr>
              <w:tab/>
            </w:r>
            <w:r>
              <w:rPr>
                <w:noProof/>
                <w:webHidden/>
              </w:rPr>
              <w:fldChar w:fldCharType="begin"/>
            </w:r>
            <w:r>
              <w:rPr>
                <w:noProof/>
                <w:webHidden/>
              </w:rPr>
              <w:instrText xml:space="preserve"> PAGEREF _Toc235205152 \h </w:instrText>
            </w:r>
            <w:r>
              <w:rPr>
                <w:noProof/>
                <w:webHidden/>
              </w:rPr>
            </w:r>
            <w:r>
              <w:rPr>
                <w:rFonts w:hint="eastAsia"/>
                <w:noProof/>
                <w:webHidden/>
              </w:rPr>
              <w:fldChar w:fldCharType="separate"/>
            </w:r>
            <w:r>
              <w:rPr>
                <w:rFonts w:hint="eastAsia"/>
                <w:noProof/>
                <w:webHidden/>
              </w:rPr>
              <w:t>49</w:t>
            </w:r>
            <w:r>
              <w:rPr>
                <w:noProof/>
                <w:webHidden/>
              </w:rPr>
              <w:fldChar w:fldCharType="end"/>
            </w:r>
          </w:hyperlink>
        </w:p>
        <w:p w14:paraId="0CEC9190" w14:textId="07808C4C" w:rsidR="00A0497F" w:rsidRDefault="00A0497F">
          <w:pPr>
            <w:pStyle w:val="28"/>
            <w:tabs>
              <w:tab w:val="right" w:leader="dot" w:pos="9061"/>
            </w:tabs>
            <w:rPr>
              <w:rFonts w:asciiTheme="minorHAnsi" w:hAnsiTheme="minorHAnsi"/>
              <w:noProof/>
              <w:kern w:val="2"/>
              <w:sz w:val="22"/>
              <w:lang w:val="el-GR" w:eastAsia="el-GR"/>
              <w14:ligatures w14:val="standardContextual"/>
            </w:rPr>
          </w:pPr>
          <w:hyperlink w:anchor="_Toc235205153" w:history="1">
            <w:r w:rsidRPr="00F76826">
              <w:rPr>
                <w:rStyle w:val="-"/>
                <w:noProof/>
                <w:lang w:val="el-GR"/>
              </w:rPr>
              <w:t>6.2 Τυποποιημένη είσοδος και ηλεκτρονική αίτηση</w:t>
            </w:r>
            <w:r>
              <w:rPr>
                <w:noProof/>
                <w:webHidden/>
              </w:rPr>
              <w:tab/>
            </w:r>
            <w:r>
              <w:rPr>
                <w:noProof/>
                <w:webHidden/>
              </w:rPr>
              <w:fldChar w:fldCharType="begin"/>
            </w:r>
            <w:r>
              <w:rPr>
                <w:noProof/>
                <w:webHidden/>
              </w:rPr>
              <w:instrText xml:space="preserve"> PAGEREF _Toc235205153 \h </w:instrText>
            </w:r>
            <w:r>
              <w:rPr>
                <w:noProof/>
                <w:webHidden/>
              </w:rPr>
            </w:r>
            <w:r>
              <w:rPr>
                <w:rFonts w:hint="eastAsia"/>
                <w:noProof/>
                <w:webHidden/>
              </w:rPr>
              <w:fldChar w:fldCharType="separate"/>
            </w:r>
            <w:r>
              <w:rPr>
                <w:rFonts w:hint="eastAsia"/>
                <w:noProof/>
                <w:webHidden/>
              </w:rPr>
              <w:t>49</w:t>
            </w:r>
            <w:r>
              <w:rPr>
                <w:noProof/>
                <w:webHidden/>
              </w:rPr>
              <w:fldChar w:fldCharType="end"/>
            </w:r>
          </w:hyperlink>
        </w:p>
        <w:p w14:paraId="6A990B31" w14:textId="04FD8B37" w:rsidR="00A0497F" w:rsidRDefault="00A0497F">
          <w:pPr>
            <w:pStyle w:val="28"/>
            <w:tabs>
              <w:tab w:val="right" w:leader="dot" w:pos="9061"/>
            </w:tabs>
            <w:rPr>
              <w:rFonts w:asciiTheme="minorHAnsi" w:hAnsiTheme="minorHAnsi"/>
              <w:noProof/>
              <w:kern w:val="2"/>
              <w:sz w:val="22"/>
              <w:lang w:val="el-GR" w:eastAsia="el-GR"/>
              <w14:ligatures w14:val="standardContextual"/>
            </w:rPr>
          </w:pPr>
          <w:hyperlink w:anchor="_Toc235205154" w:history="1">
            <w:r w:rsidRPr="00F76826">
              <w:rPr>
                <w:rStyle w:val="-"/>
                <w:noProof/>
                <w:lang w:val="el-GR"/>
              </w:rPr>
              <w:t>6.3 Κλίμακα κρισιμότητας και προτεραιότητας</w:t>
            </w:r>
            <w:r>
              <w:rPr>
                <w:noProof/>
                <w:webHidden/>
              </w:rPr>
              <w:tab/>
            </w:r>
            <w:r>
              <w:rPr>
                <w:noProof/>
                <w:webHidden/>
              </w:rPr>
              <w:fldChar w:fldCharType="begin"/>
            </w:r>
            <w:r>
              <w:rPr>
                <w:noProof/>
                <w:webHidden/>
              </w:rPr>
              <w:instrText xml:space="preserve"> PAGEREF _Toc235205154 \h </w:instrText>
            </w:r>
            <w:r>
              <w:rPr>
                <w:noProof/>
                <w:webHidden/>
              </w:rPr>
            </w:r>
            <w:r>
              <w:rPr>
                <w:rFonts w:hint="eastAsia"/>
                <w:noProof/>
                <w:webHidden/>
              </w:rPr>
              <w:fldChar w:fldCharType="separate"/>
            </w:r>
            <w:r>
              <w:rPr>
                <w:rFonts w:hint="eastAsia"/>
                <w:noProof/>
                <w:webHidden/>
              </w:rPr>
              <w:t>50</w:t>
            </w:r>
            <w:r>
              <w:rPr>
                <w:noProof/>
                <w:webHidden/>
              </w:rPr>
              <w:fldChar w:fldCharType="end"/>
            </w:r>
          </w:hyperlink>
        </w:p>
        <w:p w14:paraId="0C4F3464" w14:textId="02409102" w:rsidR="00A0497F" w:rsidRDefault="00A0497F">
          <w:pPr>
            <w:pStyle w:val="28"/>
            <w:tabs>
              <w:tab w:val="right" w:leader="dot" w:pos="9061"/>
            </w:tabs>
            <w:rPr>
              <w:rFonts w:asciiTheme="minorHAnsi" w:hAnsiTheme="minorHAnsi"/>
              <w:noProof/>
              <w:kern w:val="2"/>
              <w:sz w:val="22"/>
              <w:lang w:val="el-GR" w:eastAsia="el-GR"/>
              <w14:ligatures w14:val="standardContextual"/>
            </w:rPr>
          </w:pPr>
          <w:hyperlink w:anchor="_Toc235205155" w:history="1">
            <w:r w:rsidRPr="00F76826">
              <w:rPr>
                <w:rStyle w:val="-"/>
                <w:noProof/>
                <w:lang w:val="el-GR"/>
              </w:rPr>
              <w:t xml:space="preserve">6.4 Ροή εγκρίσεων και </w:t>
            </w:r>
            <w:r w:rsidRPr="00F76826">
              <w:rPr>
                <w:rStyle w:val="-"/>
                <w:noProof/>
              </w:rPr>
              <w:t>RACI</w:t>
            </w:r>
            <w:r>
              <w:rPr>
                <w:noProof/>
                <w:webHidden/>
              </w:rPr>
              <w:tab/>
            </w:r>
            <w:r>
              <w:rPr>
                <w:noProof/>
                <w:webHidden/>
              </w:rPr>
              <w:fldChar w:fldCharType="begin"/>
            </w:r>
            <w:r>
              <w:rPr>
                <w:noProof/>
                <w:webHidden/>
              </w:rPr>
              <w:instrText xml:space="preserve"> PAGEREF _Toc235205155 \h </w:instrText>
            </w:r>
            <w:r>
              <w:rPr>
                <w:noProof/>
                <w:webHidden/>
              </w:rPr>
            </w:r>
            <w:r>
              <w:rPr>
                <w:rFonts w:hint="eastAsia"/>
                <w:noProof/>
                <w:webHidden/>
              </w:rPr>
              <w:fldChar w:fldCharType="separate"/>
            </w:r>
            <w:r>
              <w:rPr>
                <w:rFonts w:hint="eastAsia"/>
                <w:noProof/>
                <w:webHidden/>
              </w:rPr>
              <w:t>50</w:t>
            </w:r>
            <w:r>
              <w:rPr>
                <w:noProof/>
                <w:webHidden/>
              </w:rPr>
              <w:fldChar w:fldCharType="end"/>
            </w:r>
          </w:hyperlink>
        </w:p>
        <w:p w14:paraId="55998EC8" w14:textId="6A469CFA" w:rsidR="00A0497F" w:rsidRDefault="00A0497F">
          <w:pPr>
            <w:pStyle w:val="28"/>
            <w:tabs>
              <w:tab w:val="right" w:leader="dot" w:pos="9061"/>
            </w:tabs>
            <w:rPr>
              <w:rFonts w:asciiTheme="minorHAnsi" w:hAnsiTheme="minorHAnsi"/>
              <w:noProof/>
              <w:kern w:val="2"/>
              <w:sz w:val="22"/>
              <w:lang w:val="el-GR" w:eastAsia="el-GR"/>
              <w14:ligatures w14:val="standardContextual"/>
            </w:rPr>
          </w:pPr>
          <w:hyperlink w:anchor="_Toc235205156" w:history="1">
            <w:r w:rsidRPr="00F76826">
              <w:rPr>
                <w:rStyle w:val="-"/>
                <w:noProof/>
                <w:lang w:val="el-GR"/>
              </w:rPr>
              <w:t>6.5 Στρατηγικές ανά κατηγορία</w:t>
            </w:r>
            <w:r>
              <w:rPr>
                <w:noProof/>
                <w:webHidden/>
              </w:rPr>
              <w:tab/>
            </w:r>
            <w:r>
              <w:rPr>
                <w:noProof/>
                <w:webHidden/>
              </w:rPr>
              <w:fldChar w:fldCharType="begin"/>
            </w:r>
            <w:r>
              <w:rPr>
                <w:noProof/>
                <w:webHidden/>
              </w:rPr>
              <w:instrText xml:space="preserve"> PAGEREF _Toc235205156 \h </w:instrText>
            </w:r>
            <w:r>
              <w:rPr>
                <w:noProof/>
                <w:webHidden/>
              </w:rPr>
            </w:r>
            <w:r>
              <w:rPr>
                <w:rFonts w:hint="eastAsia"/>
                <w:noProof/>
                <w:webHidden/>
              </w:rPr>
              <w:fldChar w:fldCharType="separate"/>
            </w:r>
            <w:r>
              <w:rPr>
                <w:rFonts w:hint="eastAsia"/>
                <w:noProof/>
                <w:webHidden/>
              </w:rPr>
              <w:t>51</w:t>
            </w:r>
            <w:r>
              <w:rPr>
                <w:noProof/>
                <w:webHidden/>
              </w:rPr>
              <w:fldChar w:fldCharType="end"/>
            </w:r>
          </w:hyperlink>
        </w:p>
        <w:p w14:paraId="7F07802B" w14:textId="2734B01E" w:rsidR="00A0497F" w:rsidRDefault="00A0497F">
          <w:pPr>
            <w:pStyle w:val="36"/>
            <w:tabs>
              <w:tab w:val="right" w:leader="dot" w:pos="9061"/>
            </w:tabs>
            <w:rPr>
              <w:rFonts w:asciiTheme="minorHAnsi" w:hAnsiTheme="minorHAnsi"/>
              <w:noProof/>
              <w:kern w:val="2"/>
              <w:sz w:val="22"/>
              <w:lang w:val="el-GR" w:eastAsia="el-GR"/>
              <w14:ligatures w14:val="standardContextual"/>
            </w:rPr>
          </w:pPr>
          <w:hyperlink w:anchor="_Toc235205157" w:history="1">
            <w:r w:rsidRPr="00F76826">
              <w:rPr>
                <w:rStyle w:val="-"/>
                <w:noProof/>
                <w:lang w:val="el-GR"/>
              </w:rPr>
              <w:t>6.5.1 Μη κρίσιμα είδη</w:t>
            </w:r>
            <w:r>
              <w:rPr>
                <w:noProof/>
                <w:webHidden/>
              </w:rPr>
              <w:tab/>
            </w:r>
            <w:r>
              <w:rPr>
                <w:noProof/>
                <w:webHidden/>
              </w:rPr>
              <w:fldChar w:fldCharType="begin"/>
            </w:r>
            <w:r>
              <w:rPr>
                <w:noProof/>
                <w:webHidden/>
              </w:rPr>
              <w:instrText xml:space="preserve"> PAGEREF _Toc235205157 \h </w:instrText>
            </w:r>
            <w:r>
              <w:rPr>
                <w:noProof/>
                <w:webHidden/>
              </w:rPr>
            </w:r>
            <w:r>
              <w:rPr>
                <w:rFonts w:hint="eastAsia"/>
                <w:noProof/>
                <w:webHidden/>
              </w:rPr>
              <w:fldChar w:fldCharType="separate"/>
            </w:r>
            <w:r>
              <w:rPr>
                <w:rFonts w:hint="eastAsia"/>
                <w:noProof/>
                <w:webHidden/>
              </w:rPr>
              <w:t>51</w:t>
            </w:r>
            <w:r>
              <w:rPr>
                <w:noProof/>
                <w:webHidden/>
              </w:rPr>
              <w:fldChar w:fldCharType="end"/>
            </w:r>
          </w:hyperlink>
        </w:p>
        <w:p w14:paraId="5DCCF8F1" w14:textId="4AE48AC2" w:rsidR="00A0497F" w:rsidRDefault="00A0497F">
          <w:pPr>
            <w:pStyle w:val="36"/>
            <w:tabs>
              <w:tab w:val="right" w:leader="dot" w:pos="9061"/>
            </w:tabs>
            <w:rPr>
              <w:rFonts w:asciiTheme="minorHAnsi" w:hAnsiTheme="minorHAnsi"/>
              <w:noProof/>
              <w:kern w:val="2"/>
              <w:sz w:val="22"/>
              <w:lang w:val="el-GR" w:eastAsia="el-GR"/>
              <w14:ligatures w14:val="standardContextual"/>
            </w:rPr>
          </w:pPr>
          <w:hyperlink w:anchor="_Toc235205158" w:history="1">
            <w:r w:rsidRPr="00F76826">
              <w:rPr>
                <w:rStyle w:val="-"/>
                <w:noProof/>
                <w:lang w:val="el-GR"/>
              </w:rPr>
              <w:t>6.5.2 Είδη μόχλευσης</w:t>
            </w:r>
            <w:r>
              <w:rPr>
                <w:noProof/>
                <w:webHidden/>
              </w:rPr>
              <w:tab/>
            </w:r>
            <w:r>
              <w:rPr>
                <w:noProof/>
                <w:webHidden/>
              </w:rPr>
              <w:fldChar w:fldCharType="begin"/>
            </w:r>
            <w:r>
              <w:rPr>
                <w:noProof/>
                <w:webHidden/>
              </w:rPr>
              <w:instrText xml:space="preserve"> PAGEREF _Toc235205158 \h </w:instrText>
            </w:r>
            <w:r>
              <w:rPr>
                <w:noProof/>
                <w:webHidden/>
              </w:rPr>
            </w:r>
            <w:r>
              <w:rPr>
                <w:rFonts w:hint="eastAsia"/>
                <w:noProof/>
                <w:webHidden/>
              </w:rPr>
              <w:fldChar w:fldCharType="separate"/>
            </w:r>
            <w:r>
              <w:rPr>
                <w:rFonts w:hint="eastAsia"/>
                <w:noProof/>
                <w:webHidden/>
              </w:rPr>
              <w:t>51</w:t>
            </w:r>
            <w:r>
              <w:rPr>
                <w:noProof/>
                <w:webHidden/>
              </w:rPr>
              <w:fldChar w:fldCharType="end"/>
            </w:r>
          </w:hyperlink>
        </w:p>
        <w:p w14:paraId="1B771131" w14:textId="1EFCF6D4" w:rsidR="00A0497F" w:rsidRDefault="00A0497F">
          <w:pPr>
            <w:pStyle w:val="36"/>
            <w:tabs>
              <w:tab w:val="right" w:leader="dot" w:pos="9061"/>
            </w:tabs>
            <w:rPr>
              <w:rFonts w:asciiTheme="minorHAnsi" w:hAnsiTheme="minorHAnsi"/>
              <w:noProof/>
              <w:kern w:val="2"/>
              <w:sz w:val="22"/>
              <w:lang w:val="el-GR" w:eastAsia="el-GR"/>
              <w14:ligatures w14:val="standardContextual"/>
            </w:rPr>
          </w:pPr>
          <w:hyperlink w:anchor="_Toc235205159" w:history="1">
            <w:r w:rsidRPr="00F76826">
              <w:rPr>
                <w:rStyle w:val="-"/>
                <w:noProof/>
                <w:lang w:val="el-GR"/>
              </w:rPr>
              <w:t>6.5.3 Είδη συμφόρησης</w:t>
            </w:r>
            <w:r>
              <w:rPr>
                <w:noProof/>
                <w:webHidden/>
              </w:rPr>
              <w:tab/>
            </w:r>
            <w:r>
              <w:rPr>
                <w:noProof/>
                <w:webHidden/>
              </w:rPr>
              <w:fldChar w:fldCharType="begin"/>
            </w:r>
            <w:r>
              <w:rPr>
                <w:noProof/>
                <w:webHidden/>
              </w:rPr>
              <w:instrText xml:space="preserve"> PAGEREF _Toc235205159 \h </w:instrText>
            </w:r>
            <w:r>
              <w:rPr>
                <w:noProof/>
                <w:webHidden/>
              </w:rPr>
            </w:r>
            <w:r>
              <w:rPr>
                <w:rFonts w:hint="eastAsia"/>
                <w:noProof/>
                <w:webHidden/>
              </w:rPr>
              <w:fldChar w:fldCharType="separate"/>
            </w:r>
            <w:r>
              <w:rPr>
                <w:rFonts w:hint="eastAsia"/>
                <w:noProof/>
                <w:webHidden/>
              </w:rPr>
              <w:t>52</w:t>
            </w:r>
            <w:r>
              <w:rPr>
                <w:noProof/>
                <w:webHidden/>
              </w:rPr>
              <w:fldChar w:fldCharType="end"/>
            </w:r>
          </w:hyperlink>
        </w:p>
        <w:p w14:paraId="41DB3DE5" w14:textId="47DF2B7B" w:rsidR="00A0497F" w:rsidRDefault="00A0497F">
          <w:pPr>
            <w:pStyle w:val="36"/>
            <w:tabs>
              <w:tab w:val="right" w:leader="dot" w:pos="9061"/>
            </w:tabs>
            <w:rPr>
              <w:rFonts w:asciiTheme="minorHAnsi" w:hAnsiTheme="minorHAnsi"/>
              <w:noProof/>
              <w:kern w:val="2"/>
              <w:sz w:val="22"/>
              <w:lang w:val="el-GR" w:eastAsia="el-GR"/>
              <w14:ligatures w14:val="standardContextual"/>
            </w:rPr>
          </w:pPr>
          <w:hyperlink w:anchor="_Toc235205160" w:history="1">
            <w:r w:rsidRPr="00F76826">
              <w:rPr>
                <w:rStyle w:val="-"/>
                <w:noProof/>
                <w:lang w:val="el-GR"/>
              </w:rPr>
              <w:t>6.5.4 Στρατηγικά είδη</w:t>
            </w:r>
            <w:r>
              <w:rPr>
                <w:noProof/>
                <w:webHidden/>
              </w:rPr>
              <w:tab/>
            </w:r>
            <w:r>
              <w:rPr>
                <w:noProof/>
                <w:webHidden/>
              </w:rPr>
              <w:fldChar w:fldCharType="begin"/>
            </w:r>
            <w:r>
              <w:rPr>
                <w:noProof/>
                <w:webHidden/>
              </w:rPr>
              <w:instrText xml:space="preserve"> PAGEREF _Toc235205160 \h </w:instrText>
            </w:r>
            <w:r>
              <w:rPr>
                <w:noProof/>
                <w:webHidden/>
              </w:rPr>
            </w:r>
            <w:r>
              <w:rPr>
                <w:rFonts w:hint="eastAsia"/>
                <w:noProof/>
                <w:webHidden/>
              </w:rPr>
              <w:fldChar w:fldCharType="separate"/>
            </w:r>
            <w:r>
              <w:rPr>
                <w:rFonts w:hint="eastAsia"/>
                <w:noProof/>
                <w:webHidden/>
              </w:rPr>
              <w:t>52</w:t>
            </w:r>
            <w:r>
              <w:rPr>
                <w:noProof/>
                <w:webHidden/>
              </w:rPr>
              <w:fldChar w:fldCharType="end"/>
            </w:r>
          </w:hyperlink>
        </w:p>
        <w:p w14:paraId="12E263C5" w14:textId="7A904C65" w:rsidR="00A0497F" w:rsidRDefault="00A0497F">
          <w:pPr>
            <w:pStyle w:val="28"/>
            <w:tabs>
              <w:tab w:val="right" w:leader="dot" w:pos="9061"/>
            </w:tabs>
            <w:rPr>
              <w:rFonts w:asciiTheme="minorHAnsi" w:hAnsiTheme="minorHAnsi"/>
              <w:noProof/>
              <w:kern w:val="2"/>
              <w:sz w:val="22"/>
              <w:lang w:val="el-GR" w:eastAsia="el-GR"/>
              <w14:ligatures w14:val="standardContextual"/>
            </w:rPr>
          </w:pPr>
          <w:hyperlink w:anchor="_Toc235205161" w:history="1">
            <w:r w:rsidRPr="00F76826">
              <w:rPr>
                <w:rStyle w:val="-"/>
                <w:noProof/>
                <w:lang w:val="el-GR"/>
              </w:rPr>
              <w:t xml:space="preserve">6.6 Πρότυπο </w:t>
            </w:r>
            <w:r w:rsidRPr="00F76826">
              <w:rPr>
                <w:rStyle w:val="-"/>
                <w:noProof/>
              </w:rPr>
              <w:t>RFQ</w:t>
            </w:r>
            <w:r w:rsidRPr="00F76826">
              <w:rPr>
                <w:rStyle w:val="-"/>
                <w:noProof/>
                <w:lang w:val="el-GR"/>
              </w:rPr>
              <w:t xml:space="preserve"> και συγκριτικός πίνακας</w:t>
            </w:r>
            <w:r>
              <w:rPr>
                <w:noProof/>
                <w:webHidden/>
              </w:rPr>
              <w:tab/>
            </w:r>
            <w:r>
              <w:rPr>
                <w:noProof/>
                <w:webHidden/>
              </w:rPr>
              <w:fldChar w:fldCharType="begin"/>
            </w:r>
            <w:r>
              <w:rPr>
                <w:noProof/>
                <w:webHidden/>
              </w:rPr>
              <w:instrText xml:space="preserve"> PAGEREF _Toc235205161 \h </w:instrText>
            </w:r>
            <w:r>
              <w:rPr>
                <w:noProof/>
                <w:webHidden/>
              </w:rPr>
            </w:r>
            <w:r>
              <w:rPr>
                <w:rFonts w:hint="eastAsia"/>
                <w:noProof/>
                <w:webHidden/>
              </w:rPr>
              <w:fldChar w:fldCharType="separate"/>
            </w:r>
            <w:r>
              <w:rPr>
                <w:rFonts w:hint="eastAsia"/>
                <w:noProof/>
                <w:webHidden/>
              </w:rPr>
              <w:t>52</w:t>
            </w:r>
            <w:r>
              <w:rPr>
                <w:noProof/>
                <w:webHidden/>
              </w:rPr>
              <w:fldChar w:fldCharType="end"/>
            </w:r>
          </w:hyperlink>
        </w:p>
        <w:p w14:paraId="121A2D6C" w14:textId="0D98912F" w:rsidR="00A0497F" w:rsidRDefault="00A0497F">
          <w:pPr>
            <w:pStyle w:val="28"/>
            <w:tabs>
              <w:tab w:val="right" w:leader="dot" w:pos="9061"/>
            </w:tabs>
            <w:rPr>
              <w:rFonts w:asciiTheme="minorHAnsi" w:hAnsiTheme="minorHAnsi"/>
              <w:noProof/>
              <w:kern w:val="2"/>
              <w:sz w:val="22"/>
              <w:lang w:val="el-GR" w:eastAsia="el-GR"/>
              <w14:ligatures w14:val="standardContextual"/>
            </w:rPr>
          </w:pPr>
          <w:hyperlink w:anchor="_Toc235205162" w:history="1">
            <w:r w:rsidRPr="00F76826">
              <w:rPr>
                <w:rStyle w:val="-"/>
                <w:noProof/>
                <w:lang w:val="el-GR"/>
              </w:rPr>
              <w:t>6.7 Συνολικό κόστος ιδιοκτησίας ως κανόνας απόφασης</w:t>
            </w:r>
            <w:r>
              <w:rPr>
                <w:noProof/>
                <w:webHidden/>
              </w:rPr>
              <w:tab/>
            </w:r>
            <w:r>
              <w:rPr>
                <w:noProof/>
                <w:webHidden/>
              </w:rPr>
              <w:fldChar w:fldCharType="begin"/>
            </w:r>
            <w:r>
              <w:rPr>
                <w:noProof/>
                <w:webHidden/>
              </w:rPr>
              <w:instrText xml:space="preserve"> PAGEREF _Toc235205162 \h </w:instrText>
            </w:r>
            <w:r>
              <w:rPr>
                <w:noProof/>
                <w:webHidden/>
              </w:rPr>
            </w:r>
            <w:r>
              <w:rPr>
                <w:rFonts w:hint="eastAsia"/>
                <w:noProof/>
                <w:webHidden/>
              </w:rPr>
              <w:fldChar w:fldCharType="separate"/>
            </w:r>
            <w:r>
              <w:rPr>
                <w:rFonts w:hint="eastAsia"/>
                <w:noProof/>
                <w:webHidden/>
              </w:rPr>
              <w:t>53</w:t>
            </w:r>
            <w:r>
              <w:rPr>
                <w:noProof/>
                <w:webHidden/>
              </w:rPr>
              <w:fldChar w:fldCharType="end"/>
            </w:r>
          </w:hyperlink>
        </w:p>
        <w:p w14:paraId="114D4C33" w14:textId="60A3AA1F" w:rsidR="00A0497F" w:rsidRDefault="00A0497F">
          <w:pPr>
            <w:pStyle w:val="28"/>
            <w:tabs>
              <w:tab w:val="right" w:leader="dot" w:pos="9061"/>
            </w:tabs>
            <w:rPr>
              <w:rFonts w:asciiTheme="minorHAnsi" w:hAnsiTheme="minorHAnsi"/>
              <w:noProof/>
              <w:kern w:val="2"/>
              <w:sz w:val="22"/>
              <w:lang w:val="el-GR" w:eastAsia="el-GR"/>
              <w14:ligatures w14:val="standardContextual"/>
            </w:rPr>
          </w:pPr>
          <w:hyperlink w:anchor="_Toc235205163" w:history="1">
            <w:r w:rsidRPr="00F76826">
              <w:rPr>
                <w:rStyle w:val="-"/>
                <w:noProof/>
                <w:lang w:val="el-GR"/>
              </w:rPr>
              <w:t>6.8 Εντολή αγοράς και συμβατικοί όροι</w:t>
            </w:r>
            <w:r>
              <w:rPr>
                <w:noProof/>
                <w:webHidden/>
              </w:rPr>
              <w:tab/>
            </w:r>
            <w:r>
              <w:rPr>
                <w:noProof/>
                <w:webHidden/>
              </w:rPr>
              <w:fldChar w:fldCharType="begin"/>
            </w:r>
            <w:r>
              <w:rPr>
                <w:noProof/>
                <w:webHidden/>
              </w:rPr>
              <w:instrText xml:space="preserve"> PAGEREF _Toc235205163 \h </w:instrText>
            </w:r>
            <w:r>
              <w:rPr>
                <w:noProof/>
                <w:webHidden/>
              </w:rPr>
            </w:r>
            <w:r>
              <w:rPr>
                <w:rFonts w:hint="eastAsia"/>
                <w:noProof/>
                <w:webHidden/>
              </w:rPr>
              <w:fldChar w:fldCharType="separate"/>
            </w:r>
            <w:r>
              <w:rPr>
                <w:rFonts w:hint="eastAsia"/>
                <w:noProof/>
                <w:webHidden/>
              </w:rPr>
              <w:t>53</w:t>
            </w:r>
            <w:r>
              <w:rPr>
                <w:noProof/>
                <w:webHidden/>
              </w:rPr>
              <w:fldChar w:fldCharType="end"/>
            </w:r>
          </w:hyperlink>
        </w:p>
        <w:p w14:paraId="5D70EA56" w14:textId="685B0BE9" w:rsidR="00A0497F" w:rsidRDefault="00A0497F">
          <w:pPr>
            <w:pStyle w:val="28"/>
            <w:tabs>
              <w:tab w:val="right" w:leader="dot" w:pos="9061"/>
            </w:tabs>
            <w:rPr>
              <w:rFonts w:asciiTheme="minorHAnsi" w:hAnsiTheme="minorHAnsi"/>
              <w:noProof/>
              <w:kern w:val="2"/>
              <w:sz w:val="22"/>
              <w:lang w:val="el-GR" w:eastAsia="el-GR"/>
              <w14:ligatures w14:val="standardContextual"/>
            </w:rPr>
          </w:pPr>
          <w:hyperlink w:anchor="_Toc235205164" w:history="1">
            <w:r w:rsidRPr="00F76826">
              <w:rPr>
                <w:rStyle w:val="-"/>
                <w:noProof/>
                <w:lang w:val="el-GR"/>
              </w:rPr>
              <w:t>6.9 Παρακολούθηση παραγγελίας και διαχείριση οροσήμων</w:t>
            </w:r>
            <w:r>
              <w:rPr>
                <w:noProof/>
                <w:webHidden/>
              </w:rPr>
              <w:tab/>
            </w:r>
            <w:r>
              <w:rPr>
                <w:noProof/>
                <w:webHidden/>
              </w:rPr>
              <w:fldChar w:fldCharType="begin"/>
            </w:r>
            <w:r>
              <w:rPr>
                <w:noProof/>
                <w:webHidden/>
              </w:rPr>
              <w:instrText xml:space="preserve"> PAGEREF _Toc235205164 \h </w:instrText>
            </w:r>
            <w:r>
              <w:rPr>
                <w:noProof/>
                <w:webHidden/>
              </w:rPr>
            </w:r>
            <w:r>
              <w:rPr>
                <w:rFonts w:hint="eastAsia"/>
                <w:noProof/>
                <w:webHidden/>
              </w:rPr>
              <w:fldChar w:fldCharType="separate"/>
            </w:r>
            <w:r>
              <w:rPr>
                <w:rFonts w:hint="eastAsia"/>
                <w:noProof/>
                <w:webHidden/>
              </w:rPr>
              <w:t>53</w:t>
            </w:r>
            <w:r>
              <w:rPr>
                <w:noProof/>
                <w:webHidden/>
              </w:rPr>
              <w:fldChar w:fldCharType="end"/>
            </w:r>
          </w:hyperlink>
        </w:p>
        <w:p w14:paraId="4FDACCB8" w14:textId="02540AAC" w:rsidR="00A0497F" w:rsidRDefault="00A0497F">
          <w:pPr>
            <w:pStyle w:val="28"/>
            <w:tabs>
              <w:tab w:val="right" w:leader="dot" w:pos="9061"/>
            </w:tabs>
            <w:rPr>
              <w:rFonts w:asciiTheme="minorHAnsi" w:hAnsiTheme="minorHAnsi"/>
              <w:noProof/>
              <w:kern w:val="2"/>
              <w:sz w:val="22"/>
              <w:lang w:val="el-GR" w:eastAsia="el-GR"/>
              <w14:ligatures w14:val="standardContextual"/>
            </w:rPr>
          </w:pPr>
          <w:hyperlink w:anchor="_Toc235205165" w:history="1">
            <w:r w:rsidRPr="00F76826">
              <w:rPr>
                <w:rStyle w:val="-"/>
                <w:noProof/>
                <w:lang w:val="el-GR"/>
              </w:rPr>
              <w:t>6.10 Ρόλος πράκτορα και τελευταίο μίλι</w:t>
            </w:r>
            <w:r>
              <w:rPr>
                <w:noProof/>
                <w:webHidden/>
              </w:rPr>
              <w:tab/>
            </w:r>
            <w:r>
              <w:rPr>
                <w:noProof/>
                <w:webHidden/>
              </w:rPr>
              <w:fldChar w:fldCharType="begin"/>
            </w:r>
            <w:r>
              <w:rPr>
                <w:noProof/>
                <w:webHidden/>
              </w:rPr>
              <w:instrText xml:space="preserve"> PAGEREF _Toc235205165 \h </w:instrText>
            </w:r>
            <w:r>
              <w:rPr>
                <w:noProof/>
                <w:webHidden/>
              </w:rPr>
            </w:r>
            <w:r>
              <w:rPr>
                <w:rFonts w:hint="eastAsia"/>
                <w:noProof/>
                <w:webHidden/>
              </w:rPr>
              <w:fldChar w:fldCharType="separate"/>
            </w:r>
            <w:r>
              <w:rPr>
                <w:rFonts w:hint="eastAsia"/>
                <w:noProof/>
                <w:webHidden/>
              </w:rPr>
              <w:t>54</w:t>
            </w:r>
            <w:r>
              <w:rPr>
                <w:noProof/>
                <w:webHidden/>
              </w:rPr>
              <w:fldChar w:fldCharType="end"/>
            </w:r>
          </w:hyperlink>
        </w:p>
        <w:p w14:paraId="17EC82C4" w14:textId="722F0C2B" w:rsidR="00A0497F" w:rsidRDefault="00A0497F">
          <w:pPr>
            <w:pStyle w:val="28"/>
            <w:tabs>
              <w:tab w:val="right" w:leader="dot" w:pos="9061"/>
            </w:tabs>
            <w:rPr>
              <w:rFonts w:asciiTheme="minorHAnsi" w:hAnsiTheme="minorHAnsi"/>
              <w:noProof/>
              <w:kern w:val="2"/>
              <w:sz w:val="22"/>
              <w:lang w:val="el-GR" w:eastAsia="el-GR"/>
              <w14:ligatures w14:val="standardContextual"/>
            </w:rPr>
          </w:pPr>
          <w:hyperlink w:anchor="_Toc235205166" w:history="1">
            <w:r w:rsidRPr="00F76826">
              <w:rPr>
                <w:rStyle w:val="-"/>
                <w:noProof/>
                <w:lang w:val="el-GR"/>
              </w:rPr>
              <w:t>6.11 Ψηφιακή παραλαβή και έλεγχος αποκλίσεων</w:t>
            </w:r>
            <w:r>
              <w:rPr>
                <w:noProof/>
                <w:webHidden/>
              </w:rPr>
              <w:tab/>
            </w:r>
            <w:r>
              <w:rPr>
                <w:noProof/>
                <w:webHidden/>
              </w:rPr>
              <w:fldChar w:fldCharType="begin"/>
            </w:r>
            <w:r>
              <w:rPr>
                <w:noProof/>
                <w:webHidden/>
              </w:rPr>
              <w:instrText xml:space="preserve"> PAGEREF _Toc235205166 \h </w:instrText>
            </w:r>
            <w:r>
              <w:rPr>
                <w:noProof/>
                <w:webHidden/>
              </w:rPr>
            </w:r>
            <w:r>
              <w:rPr>
                <w:rFonts w:hint="eastAsia"/>
                <w:noProof/>
                <w:webHidden/>
              </w:rPr>
              <w:fldChar w:fldCharType="separate"/>
            </w:r>
            <w:r>
              <w:rPr>
                <w:rFonts w:hint="eastAsia"/>
                <w:noProof/>
                <w:webHidden/>
              </w:rPr>
              <w:t>54</w:t>
            </w:r>
            <w:r>
              <w:rPr>
                <w:noProof/>
                <w:webHidden/>
              </w:rPr>
              <w:fldChar w:fldCharType="end"/>
            </w:r>
          </w:hyperlink>
        </w:p>
        <w:p w14:paraId="67615D76" w14:textId="2A67DADB" w:rsidR="00A0497F" w:rsidRDefault="00A0497F">
          <w:pPr>
            <w:pStyle w:val="28"/>
            <w:tabs>
              <w:tab w:val="right" w:leader="dot" w:pos="9061"/>
            </w:tabs>
            <w:rPr>
              <w:rFonts w:asciiTheme="minorHAnsi" w:hAnsiTheme="minorHAnsi"/>
              <w:noProof/>
              <w:kern w:val="2"/>
              <w:sz w:val="22"/>
              <w:lang w:val="el-GR" w:eastAsia="el-GR"/>
              <w14:ligatures w14:val="standardContextual"/>
            </w:rPr>
          </w:pPr>
          <w:hyperlink w:anchor="_Toc235205167" w:history="1">
            <w:r w:rsidRPr="00F76826">
              <w:rPr>
                <w:rStyle w:val="-"/>
                <w:noProof/>
                <w:lang w:val="el-GR"/>
              </w:rPr>
              <w:t>6.12 Τριπλή αντιστοίχιση και πληρωμή</w:t>
            </w:r>
            <w:r>
              <w:rPr>
                <w:noProof/>
                <w:webHidden/>
              </w:rPr>
              <w:tab/>
            </w:r>
            <w:r>
              <w:rPr>
                <w:noProof/>
                <w:webHidden/>
              </w:rPr>
              <w:fldChar w:fldCharType="begin"/>
            </w:r>
            <w:r>
              <w:rPr>
                <w:noProof/>
                <w:webHidden/>
              </w:rPr>
              <w:instrText xml:space="preserve"> PAGEREF _Toc235205167 \h </w:instrText>
            </w:r>
            <w:r>
              <w:rPr>
                <w:noProof/>
                <w:webHidden/>
              </w:rPr>
            </w:r>
            <w:r>
              <w:rPr>
                <w:rFonts w:hint="eastAsia"/>
                <w:noProof/>
                <w:webHidden/>
              </w:rPr>
              <w:fldChar w:fldCharType="separate"/>
            </w:r>
            <w:r>
              <w:rPr>
                <w:rFonts w:hint="eastAsia"/>
                <w:noProof/>
                <w:webHidden/>
              </w:rPr>
              <w:t>55</w:t>
            </w:r>
            <w:r>
              <w:rPr>
                <w:noProof/>
                <w:webHidden/>
              </w:rPr>
              <w:fldChar w:fldCharType="end"/>
            </w:r>
          </w:hyperlink>
        </w:p>
        <w:p w14:paraId="1D4B63EB" w14:textId="501E508D" w:rsidR="00A0497F" w:rsidRDefault="00A0497F">
          <w:pPr>
            <w:pStyle w:val="28"/>
            <w:tabs>
              <w:tab w:val="right" w:leader="dot" w:pos="9061"/>
            </w:tabs>
            <w:rPr>
              <w:rFonts w:asciiTheme="minorHAnsi" w:hAnsiTheme="minorHAnsi"/>
              <w:noProof/>
              <w:kern w:val="2"/>
              <w:sz w:val="22"/>
              <w:lang w:val="el-GR" w:eastAsia="el-GR"/>
              <w14:ligatures w14:val="standardContextual"/>
            </w:rPr>
          </w:pPr>
          <w:hyperlink w:anchor="_Toc235205168" w:history="1">
            <w:r w:rsidRPr="00F76826">
              <w:rPr>
                <w:rStyle w:val="-"/>
                <w:noProof/>
                <w:lang w:val="el-GR"/>
              </w:rPr>
              <w:t>6.13 Μητρώο και διακυβέρνηση προμηθευτών</w:t>
            </w:r>
            <w:r>
              <w:rPr>
                <w:noProof/>
                <w:webHidden/>
              </w:rPr>
              <w:tab/>
            </w:r>
            <w:r>
              <w:rPr>
                <w:noProof/>
                <w:webHidden/>
              </w:rPr>
              <w:fldChar w:fldCharType="begin"/>
            </w:r>
            <w:r>
              <w:rPr>
                <w:noProof/>
                <w:webHidden/>
              </w:rPr>
              <w:instrText xml:space="preserve"> PAGEREF _Toc235205168 \h </w:instrText>
            </w:r>
            <w:r>
              <w:rPr>
                <w:noProof/>
                <w:webHidden/>
              </w:rPr>
            </w:r>
            <w:r>
              <w:rPr>
                <w:rFonts w:hint="eastAsia"/>
                <w:noProof/>
                <w:webHidden/>
              </w:rPr>
              <w:fldChar w:fldCharType="separate"/>
            </w:r>
            <w:r>
              <w:rPr>
                <w:rFonts w:hint="eastAsia"/>
                <w:noProof/>
                <w:webHidden/>
              </w:rPr>
              <w:t>55</w:t>
            </w:r>
            <w:r>
              <w:rPr>
                <w:noProof/>
                <w:webHidden/>
              </w:rPr>
              <w:fldChar w:fldCharType="end"/>
            </w:r>
          </w:hyperlink>
        </w:p>
        <w:p w14:paraId="7044DEFF" w14:textId="5C53DA5D" w:rsidR="00A0497F" w:rsidRDefault="00A0497F">
          <w:pPr>
            <w:pStyle w:val="28"/>
            <w:tabs>
              <w:tab w:val="right" w:leader="dot" w:pos="9061"/>
            </w:tabs>
            <w:rPr>
              <w:rFonts w:asciiTheme="minorHAnsi" w:hAnsiTheme="minorHAnsi"/>
              <w:noProof/>
              <w:kern w:val="2"/>
              <w:sz w:val="22"/>
              <w:lang w:val="el-GR" w:eastAsia="el-GR"/>
              <w14:ligatures w14:val="standardContextual"/>
            </w:rPr>
          </w:pPr>
          <w:hyperlink w:anchor="_Toc235205169" w:history="1">
            <w:r w:rsidRPr="00F76826">
              <w:rPr>
                <w:rStyle w:val="-"/>
                <w:noProof/>
                <w:lang w:val="el-GR"/>
              </w:rPr>
              <w:t xml:space="preserve">6.14 Δείκτες και </w:t>
            </w:r>
            <w:r w:rsidRPr="00F76826">
              <w:rPr>
                <w:rStyle w:val="-"/>
                <w:noProof/>
              </w:rPr>
              <w:t>dashboard</w:t>
            </w:r>
            <w:r>
              <w:rPr>
                <w:noProof/>
                <w:webHidden/>
              </w:rPr>
              <w:tab/>
            </w:r>
            <w:r>
              <w:rPr>
                <w:noProof/>
                <w:webHidden/>
              </w:rPr>
              <w:fldChar w:fldCharType="begin"/>
            </w:r>
            <w:r>
              <w:rPr>
                <w:noProof/>
                <w:webHidden/>
              </w:rPr>
              <w:instrText xml:space="preserve"> PAGEREF _Toc235205169 \h </w:instrText>
            </w:r>
            <w:r>
              <w:rPr>
                <w:noProof/>
                <w:webHidden/>
              </w:rPr>
            </w:r>
            <w:r>
              <w:rPr>
                <w:rFonts w:hint="eastAsia"/>
                <w:noProof/>
                <w:webHidden/>
              </w:rPr>
              <w:fldChar w:fldCharType="separate"/>
            </w:r>
            <w:r>
              <w:rPr>
                <w:rFonts w:hint="eastAsia"/>
                <w:noProof/>
                <w:webHidden/>
              </w:rPr>
              <w:t>56</w:t>
            </w:r>
            <w:r>
              <w:rPr>
                <w:noProof/>
                <w:webHidden/>
              </w:rPr>
              <w:fldChar w:fldCharType="end"/>
            </w:r>
          </w:hyperlink>
        </w:p>
        <w:p w14:paraId="1D2BD86C" w14:textId="3BBF5E11" w:rsidR="00A0497F" w:rsidRDefault="00A0497F">
          <w:pPr>
            <w:pStyle w:val="28"/>
            <w:tabs>
              <w:tab w:val="right" w:leader="dot" w:pos="9061"/>
            </w:tabs>
            <w:rPr>
              <w:rFonts w:asciiTheme="minorHAnsi" w:hAnsiTheme="minorHAnsi"/>
              <w:noProof/>
              <w:kern w:val="2"/>
              <w:sz w:val="22"/>
              <w:lang w:val="el-GR" w:eastAsia="el-GR"/>
              <w14:ligatures w14:val="standardContextual"/>
            </w:rPr>
          </w:pPr>
          <w:hyperlink w:anchor="_Toc235205170" w:history="1">
            <w:r w:rsidRPr="00F76826">
              <w:rPr>
                <w:rStyle w:val="-"/>
                <w:noProof/>
                <w:lang w:val="el-GR"/>
              </w:rPr>
              <w:t>6.15 Διαχείριση αποθέματος κρίσιμων ανταλλακτικών</w:t>
            </w:r>
            <w:r>
              <w:rPr>
                <w:noProof/>
                <w:webHidden/>
              </w:rPr>
              <w:tab/>
            </w:r>
            <w:r>
              <w:rPr>
                <w:noProof/>
                <w:webHidden/>
              </w:rPr>
              <w:fldChar w:fldCharType="begin"/>
            </w:r>
            <w:r>
              <w:rPr>
                <w:noProof/>
                <w:webHidden/>
              </w:rPr>
              <w:instrText xml:space="preserve"> PAGEREF _Toc235205170 \h </w:instrText>
            </w:r>
            <w:r>
              <w:rPr>
                <w:noProof/>
                <w:webHidden/>
              </w:rPr>
            </w:r>
            <w:r>
              <w:rPr>
                <w:rFonts w:hint="eastAsia"/>
                <w:noProof/>
                <w:webHidden/>
              </w:rPr>
              <w:fldChar w:fldCharType="separate"/>
            </w:r>
            <w:r>
              <w:rPr>
                <w:rFonts w:hint="eastAsia"/>
                <w:noProof/>
                <w:webHidden/>
              </w:rPr>
              <w:t>56</w:t>
            </w:r>
            <w:r>
              <w:rPr>
                <w:noProof/>
                <w:webHidden/>
              </w:rPr>
              <w:fldChar w:fldCharType="end"/>
            </w:r>
          </w:hyperlink>
        </w:p>
        <w:p w14:paraId="361A5D69" w14:textId="5CBA97A8" w:rsidR="00A0497F" w:rsidRDefault="00A0497F">
          <w:pPr>
            <w:pStyle w:val="28"/>
            <w:tabs>
              <w:tab w:val="right" w:leader="dot" w:pos="9061"/>
            </w:tabs>
            <w:rPr>
              <w:rFonts w:asciiTheme="minorHAnsi" w:hAnsiTheme="minorHAnsi"/>
              <w:noProof/>
              <w:kern w:val="2"/>
              <w:sz w:val="22"/>
              <w:lang w:val="el-GR" w:eastAsia="el-GR"/>
              <w14:ligatures w14:val="standardContextual"/>
            </w:rPr>
          </w:pPr>
          <w:hyperlink w:anchor="_Toc235205171" w:history="1">
            <w:r w:rsidRPr="00F76826">
              <w:rPr>
                <w:rStyle w:val="-"/>
                <w:noProof/>
                <w:lang w:val="el-GR"/>
              </w:rPr>
              <w:t>6.16 Βιώσιμη διάσταση του ανασχεδιασμού</w:t>
            </w:r>
            <w:r>
              <w:rPr>
                <w:noProof/>
                <w:webHidden/>
              </w:rPr>
              <w:tab/>
            </w:r>
            <w:r>
              <w:rPr>
                <w:noProof/>
                <w:webHidden/>
              </w:rPr>
              <w:fldChar w:fldCharType="begin"/>
            </w:r>
            <w:r>
              <w:rPr>
                <w:noProof/>
                <w:webHidden/>
              </w:rPr>
              <w:instrText xml:space="preserve"> PAGEREF _Toc235205171 \h </w:instrText>
            </w:r>
            <w:r>
              <w:rPr>
                <w:noProof/>
                <w:webHidden/>
              </w:rPr>
            </w:r>
            <w:r>
              <w:rPr>
                <w:rFonts w:hint="eastAsia"/>
                <w:noProof/>
                <w:webHidden/>
              </w:rPr>
              <w:fldChar w:fldCharType="separate"/>
            </w:r>
            <w:r>
              <w:rPr>
                <w:rFonts w:hint="eastAsia"/>
                <w:noProof/>
                <w:webHidden/>
              </w:rPr>
              <w:t>57</w:t>
            </w:r>
            <w:r>
              <w:rPr>
                <w:noProof/>
                <w:webHidden/>
              </w:rPr>
              <w:fldChar w:fldCharType="end"/>
            </w:r>
          </w:hyperlink>
        </w:p>
        <w:p w14:paraId="2C7E4523" w14:textId="0A175149" w:rsidR="00A0497F" w:rsidRDefault="00A0497F">
          <w:pPr>
            <w:pStyle w:val="28"/>
            <w:tabs>
              <w:tab w:val="right" w:leader="dot" w:pos="9061"/>
            </w:tabs>
            <w:rPr>
              <w:rFonts w:asciiTheme="minorHAnsi" w:hAnsiTheme="minorHAnsi"/>
              <w:noProof/>
              <w:kern w:val="2"/>
              <w:sz w:val="22"/>
              <w:lang w:val="el-GR" w:eastAsia="el-GR"/>
              <w14:ligatures w14:val="standardContextual"/>
            </w:rPr>
          </w:pPr>
          <w:hyperlink w:anchor="_Toc235205172" w:history="1">
            <w:r w:rsidRPr="00F76826">
              <w:rPr>
                <w:rStyle w:val="-"/>
                <w:noProof/>
                <w:lang w:val="el-GR"/>
              </w:rPr>
              <w:t>6.17 Σχέδιο υλοποίησης</w:t>
            </w:r>
            <w:r>
              <w:rPr>
                <w:noProof/>
                <w:webHidden/>
              </w:rPr>
              <w:tab/>
            </w:r>
            <w:r>
              <w:rPr>
                <w:noProof/>
                <w:webHidden/>
              </w:rPr>
              <w:fldChar w:fldCharType="begin"/>
            </w:r>
            <w:r>
              <w:rPr>
                <w:noProof/>
                <w:webHidden/>
              </w:rPr>
              <w:instrText xml:space="preserve"> PAGEREF _Toc235205172 \h </w:instrText>
            </w:r>
            <w:r>
              <w:rPr>
                <w:noProof/>
                <w:webHidden/>
              </w:rPr>
            </w:r>
            <w:r>
              <w:rPr>
                <w:rFonts w:hint="eastAsia"/>
                <w:noProof/>
                <w:webHidden/>
              </w:rPr>
              <w:fldChar w:fldCharType="separate"/>
            </w:r>
            <w:r>
              <w:rPr>
                <w:rFonts w:hint="eastAsia"/>
                <w:noProof/>
                <w:webHidden/>
              </w:rPr>
              <w:t>57</w:t>
            </w:r>
            <w:r>
              <w:rPr>
                <w:noProof/>
                <w:webHidden/>
              </w:rPr>
              <w:fldChar w:fldCharType="end"/>
            </w:r>
          </w:hyperlink>
        </w:p>
        <w:p w14:paraId="032F07D7" w14:textId="3771E10D" w:rsidR="00A0497F" w:rsidRDefault="00A0497F">
          <w:pPr>
            <w:pStyle w:val="28"/>
            <w:tabs>
              <w:tab w:val="right" w:leader="dot" w:pos="9061"/>
            </w:tabs>
            <w:rPr>
              <w:rFonts w:asciiTheme="minorHAnsi" w:hAnsiTheme="minorHAnsi"/>
              <w:noProof/>
              <w:kern w:val="2"/>
              <w:sz w:val="22"/>
              <w:lang w:val="el-GR" w:eastAsia="el-GR"/>
              <w14:ligatures w14:val="standardContextual"/>
            </w:rPr>
          </w:pPr>
          <w:hyperlink w:anchor="_Toc235205173" w:history="1">
            <w:r w:rsidRPr="00F76826">
              <w:rPr>
                <w:rStyle w:val="-"/>
                <w:noProof/>
                <w:lang w:val="el-GR"/>
              </w:rPr>
              <w:t>6.18 Διαχείριση αλλαγής και εκπαίδευση</w:t>
            </w:r>
            <w:r>
              <w:rPr>
                <w:noProof/>
                <w:webHidden/>
              </w:rPr>
              <w:tab/>
            </w:r>
            <w:r>
              <w:rPr>
                <w:noProof/>
                <w:webHidden/>
              </w:rPr>
              <w:fldChar w:fldCharType="begin"/>
            </w:r>
            <w:r>
              <w:rPr>
                <w:noProof/>
                <w:webHidden/>
              </w:rPr>
              <w:instrText xml:space="preserve"> PAGEREF _Toc235205173 \h </w:instrText>
            </w:r>
            <w:r>
              <w:rPr>
                <w:noProof/>
                <w:webHidden/>
              </w:rPr>
            </w:r>
            <w:r>
              <w:rPr>
                <w:rFonts w:hint="eastAsia"/>
                <w:noProof/>
                <w:webHidden/>
              </w:rPr>
              <w:fldChar w:fldCharType="separate"/>
            </w:r>
            <w:r>
              <w:rPr>
                <w:rFonts w:hint="eastAsia"/>
                <w:noProof/>
                <w:webHidden/>
              </w:rPr>
              <w:t>58</w:t>
            </w:r>
            <w:r>
              <w:rPr>
                <w:noProof/>
                <w:webHidden/>
              </w:rPr>
              <w:fldChar w:fldCharType="end"/>
            </w:r>
          </w:hyperlink>
        </w:p>
        <w:p w14:paraId="3E4C7874" w14:textId="4B90CEA7" w:rsidR="00A0497F" w:rsidRDefault="00A0497F">
          <w:pPr>
            <w:pStyle w:val="28"/>
            <w:tabs>
              <w:tab w:val="right" w:leader="dot" w:pos="9061"/>
            </w:tabs>
            <w:rPr>
              <w:rFonts w:asciiTheme="minorHAnsi" w:hAnsiTheme="minorHAnsi"/>
              <w:noProof/>
              <w:kern w:val="2"/>
              <w:sz w:val="22"/>
              <w:lang w:val="el-GR" w:eastAsia="el-GR"/>
              <w14:ligatures w14:val="standardContextual"/>
            </w:rPr>
          </w:pPr>
          <w:hyperlink w:anchor="_Toc235205174" w:history="1">
            <w:r w:rsidRPr="00F76826">
              <w:rPr>
                <w:rStyle w:val="-"/>
                <w:noProof/>
                <w:lang w:val="el-GR"/>
              </w:rPr>
              <w:t xml:space="preserve">6.19 Έλεγχος, </w:t>
            </w:r>
            <w:r w:rsidRPr="00F76826">
              <w:rPr>
                <w:rStyle w:val="-"/>
                <w:noProof/>
              </w:rPr>
              <w:t>audit</w:t>
            </w:r>
            <w:r w:rsidRPr="00F76826">
              <w:rPr>
                <w:rStyle w:val="-"/>
                <w:noProof/>
                <w:lang w:val="el-GR"/>
              </w:rPr>
              <w:t xml:space="preserve"> και συνεχής βελτίωση</w:t>
            </w:r>
            <w:r>
              <w:rPr>
                <w:noProof/>
                <w:webHidden/>
              </w:rPr>
              <w:tab/>
            </w:r>
            <w:r>
              <w:rPr>
                <w:noProof/>
                <w:webHidden/>
              </w:rPr>
              <w:fldChar w:fldCharType="begin"/>
            </w:r>
            <w:r>
              <w:rPr>
                <w:noProof/>
                <w:webHidden/>
              </w:rPr>
              <w:instrText xml:space="preserve"> PAGEREF _Toc235205174 \h </w:instrText>
            </w:r>
            <w:r>
              <w:rPr>
                <w:noProof/>
                <w:webHidden/>
              </w:rPr>
            </w:r>
            <w:r>
              <w:rPr>
                <w:rFonts w:hint="eastAsia"/>
                <w:noProof/>
                <w:webHidden/>
              </w:rPr>
              <w:fldChar w:fldCharType="separate"/>
            </w:r>
            <w:r>
              <w:rPr>
                <w:rFonts w:hint="eastAsia"/>
                <w:noProof/>
                <w:webHidden/>
              </w:rPr>
              <w:t>58</w:t>
            </w:r>
            <w:r>
              <w:rPr>
                <w:noProof/>
                <w:webHidden/>
              </w:rPr>
              <w:fldChar w:fldCharType="end"/>
            </w:r>
          </w:hyperlink>
        </w:p>
        <w:p w14:paraId="16B5E093" w14:textId="1A832C80" w:rsidR="00A0497F" w:rsidRDefault="00A0497F">
          <w:pPr>
            <w:pStyle w:val="28"/>
            <w:tabs>
              <w:tab w:val="right" w:leader="dot" w:pos="9061"/>
            </w:tabs>
            <w:rPr>
              <w:rFonts w:asciiTheme="minorHAnsi" w:hAnsiTheme="minorHAnsi"/>
              <w:noProof/>
              <w:kern w:val="2"/>
              <w:sz w:val="22"/>
              <w:lang w:val="el-GR" w:eastAsia="el-GR"/>
              <w14:ligatures w14:val="standardContextual"/>
            </w:rPr>
          </w:pPr>
          <w:hyperlink w:anchor="_Toc235205175" w:history="1">
            <w:r w:rsidRPr="00F76826">
              <w:rPr>
                <w:rStyle w:val="-"/>
                <w:noProof/>
                <w:lang w:val="el-GR"/>
              </w:rPr>
              <w:t>6.20 Αναμενόμενα οφέλη</w:t>
            </w:r>
            <w:r>
              <w:rPr>
                <w:noProof/>
                <w:webHidden/>
              </w:rPr>
              <w:tab/>
            </w:r>
            <w:r>
              <w:rPr>
                <w:noProof/>
                <w:webHidden/>
              </w:rPr>
              <w:fldChar w:fldCharType="begin"/>
            </w:r>
            <w:r>
              <w:rPr>
                <w:noProof/>
                <w:webHidden/>
              </w:rPr>
              <w:instrText xml:space="preserve"> PAGEREF _Toc235205175 \h </w:instrText>
            </w:r>
            <w:r>
              <w:rPr>
                <w:noProof/>
                <w:webHidden/>
              </w:rPr>
            </w:r>
            <w:r>
              <w:rPr>
                <w:rFonts w:hint="eastAsia"/>
                <w:noProof/>
                <w:webHidden/>
              </w:rPr>
              <w:fldChar w:fldCharType="separate"/>
            </w:r>
            <w:r>
              <w:rPr>
                <w:rFonts w:hint="eastAsia"/>
                <w:noProof/>
                <w:webHidden/>
              </w:rPr>
              <w:t>59</w:t>
            </w:r>
            <w:r>
              <w:rPr>
                <w:noProof/>
                <w:webHidden/>
              </w:rPr>
              <w:fldChar w:fldCharType="end"/>
            </w:r>
          </w:hyperlink>
        </w:p>
        <w:p w14:paraId="5A751721" w14:textId="5BDF42DC" w:rsidR="00A0497F" w:rsidRDefault="00A0497F">
          <w:pPr>
            <w:pStyle w:val="13"/>
            <w:tabs>
              <w:tab w:val="right" w:leader="dot" w:pos="9061"/>
            </w:tabs>
            <w:rPr>
              <w:rFonts w:asciiTheme="minorHAnsi" w:hAnsiTheme="minorHAnsi"/>
              <w:noProof/>
              <w:kern w:val="2"/>
              <w:sz w:val="22"/>
              <w:lang w:val="el-GR" w:eastAsia="el-GR"/>
              <w14:ligatures w14:val="standardContextual"/>
            </w:rPr>
          </w:pPr>
          <w:hyperlink w:anchor="_Toc235205176" w:history="1">
            <w:r w:rsidRPr="00F76826">
              <w:rPr>
                <w:rStyle w:val="-"/>
                <w:noProof/>
                <w:lang w:val="el-GR"/>
              </w:rPr>
              <w:t>7. Συζήτηση των ευρημάτων</w:t>
            </w:r>
            <w:r>
              <w:rPr>
                <w:noProof/>
                <w:webHidden/>
              </w:rPr>
              <w:tab/>
            </w:r>
            <w:r>
              <w:rPr>
                <w:noProof/>
                <w:webHidden/>
              </w:rPr>
              <w:fldChar w:fldCharType="begin"/>
            </w:r>
            <w:r>
              <w:rPr>
                <w:noProof/>
                <w:webHidden/>
              </w:rPr>
              <w:instrText xml:space="preserve"> PAGEREF _Toc235205176 \h </w:instrText>
            </w:r>
            <w:r>
              <w:rPr>
                <w:noProof/>
                <w:webHidden/>
              </w:rPr>
            </w:r>
            <w:r>
              <w:rPr>
                <w:rFonts w:hint="eastAsia"/>
                <w:noProof/>
                <w:webHidden/>
              </w:rPr>
              <w:fldChar w:fldCharType="separate"/>
            </w:r>
            <w:r>
              <w:rPr>
                <w:rFonts w:hint="eastAsia"/>
                <w:noProof/>
                <w:webHidden/>
              </w:rPr>
              <w:t>60</w:t>
            </w:r>
            <w:r>
              <w:rPr>
                <w:noProof/>
                <w:webHidden/>
              </w:rPr>
              <w:fldChar w:fldCharType="end"/>
            </w:r>
          </w:hyperlink>
        </w:p>
        <w:p w14:paraId="590541E0" w14:textId="475D1860" w:rsidR="00A0497F" w:rsidRDefault="00A0497F">
          <w:pPr>
            <w:pStyle w:val="28"/>
            <w:tabs>
              <w:tab w:val="right" w:leader="dot" w:pos="9061"/>
            </w:tabs>
            <w:rPr>
              <w:rFonts w:asciiTheme="minorHAnsi" w:hAnsiTheme="minorHAnsi"/>
              <w:noProof/>
              <w:kern w:val="2"/>
              <w:sz w:val="22"/>
              <w:lang w:val="el-GR" w:eastAsia="el-GR"/>
              <w14:ligatures w14:val="standardContextual"/>
            </w:rPr>
          </w:pPr>
          <w:hyperlink w:anchor="_Toc235205177" w:history="1">
            <w:r w:rsidRPr="00F76826">
              <w:rPr>
                <w:rStyle w:val="-"/>
                <w:noProof/>
                <w:lang w:val="el-GR"/>
              </w:rPr>
              <w:t>7.1 Η μετάβαση από τη συναλλαγή στη στρατηγική λειτουργία</w:t>
            </w:r>
            <w:r>
              <w:rPr>
                <w:noProof/>
                <w:webHidden/>
              </w:rPr>
              <w:tab/>
            </w:r>
            <w:r>
              <w:rPr>
                <w:noProof/>
                <w:webHidden/>
              </w:rPr>
              <w:fldChar w:fldCharType="begin"/>
            </w:r>
            <w:r>
              <w:rPr>
                <w:noProof/>
                <w:webHidden/>
              </w:rPr>
              <w:instrText xml:space="preserve"> PAGEREF _Toc235205177 \h </w:instrText>
            </w:r>
            <w:r>
              <w:rPr>
                <w:noProof/>
                <w:webHidden/>
              </w:rPr>
            </w:r>
            <w:r>
              <w:rPr>
                <w:rFonts w:hint="eastAsia"/>
                <w:noProof/>
                <w:webHidden/>
              </w:rPr>
              <w:fldChar w:fldCharType="separate"/>
            </w:r>
            <w:r>
              <w:rPr>
                <w:rFonts w:hint="eastAsia"/>
                <w:noProof/>
                <w:webHidden/>
              </w:rPr>
              <w:t>60</w:t>
            </w:r>
            <w:r>
              <w:rPr>
                <w:noProof/>
                <w:webHidden/>
              </w:rPr>
              <w:fldChar w:fldCharType="end"/>
            </w:r>
          </w:hyperlink>
        </w:p>
        <w:p w14:paraId="39BD1600" w14:textId="4FA6B440" w:rsidR="00A0497F" w:rsidRDefault="00A0497F">
          <w:pPr>
            <w:pStyle w:val="28"/>
            <w:tabs>
              <w:tab w:val="right" w:leader="dot" w:pos="9061"/>
            </w:tabs>
            <w:rPr>
              <w:rFonts w:asciiTheme="minorHAnsi" w:hAnsiTheme="minorHAnsi"/>
              <w:noProof/>
              <w:kern w:val="2"/>
              <w:sz w:val="22"/>
              <w:lang w:val="el-GR" w:eastAsia="el-GR"/>
              <w14:ligatures w14:val="standardContextual"/>
            </w:rPr>
          </w:pPr>
          <w:hyperlink w:anchor="_Toc235205178" w:history="1">
            <w:r w:rsidRPr="00F76826">
              <w:rPr>
                <w:rStyle w:val="-"/>
                <w:noProof/>
                <w:lang w:val="el-GR"/>
              </w:rPr>
              <w:t>7.2 Η σημασία της ποιότητας της ζήτησης</w:t>
            </w:r>
            <w:r>
              <w:rPr>
                <w:noProof/>
                <w:webHidden/>
              </w:rPr>
              <w:tab/>
            </w:r>
            <w:r>
              <w:rPr>
                <w:noProof/>
                <w:webHidden/>
              </w:rPr>
              <w:fldChar w:fldCharType="begin"/>
            </w:r>
            <w:r>
              <w:rPr>
                <w:noProof/>
                <w:webHidden/>
              </w:rPr>
              <w:instrText xml:space="preserve"> PAGEREF _Toc235205178 \h </w:instrText>
            </w:r>
            <w:r>
              <w:rPr>
                <w:noProof/>
                <w:webHidden/>
              </w:rPr>
            </w:r>
            <w:r>
              <w:rPr>
                <w:rFonts w:hint="eastAsia"/>
                <w:noProof/>
                <w:webHidden/>
              </w:rPr>
              <w:fldChar w:fldCharType="separate"/>
            </w:r>
            <w:r>
              <w:rPr>
                <w:rFonts w:hint="eastAsia"/>
                <w:noProof/>
                <w:webHidden/>
              </w:rPr>
              <w:t>60</w:t>
            </w:r>
            <w:r>
              <w:rPr>
                <w:noProof/>
                <w:webHidden/>
              </w:rPr>
              <w:fldChar w:fldCharType="end"/>
            </w:r>
          </w:hyperlink>
        </w:p>
        <w:p w14:paraId="2601DFDC" w14:textId="5D0F7D53" w:rsidR="00A0497F" w:rsidRDefault="00A0497F">
          <w:pPr>
            <w:pStyle w:val="28"/>
            <w:tabs>
              <w:tab w:val="right" w:leader="dot" w:pos="9061"/>
            </w:tabs>
            <w:rPr>
              <w:rFonts w:asciiTheme="minorHAnsi" w:hAnsiTheme="minorHAnsi"/>
              <w:noProof/>
              <w:kern w:val="2"/>
              <w:sz w:val="22"/>
              <w:lang w:val="el-GR" w:eastAsia="el-GR"/>
              <w14:ligatures w14:val="standardContextual"/>
            </w:rPr>
          </w:pPr>
          <w:hyperlink w:anchor="_Toc235205179" w:history="1">
            <w:r w:rsidRPr="00F76826">
              <w:rPr>
                <w:rStyle w:val="-"/>
                <w:noProof/>
                <w:lang w:val="el-GR"/>
              </w:rPr>
              <w:t>7.3 Τιμή έναντι συνολικής αξίας</w:t>
            </w:r>
            <w:r>
              <w:rPr>
                <w:noProof/>
                <w:webHidden/>
              </w:rPr>
              <w:tab/>
            </w:r>
            <w:r>
              <w:rPr>
                <w:noProof/>
                <w:webHidden/>
              </w:rPr>
              <w:fldChar w:fldCharType="begin"/>
            </w:r>
            <w:r>
              <w:rPr>
                <w:noProof/>
                <w:webHidden/>
              </w:rPr>
              <w:instrText xml:space="preserve"> PAGEREF _Toc235205179 \h </w:instrText>
            </w:r>
            <w:r>
              <w:rPr>
                <w:noProof/>
                <w:webHidden/>
              </w:rPr>
            </w:r>
            <w:r>
              <w:rPr>
                <w:rFonts w:hint="eastAsia"/>
                <w:noProof/>
                <w:webHidden/>
              </w:rPr>
              <w:fldChar w:fldCharType="separate"/>
            </w:r>
            <w:r>
              <w:rPr>
                <w:rFonts w:hint="eastAsia"/>
                <w:noProof/>
                <w:webHidden/>
              </w:rPr>
              <w:t>61</w:t>
            </w:r>
            <w:r>
              <w:rPr>
                <w:noProof/>
                <w:webHidden/>
              </w:rPr>
              <w:fldChar w:fldCharType="end"/>
            </w:r>
          </w:hyperlink>
        </w:p>
        <w:p w14:paraId="30F5B6F1" w14:textId="3387BF36" w:rsidR="00A0497F" w:rsidRDefault="00A0497F">
          <w:pPr>
            <w:pStyle w:val="28"/>
            <w:tabs>
              <w:tab w:val="right" w:leader="dot" w:pos="9061"/>
            </w:tabs>
            <w:rPr>
              <w:rFonts w:asciiTheme="minorHAnsi" w:hAnsiTheme="minorHAnsi"/>
              <w:noProof/>
              <w:kern w:val="2"/>
              <w:sz w:val="22"/>
              <w:lang w:val="el-GR" w:eastAsia="el-GR"/>
              <w14:ligatures w14:val="standardContextual"/>
            </w:rPr>
          </w:pPr>
          <w:hyperlink w:anchor="_Toc235205180" w:history="1">
            <w:r w:rsidRPr="00F76826">
              <w:rPr>
                <w:rStyle w:val="-"/>
                <w:noProof/>
                <w:lang w:val="el-GR"/>
              </w:rPr>
              <w:t>7.4 Η επίδραση της γεωγραφίας και του χρόνου</w:t>
            </w:r>
            <w:r>
              <w:rPr>
                <w:noProof/>
                <w:webHidden/>
              </w:rPr>
              <w:tab/>
            </w:r>
            <w:r>
              <w:rPr>
                <w:noProof/>
                <w:webHidden/>
              </w:rPr>
              <w:fldChar w:fldCharType="begin"/>
            </w:r>
            <w:r>
              <w:rPr>
                <w:noProof/>
                <w:webHidden/>
              </w:rPr>
              <w:instrText xml:space="preserve"> PAGEREF _Toc235205180 \h </w:instrText>
            </w:r>
            <w:r>
              <w:rPr>
                <w:noProof/>
                <w:webHidden/>
              </w:rPr>
            </w:r>
            <w:r>
              <w:rPr>
                <w:rFonts w:hint="eastAsia"/>
                <w:noProof/>
                <w:webHidden/>
              </w:rPr>
              <w:fldChar w:fldCharType="separate"/>
            </w:r>
            <w:r>
              <w:rPr>
                <w:rFonts w:hint="eastAsia"/>
                <w:noProof/>
                <w:webHidden/>
              </w:rPr>
              <w:t>61</w:t>
            </w:r>
            <w:r>
              <w:rPr>
                <w:noProof/>
                <w:webHidden/>
              </w:rPr>
              <w:fldChar w:fldCharType="end"/>
            </w:r>
          </w:hyperlink>
        </w:p>
        <w:p w14:paraId="5D7801FB" w14:textId="2E183942" w:rsidR="00A0497F" w:rsidRDefault="00A0497F">
          <w:pPr>
            <w:pStyle w:val="28"/>
            <w:tabs>
              <w:tab w:val="right" w:leader="dot" w:pos="9061"/>
            </w:tabs>
            <w:rPr>
              <w:rFonts w:asciiTheme="minorHAnsi" w:hAnsiTheme="minorHAnsi"/>
              <w:noProof/>
              <w:kern w:val="2"/>
              <w:sz w:val="22"/>
              <w:lang w:val="el-GR" w:eastAsia="el-GR"/>
              <w14:ligatures w14:val="standardContextual"/>
            </w:rPr>
          </w:pPr>
          <w:hyperlink w:anchor="_Toc235205181" w:history="1">
            <w:r w:rsidRPr="00F76826">
              <w:rPr>
                <w:rStyle w:val="-"/>
                <w:noProof/>
                <w:lang w:val="el-GR"/>
              </w:rPr>
              <w:t>7.5 Ο ρόλος των αποθεμάτων και της συντήρησης</w:t>
            </w:r>
            <w:r>
              <w:rPr>
                <w:noProof/>
                <w:webHidden/>
              </w:rPr>
              <w:tab/>
            </w:r>
            <w:r>
              <w:rPr>
                <w:noProof/>
                <w:webHidden/>
              </w:rPr>
              <w:fldChar w:fldCharType="begin"/>
            </w:r>
            <w:r>
              <w:rPr>
                <w:noProof/>
                <w:webHidden/>
              </w:rPr>
              <w:instrText xml:space="preserve"> PAGEREF _Toc235205181 \h </w:instrText>
            </w:r>
            <w:r>
              <w:rPr>
                <w:noProof/>
                <w:webHidden/>
              </w:rPr>
            </w:r>
            <w:r>
              <w:rPr>
                <w:rFonts w:hint="eastAsia"/>
                <w:noProof/>
                <w:webHidden/>
              </w:rPr>
              <w:fldChar w:fldCharType="separate"/>
            </w:r>
            <w:r>
              <w:rPr>
                <w:rFonts w:hint="eastAsia"/>
                <w:noProof/>
                <w:webHidden/>
              </w:rPr>
              <w:t>62</w:t>
            </w:r>
            <w:r>
              <w:rPr>
                <w:noProof/>
                <w:webHidden/>
              </w:rPr>
              <w:fldChar w:fldCharType="end"/>
            </w:r>
          </w:hyperlink>
        </w:p>
        <w:p w14:paraId="5FF0F07E" w14:textId="4F168388" w:rsidR="00A0497F" w:rsidRDefault="00A0497F">
          <w:pPr>
            <w:pStyle w:val="28"/>
            <w:tabs>
              <w:tab w:val="right" w:leader="dot" w:pos="9061"/>
            </w:tabs>
            <w:rPr>
              <w:rFonts w:asciiTheme="minorHAnsi" w:hAnsiTheme="minorHAnsi"/>
              <w:noProof/>
              <w:kern w:val="2"/>
              <w:sz w:val="22"/>
              <w:lang w:val="el-GR" w:eastAsia="el-GR"/>
              <w14:ligatures w14:val="standardContextual"/>
            </w:rPr>
          </w:pPr>
          <w:hyperlink w:anchor="_Toc235205182" w:history="1">
            <w:r w:rsidRPr="00F76826">
              <w:rPr>
                <w:rStyle w:val="-"/>
                <w:noProof/>
                <w:lang w:val="el-GR"/>
              </w:rPr>
              <w:t>7.6 Η αξιολόγηση προμηθευτών ως εργαλείο μάθησης</w:t>
            </w:r>
            <w:r>
              <w:rPr>
                <w:noProof/>
                <w:webHidden/>
              </w:rPr>
              <w:tab/>
            </w:r>
            <w:r>
              <w:rPr>
                <w:noProof/>
                <w:webHidden/>
              </w:rPr>
              <w:fldChar w:fldCharType="begin"/>
            </w:r>
            <w:r>
              <w:rPr>
                <w:noProof/>
                <w:webHidden/>
              </w:rPr>
              <w:instrText xml:space="preserve"> PAGEREF _Toc235205182 \h </w:instrText>
            </w:r>
            <w:r>
              <w:rPr>
                <w:noProof/>
                <w:webHidden/>
              </w:rPr>
            </w:r>
            <w:r>
              <w:rPr>
                <w:rFonts w:hint="eastAsia"/>
                <w:noProof/>
                <w:webHidden/>
              </w:rPr>
              <w:fldChar w:fldCharType="separate"/>
            </w:r>
            <w:r>
              <w:rPr>
                <w:rFonts w:hint="eastAsia"/>
                <w:noProof/>
                <w:webHidden/>
              </w:rPr>
              <w:t>62</w:t>
            </w:r>
            <w:r>
              <w:rPr>
                <w:noProof/>
                <w:webHidden/>
              </w:rPr>
              <w:fldChar w:fldCharType="end"/>
            </w:r>
          </w:hyperlink>
        </w:p>
        <w:p w14:paraId="39470AB5" w14:textId="784D796E" w:rsidR="00A0497F" w:rsidRDefault="00A0497F">
          <w:pPr>
            <w:pStyle w:val="28"/>
            <w:tabs>
              <w:tab w:val="right" w:leader="dot" w:pos="9061"/>
            </w:tabs>
            <w:rPr>
              <w:rFonts w:asciiTheme="minorHAnsi" w:hAnsiTheme="minorHAnsi"/>
              <w:noProof/>
              <w:kern w:val="2"/>
              <w:sz w:val="22"/>
              <w:lang w:val="el-GR" w:eastAsia="el-GR"/>
              <w14:ligatures w14:val="standardContextual"/>
            </w:rPr>
          </w:pPr>
          <w:hyperlink w:anchor="_Toc235205183" w:history="1">
            <w:r w:rsidRPr="00F76826">
              <w:rPr>
                <w:rStyle w:val="-"/>
                <w:noProof/>
                <w:lang w:val="el-GR"/>
              </w:rPr>
              <w:t>7.7 Τεχνολογία: καταλύτης και όχι αυτοσκοπός</w:t>
            </w:r>
            <w:r>
              <w:rPr>
                <w:noProof/>
                <w:webHidden/>
              </w:rPr>
              <w:tab/>
            </w:r>
            <w:r>
              <w:rPr>
                <w:noProof/>
                <w:webHidden/>
              </w:rPr>
              <w:fldChar w:fldCharType="begin"/>
            </w:r>
            <w:r>
              <w:rPr>
                <w:noProof/>
                <w:webHidden/>
              </w:rPr>
              <w:instrText xml:space="preserve"> PAGEREF _Toc235205183 \h </w:instrText>
            </w:r>
            <w:r>
              <w:rPr>
                <w:noProof/>
                <w:webHidden/>
              </w:rPr>
            </w:r>
            <w:r>
              <w:rPr>
                <w:rFonts w:hint="eastAsia"/>
                <w:noProof/>
                <w:webHidden/>
              </w:rPr>
              <w:fldChar w:fldCharType="separate"/>
            </w:r>
            <w:r>
              <w:rPr>
                <w:rFonts w:hint="eastAsia"/>
                <w:noProof/>
                <w:webHidden/>
              </w:rPr>
              <w:t>63</w:t>
            </w:r>
            <w:r>
              <w:rPr>
                <w:noProof/>
                <w:webHidden/>
              </w:rPr>
              <w:fldChar w:fldCharType="end"/>
            </w:r>
          </w:hyperlink>
        </w:p>
        <w:p w14:paraId="7572A209" w14:textId="7EAEBA04" w:rsidR="00A0497F" w:rsidRDefault="00A0497F">
          <w:pPr>
            <w:pStyle w:val="28"/>
            <w:tabs>
              <w:tab w:val="right" w:leader="dot" w:pos="9061"/>
            </w:tabs>
            <w:rPr>
              <w:rFonts w:asciiTheme="minorHAnsi" w:hAnsiTheme="minorHAnsi"/>
              <w:noProof/>
              <w:kern w:val="2"/>
              <w:sz w:val="22"/>
              <w:lang w:val="el-GR" w:eastAsia="el-GR"/>
              <w14:ligatures w14:val="standardContextual"/>
            </w:rPr>
          </w:pPr>
          <w:hyperlink w:anchor="_Toc235205184" w:history="1">
            <w:r w:rsidRPr="00F76826">
              <w:rPr>
                <w:rStyle w:val="-"/>
                <w:noProof/>
                <w:lang w:val="el-GR"/>
              </w:rPr>
              <w:t>7.8 Βιωσιμότητα και επιχειρησιακή ανθεκτικότητα</w:t>
            </w:r>
            <w:r>
              <w:rPr>
                <w:noProof/>
                <w:webHidden/>
              </w:rPr>
              <w:tab/>
            </w:r>
            <w:r>
              <w:rPr>
                <w:noProof/>
                <w:webHidden/>
              </w:rPr>
              <w:fldChar w:fldCharType="begin"/>
            </w:r>
            <w:r>
              <w:rPr>
                <w:noProof/>
                <w:webHidden/>
              </w:rPr>
              <w:instrText xml:space="preserve"> PAGEREF _Toc235205184 \h </w:instrText>
            </w:r>
            <w:r>
              <w:rPr>
                <w:noProof/>
                <w:webHidden/>
              </w:rPr>
            </w:r>
            <w:r>
              <w:rPr>
                <w:rFonts w:hint="eastAsia"/>
                <w:noProof/>
                <w:webHidden/>
              </w:rPr>
              <w:fldChar w:fldCharType="separate"/>
            </w:r>
            <w:r>
              <w:rPr>
                <w:rFonts w:hint="eastAsia"/>
                <w:noProof/>
                <w:webHidden/>
              </w:rPr>
              <w:t>63</w:t>
            </w:r>
            <w:r>
              <w:rPr>
                <w:noProof/>
                <w:webHidden/>
              </w:rPr>
              <w:fldChar w:fldCharType="end"/>
            </w:r>
          </w:hyperlink>
        </w:p>
        <w:p w14:paraId="49BF1CC5" w14:textId="4F782DBC" w:rsidR="00A0497F" w:rsidRDefault="00A0497F">
          <w:pPr>
            <w:pStyle w:val="28"/>
            <w:tabs>
              <w:tab w:val="right" w:leader="dot" w:pos="9061"/>
            </w:tabs>
            <w:rPr>
              <w:rFonts w:asciiTheme="minorHAnsi" w:hAnsiTheme="minorHAnsi"/>
              <w:noProof/>
              <w:kern w:val="2"/>
              <w:sz w:val="22"/>
              <w:lang w:val="el-GR" w:eastAsia="el-GR"/>
              <w14:ligatures w14:val="standardContextual"/>
            </w:rPr>
          </w:pPr>
          <w:hyperlink w:anchor="_Toc235205185" w:history="1">
            <w:r w:rsidRPr="00F76826">
              <w:rPr>
                <w:rStyle w:val="-"/>
                <w:noProof/>
                <w:lang w:val="el-GR"/>
              </w:rPr>
              <w:t>7.9 Οργανωτικές προϋποθέσεις επιτυχίας</w:t>
            </w:r>
            <w:r>
              <w:rPr>
                <w:noProof/>
                <w:webHidden/>
              </w:rPr>
              <w:tab/>
            </w:r>
            <w:r>
              <w:rPr>
                <w:noProof/>
                <w:webHidden/>
              </w:rPr>
              <w:fldChar w:fldCharType="begin"/>
            </w:r>
            <w:r>
              <w:rPr>
                <w:noProof/>
                <w:webHidden/>
              </w:rPr>
              <w:instrText xml:space="preserve"> PAGEREF _Toc235205185 \h </w:instrText>
            </w:r>
            <w:r>
              <w:rPr>
                <w:noProof/>
                <w:webHidden/>
              </w:rPr>
            </w:r>
            <w:r>
              <w:rPr>
                <w:rFonts w:hint="eastAsia"/>
                <w:noProof/>
                <w:webHidden/>
              </w:rPr>
              <w:fldChar w:fldCharType="separate"/>
            </w:r>
            <w:r>
              <w:rPr>
                <w:rFonts w:hint="eastAsia"/>
                <w:noProof/>
                <w:webHidden/>
              </w:rPr>
              <w:t>64</w:t>
            </w:r>
            <w:r>
              <w:rPr>
                <w:noProof/>
                <w:webHidden/>
              </w:rPr>
              <w:fldChar w:fldCharType="end"/>
            </w:r>
          </w:hyperlink>
        </w:p>
        <w:p w14:paraId="43BF81D1" w14:textId="5C1ACBCD" w:rsidR="00A0497F" w:rsidRDefault="00A0497F">
          <w:pPr>
            <w:pStyle w:val="28"/>
            <w:tabs>
              <w:tab w:val="right" w:leader="dot" w:pos="9061"/>
            </w:tabs>
            <w:rPr>
              <w:rFonts w:asciiTheme="minorHAnsi" w:hAnsiTheme="minorHAnsi"/>
              <w:noProof/>
              <w:kern w:val="2"/>
              <w:sz w:val="22"/>
              <w:lang w:val="el-GR" w:eastAsia="el-GR"/>
              <w14:ligatures w14:val="standardContextual"/>
            </w:rPr>
          </w:pPr>
          <w:hyperlink w:anchor="_Toc235205186" w:history="1">
            <w:r w:rsidRPr="00F76826">
              <w:rPr>
                <w:rStyle w:val="-"/>
                <w:noProof/>
                <w:lang w:val="el-GR"/>
              </w:rPr>
              <w:t>7.10 Γενίκευση πέρα από τη ναυτιλία</w:t>
            </w:r>
            <w:r>
              <w:rPr>
                <w:noProof/>
                <w:webHidden/>
              </w:rPr>
              <w:tab/>
            </w:r>
            <w:r>
              <w:rPr>
                <w:noProof/>
                <w:webHidden/>
              </w:rPr>
              <w:fldChar w:fldCharType="begin"/>
            </w:r>
            <w:r>
              <w:rPr>
                <w:noProof/>
                <w:webHidden/>
              </w:rPr>
              <w:instrText xml:space="preserve"> PAGEREF _Toc235205186 \h </w:instrText>
            </w:r>
            <w:r>
              <w:rPr>
                <w:noProof/>
                <w:webHidden/>
              </w:rPr>
            </w:r>
            <w:r>
              <w:rPr>
                <w:rFonts w:hint="eastAsia"/>
                <w:noProof/>
                <w:webHidden/>
              </w:rPr>
              <w:fldChar w:fldCharType="separate"/>
            </w:r>
            <w:r>
              <w:rPr>
                <w:rFonts w:hint="eastAsia"/>
                <w:noProof/>
                <w:webHidden/>
              </w:rPr>
              <w:t>64</w:t>
            </w:r>
            <w:r>
              <w:rPr>
                <w:noProof/>
                <w:webHidden/>
              </w:rPr>
              <w:fldChar w:fldCharType="end"/>
            </w:r>
          </w:hyperlink>
        </w:p>
        <w:p w14:paraId="24E3F702" w14:textId="582952D7" w:rsidR="00A0497F" w:rsidRDefault="00A0497F">
          <w:pPr>
            <w:pStyle w:val="13"/>
            <w:tabs>
              <w:tab w:val="right" w:leader="dot" w:pos="9061"/>
            </w:tabs>
            <w:rPr>
              <w:rFonts w:asciiTheme="minorHAnsi" w:hAnsiTheme="minorHAnsi"/>
              <w:noProof/>
              <w:kern w:val="2"/>
              <w:sz w:val="22"/>
              <w:lang w:val="el-GR" w:eastAsia="el-GR"/>
              <w14:ligatures w14:val="standardContextual"/>
            </w:rPr>
          </w:pPr>
          <w:hyperlink w:anchor="_Toc235205187" w:history="1">
            <w:r w:rsidRPr="00F76826">
              <w:rPr>
                <w:rStyle w:val="-"/>
                <w:noProof/>
                <w:lang w:val="el-GR"/>
              </w:rPr>
              <w:t>8. Συμπεράσματα</w:t>
            </w:r>
            <w:r>
              <w:rPr>
                <w:noProof/>
                <w:webHidden/>
              </w:rPr>
              <w:tab/>
            </w:r>
            <w:r>
              <w:rPr>
                <w:noProof/>
                <w:webHidden/>
              </w:rPr>
              <w:fldChar w:fldCharType="begin"/>
            </w:r>
            <w:r>
              <w:rPr>
                <w:noProof/>
                <w:webHidden/>
              </w:rPr>
              <w:instrText xml:space="preserve"> PAGEREF _Toc235205187 \h </w:instrText>
            </w:r>
            <w:r>
              <w:rPr>
                <w:noProof/>
                <w:webHidden/>
              </w:rPr>
            </w:r>
            <w:r>
              <w:rPr>
                <w:rFonts w:hint="eastAsia"/>
                <w:noProof/>
                <w:webHidden/>
              </w:rPr>
              <w:fldChar w:fldCharType="separate"/>
            </w:r>
            <w:r>
              <w:rPr>
                <w:rFonts w:hint="eastAsia"/>
                <w:noProof/>
                <w:webHidden/>
              </w:rPr>
              <w:t>65</w:t>
            </w:r>
            <w:r>
              <w:rPr>
                <w:noProof/>
                <w:webHidden/>
              </w:rPr>
              <w:fldChar w:fldCharType="end"/>
            </w:r>
          </w:hyperlink>
        </w:p>
        <w:p w14:paraId="5887D786" w14:textId="6941C98C" w:rsidR="00A0497F" w:rsidRDefault="00A0497F">
          <w:pPr>
            <w:pStyle w:val="28"/>
            <w:tabs>
              <w:tab w:val="right" w:leader="dot" w:pos="9061"/>
            </w:tabs>
            <w:rPr>
              <w:rFonts w:asciiTheme="minorHAnsi" w:hAnsiTheme="minorHAnsi"/>
              <w:noProof/>
              <w:kern w:val="2"/>
              <w:sz w:val="22"/>
              <w:lang w:val="el-GR" w:eastAsia="el-GR"/>
              <w14:ligatures w14:val="standardContextual"/>
            </w:rPr>
          </w:pPr>
          <w:hyperlink w:anchor="_Toc235205188" w:history="1">
            <w:r w:rsidRPr="00F76826">
              <w:rPr>
                <w:rStyle w:val="-"/>
                <w:noProof/>
                <w:lang w:val="el-GR"/>
              </w:rPr>
              <w:t>8.1 Συνολική αποτίμηση</w:t>
            </w:r>
            <w:r>
              <w:rPr>
                <w:noProof/>
                <w:webHidden/>
              </w:rPr>
              <w:tab/>
            </w:r>
            <w:r>
              <w:rPr>
                <w:noProof/>
                <w:webHidden/>
              </w:rPr>
              <w:fldChar w:fldCharType="begin"/>
            </w:r>
            <w:r>
              <w:rPr>
                <w:noProof/>
                <w:webHidden/>
              </w:rPr>
              <w:instrText xml:space="preserve"> PAGEREF _Toc235205188 \h </w:instrText>
            </w:r>
            <w:r>
              <w:rPr>
                <w:noProof/>
                <w:webHidden/>
              </w:rPr>
            </w:r>
            <w:r>
              <w:rPr>
                <w:rFonts w:hint="eastAsia"/>
                <w:noProof/>
                <w:webHidden/>
              </w:rPr>
              <w:fldChar w:fldCharType="separate"/>
            </w:r>
            <w:r>
              <w:rPr>
                <w:rFonts w:hint="eastAsia"/>
                <w:noProof/>
                <w:webHidden/>
              </w:rPr>
              <w:t>65</w:t>
            </w:r>
            <w:r>
              <w:rPr>
                <w:noProof/>
                <w:webHidden/>
              </w:rPr>
              <w:fldChar w:fldCharType="end"/>
            </w:r>
          </w:hyperlink>
        </w:p>
        <w:p w14:paraId="6E641AAD" w14:textId="59D65CAA" w:rsidR="00A0497F" w:rsidRDefault="00A0497F">
          <w:pPr>
            <w:pStyle w:val="28"/>
            <w:tabs>
              <w:tab w:val="right" w:leader="dot" w:pos="9061"/>
            </w:tabs>
            <w:rPr>
              <w:rFonts w:asciiTheme="minorHAnsi" w:hAnsiTheme="minorHAnsi"/>
              <w:noProof/>
              <w:kern w:val="2"/>
              <w:sz w:val="22"/>
              <w:lang w:val="el-GR" w:eastAsia="el-GR"/>
              <w14:ligatures w14:val="standardContextual"/>
            </w:rPr>
          </w:pPr>
          <w:hyperlink w:anchor="_Toc235205189" w:history="1">
            <w:r w:rsidRPr="00F76826">
              <w:rPr>
                <w:rStyle w:val="-"/>
                <w:noProof/>
                <w:lang w:val="el-GR"/>
              </w:rPr>
              <w:t>8.2 Απάντηση στα ερευνητικά ερωτήματα</w:t>
            </w:r>
            <w:r>
              <w:rPr>
                <w:noProof/>
                <w:webHidden/>
              </w:rPr>
              <w:tab/>
            </w:r>
            <w:r>
              <w:rPr>
                <w:noProof/>
                <w:webHidden/>
              </w:rPr>
              <w:fldChar w:fldCharType="begin"/>
            </w:r>
            <w:r>
              <w:rPr>
                <w:noProof/>
                <w:webHidden/>
              </w:rPr>
              <w:instrText xml:space="preserve"> PAGEREF _Toc235205189 \h </w:instrText>
            </w:r>
            <w:r>
              <w:rPr>
                <w:noProof/>
                <w:webHidden/>
              </w:rPr>
            </w:r>
            <w:r>
              <w:rPr>
                <w:rFonts w:hint="eastAsia"/>
                <w:noProof/>
                <w:webHidden/>
              </w:rPr>
              <w:fldChar w:fldCharType="separate"/>
            </w:r>
            <w:r>
              <w:rPr>
                <w:rFonts w:hint="eastAsia"/>
                <w:noProof/>
                <w:webHidden/>
              </w:rPr>
              <w:t>66</w:t>
            </w:r>
            <w:r>
              <w:rPr>
                <w:noProof/>
                <w:webHidden/>
              </w:rPr>
              <w:fldChar w:fldCharType="end"/>
            </w:r>
          </w:hyperlink>
        </w:p>
        <w:p w14:paraId="11604760" w14:textId="14782424" w:rsidR="00A0497F" w:rsidRDefault="00A0497F">
          <w:pPr>
            <w:pStyle w:val="28"/>
            <w:tabs>
              <w:tab w:val="right" w:leader="dot" w:pos="9061"/>
            </w:tabs>
            <w:rPr>
              <w:rFonts w:asciiTheme="minorHAnsi" w:hAnsiTheme="minorHAnsi"/>
              <w:noProof/>
              <w:kern w:val="2"/>
              <w:sz w:val="22"/>
              <w:lang w:val="el-GR" w:eastAsia="el-GR"/>
              <w14:ligatures w14:val="standardContextual"/>
            </w:rPr>
          </w:pPr>
          <w:hyperlink w:anchor="_Toc235205190" w:history="1">
            <w:r w:rsidRPr="00F76826">
              <w:rPr>
                <w:rStyle w:val="-"/>
                <w:noProof/>
                <w:lang w:val="el-GR"/>
              </w:rPr>
              <w:t>8.3 Προτάσεις προς τις επιχειρήσεις</w:t>
            </w:r>
            <w:r>
              <w:rPr>
                <w:noProof/>
                <w:webHidden/>
              </w:rPr>
              <w:tab/>
            </w:r>
            <w:r>
              <w:rPr>
                <w:noProof/>
                <w:webHidden/>
              </w:rPr>
              <w:fldChar w:fldCharType="begin"/>
            </w:r>
            <w:r>
              <w:rPr>
                <w:noProof/>
                <w:webHidden/>
              </w:rPr>
              <w:instrText xml:space="preserve"> PAGEREF _Toc235205190 \h </w:instrText>
            </w:r>
            <w:r>
              <w:rPr>
                <w:noProof/>
                <w:webHidden/>
              </w:rPr>
            </w:r>
            <w:r>
              <w:rPr>
                <w:rFonts w:hint="eastAsia"/>
                <w:noProof/>
                <w:webHidden/>
              </w:rPr>
              <w:fldChar w:fldCharType="separate"/>
            </w:r>
            <w:r>
              <w:rPr>
                <w:rFonts w:hint="eastAsia"/>
                <w:noProof/>
                <w:webHidden/>
              </w:rPr>
              <w:t>66</w:t>
            </w:r>
            <w:r>
              <w:rPr>
                <w:noProof/>
                <w:webHidden/>
              </w:rPr>
              <w:fldChar w:fldCharType="end"/>
            </w:r>
          </w:hyperlink>
        </w:p>
        <w:p w14:paraId="359EF056" w14:textId="365DB0F3" w:rsidR="00A0497F" w:rsidRDefault="00A0497F">
          <w:pPr>
            <w:pStyle w:val="28"/>
            <w:tabs>
              <w:tab w:val="right" w:leader="dot" w:pos="9061"/>
            </w:tabs>
            <w:rPr>
              <w:rFonts w:asciiTheme="minorHAnsi" w:hAnsiTheme="minorHAnsi"/>
              <w:noProof/>
              <w:kern w:val="2"/>
              <w:sz w:val="22"/>
              <w:lang w:val="el-GR" w:eastAsia="el-GR"/>
              <w14:ligatures w14:val="standardContextual"/>
            </w:rPr>
          </w:pPr>
          <w:hyperlink w:anchor="_Toc235205191" w:history="1">
            <w:r w:rsidRPr="00F76826">
              <w:rPr>
                <w:rStyle w:val="-"/>
                <w:noProof/>
                <w:lang w:val="el-GR"/>
              </w:rPr>
              <w:t>8.4 Περιορισμοί και μελλοντική έρευνα</w:t>
            </w:r>
            <w:r>
              <w:rPr>
                <w:noProof/>
                <w:webHidden/>
              </w:rPr>
              <w:tab/>
            </w:r>
            <w:r>
              <w:rPr>
                <w:noProof/>
                <w:webHidden/>
              </w:rPr>
              <w:fldChar w:fldCharType="begin"/>
            </w:r>
            <w:r>
              <w:rPr>
                <w:noProof/>
                <w:webHidden/>
              </w:rPr>
              <w:instrText xml:space="preserve"> PAGEREF _Toc235205191 \h </w:instrText>
            </w:r>
            <w:r>
              <w:rPr>
                <w:noProof/>
                <w:webHidden/>
              </w:rPr>
            </w:r>
            <w:r>
              <w:rPr>
                <w:rFonts w:hint="eastAsia"/>
                <w:noProof/>
                <w:webHidden/>
              </w:rPr>
              <w:fldChar w:fldCharType="separate"/>
            </w:r>
            <w:r>
              <w:rPr>
                <w:rFonts w:hint="eastAsia"/>
                <w:noProof/>
                <w:webHidden/>
              </w:rPr>
              <w:t>67</w:t>
            </w:r>
            <w:r>
              <w:rPr>
                <w:noProof/>
                <w:webHidden/>
              </w:rPr>
              <w:fldChar w:fldCharType="end"/>
            </w:r>
          </w:hyperlink>
        </w:p>
        <w:p w14:paraId="2D76F181" w14:textId="26F75647" w:rsidR="00A0497F" w:rsidRDefault="00A0497F">
          <w:pPr>
            <w:pStyle w:val="28"/>
            <w:tabs>
              <w:tab w:val="right" w:leader="dot" w:pos="9061"/>
            </w:tabs>
            <w:rPr>
              <w:rFonts w:asciiTheme="minorHAnsi" w:hAnsiTheme="minorHAnsi"/>
              <w:noProof/>
              <w:kern w:val="2"/>
              <w:sz w:val="22"/>
              <w:lang w:val="el-GR" w:eastAsia="el-GR"/>
              <w14:ligatures w14:val="standardContextual"/>
            </w:rPr>
          </w:pPr>
          <w:hyperlink w:anchor="_Toc235205192" w:history="1">
            <w:r w:rsidRPr="00F76826">
              <w:rPr>
                <w:rStyle w:val="-"/>
                <w:noProof/>
                <w:lang w:val="el-GR"/>
              </w:rPr>
              <w:t>8.5 Τελικό συμπέρασμα</w:t>
            </w:r>
            <w:r>
              <w:rPr>
                <w:noProof/>
                <w:webHidden/>
              </w:rPr>
              <w:tab/>
            </w:r>
            <w:r>
              <w:rPr>
                <w:noProof/>
                <w:webHidden/>
              </w:rPr>
              <w:fldChar w:fldCharType="begin"/>
            </w:r>
            <w:r>
              <w:rPr>
                <w:noProof/>
                <w:webHidden/>
              </w:rPr>
              <w:instrText xml:space="preserve"> PAGEREF _Toc235205192 \h </w:instrText>
            </w:r>
            <w:r>
              <w:rPr>
                <w:noProof/>
                <w:webHidden/>
              </w:rPr>
            </w:r>
            <w:r>
              <w:rPr>
                <w:rFonts w:hint="eastAsia"/>
                <w:noProof/>
                <w:webHidden/>
              </w:rPr>
              <w:fldChar w:fldCharType="separate"/>
            </w:r>
            <w:r>
              <w:rPr>
                <w:rFonts w:hint="eastAsia"/>
                <w:noProof/>
                <w:webHidden/>
              </w:rPr>
              <w:t>67</w:t>
            </w:r>
            <w:r>
              <w:rPr>
                <w:noProof/>
                <w:webHidden/>
              </w:rPr>
              <w:fldChar w:fldCharType="end"/>
            </w:r>
          </w:hyperlink>
        </w:p>
        <w:p w14:paraId="471BA8AC" w14:textId="2DFC9544" w:rsidR="00A0497F" w:rsidRDefault="00A0497F">
          <w:pPr>
            <w:pStyle w:val="13"/>
            <w:tabs>
              <w:tab w:val="right" w:leader="dot" w:pos="9061"/>
            </w:tabs>
            <w:rPr>
              <w:rFonts w:asciiTheme="minorHAnsi" w:hAnsiTheme="minorHAnsi"/>
              <w:noProof/>
              <w:kern w:val="2"/>
              <w:sz w:val="22"/>
              <w:lang w:val="el-GR" w:eastAsia="el-GR"/>
              <w14:ligatures w14:val="standardContextual"/>
            </w:rPr>
          </w:pPr>
          <w:hyperlink w:anchor="_Toc235205193" w:history="1">
            <w:r w:rsidRPr="00F76826">
              <w:rPr>
                <w:rStyle w:val="-"/>
                <w:noProof/>
                <w:lang w:val="el-GR"/>
              </w:rPr>
              <w:t>Παράρτημα Α. Πρότυπο διαδικασίας από αίτηση έως παραλαβή</w:t>
            </w:r>
            <w:r>
              <w:rPr>
                <w:noProof/>
                <w:webHidden/>
              </w:rPr>
              <w:tab/>
            </w:r>
            <w:r>
              <w:rPr>
                <w:noProof/>
                <w:webHidden/>
              </w:rPr>
              <w:fldChar w:fldCharType="begin"/>
            </w:r>
            <w:r>
              <w:rPr>
                <w:noProof/>
                <w:webHidden/>
              </w:rPr>
              <w:instrText xml:space="preserve"> PAGEREF _Toc235205193 \h </w:instrText>
            </w:r>
            <w:r>
              <w:rPr>
                <w:noProof/>
                <w:webHidden/>
              </w:rPr>
            </w:r>
            <w:r>
              <w:rPr>
                <w:rFonts w:hint="eastAsia"/>
                <w:noProof/>
                <w:webHidden/>
              </w:rPr>
              <w:fldChar w:fldCharType="separate"/>
            </w:r>
            <w:r>
              <w:rPr>
                <w:rFonts w:hint="eastAsia"/>
                <w:noProof/>
                <w:webHidden/>
              </w:rPr>
              <w:t>69</w:t>
            </w:r>
            <w:r>
              <w:rPr>
                <w:noProof/>
                <w:webHidden/>
              </w:rPr>
              <w:fldChar w:fldCharType="end"/>
            </w:r>
          </w:hyperlink>
        </w:p>
        <w:p w14:paraId="0B229AEA" w14:textId="12F5DAED" w:rsidR="00A0497F" w:rsidRDefault="00A0497F">
          <w:pPr>
            <w:pStyle w:val="28"/>
            <w:tabs>
              <w:tab w:val="right" w:leader="dot" w:pos="9061"/>
            </w:tabs>
            <w:rPr>
              <w:rFonts w:asciiTheme="minorHAnsi" w:hAnsiTheme="minorHAnsi"/>
              <w:noProof/>
              <w:kern w:val="2"/>
              <w:sz w:val="22"/>
              <w:lang w:val="el-GR" w:eastAsia="el-GR"/>
              <w14:ligatures w14:val="standardContextual"/>
            </w:rPr>
          </w:pPr>
          <w:hyperlink w:anchor="_Toc235205194" w:history="1">
            <w:r w:rsidRPr="00F76826">
              <w:rPr>
                <w:rStyle w:val="-"/>
                <w:noProof/>
                <w:lang w:val="el-GR"/>
              </w:rPr>
              <w:t>Α.1 Δημιουργία αίτησης</w:t>
            </w:r>
            <w:r>
              <w:rPr>
                <w:noProof/>
                <w:webHidden/>
              </w:rPr>
              <w:tab/>
            </w:r>
            <w:r>
              <w:rPr>
                <w:noProof/>
                <w:webHidden/>
              </w:rPr>
              <w:fldChar w:fldCharType="begin"/>
            </w:r>
            <w:r>
              <w:rPr>
                <w:noProof/>
                <w:webHidden/>
              </w:rPr>
              <w:instrText xml:space="preserve"> PAGEREF _Toc235205194 \h </w:instrText>
            </w:r>
            <w:r>
              <w:rPr>
                <w:noProof/>
                <w:webHidden/>
              </w:rPr>
            </w:r>
            <w:r>
              <w:rPr>
                <w:rFonts w:hint="eastAsia"/>
                <w:noProof/>
                <w:webHidden/>
              </w:rPr>
              <w:fldChar w:fldCharType="separate"/>
            </w:r>
            <w:r>
              <w:rPr>
                <w:rFonts w:hint="eastAsia"/>
                <w:noProof/>
                <w:webHidden/>
              </w:rPr>
              <w:t>69</w:t>
            </w:r>
            <w:r>
              <w:rPr>
                <w:noProof/>
                <w:webHidden/>
              </w:rPr>
              <w:fldChar w:fldCharType="end"/>
            </w:r>
          </w:hyperlink>
        </w:p>
        <w:p w14:paraId="499DC0F9" w14:textId="5266AE00" w:rsidR="00A0497F" w:rsidRDefault="00A0497F">
          <w:pPr>
            <w:pStyle w:val="28"/>
            <w:tabs>
              <w:tab w:val="right" w:leader="dot" w:pos="9061"/>
            </w:tabs>
            <w:rPr>
              <w:rFonts w:asciiTheme="minorHAnsi" w:hAnsiTheme="minorHAnsi"/>
              <w:noProof/>
              <w:kern w:val="2"/>
              <w:sz w:val="22"/>
              <w:lang w:val="el-GR" w:eastAsia="el-GR"/>
              <w14:ligatures w14:val="standardContextual"/>
            </w:rPr>
          </w:pPr>
          <w:hyperlink w:anchor="_Toc235205195" w:history="1">
            <w:r w:rsidRPr="00F76826">
              <w:rPr>
                <w:rStyle w:val="-"/>
                <w:noProof/>
                <w:lang w:val="el-GR"/>
              </w:rPr>
              <w:t>Α.2 Έλεγχος και έγκριση</w:t>
            </w:r>
            <w:r>
              <w:rPr>
                <w:noProof/>
                <w:webHidden/>
              </w:rPr>
              <w:tab/>
            </w:r>
            <w:r>
              <w:rPr>
                <w:noProof/>
                <w:webHidden/>
              </w:rPr>
              <w:fldChar w:fldCharType="begin"/>
            </w:r>
            <w:r>
              <w:rPr>
                <w:noProof/>
                <w:webHidden/>
              </w:rPr>
              <w:instrText xml:space="preserve"> PAGEREF _Toc235205195 \h </w:instrText>
            </w:r>
            <w:r>
              <w:rPr>
                <w:noProof/>
                <w:webHidden/>
              </w:rPr>
            </w:r>
            <w:r>
              <w:rPr>
                <w:rFonts w:hint="eastAsia"/>
                <w:noProof/>
                <w:webHidden/>
              </w:rPr>
              <w:fldChar w:fldCharType="separate"/>
            </w:r>
            <w:r>
              <w:rPr>
                <w:rFonts w:hint="eastAsia"/>
                <w:noProof/>
                <w:webHidden/>
              </w:rPr>
              <w:t>69</w:t>
            </w:r>
            <w:r>
              <w:rPr>
                <w:noProof/>
                <w:webHidden/>
              </w:rPr>
              <w:fldChar w:fldCharType="end"/>
            </w:r>
          </w:hyperlink>
        </w:p>
        <w:p w14:paraId="4400F29D" w14:textId="5CEBDE1A" w:rsidR="00A0497F" w:rsidRDefault="00A0497F">
          <w:pPr>
            <w:pStyle w:val="28"/>
            <w:tabs>
              <w:tab w:val="right" w:leader="dot" w:pos="9061"/>
            </w:tabs>
            <w:rPr>
              <w:rFonts w:asciiTheme="minorHAnsi" w:hAnsiTheme="minorHAnsi"/>
              <w:noProof/>
              <w:kern w:val="2"/>
              <w:sz w:val="22"/>
              <w:lang w:val="el-GR" w:eastAsia="el-GR"/>
              <w14:ligatures w14:val="standardContextual"/>
            </w:rPr>
          </w:pPr>
          <w:hyperlink w:anchor="_Toc235205196" w:history="1">
            <w:r w:rsidRPr="00F76826">
              <w:rPr>
                <w:rStyle w:val="-"/>
                <w:noProof/>
                <w:lang w:val="el-GR"/>
              </w:rPr>
              <w:t xml:space="preserve">Α.3 Έρευνα αγοράς και </w:t>
            </w:r>
            <w:r w:rsidRPr="00F76826">
              <w:rPr>
                <w:rStyle w:val="-"/>
                <w:noProof/>
              </w:rPr>
              <w:t>RFQ</w:t>
            </w:r>
            <w:r>
              <w:rPr>
                <w:noProof/>
                <w:webHidden/>
              </w:rPr>
              <w:tab/>
            </w:r>
            <w:r>
              <w:rPr>
                <w:noProof/>
                <w:webHidden/>
              </w:rPr>
              <w:fldChar w:fldCharType="begin"/>
            </w:r>
            <w:r>
              <w:rPr>
                <w:noProof/>
                <w:webHidden/>
              </w:rPr>
              <w:instrText xml:space="preserve"> PAGEREF _Toc235205196 \h </w:instrText>
            </w:r>
            <w:r>
              <w:rPr>
                <w:noProof/>
                <w:webHidden/>
              </w:rPr>
            </w:r>
            <w:r>
              <w:rPr>
                <w:rFonts w:hint="eastAsia"/>
                <w:noProof/>
                <w:webHidden/>
              </w:rPr>
              <w:fldChar w:fldCharType="separate"/>
            </w:r>
            <w:r>
              <w:rPr>
                <w:rFonts w:hint="eastAsia"/>
                <w:noProof/>
                <w:webHidden/>
              </w:rPr>
              <w:t>69</w:t>
            </w:r>
            <w:r>
              <w:rPr>
                <w:noProof/>
                <w:webHidden/>
              </w:rPr>
              <w:fldChar w:fldCharType="end"/>
            </w:r>
          </w:hyperlink>
        </w:p>
        <w:p w14:paraId="736848EC" w14:textId="18026341" w:rsidR="00A0497F" w:rsidRDefault="00A0497F">
          <w:pPr>
            <w:pStyle w:val="28"/>
            <w:tabs>
              <w:tab w:val="right" w:leader="dot" w:pos="9061"/>
            </w:tabs>
            <w:rPr>
              <w:rFonts w:asciiTheme="minorHAnsi" w:hAnsiTheme="minorHAnsi"/>
              <w:noProof/>
              <w:kern w:val="2"/>
              <w:sz w:val="22"/>
              <w:lang w:val="el-GR" w:eastAsia="el-GR"/>
              <w14:ligatures w14:val="standardContextual"/>
            </w:rPr>
          </w:pPr>
          <w:hyperlink w:anchor="_Toc235205197" w:history="1">
            <w:r w:rsidRPr="00F76826">
              <w:rPr>
                <w:rStyle w:val="-"/>
                <w:noProof/>
                <w:lang w:val="el-GR"/>
              </w:rPr>
              <w:t>Α.4 Αξιολόγηση και απόφαση</w:t>
            </w:r>
            <w:r>
              <w:rPr>
                <w:noProof/>
                <w:webHidden/>
              </w:rPr>
              <w:tab/>
            </w:r>
            <w:r>
              <w:rPr>
                <w:noProof/>
                <w:webHidden/>
              </w:rPr>
              <w:fldChar w:fldCharType="begin"/>
            </w:r>
            <w:r>
              <w:rPr>
                <w:noProof/>
                <w:webHidden/>
              </w:rPr>
              <w:instrText xml:space="preserve"> PAGEREF _Toc235205197 \h </w:instrText>
            </w:r>
            <w:r>
              <w:rPr>
                <w:noProof/>
                <w:webHidden/>
              </w:rPr>
            </w:r>
            <w:r>
              <w:rPr>
                <w:rFonts w:hint="eastAsia"/>
                <w:noProof/>
                <w:webHidden/>
              </w:rPr>
              <w:fldChar w:fldCharType="separate"/>
            </w:r>
            <w:r>
              <w:rPr>
                <w:rFonts w:hint="eastAsia"/>
                <w:noProof/>
                <w:webHidden/>
              </w:rPr>
              <w:t>70</w:t>
            </w:r>
            <w:r>
              <w:rPr>
                <w:noProof/>
                <w:webHidden/>
              </w:rPr>
              <w:fldChar w:fldCharType="end"/>
            </w:r>
          </w:hyperlink>
        </w:p>
        <w:p w14:paraId="02C2886A" w14:textId="672E0434" w:rsidR="00A0497F" w:rsidRDefault="00A0497F">
          <w:pPr>
            <w:pStyle w:val="28"/>
            <w:tabs>
              <w:tab w:val="right" w:leader="dot" w:pos="9061"/>
            </w:tabs>
            <w:rPr>
              <w:rFonts w:asciiTheme="minorHAnsi" w:hAnsiTheme="minorHAnsi"/>
              <w:noProof/>
              <w:kern w:val="2"/>
              <w:sz w:val="22"/>
              <w:lang w:val="el-GR" w:eastAsia="el-GR"/>
              <w14:ligatures w14:val="standardContextual"/>
            </w:rPr>
          </w:pPr>
          <w:hyperlink w:anchor="_Toc235205198" w:history="1">
            <w:r w:rsidRPr="00F76826">
              <w:rPr>
                <w:rStyle w:val="-"/>
                <w:noProof/>
                <w:lang w:val="el-GR"/>
              </w:rPr>
              <w:t>Α.5 Παραγγελία, παρακολούθηση και παραλαβή</w:t>
            </w:r>
            <w:r>
              <w:rPr>
                <w:noProof/>
                <w:webHidden/>
              </w:rPr>
              <w:tab/>
            </w:r>
            <w:r>
              <w:rPr>
                <w:noProof/>
                <w:webHidden/>
              </w:rPr>
              <w:fldChar w:fldCharType="begin"/>
            </w:r>
            <w:r>
              <w:rPr>
                <w:noProof/>
                <w:webHidden/>
              </w:rPr>
              <w:instrText xml:space="preserve"> PAGEREF _Toc235205198 \h </w:instrText>
            </w:r>
            <w:r>
              <w:rPr>
                <w:noProof/>
                <w:webHidden/>
              </w:rPr>
            </w:r>
            <w:r>
              <w:rPr>
                <w:rFonts w:hint="eastAsia"/>
                <w:noProof/>
                <w:webHidden/>
              </w:rPr>
              <w:fldChar w:fldCharType="separate"/>
            </w:r>
            <w:r>
              <w:rPr>
                <w:rFonts w:hint="eastAsia"/>
                <w:noProof/>
                <w:webHidden/>
              </w:rPr>
              <w:t>70</w:t>
            </w:r>
            <w:r>
              <w:rPr>
                <w:noProof/>
                <w:webHidden/>
              </w:rPr>
              <w:fldChar w:fldCharType="end"/>
            </w:r>
          </w:hyperlink>
        </w:p>
        <w:p w14:paraId="7BF7F597" w14:textId="372BECFF" w:rsidR="00A0497F" w:rsidRDefault="00A0497F">
          <w:pPr>
            <w:pStyle w:val="13"/>
            <w:tabs>
              <w:tab w:val="right" w:leader="dot" w:pos="9061"/>
            </w:tabs>
            <w:rPr>
              <w:rFonts w:asciiTheme="minorHAnsi" w:hAnsiTheme="minorHAnsi"/>
              <w:noProof/>
              <w:kern w:val="2"/>
              <w:sz w:val="22"/>
              <w:lang w:val="el-GR" w:eastAsia="el-GR"/>
              <w14:ligatures w14:val="standardContextual"/>
            </w:rPr>
          </w:pPr>
          <w:hyperlink w:anchor="_Toc235205199" w:history="1">
            <w:r w:rsidRPr="00F76826">
              <w:rPr>
                <w:rStyle w:val="-"/>
                <w:noProof/>
                <w:lang w:val="el-GR"/>
              </w:rPr>
              <w:t>Παράρτημα Β. Ερωτηματολόγιο αρχικής αξιολόγησης προμηθευτή</w:t>
            </w:r>
            <w:r>
              <w:rPr>
                <w:noProof/>
                <w:webHidden/>
              </w:rPr>
              <w:tab/>
            </w:r>
            <w:r>
              <w:rPr>
                <w:noProof/>
                <w:webHidden/>
              </w:rPr>
              <w:fldChar w:fldCharType="begin"/>
            </w:r>
            <w:r>
              <w:rPr>
                <w:noProof/>
                <w:webHidden/>
              </w:rPr>
              <w:instrText xml:space="preserve"> PAGEREF _Toc235205199 \h </w:instrText>
            </w:r>
            <w:r>
              <w:rPr>
                <w:noProof/>
                <w:webHidden/>
              </w:rPr>
            </w:r>
            <w:r>
              <w:rPr>
                <w:rFonts w:hint="eastAsia"/>
                <w:noProof/>
                <w:webHidden/>
              </w:rPr>
              <w:fldChar w:fldCharType="separate"/>
            </w:r>
            <w:r>
              <w:rPr>
                <w:rFonts w:hint="eastAsia"/>
                <w:noProof/>
                <w:webHidden/>
              </w:rPr>
              <w:t>71</w:t>
            </w:r>
            <w:r>
              <w:rPr>
                <w:noProof/>
                <w:webHidden/>
              </w:rPr>
              <w:fldChar w:fldCharType="end"/>
            </w:r>
          </w:hyperlink>
        </w:p>
        <w:p w14:paraId="72958CB4" w14:textId="3A89D6E9" w:rsidR="00A0497F" w:rsidRDefault="00A0497F">
          <w:pPr>
            <w:pStyle w:val="28"/>
            <w:tabs>
              <w:tab w:val="right" w:leader="dot" w:pos="9061"/>
            </w:tabs>
            <w:rPr>
              <w:rFonts w:asciiTheme="minorHAnsi" w:hAnsiTheme="minorHAnsi"/>
              <w:noProof/>
              <w:kern w:val="2"/>
              <w:sz w:val="22"/>
              <w:lang w:val="el-GR" w:eastAsia="el-GR"/>
              <w14:ligatures w14:val="standardContextual"/>
            </w:rPr>
          </w:pPr>
          <w:hyperlink w:anchor="_Toc235205200" w:history="1">
            <w:r w:rsidRPr="00F76826">
              <w:rPr>
                <w:rStyle w:val="-"/>
                <w:noProof/>
                <w:lang w:val="el-GR"/>
              </w:rPr>
              <w:t>Β.1 Νομικά και οικονομικά στοιχεία</w:t>
            </w:r>
            <w:r>
              <w:rPr>
                <w:noProof/>
                <w:webHidden/>
              </w:rPr>
              <w:tab/>
            </w:r>
            <w:r>
              <w:rPr>
                <w:noProof/>
                <w:webHidden/>
              </w:rPr>
              <w:fldChar w:fldCharType="begin"/>
            </w:r>
            <w:r>
              <w:rPr>
                <w:noProof/>
                <w:webHidden/>
              </w:rPr>
              <w:instrText xml:space="preserve"> PAGEREF _Toc235205200 \h </w:instrText>
            </w:r>
            <w:r>
              <w:rPr>
                <w:noProof/>
                <w:webHidden/>
              </w:rPr>
            </w:r>
            <w:r>
              <w:rPr>
                <w:rFonts w:hint="eastAsia"/>
                <w:noProof/>
                <w:webHidden/>
              </w:rPr>
              <w:fldChar w:fldCharType="separate"/>
            </w:r>
            <w:r>
              <w:rPr>
                <w:rFonts w:hint="eastAsia"/>
                <w:noProof/>
                <w:webHidden/>
              </w:rPr>
              <w:t>71</w:t>
            </w:r>
            <w:r>
              <w:rPr>
                <w:noProof/>
                <w:webHidden/>
              </w:rPr>
              <w:fldChar w:fldCharType="end"/>
            </w:r>
          </w:hyperlink>
        </w:p>
        <w:p w14:paraId="6E43C70E" w14:textId="3AF4946E" w:rsidR="00A0497F" w:rsidRDefault="00A0497F">
          <w:pPr>
            <w:pStyle w:val="28"/>
            <w:tabs>
              <w:tab w:val="right" w:leader="dot" w:pos="9061"/>
            </w:tabs>
            <w:rPr>
              <w:rFonts w:asciiTheme="minorHAnsi" w:hAnsiTheme="minorHAnsi"/>
              <w:noProof/>
              <w:kern w:val="2"/>
              <w:sz w:val="22"/>
              <w:lang w:val="el-GR" w:eastAsia="el-GR"/>
              <w14:ligatures w14:val="standardContextual"/>
            </w:rPr>
          </w:pPr>
          <w:hyperlink w:anchor="_Toc235205201" w:history="1">
            <w:r w:rsidRPr="00F76826">
              <w:rPr>
                <w:rStyle w:val="-"/>
                <w:noProof/>
                <w:lang w:val="el-GR"/>
              </w:rPr>
              <w:t>Β.2 Τεχνική ικανότητα και ποιότητα</w:t>
            </w:r>
            <w:r>
              <w:rPr>
                <w:noProof/>
                <w:webHidden/>
              </w:rPr>
              <w:tab/>
            </w:r>
            <w:r>
              <w:rPr>
                <w:noProof/>
                <w:webHidden/>
              </w:rPr>
              <w:fldChar w:fldCharType="begin"/>
            </w:r>
            <w:r>
              <w:rPr>
                <w:noProof/>
                <w:webHidden/>
              </w:rPr>
              <w:instrText xml:space="preserve"> PAGEREF _Toc235205201 \h </w:instrText>
            </w:r>
            <w:r>
              <w:rPr>
                <w:noProof/>
                <w:webHidden/>
              </w:rPr>
            </w:r>
            <w:r>
              <w:rPr>
                <w:rFonts w:hint="eastAsia"/>
                <w:noProof/>
                <w:webHidden/>
              </w:rPr>
              <w:fldChar w:fldCharType="separate"/>
            </w:r>
            <w:r>
              <w:rPr>
                <w:rFonts w:hint="eastAsia"/>
                <w:noProof/>
                <w:webHidden/>
              </w:rPr>
              <w:t>71</w:t>
            </w:r>
            <w:r>
              <w:rPr>
                <w:noProof/>
                <w:webHidden/>
              </w:rPr>
              <w:fldChar w:fldCharType="end"/>
            </w:r>
          </w:hyperlink>
        </w:p>
        <w:p w14:paraId="3938530E" w14:textId="7BF39792" w:rsidR="00A0497F" w:rsidRDefault="00A0497F">
          <w:pPr>
            <w:pStyle w:val="28"/>
            <w:tabs>
              <w:tab w:val="right" w:leader="dot" w:pos="9061"/>
            </w:tabs>
            <w:rPr>
              <w:rFonts w:asciiTheme="minorHAnsi" w:hAnsiTheme="minorHAnsi"/>
              <w:noProof/>
              <w:kern w:val="2"/>
              <w:sz w:val="22"/>
              <w:lang w:val="el-GR" w:eastAsia="el-GR"/>
              <w14:ligatures w14:val="standardContextual"/>
            </w:rPr>
          </w:pPr>
          <w:hyperlink w:anchor="_Toc235205202" w:history="1">
            <w:r w:rsidRPr="00F76826">
              <w:rPr>
                <w:rStyle w:val="-"/>
                <w:noProof/>
                <w:lang w:val="el-GR"/>
              </w:rPr>
              <w:t xml:space="preserve">Β.3 </w:t>
            </w:r>
            <w:r w:rsidRPr="00F76826">
              <w:rPr>
                <w:rStyle w:val="-"/>
                <w:noProof/>
              </w:rPr>
              <w:t>Logistics</w:t>
            </w:r>
            <w:r w:rsidRPr="00F76826">
              <w:rPr>
                <w:rStyle w:val="-"/>
                <w:noProof/>
                <w:lang w:val="el-GR"/>
              </w:rPr>
              <w:t xml:space="preserve"> και επιχειρησιακή συνέχεια</w:t>
            </w:r>
            <w:r>
              <w:rPr>
                <w:noProof/>
                <w:webHidden/>
              </w:rPr>
              <w:tab/>
            </w:r>
            <w:r>
              <w:rPr>
                <w:noProof/>
                <w:webHidden/>
              </w:rPr>
              <w:fldChar w:fldCharType="begin"/>
            </w:r>
            <w:r>
              <w:rPr>
                <w:noProof/>
                <w:webHidden/>
              </w:rPr>
              <w:instrText xml:space="preserve"> PAGEREF _Toc235205202 \h </w:instrText>
            </w:r>
            <w:r>
              <w:rPr>
                <w:noProof/>
                <w:webHidden/>
              </w:rPr>
            </w:r>
            <w:r>
              <w:rPr>
                <w:rFonts w:hint="eastAsia"/>
                <w:noProof/>
                <w:webHidden/>
              </w:rPr>
              <w:fldChar w:fldCharType="separate"/>
            </w:r>
            <w:r>
              <w:rPr>
                <w:rFonts w:hint="eastAsia"/>
                <w:noProof/>
                <w:webHidden/>
              </w:rPr>
              <w:t>71</w:t>
            </w:r>
            <w:r>
              <w:rPr>
                <w:noProof/>
                <w:webHidden/>
              </w:rPr>
              <w:fldChar w:fldCharType="end"/>
            </w:r>
          </w:hyperlink>
        </w:p>
        <w:p w14:paraId="40D71A60" w14:textId="0579C144" w:rsidR="00A0497F" w:rsidRDefault="00A0497F">
          <w:pPr>
            <w:pStyle w:val="28"/>
            <w:tabs>
              <w:tab w:val="right" w:leader="dot" w:pos="9061"/>
            </w:tabs>
            <w:rPr>
              <w:rFonts w:asciiTheme="minorHAnsi" w:hAnsiTheme="minorHAnsi"/>
              <w:noProof/>
              <w:kern w:val="2"/>
              <w:sz w:val="22"/>
              <w:lang w:val="el-GR" w:eastAsia="el-GR"/>
              <w14:ligatures w14:val="standardContextual"/>
            </w:rPr>
          </w:pPr>
          <w:hyperlink w:anchor="_Toc235205203" w:history="1">
            <w:r w:rsidRPr="00F76826">
              <w:rPr>
                <w:rStyle w:val="-"/>
                <w:noProof/>
                <w:lang w:val="el-GR"/>
              </w:rPr>
              <w:t>Β.4 Δεοντολογία, περιβάλλον και ασφάλεια</w:t>
            </w:r>
            <w:r>
              <w:rPr>
                <w:noProof/>
                <w:webHidden/>
              </w:rPr>
              <w:tab/>
            </w:r>
            <w:r>
              <w:rPr>
                <w:noProof/>
                <w:webHidden/>
              </w:rPr>
              <w:fldChar w:fldCharType="begin"/>
            </w:r>
            <w:r>
              <w:rPr>
                <w:noProof/>
                <w:webHidden/>
              </w:rPr>
              <w:instrText xml:space="preserve"> PAGEREF _Toc235205203 \h </w:instrText>
            </w:r>
            <w:r>
              <w:rPr>
                <w:noProof/>
                <w:webHidden/>
              </w:rPr>
            </w:r>
            <w:r>
              <w:rPr>
                <w:rFonts w:hint="eastAsia"/>
                <w:noProof/>
                <w:webHidden/>
              </w:rPr>
              <w:fldChar w:fldCharType="separate"/>
            </w:r>
            <w:r>
              <w:rPr>
                <w:rFonts w:hint="eastAsia"/>
                <w:noProof/>
                <w:webHidden/>
              </w:rPr>
              <w:t>72</w:t>
            </w:r>
            <w:r>
              <w:rPr>
                <w:noProof/>
                <w:webHidden/>
              </w:rPr>
              <w:fldChar w:fldCharType="end"/>
            </w:r>
          </w:hyperlink>
        </w:p>
        <w:p w14:paraId="171BA9FF" w14:textId="68BF873E" w:rsidR="00A0497F" w:rsidRDefault="00A0497F">
          <w:pPr>
            <w:pStyle w:val="13"/>
            <w:tabs>
              <w:tab w:val="right" w:leader="dot" w:pos="9061"/>
            </w:tabs>
            <w:rPr>
              <w:rFonts w:asciiTheme="minorHAnsi" w:hAnsiTheme="minorHAnsi"/>
              <w:noProof/>
              <w:kern w:val="2"/>
              <w:sz w:val="22"/>
              <w:lang w:val="el-GR" w:eastAsia="el-GR"/>
              <w14:ligatures w14:val="standardContextual"/>
            </w:rPr>
          </w:pPr>
          <w:hyperlink w:anchor="_Toc235205204" w:history="1">
            <w:r w:rsidRPr="00F76826">
              <w:rPr>
                <w:rStyle w:val="-"/>
                <w:noProof/>
                <w:lang w:val="el-GR"/>
              </w:rPr>
              <w:t>Παράρτημα Γ. Ορισμοί βασικών δεικτών απόδοσης</w:t>
            </w:r>
            <w:r>
              <w:rPr>
                <w:noProof/>
                <w:webHidden/>
              </w:rPr>
              <w:tab/>
            </w:r>
            <w:r>
              <w:rPr>
                <w:noProof/>
                <w:webHidden/>
              </w:rPr>
              <w:fldChar w:fldCharType="begin"/>
            </w:r>
            <w:r>
              <w:rPr>
                <w:noProof/>
                <w:webHidden/>
              </w:rPr>
              <w:instrText xml:space="preserve"> PAGEREF _Toc235205204 \h </w:instrText>
            </w:r>
            <w:r>
              <w:rPr>
                <w:noProof/>
                <w:webHidden/>
              </w:rPr>
            </w:r>
            <w:r>
              <w:rPr>
                <w:rFonts w:hint="eastAsia"/>
                <w:noProof/>
                <w:webHidden/>
              </w:rPr>
              <w:fldChar w:fldCharType="separate"/>
            </w:r>
            <w:r>
              <w:rPr>
                <w:rFonts w:hint="eastAsia"/>
                <w:noProof/>
                <w:webHidden/>
              </w:rPr>
              <w:t>73</w:t>
            </w:r>
            <w:r>
              <w:rPr>
                <w:noProof/>
                <w:webHidden/>
              </w:rPr>
              <w:fldChar w:fldCharType="end"/>
            </w:r>
          </w:hyperlink>
        </w:p>
        <w:p w14:paraId="1B555C4D" w14:textId="610BBD1B" w:rsidR="00A0497F" w:rsidRDefault="00A0497F">
          <w:pPr>
            <w:pStyle w:val="28"/>
            <w:tabs>
              <w:tab w:val="right" w:leader="dot" w:pos="9061"/>
            </w:tabs>
            <w:rPr>
              <w:rFonts w:asciiTheme="minorHAnsi" w:hAnsiTheme="minorHAnsi"/>
              <w:noProof/>
              <w:kern w:val="2"/>
              <w:sz w:val="22"/>
              <w:lang w:val="el-GR" w:eastAsia="el-GR"/>
              <w14:ligatures w14:val="standardContextual"/>
            </w:rPr>
          </w:pPr>
          <w:hyperlink w:anchor="_Toc235205205" w:history="1">
            <w:r w:rsidRPr="00F76826">
              <w:rPr>
                <w:rStyle w:val="-"/>
                <w:noProof/>
                <w:lang w:val="el-GR"/>
              </w:rPr>
              <w:t xml:space="preserve">Γ.1 Χρόνος από πλήρη αίτηση έως </w:t>
            </w:r>
            <w:r w:rsidRPr="00F76826">
              <w:rPr>
                <w:rStyle w:val="-"/>
                <w:noProof/>
              </w:rPr>
              <w:t>PO</w:t>
            </w:r>
            <w:r>
              <w:rPr>
                <w:noProof/>
                <w:webHidden/>
              </w:rPr>
              <w:tab/>
            </w:r>
            <w:r>
              <w:rPr>
                <w:noProof/>
                <w:webHidden/>
              </w:rPr>
              <w:fldChar w:fldCharType="begin"/>
            </w:r>
            <w:r>
              <w:rPr>
                <w:noProof/>
                <w:webHidden/>
              </w:rPr>
              <w:instrText xml:space="preserve"> PAGEREF _Toc235205205 \h </w:instrText>
            </w:r>
            <w:r>
              <w:rPr>
                <w:noProof/>
                <w:webHidden/>
              </w:rPr>
            </w:r>
            <w:r>
              <w:rPr>
                <w:rFonts w:hint="eastAsia"/>
                <w:noProof/>
                <w:webHidden/>
              </w:rPr>
              <w:fldChar w:fldCharType="separate"/>
            </w:r>
            <w:r>
              <w:rPr>
                <w:rFonts w:hint="eastAsia"/>
                <w:noProof/>
                <w:webHidden/>
              </w:rPr>
              <w:t>73</w:t>
            </w:r>
            <w:r>
              <w:rPr>
                <w:noProof/>
                <w:webHidden/>
              </w:rPr>
              <w:fldChar w:fldCharType="end"/>
            </w:r>
          </w:hyperlink>
        </w:p>
        <w:p w14:paraId="34C2C672" w14:textId="4D08222E" w:rsidR="00A0497F" w:rsidRDefault="00A0497F">
          <w:pPr>
            <w:pStyle w:val="28"/>
            <w:tabs>
              <w:tab w:val="right" w:leader="dot" w:pos="9061"/>
            </w:tabs>
            <w:rPr>
              <w:rFonts w:asciiTheme="minorHAnsi" w:hAnsiTheme="minorHAnsi"/>
              <w:noProof/>
              <w:kern w:val="2"/>
              <w:sz w:val="22"/>
              <w:lang w:val="el-GR" w:eastAsia="el-GR"/>
              <w14:ligatures w14:val="standardContextual"/>
            </w:rPr>
          </w:pPr>
          <w:hyperlink w:anchor="_Toc235205206" w:history="1">
            <w:r w:rsidRPr="00F76826">
              <w:rPr>
                <w:rStyle w:val="-"/>
                <w:noProof/>
                <w:lang w:val="el-GR"/>
              </w:rPr>
              <w:t>Γ.2 Ποσοστό πλήρων αιτήσεων με την πρώτη υποβολή</w:t>
            </w:r>
            <w:r>
              <w:rPr>
                <w:noProof/>
                <w:webHidden/>
              </w:rPr>
              <w:tab/>
            </w:r>
            <w:r>
              <w:rPr>
                <w:noProof/>
                <w:webHidden/>
              </w:rPr>
              <w:fldChar w:fldCharType="begin"/>
            </w:r>
            <w:r>
              <w:rPr>
                <w:noProof/>
                <w:webHidden/>
              </w:rPr>
              <w:instrText xml:space="preserve"> PAGEREF _Toc235205206 \h </w:instrText>
            </w:r>
            <w:r>
              <w:rPr>
                <w:noProof/>
                <w:webHidden/>
              </w:rPr>
            </w:r>
            <w:r>
              <w:rPr>
                <w:rFonts w:hint="eastAsia"/>
                <w:noProof/>
                <w:webHidden/>
              </w:rPr>
              <w:fldChar w:fldCharType="separate"/>
            </w:r>
            <w:r>
              <w:rPr>
                <w:rFonts w:hint="eastAsia"/>
                <w:noProof/>
                <w:webHidden/>
              </w:rPr>
              <w:t>73</w:t>
            </w:r>
            <w:r>
              <w:rPr>
                <w:noProof/>
                <w:webHidden/>
              </w:rPr>
              <w:fldChar w:fldCharType="end"/>
            </w:r>
          </w:hyperlink>
        </w:p>
        <w:p w14:paraId="2F43E067" w14:textId="488FF261" w:rsidR="00A0497F" w:rsidRDefault="00A0497F">
          <w:pPr>
            <w:pStyle w:val="28"/>
            <w:tabs>
              <w:tab w:val="right" w:leader="dot" w:pos="9061"/>
            </w:tabs>
            <w:rPr>
              <w:rFonts w:asciiTheme="minorHAnsi" w:hAnsiTheme="minorHAnsi"/>
              <w:noProof/>
              <w:kern w:val="2"/>
              <w:sz w:val="22"/>
              <w:lang w:val="el-GR" w:eastAsia="el-GR"/>
              <w14:ligatures w14:val="standardContextual"/>
            </w:rPr>
          </w:pPr>
          <w:hyperlink w:anchor="_Toc235205207" w:history="1">
            <w:r w:rsidRPr="00F76826">
              <w:rPr>
                <w:rStyle w:val="-"/>
                <w:noProof/>
                <w:lang w:val="el-GR"/>
              </w:rPr>
              <w:t>Γ.3 Έγκαιρη και πλήρης παράδοση</w:t>
            </w:r>
            <w:r>
              <w:rPr>
                <w:noProof/>
                <w:webHidden/>
              </w:rPr>
              <w:tab/>
            </w:r>
            <w:r>
              <w:rPr>
                <w:noProof/>
                <w:webHidden/>
              </w:rPr>
              <w:fldChar w:fldCharType="begin"/>
            </w:r>
            <w:r>
              <w:rPr>
                <w:noProof/>
                <w:webHidden/>
              </w:rPr>
              <w:instrText xml:space="preserve"> PAGEREF _Toc235205207 \h </w:instrText>
            </w:r>
            <w:r>
              <w:rPr>
                <w:noProof/>
                <w:webHidden/>
              </w:rPr>
            </w:r>
            <w:r>
              <w:rPr>
                <w:rFonts w:hint="eastAsia"/>
                <w:noProof/>
                <w:webHidden/>
              </w:rPr>
              <w:fldChar w:fldCharType="separate"/>
            </w:r>
            <w:r>
              <w:rPr>
                <w:rFonts w:hint="eastAsia"/>
                <w:noProof/>
                <w:webHidden/>
              </w:rPr>
              <w:t>73</w:t>
            </w:r>
            <w:r>
              <w:rPr>
                <w:noProof/>
                <w:webHidden/>
              </w:rPr>
              <w:fldChar w:fldCharType="end"/>
            </w:r>
          </w:hyperlink>
        </w:p>
        <w:p w14:paraId="5A0492DA" w14:textId="40C9D586" w:rsidR="00A0497F" w:rsidRDefault="00A0497F">
          <w:pPr>
            <w:pStyle w:val="28"/>
            <w:tabs>
              <w:tab w:val="right" w:leader="dot" w:pos="9061"/>
            </w:tabs>
            <w:rPr>
              <w:rFonts w:asciiTheme="minorHAnsi" w:hAnsiTheme="minorHAnsi"/>
              <w:noProof/>
              <w:kern w:val="2"/>
              <w:sz w:val="22"/>
              <w:lang w:val="el-GR" w:eastAsia="el-GR"/>
              <w14:ligatures w14:val="standardContextual"/>
            </w:rPr>
          </w:pPr>
          <w:hyperlink w:anchor="_Toc235205208" w:history="1">
            <w:r w:rsidRPr="00F76826">
              <w:rPr>
                <w:rStyle w:val="-"/>
                <w:noProof/>
                <w:lang w:val="el-GR"/>
              </w:rPr>
              <w:t>Γ.4 Ποσοστό ποιοτικών αποκλίσεων</w:t>
            </w:r>
            <w:r>
              <w:rPr>
                <w:noProof/>
                <w:webHidden/>
              </w:rPr>
              <w:tab/>
            </w:r>
            <w:r>
              <w:rPr>
                <w:noProof/>
                <w:webHidden/>
              </w:rPr>
              <w:fldChar w:fldCharType="begin"/>
            </w:r>
            <w:r>
              <w:rPr>
                <w:noProof/>
                <w:webHidden/>
              </w:rPr>
              <w:instrText xml:space="preserve"> PAGEREF _Toc235205208 \h </w:instrText>
            </w:r>
            <w:r>
              <w:rPr>
                <w:noProof/>
                <w:webHidden/>
              </w:rPr>
            </w:r>
            <w:r>
              <w:rPr>
                <w:rFonts w:hint="eastAsia"/>
                <w:noProof/>
                <w:webHidden/>
              </w:rPr>
              <w:fldChar w:fldCharType="separate"/>
            </w:r>
            <w:r>
              <w:rPr>
                <w:rFonts w:hint="eastAsia"/>
                <w:noProof/>
                <w:webHidden/>
              </w:rPr>
              <w:t>73</w:t>
            </w:r>
            <w:r>
              <w:rPr>
                <w:noProof/>
                <w:webHidden/>
              </w:rPr>
              <w:fldChar w:fldCharType="end"/>
            </w:r>
          </w:hyperlink>
        </w:p>
        <w:p w14:paraId="7C82A150" w14:textId="7AA17FEF" w:rsidR="00A0497F" w:rsidRDefault="00A0497F">
          <w:pPr>
            <w:pStyle w:val="28"/>
            <w:tabs>
              <w:tab w:val="right" w:leader="dot" w:pos="9061"/>
            </w:tabs>
            <w:rPr>
              <w:rFonts w:asciiTheme="minorHAnsi" w:hAnsiTheme="minorHAnsi"/>
              <w:noProof/>
              <w:kern w:val="2"/>
              <w:sz w:val="22"/>
              <w:lang w:val="el-GR" w:eastAsia="el-GR"/>
              <w14:ligatures w14:val="standardContextual"/>
            </w:rPr>
          </w:pPr>
          <w:hyperlink w:anchor="_Toc235205209" w:history="1">
            <w:r w:rsidRPr="00F76826">
              <w:rPr>
                <w:rStyle w:val="-"/>
                <w:noProof/>
                <w:lang w:val="el-GR"/>
              </w:rPr>
              <w:t>Γ.5 Ποσοστό επείγουσων αγορών</w:t>
            </w:r>
            <w:r>
              <w:rPr>
                <w:noProof/>
                <w:webHidden/>
              </w:rPr>
              <w:tab/>
            </w:r>
            <w:r>
              <w:rPr>
                <w:noProof/>
                <w:webHidden/>
              </w:rPr>
              <w:fldChar w:fldCharType="begin"/>
            </w:r>
            <w:r>
              <w:rPr>
                <w:noProof/>
                <w:webHidden/>
              </w:rPr>
              <w:instrText xml:space="preserve"> PAGEREF _Toc235205209 \h </w:instrText>
            </w:r>
            <w:r>
              <w:rPr>
                <w:noProof/>
                <w:webHidden/>
              </w:rPr>
            </w:r>
            <w:r>
              <w:rPr>
                <w:rFonts w:hint="eastAsia"/>
                <w:noProof/>
                <w:webHidden/>
              </w:rPr>
              <w:fldChar w:fldCharType="separate"/>
            </w:r>
            <w:r>
              <w:rPr>
                <w:rFonts w:hint="eastAsia"/>
                <w:noProof/>
                <w:webHidden/>
              </w:rPr>
              <w:t>73</w:t>
            </w:r>
            <w:r>
              <w:rPr>
                <w:noProof/>
                <w:webHidden/>
              </w:rPr>
              <w:fldChar w:fldCharType="end"/>
            </w:r>
          </w:hyperlink>
        </w:p>
        <w:p w14:paraId="3A737E63" w14:textId="2FA27966" w:rsidR="00A0497F" w:rsidRDefault="00A0497F">
          <w:pPr>
            <w:pStyle w:val="28"/>
            <w:tabs>
              <w:tab w:val="right" w:leader="dot" w:pos="9061"/>
            </w:tabs>
            <w:rPr>
              <w:rFonts w:asciiTheme="minorHAnsi" w:hAnsiTheme="minorHAnsi"/>
              <w:noProof/>
              <w:kern w:val="2"/>
              <w:sz w:val="22"/>
              <w:lang w:val="el-GR" w:eastAsia="el-GR"/>
              <w14:ligatures w14:val="standardContextual"/>
            </w:rPr>
          </w:pPr>
          <w:hyperlink w:anchor="_Toc235205210" w:history="1">
            <w:r w:rsidRPr="00F76826">
              <w:rPr>
                <w:rStyle w:val="-"/>
                <w:noProof/>
                <w:lang w:val="el-GR"/>
              </w:rPr>
              <w:t>Γ.6 Δαπάνη υπό σύμβαση και συμμόρφωση πηγής</w:t>
            </w:r>
            <w:r>
              <w:rPr>
                <w:noProof/>
                <w:webHidden/>
              </w:rPr>
              <w:tab/>
            </w:r>
            <w:r>
              <w:rPr>
                <w:noProof/>
                <w:webHidden/>
              </w:rPr>
              <w:fldChar w:fldCharType="begin"/>
            </w:r>
            <w:r>
              <w:rPr>
                <w:noProof/>
                <w:webHidden/>
              </w:rPr>
              <w:instrText xml:space="preserve"> PAGEREF _Toc235205210 \h </w:instrText>
            </w:r>
            <w:r>
              <w:rPr>
                <w:noProof/>
                <w:webHidden/>
              </w:rPr>
            </w:r>
            <w:r>
              <w:rPr>
                <w:rFonts w:hint="eastAsia"/>
                <w:noProof/>
                <w:webHidden/>
              </w:rPr>
              <w:fldChar w:fldCharType="separate"/>
            </w:r>
            <w:r>
              <w:rPr>
                <w:rFonts w:hint="eastAsia"/>
                <w:noProof/>
                <w:webHidden/>
              </w:rPr>
              <w:t>74</w:t>
            </w:r>
            <w:r>
              <w:rPr>
                <w:noProof/>
                <w:webHidden/>
              </w:rPr>
              <w:fldChar w:fldCharType="end"/>
            </w:r>
          </w:hyperlink>
        </w:p>
        <w:p w14:paraId="7BC46D69" w14:textId="3038EC69" w:rsidR="00A0497F" w:rsidRDefault="00A0497F">
          <w:pPr>
            <w:pStyle w:val="28"/>
            <w:tabs>
              <w:tab w:val="right" w:leader="dot" w:pos="9061"/>
            </w:tabs>
            <w:rPr>
              <w:rFonts w:asciiTheme="minorHAnsi" w:hAnsiTheme="minorHAnsi"/>
              <w:noProof/>
              <w:kern w:val="2"/>
              <w:sz w:val="22"/>
              <w:lang w:val="el-GR" w:eastAsia="el-GR"/>
              <w14:ligatures w14:val="standardContextual"/>
            </w:rPr>
          </w:pPr>
          <w:hyperlink w:anchor="_Toc235205211" w:history="1">
            <w:r w:rsidRPr="00F76826">
              <w:rPr>
                <w:rStyle w:val="-"/>
                <w:noProof/>
                <w:lang w:val="el-GR"/>
              </w:rPr>
              <w:t>Γ.7 Ακρίβεια τιμολογίων</w:t>
            </w:r>
            <w:r>
              <w:rPr>
                <w:noProof/>
                <w:webHidden/>
              </w:rPr>
              <w:tab/>
            </w:r>
            <w:r>
              <w:rPr>
                <w:noProof/>
                <w:webHidden/>
              </w:rPr>
              <w:fldChar w:fldCharType="begin"/>
            </w:r>
            <w:r>
              <w:rPr>
                <w:noProof/>
                <w:webHidden/>
              </w:rPr>
              <w:instrText xml:space="preserve"> PAGEREF _Toc235205211 \h </w:instrText>
            </w:r>
            <w:r>
              <w:rPr>
                <w:noProof/>
                <w:webHidden/>
              </w:rPr>
            </w:r>
            <w:r>
              <w:rPr>
                <w:rFonts w:hint="eastAsia"/>
                <w:noProof/>
                <w:webHidden/>
              </w:rPr>
              <w:fldChar w:fldCharType="separate"/>
            </w:r>
            <w:r>
              <w:rPr>
                <w:rFonts w:hint="eastAsia"/>
                <w:noProof/>
                <w:webHidden/>
              </w:rPr>
              <w:t>74</w:t>
            </w:r>
            <w:r>
              <w:rPr>
                <w:noProof/>
                <w:webHidden/>
              </w:rPr>
              <w:fldChar w:fldCharType="end"/>
            </w:r>
          </w:hyperlink>
        </w:p>
        <w:p w14:paraId="39A63FFE" w14:textId="6313B56E" w:rsidR="00A0497F" w:rsidRDefault="00A0497F">
          <w:pPr>
            <w:pStyle w:val="28"/>
            <w:tabs>
              <w:tab w:val="right" w:leader="dot" w:pos="9061"/>
            </w:tabs>
            <w:rPr>
              <w:rFonts w:asciiTheme="minorHAnsi" w:hAnsiTheme="minorHAnsi"/>
              <w:noProof/>
              <w:kern w:val="2"/>
              <w:sz w:val="22"/>
              <w:lang w:val="el-GR" w:eastAsia="el-GR"/>
              <w14:ligatures w14:val="standardContextual"/>
            </w:rPr>
          </w:pPr>
          <w:hyperlink w:anchor="_Toc235205212" w:history="1">
            <w:r w:rsidRPr="00F76826">
              <w:rPr>
                <w:rStyle w:val="-"/>
                <w:noProof/>
                <w:lang w:val="el-GR"/>
              </w:rPr>
              <w:t>Γ.8 Εξοικονόμηση και αποφυγή κόστους</w:t>
            </w:r>
            <w:r>
              <w:rPr>
                <w:noProof/>
                <w:webHidden/>
              </w:rPr>
              <w:tab/>
            </w:r>
            <w:r>
              <w:rPr>
                <w:noProof/>
                <w:webHidden/>
              </w:rPr>
              <w:fldChar w:fldCharType="begin"/>
            </w:r>
            <w:r>
              <w:rPr>
                <w:noProof/>
                <w:webHidden/>
              </w:rPr>
              <w:instrText xml:space="preserve"> PAGEREF _Toc235205212 \h </w:instrText>
            </w:r>
            <w:r>
              <w:rPr>
                <w:noProof/>
                <w:webHidden/>
              </w:rPr>
            </w:r>
            <w:r>
              <w:rPr>
                <w:rFonts w:hint="eastAsia"/>
                <w:noProof/>
                <w:webHidden/>
              </w:rPr>
              <w:fldChar w:fldCharType="separate"/>
            </w:r>
            <w:r>
              <w:rPr>
                <w:rFonts w:hint="eastAsia"/>
                <w:noProof/>
                <w:webHidden/>
              </w:rPr>
              <w:t>74</w:t>
            </w:r>
            <w:r>
              <w:rPr>
                <w:noProof/>
                <w:webHidden/>
              </w:rPr>
              <w:fldChar w:fldCharType="end"/>
            </w:r>
          </w:hyperlink>
        </w:p>
        <w:p w14:paraId="39F1CE03" w14:textId="30D0F450" w:rsidR="00A0497F" w:rsidRDefault="00A0497F">
          <w:pPr>
            <w:pStyle w:val="13"/>
            <w:tabs>
              <w:tab w:val="right" w:leader="dot" w:pos="9061"/>
            </w:tabs>
            <w:rPr>
              <w:rFonts w:asciiTheme="minorHAnsi" w:hAnsiTheme="minorHAnsi"/>
              <w:noProof/>
              <w:kern w:val="2"/>
              <w:sz w:val="22"/>
              <w:lang w:val="el-GR" w:eastAsia="el-GR"/>
              <w14:ligatures w14:val="standardContextual"/>
            </w:rPr>
          </w:pPr>
          <w:hyperlink w:anchor="_Toc235205213" w:history="1">
            <w:r w:rsidRPr="00F76826">
              <w:rPr>
                <w:rStyle w:val="-"/>
                <w:noProof/>
                <w:lang w:val="el-GR"/>
              </w:rPr>
              <w:t xml:space="preserve">Παράρτημα Δ. Ενδεικτικός πίνακας </w:t>
            </w:r>
            <w:r w:rsidRPr="00F76826">
              <w:rPr>
                <w:rStyle w:val="-"/>
                <w:noProof/>
              </w:rPr>
              <w:t>RACI</w:t>
            </w:r>
            <w:r>
              <w:rPr>
                <w:noProof/>
                <w:webHidden/>
              </w:rPr>
              <w:tab/>
            </w:r>
            <w:r>
              <w:rPr>
                <w:noProof/>
                <w:webHidden/>
              </w:rPr>
              <w:fldChar w:fldCharType="begin"/>
            </w:r>
            <w:r>
              <w:rPr>
                <w:noProof/>
                <w:webHidden/>
              </w:rPr>
              <w:instrText xml:space="preserve"> PAGEREF _Toc235205213 \h </w:instrText>
            </w:r>
            <w:r>
              <w:rPr>
                <w:noProof/>
                <w:webHidden/>
              </w:rPr>
            </w:r>
            <w:r>
              <w:rPr>
                <w:rFonts w:hint="eastAsia"/>
                <w:noProof/>
                <w:webHidden/>
              </w:rPr>
              <w:fldChar w:fldCharType="separate"/>
            </w:r>
            <w:r>
              <w:rPr>
                <w:rFonts w:hint="eastAsia"/>
                <w:noProof/>
                <w:webHidden/>
              </w:rPr>
              <w:t>75</w:t>
            </w:r>
            <w:r>
              <w:rPr>
                <w:noProof/>
                <w:webHidden/>
              </w:rPr>
              <w:fldChar w:fldCharType="end"/>
            </w:r>
          </w:hyperlink>
        </w:p>
        <w:p w14:paraId="0C7921A9" w14:textId="0F44E78B" w:rsidR="00A0497F" w:rsidRDefault="00A0497F">
          <w:pPr>
            <w:pStyle w:val="13"/>
            <w:tabs>
              <w:tab w:val="right" w:leader="dot" w:pos="9061"/>
            </w:tabs>
            <w:rPr>
              <w:rFonts w:asciiTheme="minorHAnsi" w:hAnsiTheme="minorHAnsi"/>
              <w:noProof/>
              <w:kern w:val="2"/>
              <w:sz w:val="22"/>
              <w:lang w:val="el-GR" w:eastAsia="el-GR"/>
              <w14:ligatures w14:val="standardContextual"/>
            </w:rPr>
          </w:pPr>
          <w:hyperlink w:anchor="_Toc235205214" w:history="1">
            <w:r w:rsidRPr="00F76826">
              <w:rPr>
                <w:rStyle w:val="-"/>
                <w:noProof/>
                <w:lang w:val="el-GR"/>
              </w:rPr>
              <w:t>Παράρτημα Ε. Ενδεικτικό μητρώο κινδύνων</w:t>
            </w:r>
            <w:r>
              <w:rPr>
                <w:noProof/>
                <w:webHidden/>
              </w:rPr>
              <w:tab/>
            </w:r>
            <w:r>
              <w:rPr>
                <w:noProof/>
                <w:webHidden/>
              </w:rPr>
              <w:fldChar w:fldCharType="begin"/>
            </w:r>
            <w:r>
              <w:rPr>
                <w:noProof/>
                <w:webHidden/>
              </w:rPr>
              <w:instrText xml:space="preserve"> PAGEREF _Toc235205214 \h </w:instrText>
            </w:r>
            <w:r>
              <w:rPr>
                <w:noProof/>
                <w:webHidden/>
              </w:rPr>
            </w:r>
            <w:r>
              <w:rPr>
                <w:rFonts w:hint="eastAsia"/>
                <w:noProof/>
                <w:webHidden/>
              </w:rPr>
              <w:fldChar w:fldCharType="separate"/>
            </w:r>
            <w:r>
              <w:rPr>
                <w:rFonts w:hint="eastAsia"/>
                <w:noProof/>
                <w:webHidden/>
              </w:rPr>
              <w:t>76</w:t>
            </w:r>
            <w:r>
              <w:rPr>
                <w:noProof/>
                <w:webHidden/>
              </w:rPr>
              <w:fldChar w:fldCharType="end"/>
            </w:r>
          </w:hyperlink>
        </w:p>
        <w:p w14:paraId="1E0CF855" w14:textId="4772E3D3" w:rsidR="00A0497F" w:rsidRDefault="00A0497F">
          <w:pPr>
            <w:pStyle w:val="13"/>
            <w:tabs>
              <w:tab w:val="right" w:leader="dot" w:pos="9061"/>
            </w:tabs>
            <w:rPr>
              <w:rFonts w:asciiTheme="minorHAnsi" w:hAnsiTheme="minorHAnsi"/>
              <w:noProof/>
              <w:kern w:val="2"/>
              <w:sz w:val="22"/>
              <w:lang w:val="el-GR" w:eastAsia="el-GR"/>
              <w14:ligatures w14:val="standardContextual"/>
            </w:rPr>
          </w:pPr>
          <w:hyperlink w:anchor="_Toc235205215" w:history="1">
            <w:r w:rsidRPr="00F76826">
              <w:rPr>
                <w:rStyle w:val="-"/>
                <w:noProof/>
                <w:lang w:val="el-GR"/>
              </w:rPr>
              <w:t>Παράρτημα ΣΤ. Οδηγός διαπραγμάτευσης και διαχείρισης κατηγορίας</w:t>
            </w:r>
            <w:r>
              <w:rPr>
                <w:noProof/>
                <w:webHidden/>
              </w:rPr>
              <w:tab/>
            </w:r>
            <w:r>
              <w:rPr>
                <w:noProof/>
                <w:webHidden/>
              </w:rPr>
              <w:fldChar w:fldCharType="begin"/>
            </w:r>
            <w:r>
              <w:rPr>
                <w:noProof/>
                <w:webHidden/>
              </w:rPr>
              <w:instrText xml:space="preserve"> PAGEREF _Toc235205215 \h </w:instrText>
            </w:r>
            <w:r>
              <w:rPr>
                <w:noProof/>
                <w:webHidden/>
              </w:rPr>
            </w:r>
            <w:r>
              <w:rPr>
                <w:rFonts w:hint="eastAsia"/>
                <w:noProof/>
                <w:webHidden/>
              </w:rPr>
              <w:fldChar w:fldCharType="separate"/>
            </w:r>
            <w:r>
              <w:rPr>
                <w:rFonts w:hint="eastAsia"/>
                <w:noProof/>
                <w:webHidden/>
              </w:rPr>
              <w:t>77</w:t>
            </w:r>
            <w:r>
              <w:rPr>
                <w:noProof/>
                <w:webHidden/>
              </w:rPr>
              <w:fldChar w:fldCharType="end"/>
            </w:r>
          </w:hyperlink>
        </w:p>
        <w:p w14:paraId="729FA799" w14:textId="00941DF4" w:rsidR="00A0497F" w:rsidRDefault="00A0497F">
          <w:pPr>
            <w:pStyle w:val="28"/>
            <w:tabs>
              <w:tab w:val="right" w:leader="dot" w:pos="9061"/>
            </w:tabs>
            <w:rPr>
              <w:rFonts w:asciiTheme="minorHAnsi" w:hAnsiTheme="minorHAnsi"/>
              <w:noProof/>
              <w:kern w:val="2"/>
              <w:sz w:val="22"/>
              <w:lang w:val="el-GR" w:eastAsia="el-GR"/>
              <w14:ligatures w14:val="standardContextual"/>
            </w:rPr>
          </w:pPr>
          <w:hyperlink w:anchor="_Toc235205216" w:history="1">
            <w:r w:rsidRPr="00F76826">
              <w:rPr>
                <w:rStyle w:val="-"/>
                <w:noProof/>
                <w:lang w:val="el-GR"/>
              </w:rPr>
              <w:t>ΣΤ.1 Προετοιμασία διαπραγμάτευσης</w:t>
            </w:r>
            <w:r>
              <w:rPr>
                <w:noProof/>
                <w:webHidden/>
              </w:rPr>
              <w:tab/>
            </w:r>
            <w:r>
              <w:rPr>
                <w:noProof/>
                <w:webHidden/>
              </w:rPr>
              <w:fldChar w:fldCharType="begin"/>
            </w:r>
            <w:r>
              <w:rPr>
                <w:noProof/>
                <w:webHidden/>
              </w:rPr>
              <w:instrText xml:space="preserve"> PAGEREF _Toc235205216 \h </w:instrText>
            </w:r>
            <w:r>
              <w:rPr>
                <w:noProof/>
                <w:webHidden/>
              </w:rPr>
            </w:r>
            <w:r>
              <w:rPr>
                <w:rFonts w:hint="eastAsia"/>
                <w:noProof/>
                <w:webHidden/>
              </w:rPr>
              <w:fldChar w:fldCharType="separate"/>
            </w:r>
            <w:r>
              <w:rPr>
                <w:rFonts w:hint="eastAsia"/>
                <w:noProof/>
                <w:webHidden/>
              </w:rPr>
              <w:t>77</w:t>
            </w:r>
            <w:r>
              <w:rPr>
                <w:noProof/>
                <w:webHidden/>
              </w:rPr>
              <w:fldChar w:fldCharType="end"/>
            </w:r>
          </w:hyperlink>
        </w:p>
        <w:p w14:paraId="71ED86CD" w14:textId="3BAB6B8A" w:rsidR="00A0497F" w:rsidRDefault="00A0497F">
          <w:pPr>
            <w:pStyle w:val="28"/>
            <w:tabs>
              <w:tab w:val="right" w:leader="dot" w:pos="9061"/>
            </w:tabs>
            <w:rPr>
              <w:rFonts w:asciiTheme="minorHAnsi" w:hAnsiTheme="minorHAnsi"/>
              <w:noProof/>
              <w:kern w:val="2"/>
              <w:sz w:val="22"/>
              <w:lang w:val="el-GR" w:eastAsia="el-GR"/>
              <w14:ligatures w14:val="standardContextual"/>
            </w:rPr>
          </w:pPr>
          <w:hyperlink w:anchor="_Toc235205217" w:history="1">
            <w:r w:rsidRPr="00F76826">
              <w:rPr>
                <w:rStyle w:val="-"/>
                <w:noProof/>
                <w:lang w:val="el-GR"/>
              </w:rPr>
              <w:t>ΣΤ.2 Δομή συνάντησης</w:t>
            </w:r>
            <w:r>
              <w:rPr>
                <w:noProof/>
                <w:webHidden/>
              </w:rPr>
              <w:tab/>
            </w:r>
            <w:r>
              <w:rPr>
                <w:noProof/>
                <w:webHidden/>
              </w:rPr>
              <w:fldChar w:fldCharType="begin"/>
            </w:r>
            <w:r>
              <w:rPr>
                <w:noProof/>
                <w:webHidden/>
              </w:rPr>
              <w:instrText xml:space="preserve"> PAGEREF _Toc235205217 \h </w:instrText>
            </w:r>
            <w:r>
              <w:rPr>
                <w:noProof/>
                <w:webHidden/>
              </w:rPr>
            </w:r>
            <w:r>
              <w:rPr>
                <w:rFonts w:hint="eastAsia"/>
                <w:noProof/>
                <w:webHidden/>
              </w:rPr>
              <w:fldChar w:fldCharType="separate"/>
            </w:r>
            <w:r>
              <w:rPr>
                <w:rFonts w:hint="eastAsia"/>
                <w:noProof/>
                <w:webHidden/>
              </w:rPr>
              <w:t>77</w:t>
            </w:r>
            <w:r>
              <w:rPr>
                <w:noProof/>
                <w:webHidden/>
              </w:rPr>
              <w:fldChar w:fldCharType="end"/>
            </w:r>
          </w:hyperlink>
        </w:p>
        <w:p w14:paraId="405947CE" w14:textId="795C5750" w:rsidR="00A0497F" w:rsidRDefault="00A0497F">
          <w:pPr>
            <w:pStyle w:val="28"/>
            <w:tabs>
              <w:tab w:val="right" w:leader="dot" w:pos="9061"/>
            </w:tabs>
            <w:rPr>
              <w:rFonts w:asciiTheme="minorHAnsi" w:hAnsiTheme="minorHAnsi"/>
              <w:noProof/>
              <w:kern w:val="2"/>
              <w:sz w:val="22"/>
              <w:lang w:val="el-GR" w:eastAsia="el-GR"/>
              <w14:ligatures w14:val="standardContextual"/>
            </w:rPr>
          </w:pPr>
          <w:hyperlink w:anchor="_Toc235205218" w:history="1">
            <w:r w:rsidRPr="00F76826">
              <w:rPr>
                <w:rStyle w:val="-"/>
                <w:noProof/>
                <w:lang w:val="el-GR"/>
              </w:rPr>
              <w:t>ΣΤ.3 Ανάλυση κατηγορίας</w:t>
            </w:r>
            <w:r>
              <w:rPr>
                <w:noProof/>
                <w:webHidden/>
              </w:rPr>
              <w:tab/>
            </w:r>
            <w:r>
              <w:rPr>
                <w:noProof/>
                <w:webHidden/>
              </w:rPr>
              <w:fldChar w:fldCharType="begin"/>
            </w:r>
            <w:r>
              <w:rPr>
                <w:noProof/>
                <w:webHidden/>
              </w:rPr>
              <w:instrText xml:space="preserve"> PAGEREF _Toc235205218 \h </w:instrText>
            </w:r>
            <w:r>
              <w:rPr>
                <w:noProof/>
                <w:webHidden/>
              </w:rPr>
            </w:r>
            <w:r>
              <w:rPr>
                <w:rFonts w:hint="eastAsia"/>
                <w:noProof/>
                <w:webHidden/>
              </w:rPr>
              <w:fldChar w:fldCharType="separate"/>
            </w:r>
            <w:r>
              <w:rPr>
                <w:rFonts w:hint="eastAsia"/>
                <w:noProof/>
                <w:webHidden/>
              </w:rPr>
              <w:t>78</w:t>
            </w:r>
            <w:r>
              <w:rPr>
                <w:noProof/>
                <w:webHidden/>
              </w:rPr>
              <w:fldChar w:fldCharType="end"/>
            </w:r>
          </w:hyperlink>
        </w:p>
        <w:p w14:paraId="3C2481E1" w14:textId="42CBBCE4" w:rsidR="00A0497F" w:rsidRDefault="00A0497F">
          <w:pPr>
            <w:pStyle w:val="28"/>
            <w:tabs>
              <w:tab w:val="right" w:leader="dot" w:pos="9061"/>
            </w:tabs>
            <w:rPr>
              <w:rFonts w:asciiTheme="minorHAnsi" w:hAnsiTheme="minorHAnsi"/>
              <w:noProof/>
              <w:kern w:val="2"/>
              <w:sz w:val="22"/>
              <w:lang w:val="el-GR" w:eastAsia="el-GR"/>
              <w14:ligatures w14:val="standardContextual"/>
            </w:rPr>
          </w:pPr>
          <w:hyperlink w:anchor="_Toc235205219" w:history="1">
            <w:r w:rsidRPr="00F76826">
              <w:rPr>
                <w:rStyle w:val="-"/>
                <w:noProof/>
                <w:lang w:val="el-GR"/>
              </w:rPr>
              <w:t>ΣΤ.4 Σχέδιο κατηγορίας</w:t>
            </w:r>
            <w:r>
              <w:rPr>
                <w:noProof/>
                <w:webHidden/>
              </w:rPr>
              <w:tab/>
            </w:r>
            <w:r>
              <w:rPr>
                <w:noProof/>
                <w:webHidden/>
              </w:rPr>
              <w:fldChar w:fldCharType="begin"/>
            </w:r>
            <w:r>
              <w:rPr>
                <w:noProof/>
                <w:webHidden/>
              </w:rPr>
              <w:instrText xml:space="preserve"> PAGEREF _Toc235205219 \h </w:instrText>
            </w:r>
            <w:r>
              <w:rPr>
                <w:noProof/>
                <w:webHidden/>
              </w:rPr>
            </w:r>
            <w:r>
              <w:rPr>
                <w:rFonts w:hint="eastAsia"/>
                <w:noProof/>
                <w:webHidden/>
              </w:rPr>
              <w:fldChar w:fldCharType="separate"/>
            </w:r>
            <w:r>
              <w:rPr>
                <w:rFonts w:hint="eastAsia"/>
                <w:noProof/>
                <w:webHidden/>
              </w:rPr>
              <w:t>78</w:t>
            </w:r>
            <w:r>
              <w:rPr>
                <w:noProof/>
                <w:webHidden/>
              </w:rPr>
              <w:fldChar w:fldCharType="end"/>
            </w:r>
          </w:hyperlink>
        </w:p>
        <w:p w14:paraId="5F97589F" w14:textId="0B974E4E" w:rsidR="00A0497F" w:rsidRDefault="00A0497F">
          <w:pPr>
            <w:pStyle w:val="28"/>
            <w:tabs>
              <w:tab w:val="right" w:leader="dot" w:pos="9061"/>
            </w:tabs>
            <w:rPr>
              <w:rFonts w:asciiTheme="minorHAnsi" w:hAnsiTheme="minorHAnsi"/>
              <w:noProof/>
              <w:kern w:val="2"/>
              <w:sz w:val="22"/>
              <w:lang w:val="el-GR" w:eastAsia="el-GR"/>
              <w14:ligatures w14:val="standardContextual"/>
            </w:rPr>
          </w:pPr>
          <w:hyperlink w:anchor="_Toc235205220" w:history="1">
            <w:r w:rsidRPr="00F76826">
              <w:rPr>
                <w:rStyle w:val="-"/>
                <w:noProof/>
                <w:lang w:val="el-GR"/>
              </w:rPr>
              <w:t>ΣΤ.5 Ανάπτυξη δεύτερης πηγής</w:t>
            </w:r>
            <w:r>
              <w:rPr>
                <w:noProof/>
                <w:webHidden/>
              </w:rPr>
              <w:tab/>
            </w:r>
            <w:r>
              <w:rPr>
                <w:noProof/>
                <w:webHidden/>
              </w:rPr>
              <w:fldChar w:fldCharType="begin"/>
            </w:r>
            <w:r>
              <w:rPr>
                <w:noProof/>
                <w:webHidden/>
              </w:rPr>
              <w:instrText xml:space="preserve"> PAGEREF _Toc235205220 \h </w:instrText>
            </w:r>
            <w:r>
              <w:rPr>
                <w:noProof/>
                <w:webHidden/>
              </w:rPr>
            </w:r>
            <w:r>
              <w:rPr>
                <w:rFonts w:hint="eastAsia"/>
                <w:noProof/>
                <w:webHidden/>
              </w:rPr>
              <w:fldChar w:fldCharType="separate"/>
            </w:r>
            <w:r>
              <w:rPr>
                <w:rFonts w:hint="eastAsia"/>
                <w:noProof/>
                <w:webHidden/>
              </w:rPr>
              <w:t>79</w:t>
            </w:r>
            <w:r>
              <w:rPr>
                <w:noProof/>
                <w:webHidden/>
              </w:rPr>
              <w:fldChar w:fldCharType="end"/>
            </w:r>
          </w:hyperlink>
        </w:p>
        <w:p w14:paraId="4C2FBB54" w14:textId="084530EC" w:rsidR="00A0497F" w:rsidRDefault="00A0497F">
          <w:pPr>
            <w:pStyle w:val="28"/>
            <w:tabs>
              <w:tab w:val="right" w:leader="dot" w:pos="9061"/>
            </w:tabs>
            <w:rPr>
              <w:rFonts w:asciiTheme="minorHAnsi" w:hAnsiTheme="minorHAnsi"/>
              <w:noProof/>
              <w:kern w:val="2"/>
              <w:sz w:val="22"/>
              <w:lang w:val="el-GR" w:eastAsia="el-GR"/>
              <w14:ligatures w14:val="standardContextual"/>
            </w:rPr>
          </w:pPr>
          <w:hyperlink w:anchor="_Toc235205221" w:history="1">
            <w:r w:rsidRPr="00F76826">
              <w:rPr>
                <w:rStyle w:val="-"/>
                <w:noProof/>
                <w:lang w:val="el-GR"/>
              </w:rPr>
              <w:t>ΣΤ.6 Διαχείριση συμβάσεων</w:t>
            </w:r>
            <w:r>
              <w:rPr>
                <w:noProof/>
                <w:webHidden/>
              </w:rPr>
              <w:tab/>
            </w:r>
            <w:r>
              <w:rPr>
                <w:noProof/>
                <w:webHidden/>
              </w:rPr>
              <w:fldChar w:fldCharType="begin"/>
            </w:r>
            <w:r>
              <w:rPr>
                <w:noProof/>
                <w:webHidden/>
              </w:rPr>
              <w:instrText xml:space="preserve"> PAGEREF _Toc235205221 \h </w:instrText>
            </w:r>
            <w:r>
              <w:rPr>
                <w:noProof/>
                <w:webHidden/>
              </w:rPr>
            </w:r>
            <w:r>
              <w:rPr>
                <w:rFonts w:hint="eastAsia"/>
                <w:noProof/>
                <w:webHidden/>
              </w:rPr>
              <w:fldChar w:fldCharType="separate"/>
            </w:r>
            <w:r>
              <w:rPr>
                <w:rFonts w:hint="eastAsia"/>
                <w:noProof/>
                <w:webHidden/>
              </w:rPr>
              <w:t>79</w:t>
            </w:r>
            <w:r>
              <w:rPr>
                <w:noProof/>
                <w:webHidden/>
              </w:rPr>
              <w:fldChar w:fldCharType="end"/>
            </w:r>
          </w:hyperlink>
        </w:p>
        <w:p w14:paraId="5E32711C" w14:textId="6F3677E4" w:rsidR="00A0497F" w:rsidRDefault="00A0497F">
          <w:pPr>
            <w:pStyle w:val="28"/>
            <w:tabs>
              <w:tab w:val="right" w:leader="dot" w:pos="9061"/>
            </w:tabs>
            <w:rPr>
              <w:rFonts w:asciiTheme="minorHAnsi" w:hAnsiTheme="minorHAnsi"/>
              <w:noProof/>
              <w:kern w:val="2"/>
              <w:sz w:val="22"/>
              <w:lang w:val="el-GR" w:eastAsia="el-GR"/>
              <w14:ligatures w14:val="standardContextual"/>
            </w:rPr>
          </w:pPr>
          <w:hyperlink w:anchor="_Toc235205222" w:history="1">
            <w:r w:rsidRPr="00F76826">
              <w:rPr>
                <w:rStyle w:val="-"/>
                <w:noProof/>
                <w:lang w:val="el-GR"/>
              </w:rPr>
              <w:t>ΣΤ.7 Κλείσιμο και μάθηση</w:t>
            </w:r>
            <w:r>
              <w:rPr>
                <w:noProof/>
                <w:webHidden/>
              </w:rPr>
              <w:tab/>
            </w:r>
            <w:r>
              <w:rPr>
                <w:noProof/>
                <w:webHidden/>
              </w:rPr>
              <w:fldChar w:fldCharType="begin"/>
            </w:r>
            <w:r>
              <w:rPr>
                <w:noProof/>
                <w:webHidden/>
              </w:rPr>
              <w:instrText xml:space="preserve"> PAGEREF _Toc235205222 \h </w:instrText>
            </w:r>
            <w:r>
              <w:rPr>
                <w:noProof/>
                <w:webHidden/>
              </w:rPr>
            </w:r>
            <w:r>
              <w:rPr>
                <w:rFonts w:hint="eastAsia"/>
                <w:noProof/>
                <w:webHidden/>
              </w:rPr>
              <w:fldChar w:fldCharType="separate"/>
            </w:r>
            <w:r>
              <w:rPr>
                <w:rFonts w:hint="eastAsia"/>
                <w:noProof/>
                <w:webHidden/>
              </w:rPr>
              <w:t>79</w:t>
            </w:r>
            <w:r>
              <w:rPr>
                <w:noProof/>
                <w:webHidden/>
              </w:rPr>
              <w:fldChar w:fldCharType="end"/>
            </w:r>
          </w:hyperlink>
        </w:p>
        <w:p w14:paraId="502A3914" w14:textId="3F1785FE" w:rsidR="00A0497F" w:rsidRDefault="00A0497F">
          <w:pPr>
            <w:pStyle w:val="13"/>
            <w:tabs>
              <w:tab w:val="right" w:leader="dot" w:pos="9061"/>
            </w:tabs>
            <w:rPr>
              <w:rFonts w:asciiTheme="minorHAnsi" w:hAnsiTheme="minorHAnsi"/>
              <w:noProof/>
              <w:kern w:val="2"/>
              <w:sz w:val="22"/>
              <w:lang w:val="el-GR" w:eastAsia="el-GR"/>
              <w14:ligatures w14:val="standardContextual"/>
            </w:rPr>
          </w:pPr>
          <w:hyperlink w:anchor="_Toc235205223" w:history="1">
            <w:r w:rsidRPr="00F76826">
              <w:rPr>
                <w:rStyle w:val="-"/>
                <w:noProof/>
                <w:lang w:val="el-GR"/>
              </w:rPr>
              <w:t xml:space="preserve">Παράρτημα Ζ. </w:t>
            </w:r>
            <w:r w:rsidRPr="00F76826">
              <w:rPr>
                <w:rStyle w:val="-"/>
                <w:noProof/>
              </w:rPr>
              <w:t>Checklist</w:t>
            </w:r>
            <w:r w:rsidRPr="00F76826">
              <w:rPr>
                <w:rStyle w:val="-"/>
                <w:noProof/>
                <w:lang w:val="el-GR"/>
              </w:rPr>
              <w:t xml:space="preserve"> ελέγχου πριν από την έκδοση παραγγελίας</w:t>
            </w:r>
            <w:r>
              <w:rPr>
                <w:noProof/>
                <w:webHidden/>
              </w:rPr>
              <w:tab/>
            </w:r>
            <w:r>
              <w:rPr>
                <w:noProof/>
                <w:webHidden/>
              </w:rPr>
              <w:fldChar w:fldCharType="begin"/>
            </w:r>
            <w:r>
              <w:rPr>
                <w:noProof/>
                <w:webHidden/>
              </w:rPr>
              <w:instrText xml:space="preserve"> PAGEREF _Toc235205223 \h </w:instrText>
            </w:r>
            <w:r>
              <w:rPr>
                <w:noProof/>
                <w:webHidden/>
              </w:rPr>
            </w:r>
            <w:r>
              <w:rPr>
                <w:rFonts w:hint="eastAsia"/>
                <w:noProof/>
                <w:webHidden/>
              </w:rPr>
              <w:fldChar w:fldCharType="separate"/>
            </w:r>
            <w:r>
              <w:rPr>
                <w:rFonts w:hint="eastAsia"/>
                <w:noProof/>
                <w:webHidden/>
              </w:rPr>
              <w:t>80</w:t>
            </w:r>
            <w:r>
              <w:rPr>
                <w:noProof/>
                <w:webHidden/>
              </w:rPr>
              <w:fldChar w:fldCharType="end"/>
            </w:r>
          </w:hyperlink>
        </w:p>
        <w:p w14:paraId="7EDCA268" w14:textId="38F1B374" w:rsidR="00A0497F" w:rsidRDefault="00A0497F">
          <w:pPr>
            <w:pStyle w:val="13"/>
            <w:tabs>
              <w:tab w:val="right" w:leader="dot" w:pos="9061"/>
            </w:tabs>
            <w:rPr>
              <w:rFonts w:asciiTheme="minorHAnsi" w:hAnsiTheme="minorHAnsi"/>
              <w:noProof/>
              <w:kern w:val="2"/>
              <w:sz w:val="22"/>
              <w:lang w:val="el-GR" w:eastAsia="el-GR"/>
              <w14:ligatures w14:val="standardContextual"/>
            </w:rPr>
          </w:pPr>
          <w:hyperlink w:anchor="_Toc235205224" w:history="1">
            <w:r w:rsidRPr="00F76826">
              <w:rPr>
                <w:rStyle w:val="-"/>
                <w:noProof/>
                <w:lang w:val="el-GR"/>
              </w:rPr>
              <w:t>Παράρτημα Η. Πρότυπο κάρτας απόδοσης προμηθευτή</w:t>
            </w:r>
            <w:r>
              <w:rPr>
                <w:noProof/>
                <w:webHidden/>
              </w:rPr>
              <w:tab/>
            </w:r>
            <w:r>
              <w:rPr>
                <w:noProof/>
                <w:webHidden/>
              </w:rPr>
              <w:fldChar w:fldCharType="begin"/>
            </w:r>
            <w:r>
              <w:rPr>
                <w:noProof/>
                <w:webHidden/>
              </w:rPr>
              <w:instrText xml:space="preserve"> PAGEREF _Toc235205224 \h </w:instrText>
            </w:r>
            <w:r>
              <w:rPr>
                <w:noProof/>
                <w:webHidden/>
              </w:rPr>
            </w:r>
            <w:r>
              <w:rPr>
                <w:rFonts w:hint="eastAsia"/>
                <w:noProof/>
                <w:webHidden/>
              </w:rPr>
              <w:fldChar w:fldCharType="separate"/>
            </w:r>
            <w:r>
              <w:rPr>
                <w:rFonts w:hint="eastAsia"/>
                <w:noProof/>
                <w:webHidden/>
              </w:rPr>
              <w:t>81</w:t>
            </w:r>
            <w:r>
              <w:rPr>
                <w:noProof/>
                <w:webHidden/>
              </w:rPr>
              <w:fldChar w:fldCharType="end"/>
            </w:r>
          </w:hyperlink>
        </w:p>
        <w:p w14:paraId="714F706E" w14:textId="3F59C0F5" w:rsidR="00A0497F" w:rsidRDefault="00A0497F">
          <w:pPr>
            <w:pStyle w:val="13"/>
            <w:tabs>
              <w:tab w:val="right" w:leader="dot" w:pos="9061"/>
            </w:tabs>
            <w:rPr>
              <w:rFonts w:asciiTheme="minorHAnsi" w:hAnsiTheme="minorHAnsi"/>
              <w:noProof/>
              <w:kern w:val="2"/>
              <w:sz w:val="22"/>
              <w:lang w:val="el-GR" w:eastAsia="el-GR"/>
              <w14:ligatures w14:val="standardContextual"/>
            </w:rPr>
          </w:pPr>
          <w:hyperlink w:anchor="_Toc235205225" w:history="1">
            <w:r w:rsidRPr="00F76826">
              <w:rPr>
                <w:rStyle w:val="-"/>
                <w:noProof/>
                <w:lang w:val="el-GR"/>
              </w:rPr>
              <w:t>Παράρτημα Θ. Οδηγός συνεντεύξεων για μελλοντική εμπειρική εφαρμογή</w:t>
            </w:r>
            <w:r>
              <w:rPr>
                <w:noProof/>
                <w:webHidden/>
              </w:rPr>
              <w:tab/>
            </w:r>
            <w:r>
              <w:rPr>
                <w:noProof/>
                <w:webHidden/>
              </w:rPr>
              <w:fldChar w:fldCharType="begin"/>
            </w:r>
            <w:r>
              <w:rPr>
                <w:noProof/>
                <w:webHidden/>
              </w:rPr>
              <w:instrText xml:space="preserve"> PAGEREF _Toc235205225 \h </w:instrText>
            </w:r>
            <w:r>
              <w:rPr>
                <w:noProof/>
                <w:webHidden/>
              </w:rPr>
            </w:r>
            <w:r>
              <w:rPr>
                <w:rFonts w:hint="eastAsia"/>
                <w:noProof/>
                <w:webHidden/>
              </w:rPr>
              <w:fldChar w:fldCharType="separate"/>
            </w:r>
            <w:r>
              <w:rPr>
                <w:rFonts w:hint="eastAsia"/>
                <w:noProof/>
                <w:webHidden/>
              </w:rPr>
              <w:t>82</w:t>
            </w:r>
            <w:r>
              <w:rPr>
                <w:noProof/>
                <w:webHidden/>
              </w:rPr>
              <w:fldChar w:fldCharType="end"/>
            </w:r>
          </w:hyperlink>
        </w:p>
        <w:p w14:paraId="0F992785" w14:textId="5AF0777F" w:rsidR="00A0497F" w:rsidRDefault="00A0497F">
          <w:pPr>
            <w:pStyle w:val="13"/>
            <w:tabs>
              <w:tab w:val="right" w:leader="dot" w:pos="9061"/>
            </w:tabs>
            <w:rPr>
              <w:rFonts w:asciiTheme="minorHAnsi" w:hAnsiTheme="minorHAnsi"/>
              <w:noProof/>
              <w:kern w:val="2"/>
              <w:sz w:val="22"/>
              <w:lang w:val="el-GR" w:eastAsia="el-GR"/>
              <w14:ligatures w14:val="standardContextual"/>
            </w:rPr>
          </w:pPr>
          <w:hyperlink w:anchor="_Toc235205226" w:history="1">
            <w:r w:rsidRPr="00F76826">
              <w:rPr>
                <w:rStyle w:val="-"/>
                <w:noProof/>
              </w:rPr>
              <w:t>Βιβλιογραφία</w:t>
            </w:r>
            <w:r>
              <w:rPr>
                <w:noProof/>
                <w:webHidden/>
              </w:rPr>
              <w:tab/>
            </w:r>
            <w:r>
              <w:rPr>
                <w:noProof/>
                <w:webHidden/>
              </w:rPr>
              <w:fldChar w:fldCharType="begin"/>
            </w:r>
            <w:r>
              <w:rPr>
                <w:noProof/>
                <w:webHidden/>
              </w:rPr>
              <w:instrText xml:space="preserve"> PAGEREF _Toc235205226 \h </w:instrText>
            </w:r>
            <w:r>
              <w:rPr>
                <w:noProof/>
                <w:webHidden/>
              </w:rPr>
            </w:r>
            <w:r>
              <w:rPr>
                <w:rFonts w:hint="eastAsia"/>
                <w:noProof/>
                <w:webHidden/>
              </w:rPr>
              <w:fldChar w:fldCharType="separate"/>
            </w:r>
            <w:r>
              <w:rPr>
                <w:rFonts w:hint="eastAsia"/>
                <w:noProof/>
                <w:webHidden/>
              </w:rPr>
              <w:t>84</w:t>
            </w:r>
            <w:r>
              <w:rPr>
                <w:noProof/>
                <w:webHidden/>
              </w:rPr>
              <w:fldChar w:fldCharType="end"/>
            </w:r>
          </w:hyperlink>
        </w:p>
        <w:p w14:paraId="16195846" w14:textId="018DE107" w:rsidR="007D76E6" w:rsidRDefault="007D76E6" w:rsidP="007D76E6">
          <w:pPr>
            <w:spacing w:before="120" w:after="120"/>
            <w:ind w:firstLine="0"/>
            <w:rPr>
              <w:rFonts w:hint="eastAsia"/>
              <w:b/>
              <w:bCs/>
              <w:noProof/>
            </w:rPr>
          </w:pPr>
          <w:r>
            <w:rPr>
              <w:b/>
              <w:bCs/>
              <w:noProof/>
            </w:rPr>
            <w:fldChar w:fldCharType="end"/>
          </w:r>
        </w:p>
      </w:sdtContent>
    </w:sdt>
    <w:p w14:paraId="2B1FADD7" w14:textId="77777777" w:rsidR="007D76E6" w:rsidRPr="00BB31BF" w:rsidRDefault="007D76E6">
      <w:pPr>
        <w:ind w:firstLine="0"/>
        <w:jc w:val="left"/>
        <w:rPr>
          <w:rFonts w:hint="eastAsia"/>
          <w:lang w:val="el-GR"/>
        </w:rPr>
      </w:pPr>
    </w:p>
    <w:p w14:paraId="2E1721D2" w14:textId="256934B0" w:rsidR="00303476" w:rsidRPr="007D76E6" w:rsidRDefault="007D76E6">
      <w:pPr>
        <w:pStyle w:val="1"/>
        <w:rPr>
          <w:lang w:val="el-GR"/>
        </w:rPr>
      </w:pPr>
      <w:bookmarkStart w:id="1" w:name="_Toc235205088"/>
      <w:r>
        <w:rPr>
          <w:lang w:val="el-GR"/>
        </w:rPr>
        <w:lastRenderedPageBreak/>
        <w:t>Λίστα Σχημάτων</w:t>
      </w:r>
      <w:bookmarkEnd w:id="1"/>
    </w:p>
    <w:p w14:paraId="48793C19" w14:textId="77777777" w:rsidR="00303476" w:rsidRPr="007D76E6" w:rsidRDefault="00000000">
      <w:pPr>
        <w:pStyle w:val="ae"/>
        <w:ind w:left="340" w:hanging="142"/>
        <w:rPr>
          <w:rFonts w:hint="eastAsia"/>
          <w:lang w:val="el-GR"/>
        </w:rPr>
      </w:pPr>
      <w:r w:rsidRPr="007D76E6">
        <w:rPr>
          <w:lang w:val="el-GR"/>
        </w:rPr>
        <w:t>Σχήμα 1. Ο ολοκληρωμένος κύκλος προμηθειών</w:t>
      </w:r>
    </w:p>
    <w:p w14:paraId="6E035782" w14:textId="77777777" w:rsidR="00303476" w:rsidRPr="00BB31BF" w:rsidRDefault="00000000">
      <w:pPr>
        <w:pStyle w:val="ae"/>
        <w:ind w:left="340" w:hanging="142"/>
        <w:rPr>
          <w:rFonts w:hint="eastAsia"/>
          <w:lang w:val="el-GR"/>
        </w:rPr>
      </w:pPr>
      <w:r w:rsidRPr="00BB31BF">
        <w:rPr>
          <w:lang w:val="el-GR"/>
        </w:rPr>
        <w:t xml:space="preserve">Σχήμα 2. Η μήτρα </w:t>
      </w:r>
      <w:r>
        <w:t>Kraljic</w:t>
      </w:r>
      <w:r w:rsidRPr="00BB31BF">
        <w:rPr>
          <w:lang w:val="el-GR"/>
        </w:rPr>
        <w:t xml:space="preserve"> και οι ενδεικτικές στρατηγικές</w:t>
      </w:r>
    </w:p>
    <w:p w14:paraId="1140FA8F" w14:textId="77777777" w:rsidR="00303476" w:rsidRPr="00BB31BF" w:rsidRDefault="00000000">
      <w:pPr>
        <w:pStyle w:val="ae"/>
        <w:ind w:left="340" w:hanging="142"/>
        <w:rPr>
          <w:rFonts w:hint="eastAsia"/>
          <w:lang w:val="el-GR"/>
        </w:rPr>
      </w:pPr>
      <w:r w:rsidRPr="00BB31BF">
        <w:rPr>
          <w:lang w:val="el-GR"/>
        </w:rPr>
        <w:t>Σχήμα 3. Υφιστάμενη ροή της μελέτης περίπτωσης</w:t>
      </w:r>
    </w:p>
    <w:p w14:paraId="04D8FBD2" w14:textId="77777777" w:rsidR="00303476" w:rsidRDefault="00000000">
      <w:pPr>
        <w:pStyle w:val="ae"/>
        <w:ind w:left="340" w:hanging="142"/>
        <w:rPr>
          <w:lang w:val="el-GR"/>
        </w:rPr>
      </w:pPr>
      <w:r w:rsidRPr="00BB31BF">
        <w:rPr>
          <w:lang w:val="el-GR"/>
        </w:rPr>
        <w:t>Σχήμα 4. Προτεινόμενη ψηφιακή ροή και δικλίδες</w:t>
      </w:r>
    </w:p>
    <w:p w14:paraId="39B12D11" w14:textId="284FEAF1" w:rsidR="007D76E6" w:rsidRDefault="007D76E6" w:rsidP="007D76E6">
      <w:pPr>
        <w:pStyle w:val="1"/>
        <w:rPr>
          <w:lang w:val="el-GR"/>
        </w:rPr>
      </w:pPr>
      <w:bookmarkStart w:id="2" w:name="_Toc235205089"/>
      <w:r>
        <w:rPr>
          <w:lang w:val="el-GR"/>
        </w:rPr>
        <w:lastRenderedPageBreak/>
        <w:t>Λίστα Πινάκων</w:t>
      </w:r>
      <w:bookmarkEnd w:id="2"/>
    </w:p>
    <w:p w14:paraId="54B01DA5" w14:textId="77777777" w:rsidR="007D76E6" w:rsidRPr="00BB31BF" w:rsidRDefault="007D76E6" w:rsidP="007D76E6">
      <w:pPr>
        <w:pStyle w:val="ae"/>
        <w:numPr>
          <w:ilvl w:val="0"/>
          <w:numId w:val="0"/>
        </w:numPr>
        <w:ind w:left="340"/>
        <w:rPr>
          <w:rFonts w:hint="eastAsia"/>
          <w:lang w:val="el-GR"/>
        </w:rPr>
      </w:pPr>
    </w:p>
    <w:p w14:paraId="13415FCA" w14:textId="77777777" w:rsidR="00303476" w:rsidRPr="00BB31BF" w:rsidRDefault="00000000">
      <w:pPr>
        <w:pStyle w:val="ae"/>
        <w:ind w:left="340" w:hanging="142"/>
        <w:rPr>
          <w:rFonts w:hint="eastAsia"/>
          <w:lang w:val="el-GR"/>
        </w:rPr>
      </w:pPr>
      <w:r w:rsidRPr="00BB31BF">
        <w:rPr>
          <w:lang w:val="el-GR"/>
        </w:rPr>
        <w:t>Πίνακας 1. Σύνδεση ερευνητικών ερωτημάτων και μεθοδολογίας</w:t>
      </w:r>
    </w:p>
    <w:p w14:paraId="4E047A36" w14:textId="77777777" w:rsidR="00303476" w:rsidRDefault="00000000">
      <w:pPr>
        <w:pStyle w:val="ae"/>
        <w:ind w:left="340" w:hanging="142"/>
        <w:rPr>
          <w:rFonts w:hint="eastAsia"/>
        </w:rPr>
      </w:pPr>
      <w:proofErr w:type="spellStart"/>
      <w:r>
        <w:t>Πίν</w:t>
      </w:r>
      <w:proofErr w:type="spellEnd"/>
      <w:r>
        <w:t xml:space="preserve">ακας 2. </w:t>
      </w:r>
      <w:proofErr w:type="spellStart"/>
      <w:r>
        <w:t>Σύνοψη</w:t>
      </w:r>
      <w:proofErr w:type="spellEnd"/>
      <w:r>
        <w:t xml:space="preserve"> κα</w:t>
      </w:r>
      <w:proofErr w:type="spellStart"/>
      <w:r>
        <w:t>τηγοριών</w:t>
      </w:r>
      <w:proofErr w:type="spellEnd"/>
      <w:r>
        <w:t xml:space="preserve"> χα</w:t>
      </w:r>
      <w:proofErr w:type="spellStart"/>
      <w:r>
        <w:t>ρτοφυλ</w:t>
      </w:r>
      <w:proofErr w:type="spellEnd"/>
      <w:r>
        <w:t>ακίου</w:t>
      </w:r>
    </w:p>
    <w:p w14:paraId="1CD13B71" w14:textId="77777777" w:rsidR="00303476" w:rsidRDefault="00000000">
      <w:pPr>
        <w:pStyle w:val="ae"/>
        <w:ind w:left="340" w:hanging="142"/>
        <w:rPr>
          <w:rFonts w:hint="eastAsia"/>
        </w:rPr>
      </w:pPr>
      <w:proofErr w:type="spellStart"/>
      <w:r>
        <w:t>Πίν</w:t>
      </w:r>
      <w:proofErr w:type="spellEnd"/>
      <w:r>
        <w:t xml:space="preserve">ακας 3. </w:t>
      </w:r>
      <w:proofErr w:type="spellStart"/>
      <w:r>
        <w:t>Ενδεικτικό</w:t>
      </w:r>
      <w:proofErr w:type="spellEnd"/>
      <w:r>
        <w:t xml:space="preserve"> </w:t>
      </w:r>
      <w:proofErr w:type="spellStart"/>
      <w:r>
        <w:t>μοντέλο</w:t>
      </w:r>
      <w:proofErr w:type="spellEnd"/>
      <w:r>
        <w:t xml:space="preserve"> </w:t>
      </w:r>
      <w:proofErr w:type="spellStart"/>
      <w:r>
        <w:t>στ</w:t>
      </w:r>
      <w:proofErr w:type="spellEnd"/>
      <w:r>
        <w:t>αθμισμένης α</w:t>
      </w:r>
      <w:proofErr w:type="spellStart"/>
      <w:r>
        <w:t>ξιολόγησης</w:t>
      </w:r>
      <w:proofErr w:type="spellEnd"/>
    </w:p>
    <w:p w14:paraId="21E21F04" w14:textId="77777777" w:rsidR="00303476" w:rsidRDefault="00000000">
      <w:pPr>
        <w:pStyle w:val="ae"/>
        <w:ind w:left="340" w:hanging="142"/>
        <w:rPr>
          <w:rFonts w:hint="eastAsia"/>
        </w:rPr>
      </w:pPr>
      <w:proofErr w:type="spellStart"/>
      <w:r>
        <w:t>Πίν</w:t>
      </w:r>
      <w:proofErr w:type="spellEnd"/>
      <w:r>
        <w:t xml:space="preserve">ακας 4. </w:t>
      </w:r>
      <w:proofErr w:type="spellStart"/>
      <w:r>
        <w:t>Προτεινόμενοι</w:t>
      </w:r>
      <w:proofErr w:type="spellEnd"/>
      <w:r>
        <w:t xml:space="preserve"> βα</w:t>
      </w:r>
      <w:proofErr w:type="spellStart"/>
      <w:r>
        <w:t>σικοί</w:t>
      </w:r>
      <w:proofErr w:type="spellEnd"/>
      <w:r>
        <w:t xml:space="preserve"> </w:t>
      </w:r>
      <w:proofErr w:type="spellStart"/>
      <w:r>
        <w:t>δείκτες</w:t>
      </w:r>
      <w:proofErr w:type="spellEnd"/>
      <w:r>
        <w:t xml:space="preserve"> απ</w:t>
      </w:r>
      <w:proofErr w:type="spellStart"/>
      <w:r>
        <w:t>όδοσης</w:t>
      </w:r>
      <w:proofErr w:type="spellEnd"/>
    </w:p>
    <w:p w14:paraId="7ACCA26F" w14:textId="77777777" w:rsidR="00303476" w:rsidRDefault="00000000">
      <w:pPr>
        <w:pStyle w:val="ae"/>
        <w:ind w:left="340" w:hanging="142"/>
        <w:rPr>
          <w:rFonts w:hint="eastAsia"/>
        </w:rPr>
      </w:pPr>
      <w:proofErr w:type="spellStart"/>
      <w:r>
        <w:t>Πίν</w:t>
      </w:r>
      <w:proofErr w:type="spellEnd"/>
      <w:r>
        <w:t xml:space="preserve">ακας 5. </w:t>
      </w:r>
      <w:proofErr w:type="spellStart"/>
      <w:r>
        <w:t>Συνο</w:t>
      </w:r>
      <w:proofErr w:type="spellEnd"/>
      <w:r>
        <w:t xml:space="preserve">πτικό </w:t>
      </w:r>
      <w:proofErr w:type="spellStart"/>
      <w:r>
        <w:t>μητρώο</w:t>
      </w:r>
      <w:proofErr w:type="spellEnd"/>
      <w:r>
        <w:t xml:space="preserve"> </w:t>
      </w:r>
      <w:proofErr w:type="spellStart"/>
      <w:r>
        <w:t>κινδύνων</w:t>
      </w:r>
      <w:proofErr w:type="spellEnd"/>
    </w:p>
    <w:p w14:paraId="17806F31" w14:textId="77777777" w:rsidR="00303476" w:rsidRPr="007D76E6" w:rsidRDefault="00000000">
      <w:pPr>
        <w:pStyle w:val="ae"/>
        <w:ind w:left="340" w:hanging="142"/>
      </w:pPr>
      <w:proofErr w:type="spellStart"/>
      <w:r>
        <w:t>Πίν</w:t>
      </w:r>
      <w:proofErr w:type="spellEnd"/>
      <w:r>
        <w:t xml:space="preserve">ακας 6. </w:t>
      </w:r>
      <w:proofErr w:type="spellStart"/>
      <w:r>
        <w:t>Οδικός</w:t>
      </w:r>
      <w:proofErr w:type="spellEnd"/>
      <w:r>
        <w:t xml:space="preserve"> </w:t>
      </w:r>
      <w:proofErr w:type="spellStart"/>
      <w:r>
        <w:t>χάρτης</w:t>
      </w:r>
      <w:proofErr w:type="spellEnd"/>
      <w:r>
        <w:t xml:space="preserve"> </w:t>
      </w:r>
      <w:proofErr w:type="spellStart"/>
      <w:r>
        <w:t>υλο</w:t>
      </w:r>
      <w:proofErr w:type="spellEnd"/>
      <w:r>
        <w:t>ποίησης</w:t>
      </w:r>
    </w:p>
    <w:p w14:paraId="77C65FE9" w14:textId="6144A648" w:rsidR="007D76E6" w:rsidRDefault="007D76E6" w:rsidP="007D76E6">
      <w:pPr>
        <w:pStyle w:val="ae"/>
        <w:numPr>
          <w:ilvl w:val="0"/>
          <w:numId w:val="0"/>
        </w:numPr>
        <w:ind w:left="340"/>
        <w:rPr>
          <w:rFonts w:hint="eastAsia"/>
          <w:lang w:val="el-GR"/>
        </w:rPr>
      </w:pPr>
    </w:p>
    <w:p w14:paraId="21AC0195" w14:textId="77777777" w:rsidR="007D76E6" w:rsidRDefault="007D76E6">
      <w:pPr>
        <w:spacing w:after="200" w:line="276" w:lineRule="auto"/>
        <w:ind w:firstLine="0"/>
        <w:jc w:val="left"/>
        <w:rPr>
          <w:rFonts w:hint="eastAsia"/>
          <w:lang w:val="el-GR"/>
        </w:rPr>
      </w:pPr>
      <w:r>
        <w:rPr>
          <w:rFonts w:hint="eastAsia"/>
          <w:lang w:val="el-GR"/>
        </w:rPr>
        <w:br w:type="page"/>
      </w:r>
    </w:p>
    <w:p w14:paraId="1CEBDF32" w14:textId="50744A87" w:rsidR="007D76E6" w:rsidRDefault="007D76E6" w:rsidP="007D76E6">
      <w:pPr>
        <w:pStyle w:val="1"/>
        <w:rPr>
          <w:rFonts w:ascii="Liberation Serif" w:hAnsi="Liberation Serif"/>
          <w:lang w:val="el-GR"/>
        </w:rPr>
      </w:pPr>
      <w:bookmarkStart w:id="3" w:name="_Toc235205090"/>
      <w:r>
        <w:rPr>
          <w:rFonts w:ascii="Liberation Serif" w:hAnsi="Liberation Serif"/>
          <w:lang w:val="el-GR"/>
        </w:rPr>
        <w:lastRenderedPageBreak/>
        <w:t xml:space="preserve">Λίστα </w:t>
      </w:r>
      <w:proofErr w:type="spellStart"/>
      <w:r>
        <w:rPr>
          <w:rFonts w:ascii="Liberation Serif" w:hAnsi="Liberation Serif"/>
        </w:rPr>
        <w:t>Συντομογρ</w:t>
      </w:r>
      <w:proofErr w:type="spellEnd"/>
      <w:r>
        <w:rPr>
          <w:rFonts w:ascii="Liberation Serif" w:hAnsi="Liberation Serif"/>
        </w:rPr>
        <w:t>αφ</w:t>
      </w:r>
      <w:r>
        <w:rPr>
          <w:rFonts w:ascii="Liberation Serif" w:hAnsi="Liberation Serif"/>
          <w:lang w:val="el-GR"/>
        </w:rPr>
        <w:t>ιών</w:t>
      </w:r>
      <w:bookmarkEnd w:id="3"/>
    </w:p>
    <w:p w14:paraId="1A96D3BA" w14:textId="77777777" w:rsidR="007D76E6" w:rsidRPr="007D76E6" w:rsidRDefault="007D76E6" w:rsidP="007D76E6">
      <w:pPr>
        <w:ind w:firstLine="0"/>
        <w:rPr>
          <w:lang w:val="el-GR"/>
        </w:rPr>
      </w:pPr>
    </w:p>
    <w:p w14:paraId="1FDE4FB1" w14:textId="77777777" w:rsidR="007D76E6" w:rsidRPr="00BB31BF" w:rsidRDefault="007D76E6" w:rsidP="007D76E6">
      <w:pPr>
        <w:pStyle w:val="ae"/>
        <w:spacing w:line="312" w:lineRule="auto"/>
        <w:ind w:left="340" w:hanging="142"/>
        <w:rPr>
          <w:rFonts w:hint="eastAsia"/>
          <w:lang w:val="el-GR"/>
        </w:rPr>
      </w:pPr>
      <w:r>
        <w:t>ERP</w:t>
      </w:r>
      <w:r w:rsidRPr="00BB31BF">
        <w:rPr>
          <w:lang w:val="el-GR"/>
        </w:rPr>
        <w:t xml:space="preserve">: </w:t>
      </w:r>
      <w:r>
        <w:t>Enterprise</w:t>
      </w:r>
      <w:r w:rsidRPr="00BB31BF">
        <w:rPr>
          <w:lang w:val="el-GR"/>
        </w:rPr>
        <w:t xml:space="preserve"> </w:t>
      </w:r>
      <w:r>
        <w:t>Resource</w:t>
      </w:r>
      <w:r w:rsidRPr="00BB31BF">
        <w:rPr>
          <w:lang w:val="el-GR"/>
        </w:rPr>
        <w:t xml:space="preserve"> </w:t>
      </w:r>
      <w:r>
        <w:t>Planning</w:t>
      </w:r>
      <w:r w:rsidRPr="00BB31BF">
        <w:rPr>
          <w:lang w:val="el-GR"/>
        </w:rPr>
        <w:t xml:space="preserve"> – Σύστημα Προγραμματισμού Επιχειρησιακών Πόρων</w:t>
      </w:r>
    </w:p>
    <w:p w14:paraId="2EA3FA91" w14:textId="77777777" w:rsidR="007D76E6" w:rsidRDefault="007D76E6" w:rsidP="007D76E6">
      <w:pPr>
        <w:pStyle w:val="ae"/>
        <w:spacing w:line="312" w:lineRule="auto"/>
        <w:ind w:left="340" w:hanging="142"/>
        <w:rPr>
          <w:rFonts w:hint="eastAsia"/>
        </w:rPr>
      </w:pPr>
      <w:r>
        <w:t>KPI: Key Performance Indicator – Βα</w:t>
      </w:r>
      <w:proofErr w:type="spellStart"/>
      <w:r>
        <w:t>σικός</w:t>
      </w:r>
      <w:proofErr w:type="spellEnd"/>
      <w:r>
        <w:t xml:space="preserve"> </w:t>
      </w:r>
      <w:proofErr w:type="spellStart"/>
      <w:r>
        <w:t>Δείκτης</w:t>
      </w:r>
      <w:proofErr w:type="spellEnd"/>
      <w:r>
        <w:t xml:space="preserve"> Απ</w:t>
      </w:r>
      <w:proofErr w:type="spellStart"/>
      <w:r>
        <w:t>όδοσης</w:t>
      </w:r>
      <w:proofErr w:type="spellEnd"/>
    </w:p>
    <w:p w14:paraId="63D0482B" w14:textId="77777777" w:rsidR="007D76E6" w:rsidRDefault="007D76E6" w:rsidP="007D76E6">
      <w:pPr>
        <w:pStyle w:val="ae"/>
        <w:spacing w:line="312" w:lineRule="auto"/>
        <w:ind w:left="340" w:hanging="142"/>
        <w:rPr>
          <w:rFonts w:hint="eastAsia"/>
        </w:rPr>
      </w:pPr>
      <w:r>
        <w:t xml:space="preserve">MRO: Maintenance, Repair and Operations – </w:t>
      </w:r>
      <w:proofErr w:type="spellStart"/>
      <w:r>
        <w:t>Υλικά</w:t>
      </w:r>
      <w:proofErr w:type="spellEnd"/>
      <w:r>
        <w:t xml:space="preserve"> </w:t>
      </w:r>
      <w:proofErr w:type="spellStart"/>
      <w:r>
        <w:t>συντήρησης</w:t>
      </w:r>
      <w:proofErr w:type="spellEnd"/>
      <w:r>
        <w:t>, επ</w:t>
      </w:r>
      <w:proofErr w:type="spellStart"/>
      <w:r>
        <w:t>ισκευής</w:t>
      </w:r>
      <w:proofErr w:type="spellEnd"/>
      <w:r>
        <w:t xml:space="preserve"> και </w:t>
      </w:r>
      <w:proofErr w:type="spellStart"/>
      <w:r>
        <w:t>λειτουργί</w:t>
      </w:r>
      <w:proofErr w:type="spellEnd"/>
      <w:r>
        <w:t>ας</w:t>
      </w:r>
    </w:p>
    <w:p w14:paraId="486D7C00" w14:textId="77777777" w:rsidR="007D76E6" w:rsidRPr="00BB31BF" w:rsidRDefault="007D76E6" w:rsidP="007D76E6">
      <w:pPr>
        <w:pStyle w:val="ae"/>
        <w:spacing w:line="312" w:lineRule="auto"/>
        <w:ind w:left="340" w:hanging="142"/>
        <w:rPr>
          <w:rFonts w:hint="eastAsia"/>
          <w:lang w:val="el-GR"/>
        </w:rPr>
      </w:pPr>
      <w:r>
        <w:t>PMS</w:t>
      </w:r>
      <w:r w:rsidRPr="00BB31BF">
        <w:rPr>
          <w:lang w:val="el-GR"/>
        </w:rPr>
        <w:t xml:space="preserve">: </w:t>
      </w:r>
      <w:r>
        <w:t>Planned</w:t>
      </w:r>
      <w:r w:rsidRPr="00BB31BF">
        <w:rPr>
          <w:lang w:val="el-GR"/>
        </w:rPr>
        <w:t xml:space="preserve"> </w:t>
      </w:r>
      <w:r>
        <w:t>Maintenance</w:t>
      </w:r>
      <w:r w:rsidRPr="00BB31BF">
        <w:rPr>
          <w:lang w:val="el-GR"/>
        </w:rPr>
        <w:t xml:space="preserve"> </w:t>
      </w:r>
      <w:r>
        <w:t>System</w:t>
      </w:r>
      <w:r w:rsidRPr="00BB31BF">
        <w:rPr>
          <w:lang w:val="el-GR"/>
        </w:rPr>
        <w:t xml:space="preserve"> – Σύστημα Προγραμματισμένης Συντήρησης</w:t>
      </w:r>
    </w:p>
    <w:p w14:paraId="2B3AF8CC" w14:textId="77777777" w:rsidR="007D76E6" w:rsidRDefault="007D76E6" w:rsidP="007D76E6">
      <w:pPr>
        <w:pStyle w:val="ae"/>
        <w:spacing w:line="312" w:lineRule="auto"/>
        <w:ind w:left="340" w:hanging="142"/>
        <w:rPr>
          <w:rFonts w:hint="eastAsia"/>
        </w:rPr>
      </w:pPr>
      <w:r>
        <w:t xml:space="preserve">PO: Purchase Order – </w:t>
      </w:r>
      <w:proofErr w:type="spellStart"/>
      <w:r>
        <w:t>Εντολή</w:t>
      </w:r>
      <w:proofErr w:type="spellEnd"/>
      <w:r>
        <w:t xml:space="preserve"> </w:t>
      </w:r>
      <w:proofErr w:type="spellStart"/>
      <w:r>
        <w:t>Αγοράς</w:t>
      </w:r>
      <w:proofErr w:type="spellEnd"/>
    </w:p>
    <w:p w14:paraId="10677A10" w14:textId="77777777" w:rsidR="007D76E6" w:rsidRDefault="007D76E6" w:rsidP="007D76E6">
      <w:pPr>
        <w:pStyle w:val="ae"/>
        <w:spacing w:line="312" w:lineRule="auto"/>
        <w:ind w:left="340" w:hanging="142"/>
        <w:rPr>
          <w:rFonts w:hint="eastAsia"/>
        </w:rPr>
      </w:pPr>
      <w:r>
        <w:t xml:space="preserve">RFQ: Request for Quotation – </w:t>
      </w:r>
      <w:proofErr w:type="spellStart"/>
      <w:r>
        <w:t>Αίτημ</w:t>
      </w:r>
      <w:proofErr w:type="spellEnd"/>
      <w:r>
        <w:t>α Υποβ</w:t>
      </w:r>
      <w:proofErr w:type="spellStart"/>
      <w:r>
        <w:t>ολής</w:t>
      </w:r>
      <w:proofErr w:type="spellEnd"/>
      <w:r>
        <w:t xml:space="preserve"> </w:t>
      </w:r>
      <w:proofErr w:type="spellStart"/>
      <w:r>
        <w:t>Προσφοράς</w:t>
      </w:r>
      <w:proofErr w:type="spellEnd"/>
    </w:p>
    <w:p w14:paraId="6CC26405" w14:textId="77777777" w:rsidR="007D76E6" w:rsidRDefault="007D76E6" w:rsidP="007D76E6">
      <w:pPr>
        <w:pStyle w:val="ae"/>
        <w:spacing w:line="312" w:lineRule="auto"/>
        <w:ind w:left="340" w:hanging="142"/>
        <w:rPr>
          <w:rFonts w:hint="eastAsia"/>
        </w:rPr>
      </w:pPr>
      <w:r>
        <w:t>RACI: Responsible, Accountable, Consulted, Informed</w:t>
      </w:r>
    </w:p>
    <w:p w14:paraId="7883F419" w14:textId="77777777" w:rsidR="007D76E6" w:rsidRDefault="007D76E6" w:rsidP="007D76E6">
      <w:pPr>
        <w:pStyle w:val="ae"/>
        <w:spacing w:line="312" w:lineRule="auto"/>
        <w:ind w:left="340" w:hanging="142"/>
        <w:rPr>
          <w:rFonts w:hint="eastAsia"/>
        </w:rPr>
      </w:pPr>
      <w:r>
        <w:t xml:space="preserve">SRM: Supplier Relationship Management – </w:t>
      </w:r>
      <w:proofErr w:type="spellStart"/>
      <w:r>
        <w:t>Δι</w:t>
      </w:r>
      <w:proofErr w:type="spellEnd"/>
      <w:r>
        <w:t xml:space="preserve">αχείριση </w:t>
      </w:r>
      <w:proofErr w:type="spellStart"/>
      <w:r>
        <w:t>Σχέσεων</w:t>
      </w:r>
      <w:proofErr w:type="spellEnd"/>
      <w:r>
        <w:t xml:space="preserve"> </w:t>
      </w:r>
      <w:proofErr w:type="spellStart"/>
      <w:r>
        <w:t>Προμηθευτών</w:t>
      </w:r>
      <w:proofErr w:type="spellEnd"/>
    </w:p>
    <w:p w14:paraId="79384CA7" w14:textId="77777777" w:rsidR="007D76E6" w:rsidRDefault="007D76E6" w:rsidP="007D76E6">
      <w:pPr>
        <w:pStyle w:val="ae"/>
        <w:spacing w:line="312" w:lineRule="auto"/>
        <w:ind w:left="340" w:hanging="142"/>
        <w:rPr>
          <w:rFonts w:hint="eastAsia"/>
        </w:rPr>
      </w:pPr>
      <w:r>
        <w:t xml:space="preserve">TCO: Total Cost of Ownership – </w:t>
      </w:r>
      <w:proofErr w:type="spellStart"/>
      <w:r>
        <w:t>Συνολικό</w:t>
      </w:r>
      <w:proofErr w:type="spellEnd"/>
      <w:r>
        <w:t xml:space="preserve"> </w:t>
      </w:r>
      <w:proofErr w:type="spellStart"/>
      <w:r>
        <w:t>Κόστος</w:t>
      </w:r>
      <w:proofErr w:type="spellEnd"/>
      <w:r>
        <w:t xml:space="preserve"> </w:t>
      </w:r>
      <w:proofErr w:type="spellStart"/>
      <w:r>
        <w:t>Ιδιοκτησί</w:t>
      </w:r>
      <w:proofErr w:type="spellEnd"/>
      <w:r>
        <w:t>ας</w:t>
      </w:r>
    </w:p>
    <w:p w14:paraId="7FE1A052" w14:textId="77777777" w:rsidR="007D76E6" w:rsidRDefault="007D76E6" w:rsidP="007D76E6">
      <w:pPr>
        <w:pStyle w:val="ae"/>
        <w:spacing w:line="312" w:lineRule="auto"/>
        <w:ind w:left="340" w:hanging="142"/>
        <w:rPr>
          <w:rFonts w:hint="eastAsia"/>
        </w:rPr>
      </w:pPr>
      <w:r>
        <w:t>ISM Code: International Safety Management Code</w:t>
      </w:r>
    </w:p>
    <w:p w14:paraId="0DD05B29" w14:textId="77777777" w:rsidR="007D76E6" w:rsidRDefault="007D76E6" w:rsidP="007D76E6">
      <w:pPr>
        <w:pStyle w:val="ae"/>
        <w:spacing w:line="312" w:lineRule="auto"/>
        <w:ind w:left="340" w:hanging="142"/>
        <w:rPr>
          <w:rFonts w:hint="eastAsia"/>
        </w:rPr>
      </w:pPr>
      <w:r>
        <w:t>ISO: International Organization for Standardization</w:t>
      </w:r>
    </w:p>
    <w:p w14:paraId="75D0AB32" w14:textId="77777777" w:rsidR="007D76E6" w:rsidRDefault="007D76E6" w:rsidP="007D76E6">
      <w:pPr>
        <w:pStyle w:val="ae"/>
        <w:numPr>
          <w:ilvl w:val="0"/>
          <w:numId w:val="0"/>
        </w:numPr>
        <w:ind w:left="340"/>
        <w:rPr>
          <w:rFonts w:hint="eastAsia"/>
        </w:rPr>
      </w:pPr>
    </w:p>
    <w:p w14:paraId="35366FD0" w14:textId="77777777" w:rsidR="00303476" w:rsidRDefault="00000000">
      <w:pPr>
        <w:pStyle w:val="1"/>
      </w:pPr>
      <w:bookmarkStart w:id="4" w:name="_Toc235205091"/>
      <w:r>
        <w:rPr>
          <w:rFonts w:ascii="Liberation Serif" w:hAnsi="Liberation Serif"/>
        </w:rPr>
        <w:lastRenderedPageBreak/>
        <w:t xml:space="preserve">1. </w:t>
      </w:r>
      <w:proofErr w:type="spellStart"/>
      <w:r>
        <w:rPr>
          <w:rFonts w:ascii="Liberation Serif" w:hAnsi="Liberation Serif"/>
        </w:rPr>
        <w:t>Εισ</w:t>
      </w:r>
      <w:proofErr w:type="spellEnd"/>
      <w:r>
        <w:rPr>
          <w:rFonts w:ascii="Liberation Serif" w:hAnsi="Liberation Serif"/>
        </w:rPr>
        <w:t>αγωγή</w:t>
      </w:r>
      <w:bookmarkEnd w:id="4"/>
    </w:p>
    <w:p w14:paraId="046C3D35" w14:textId="77777777" w:rsidR="00303476" w:rsidRDefault="00000000">
      <w:pPr>
        <w:pStyle w:val="20"/>
      </w:pPr>
      <w:bookmarkStart w:id="5" w:name="_Toc235205092"/>
      <w:r>
        <w:rPr>
          <w:rFonts w:ascii="Liberation Serif" w:hAnsi="Liberation Serif"/>
        </w:rPr>
        <w:t xml:space="preserve">1.1 </w:t>
      </w:r>
      <w:proofErr w:type="spellStart"/>
      <w:r>
        <w:rPr>
          <w:rFonts w:ascii="Liberation Serif" w:hAnsi="Liberation Serif"/>
        </w:rPr>
        <w:t>Το</w:t>
      </w:r>
      <w:proofErr w:type="spellEnd"/>
      <w:r>
        <w:rPr>
          <w:rFonts w:ascii="Liberation Serif" w:hAnsi="Liberation Serif"/>
        </w:rPr>
        <w:t xml:space="preserve"> επ</w:t>
      </w:r>
      <w:proofErr w:type="spellStart"/>
      <w:r>
        <w:rPr>
          <w:rFonts w:ascii="Liberation Serif" w:hAnsi="Liberation Serif"/>
        </w:rPr>
        <w:t>ιχειρησι</w:t>
      </w:r>
      <w:proofErr w:type="spellEnd"/>
      <w:r>
        <w:rPr>
          <w:rFonts w:ascii="Liberation Serif" w:hAnsi="Liberation Serif"/>
        </w:rPr>
        <w:t>ακό πλα</w:t>
      </w:r>
      <w:proofErr w:type="spellStart"/>
      <w:r>
        <w:rPr>
          <w:rFonts w:ascii="Liberation Serif" w:hAnsi="Liberation Serif"/>
        </w:rPr>
        <w:t>ίσιο</w:t>
      </w:r>
      <w:proofErr w:type="spellEnd"/>
      <w:r>
        <w:rPr>
          <w:rFonts w:ascii="Liberation Serif" w:hAnsi="Liberation Serif"/>
        </w:rPr>
        <w:t xml:space="preserve"> </w:t>
      </w:r>
      <w:proofErr w:type="spellStart"/>
      <w:r>
        <w:rPr>
          <w:rFonts w:ascii="Liberation Serif" w:hAnsi="Liberation Serif"/>
        </w:rPr>
        <w:t>των</w:t>
      </w:r>
      <w:proofErr w:type="spellEnd"/>
      <w:r>
        <w:rPr>
          <w:rFonts w:ascii="Liberation Serif" w:hAnsi="Liberation Serif"/>
        </w:rPr>
        <w:t xml:space="preserve"> logistics</w:t>
      </w:r>
      <w:bookmarkEnd w:id="5"/>
    </w:p>
    <w:p w14:paraId="4774C809" w14:textId="77777777" w:rsidR="00303476" w:rsidRPr="00BB31BF" w:rsidRDefault="00000000">
      <w:pPr>
        <w:rPr>
          <w:rFonts w:hint="eastAsia"/>
          <w:lang w:val="el-GR"/>
        </w:rPr>
      </w:pPr>
      <w:r w:rsidRPr="00BB31BF">
        <w:rPr>
          <w:lang w:val="el-GR"/>
        </w:rPr>
        <w:t xml:space="preserve">Τα </w:t>
      </w:r>
      <w:r>
        <w:t>logistics</w:t>
      </w:r>
      <w:r w:rsidRPr="00BB31BF">
        <w:rPr>
          <w:lang w:val="el-GR"/>
        </w:rPr>
        <w:t xml:space="preserve"> αφορούν τον σχεδιασμό, την υλοποίηση και τον έλεγχο των ροών υλικών, υπηρεσιών και πληροφοριών από την πηγή μέχρι το σημείο κατανάλωσης. Η σύγχρονη προσέγγιση δεν περιορίζεται στη μεταφορά και την αποθήκευση, αλλά εξετάζει το σύνολο των αλληλεξαρτήσεων που διαμορφώνουν την αξία για τον πελάτη. Η διαθεσιμότητα ενός προϊόντος στον σωστό τόπο και χρόνο προϋποθέτει αποφάσεις σχετικά με προμήθειες, επίπεδα αποθέματος, επιλογή μεταφορικού μέσου, διαχείριση παραγγελιών, ποιότητα, πληροφοριακά συστήματα και συντονισμό συνεργατών. Επομένως, οι προμήθειες δεν είναι μια απομονωμένη διοικητική δραστηριότητα, αλλά το αρχικό τμήμα της εισερχόμενης εφοδιαστικής ροής.</w:t>
      </w:r>
    </w:p>
    <w:p w14:paraId="662ADA6F" w14:textId="77777777" w:rsidR="00303476" w:rsidRPr="00BB31BF" w:rsidRDefault="00000000">
      <w:pPr>
        <w:rPr>
          <w:rFonts w:hint="eastAsia"/>
          <w:lang w:val="el-GR"/>
        </w:rPr>
      </w:pPr>
      <w:r w:rsidRPr="00BB31BF">
        <w:rPr>
          <w:lang w:val="el-GR"/>
        </w:rPr>
        <w:t>Η σημασία αυτή γίνεται εμφανής όταν εξετάζεται το κόστος μιας διακοπής εφοδιασμού. Η έλλειψη ενός χαμηλής αξίας εξαρτήματος μπορεί να ακινητοποιήσει εξοπλισμό υψηλής αξίας, να αναβάλει ένα δρομολόγιο ή να προκαλέσει παραβίαση συμβατικών υποχρεώσεων. Αντίστοιχα, η αγορά ενός φθηνότερου αλλά ακατάλληλου υλικού μπορεί να οδηγήσει σε επαναλαμβανόμενες βλάβες, αυξημένη κατανάλωση, επιστροφές ή κινδύνους για την ασφάλεια. Η πραγματική επίδοση της λειτουργίας προμηθειών πρέπει, συνεπώς, να αξιολογείται με όρους συνολικού αποτελέσματος και όχι μόνο με τη διαφορά ανάμεσα στην αρχική και την τελική τιμή αγοράς.</w:t>
      </w:r>
    </w:p>
    <w:p w14:paraId="150AB403" w14:textId="77777777" w:rsidR="00303476" w:rsidRPr="00BB31BF" w:rsidRDefault="00000000">
      <w:pPr>
        <w:rPr>
          <w:rFonts w:hint="eastAsia"/>
          <w:lang w:val="el-GR"/>
        </w:rPr>
      </w:pPr>
      <w:r w:rsidRPr="00BB31BF">
        <w:rPr>
          <w:lang w:val="el-GR"/>
        </w:rPr>
        <w:t>Οι πρόσφατες διαταραχές στις παγκόσμιες εφοδιαστικές αλυσίδες ανέδειξαν επίσης τη σημασία της ανθεκτικότητας, ενώ η διεθνής ναυτιλία αντιμετωπίζει ταυτόχρονα γεωοικονομικές, τεχνολογικές και περιβαλλοντικές μεταβάσεις (</w:t>
      </w:r>
      <w:r>
        <w:t>UNCTAD</w:t>
      </w:r>
      <w:r w:rsidRPr="00BB31BF">
        <w:rPr>
          <w:lang w:val="el-GR"/>
        </w:rPr>
        <w:t xml:space="preserve">, 2025). Μεγάλες αποστάσεις, συμφόρηση λιμένων, γεωπολιτικές εντάσεις, διακυμάνσεις τιμών ενέργειας, περιορισμένη διαθεσιμότητα πρώτων υλών και </w:t>
      </w:r>
      <w:proofErr w:type="spellStart"/>
      <w:r w:rsidRPr="00BB31BF">
        <w:rPr>
          <w:lang w:val="el-GR"/>
        </w:rPr>
        <w:t>κυβερνοκίνδυνοι</w:t>
      </w:r>
      <w:proofErr w:type="spellEnd"/>
      <w:r w:rsidRPr="00BB31BF">
        <w:rPr>
          <w:lang w:val="el-GR"/>
        </w:rPr>
        <w:t xml:space="preserve"> μπορούν να μεταβάλουν γρήγορα τον χρόνο και το κόστος εφοδιασμού. Για μια επιχείρηση </w:t>
      </w:r>
      <w:r>
        <w:t>logistics</w:t>
      </w:r>
      <w:r w:rsidRPr="00BB31BF">
        <w:rPr>
          <w:lang w:val="el-GR"/>
        </w:rPr>
        <w:t>, η ικανότητα εναλλακτικής προμήθειας, η ορατότητα των παραγγελιών και η έγκαιρη αναγνώριση κινδύνων είναι στοιχεία εξίσου σημαντικά με τη διαπραγματευτική ικανότητα.</w:t>
      </w:r>
    </w:p>
    <w:p w14:paraId="56A888D7" w14:textId="77777777" w:rsidR="00303476" w:rsidRPr="00BB31BF" w:rsidRDefault="00000000">
      <w:pPr>
        <w:pStyle w:val="20"/>
        <w:rPr>
          <w:lang w:val="el-GR"/>
        </w:rPr>
      </w:pPr>
      <w:bookmarkStart w:id="6" w:name="_Toc235205093"/>
      <w:r w:rsidRPr="00BB31BF">
        <w:rPr>
          <w:rFonts w:ascii="Liberation Serif" w:hAnsi="Liberation Serif"/>
          <w:lang w:val="el-GR"/>
        </w:rPr>
        <w:t>1.2 Η ιδιαιτερότητα των προμηθειών στη ναυτιλία</w:t>
      </w:r>
      <w:bookmarkEnd w:id="6"/>
    </w:p>
    <w:p w14:paraId="1A969153" w14:textId="77777777" w:rsidR="00303476" w:rsidRPr="00BB31BF" w:rsidRDefault="00000000">
      <w:pPr>
        <w:rPr>
          <w:rFonts w:hint="eastAsia"/>
          <w:lang w:val="el-GR"/>
        </w:rPr>
      </w:pPr>
      <w:r w:rsidRPr="00BB31BF">
        <w:rPr>
          <w:lang w:val="el-GR"/>
        </w:rPr>
        <w:t xml:space="preserve">Η ναυτιλιακή εφοδιαστική παρουσιάζει χαρακτηριστικά που αυξάνουν την πολυπλοκότητα των προμηθειών. Το πλοίο είναι ταυτόχρονα παραγωγική μονάδα, χώρος διαβίωσης και κινητό περιουσιακό στοιχείο. Χρειάζεται τρόφιμα, αναλώσιμα καταστρώματος και μηχανής, μέσα ατομικής προστασίας, χημικά, λιπαντικά, καύσιμα, ανταλλακτικά, τεχνικές υπηρεσίες και </w:t>
      </w:r>
      <w:r w:rsidRPr="00BB31BF">
        <w:rPr>
          <w:lang w:val="el-GR"/>
        </w:rPr>
        <w:lastRenderedPageBreak/>
        <w:t>πιστοποιημένο εξοπλισμό. Οι ανάγκες προκύπτουν σε διαφορετικές συχνότητες και έχουν διαφορετική κρισιμότητα. Μια παραγγελία τροφίμων μπορεί να είναι επαναλαμβανόμενη, ενώ ένα εξειδικευμένο ανταλλακτικό κύριας μηχανής μπορεί να απαιτεί τεχνική διερεύνηση, επιβεβαίωση σειριακού αριθμού, έλεγχο γνησιότητας και διεθνή μεταφορά.</w:t>
      </w:r>
    </w:p>
    <w:p w14:paraId="1D51E23D" w14:textId="77777777" w:rsidR="00303476" w:rsidRPr="00BB31BF" w:rsidRDefault="00000000">
      <w:pPr>
        <w:rPr>
          <w:rFonts w:hint="eastAsia"/>
          <w:lang w:val="el-GR"/>
        </w:rPr>
      </w:pPr>
      <w:r w:rsidRPr="00BB31BF">
        <w:rPr>
          <w:lang w:val="el-GR"/>
        </w:rPr>
        <w:t>Η γεωγραφική απόσταση μεταξύ γραφείου και πλοίου δημιουργεί πρόσθετες απαιτήσεις επικοινωνίας. Οι τεχνικές προδιαγραφές πρέπει να μεταδίδονται χωρίς ασάφεια, η πορεία του πλοίου πρέπει να συνδυάζεται με τον χρόνο προετοιμασίας και αποστολής, ενώ ο τοπικός πράκτορας συχνά αναλαμβάνει εκτελωνισμό, προσωρινή αποθήκευση και τελική παράδοση. Μια αλλαγή λιμένα ή μια καθυστέρηση του προμηθευτή μπορεί να μετατρέψει μια κανονική παραγγελία σε επείγουσα αποστολή αεροπορικώς, με πολλαπλάσιο κόστος. Η ορθή διαδικασία προμηθειών οφείλει επομένως να ενσωματώνει όχι μόνο εμπορικές αλλά και επιχειρησιακές, τεχνικές και κανονιστικές παραμέτρους.</w:t>
      </w:r>
    </w:p>
    <w:p w14:paraId="696103C4" w14:textId="77777777" w:rsidR="00303476" w:rsidRPr="00BB31BF" w:rsidRDefault="00000000">
      <w:pPr>
        <w:rPr>
          <w:rFonts w:hint="eastAsia"/>
          <w:lang w:val="el-GR"/>
        </w:rPr>
      </w:pPr>
      <w:r w:rsidRPr="00BB31BF">
        <w:rPr>
          <w:lang w:val="el-GR"/>
        </w:rPr>
        <w:t>Ο Διεθνής Κώδικας Ασφαλούς Διαχείρισης θέτει ένα διεθνές πρότυπο για την ασφαλή διαχείριση και λειτουργία πλοίων και για την πρόληψη της ρύπανσης (</w:t>
      </w:r>
      <w:r>
        <w:t>IMO</w:t>
      </w:r>
      <w:r w:rsidRPr="00BB31BF">
        <w:rPr>
          <w:lang w:val="el-GR"/>
        </w:rPr>
        <w:t xml:space="preserve">, </w:t>
      </w:r>
      <w:r>
        <w:t>n</w:t>
      </w:r>
      <w:r w:rsidRPr="00BB31BF">
        <w:rPr>
          <w:lang w:val="el-GR"/>
        </w:rPr>
        <w:t>.</w:t>
      </w:r>
      <w:r>
        <w:t>d</w:t>
      </w:r>
      <w:r w:rsidRPr="00BB31BF">
        <w:rPr>
          <w:lang w:val="el-GR"/>
        </w:rPr>
        <w:t>.). Παρότι ο κώδικας δεν περιγράφει αναλυτικά τον τρόπο αγοράς κάθε υλικού, δημιουργεί ένα πλαίσιο τεκμηριωμένων διαδικασιών, κατανομής ευθυνών και ελέγχου κρίσιμων λειτουργιών. Έτσι, η προμήθεια εξοπλισμού ή υπηρεσιών που επηρεάζουν την ασφάλεια πρέπει να εντάσσεται στο σύστημα ασφαλούς διαχείρισης και να υποστηρίζεται από αξιόπιστα αρχεία.</w:t>
      </w:r>
    </w:p>
    <w:p w14:paraId="49DA6C97" w14:textId="77777777" w:rsidR="00303476" w:rsidRPr="00BB31BF" w:rsidRDefault="00000000">
      <w:pPr>
        <w:pStyle w:val="20"/>
        <w:rPr>
          <w:lang w:val="el-GR"/>
        </w:rPr>
      </w:pPr>
      <w:bookmarkStart w:id="7" w:name="_Toc235205094"/>
      <w:r w:rsidRPr="00BB31BF">
        <w:rPr>
          <w:rFonts w:ascii="Liberation Serif" w:hAnsi="Liberation Serif"/>
          <w:lang w:val="el-GR"/>
        </w:rPr>
        <w:t>1.3 Αντικείμενο και σκοπός της εργασίας</w:t>
      </w:r>
      <w:bookmarkEnd w:id="7"/>
    </w:p>
    <w:p w14:paraId="5B84B665" w14:textId="77777777" w:rsidR="00303476" w:rsidRPr="00BB31BF" w:rsidRDefault="00000000">
      <w:pPr>
        <w:rPr>
          <w:rFonts w:hint="eastAsia"/>
          <w:lang w:val="el-GR"/>
        </w:rPr>
      </w:pPr>
      <w:r w:rsidRPr="00BB31BF">
        <w:rPr>
          <w:lang w:val="el-GR"/>
        </w:rPr>
        <w:t xml:space="preserve">Αντικείμενο της εργασίας είναι η μελέτη της διαδικασίας προμηθειών στα </w:t>
      </w:r>
      <w:r>
        <w:t>logistics</w:t>
      </w:r>
      <w:r w:rsidRPr="00BB31BF">
        <w:rPr>
          <w:lang w:val="el-GR"/>
        </w:rPr>
        <w:t>, με έμφαση στη ναυτιλιακή εφαρμογή. Ο όρος «διαδικασία» χρησιμοποιείται με ευρεία έννοια και περιλαμβάνει τον προσδιορισμό ανάγκης, τη σύνταξη αίτησης, τον έλεγχο προδιαγραφών, την έρευνα αγοράς, τη λήψη προσφορών, την αξιολόγηση και επιλογή προμηθευτή, την έκδοση εντολής αγοράς, την παρακολούθηση, τη μεταφορά, την παραλαβή, τον έλεγχο τιμολογίου και την αξιολόγηση απόδοσης. Η εργασία αντιμετωπίζει τον κύκλο αυτό ως ενιαίο σύστημα, στο οποίο η ποιότητα του αποτελέσματος εξαρτάται από τη συνέπεια όλων των επιμέρους σταδίων.</w:t>
      </w:r>
    </w:p>
    <w:p w14:paraId="0D561CDB" w14:textId="77777777" w:rsidR="00303476" w:rsidRPr="00BB31BF" w:rsidRDefault="00000000">
      <w:pPr>
        <w:rPr>
          <w:rFonts w:hint="eastAsia"/>
          <w:lang w:val="el-GR"/>
        </w:rPr>
      </w:pPr>
      <w:r w:rsidRPr="00BB31BF">
        <w:rPr>
          <w:lang w:val="el-GR"/>
        </w:rPr>
        <w:t>Κύριος σκοπός είναι να αναδειχθεί ο στρατηγικός ρόλος των προμηθειών και να διαμορφωθεί μια πρακτική πρόταση ανασχεδιασμού. Η πρόταση επιδιώκει ισορροπία μεταξύ κόστους, ποιότητας, χρόνου, κινδύνου και βιωσιμότητας. Δεν προτείνει μια ενιαία διαδικασία για κάθε αγορά. Αντίθετα, υποστηρίζει ότι οι διαφορετικές κατηγορίες ειδών πρέπει να αντιμετωπίζονται με διαφορετικό επίπεδο ελέγχου, ανταγωνισμού, αποθέματος ασφαλείας και συνεργασίας με προμηθευτές.</w:t>
      </w:r>
    </w:p>
    <w:p w14:paraId="3B9DC112" w14:textId="77777777" w:rsidR="00303476" w:rsidRPr="00BB31BF" w:rsidRDefault="00000000">
      <w:pPr>
        <w:pStyle w:val="20"/>
        <w:rPr>
          <w:lang w:val="el-GR"/>
        </w:rPr>
      </w:pPr>
      <w:bookmarkStart w:id="8" w:name="_Toc235205095"/>
      <w:r w:rsidRPr="00BB31BF">
        <w:rPr>
          <w:rFonts w:ascii="Liberation Serif" w:hAnsi="Liberation Serif"/>
          <w:lang w:val="el-GR"/>
        </w:rPr>
        <w:lastRenderedPageBreak/>
        <w:t>1.4 Ερευνητικοί στόχοι και ερωτήματα</w:t>
      </w:r>
      <w:bookmarkEnd w:id="8"/>
    </w:p>
    <w:p w14:paraId="2E049C44" w14:textId="77777777" w:rsidR="00303476" w:rsidRDefault="00000000">
      <w:pPr>
        <w:pStyle w:val="CaptionCustom"/>
        <w:jc w:val="center"/>
        <w:rPr>
          <w:rFonts w:hint="eastAsia"/>
        </w:rPr>
      </w:pPr>
      <w:r w:rsidRPr="00BB31BF">
        <w:rPr>
          <w:lang w:val="el-GR"/>
        </w:rPr>
        <w:t xml:space="preserve">Πίνακας 1. </w:t>
      </w:r>
      <w:proofErr w:type="spellStart"/>
      <w:r>
        <w:t>Σύνδεση</w:t>
      </w:r>
      <w:proofErr w:type="spellEnd"/>
      <w:r>
        <w:t xml:space="preserve"> </w:t>
      </w:r>
      <w:proofErr w:type="spellStart"/>
      <w:r>
        <w:t>ερευνητικών</w:t>
      </w:r>
      <w:proofErr w:type="spellEnd"/>
      <w:r>
        <w:t xml:space="preserve"> </w:t>
      </w:r>
      <w:proofErr w:type="spellStart"/>
      <w:r>
        <w:t>ερωτημάτων</w:t>
      </w:r>
      <w:proofErr w:type="spellEnd"/>
      <w:r>
        <w:t xml:space="preserve"> και </w:t>
      </w:r>
      <w:proofErr w:type="spellStart"/>
      <w:r>
        <w:t>μεθοδολογί</w:t>
      </w:r>
      <w:proofErr w:type="spellEnd"/>
      <w:r>
        <w:t>ας</w:t>
      </w:r>
    </w:p>
    <w:tbl>
      <w:tblPr>
        <w:tblStyle w:val="afa"/>
        <w:tblW w:w="0" w:type="auto"/>
        <w:jc w:val="center"/>
        <w:tblLook w:val="04A0" w:firstRow="1" w:lastRow="0" w:firstColumn="1" w:lastColumn="0" w:noHBand="0" w:noVBand="1"/>
      </w:tblPr>
      <w:tblGrid>
        <w:gridCol w:w="1128"/>
        <w:gridCol w:w="3967"/>
        <w:gridCol w:w="3966"/>
      </w:tblGrid>
      <w:tr w:rsidR="00303476" w14:paraId="7EF57B50" w14:textId="77777777">
        <w:trPr>
          <w:tblHeader/>
          <w:jc w:val="center"/>
        </w:trPr>
        <w:tc>
          <w:tcPr>
            <w:tcW w:w="1134" w:type="dxa"/>
            <w:shd w:val="clear" w:color="auto" w:fill="294A6D"/>
            <w:vAlign w:val="center"/>
          </w:tcPr>
          <w:p w14:paraId="01EBB68C" w14:textId="77777777" w:rsidR="00303476" w:rsidRDefault="00000000">
            <w:pPr>
              <w:spacing w:after="30" w:line="252" w:lineRule="auto"/>
              <w:jc w:val="left"/>
              <w:rPr>
                <w:rFonts w:hint="eastAsia"/>
              </w:rPr>
            </w:pPr>
            <w:proofErr w:type="spellStart"/>
            <w:r>
              <w:rPr>
                <w:b/>
                <w:color w:val="FFFFFF"/>
                <w:sz w:val="18"/>
              </w:rPr>
              <w:t>Κωδ</w:t>
            </w:r>
            <w:proofErr w:type="spellEnd"/>
            <w:r>
              <w:rPr>
                <w:b/>
                <w:color w:val="FFFFFF"/>
                <w:sz w:val="18"/>
              </w:rPr>
              <w:t>.</w:t>
            </w:r>
          </w:p>
        </w:tc>
        <w:tc>
          <w:tcPr>
            <w:tcW w:w="4082" w:type="dxa"/>
            <w:shd w:val="clear" w:color="auto" w:fill="294A6D"/>
            <w:vAlign w:val="center"/>
          </w:tcPr>
          <w:p w14:paraId="4AC6C42B" w14:textId="77777777" w:rsidR="00303476" w:rsidRDefault="00000000">
            <w:pPr>
              <w:spacing w:after="30" w:line="252" w:lineRule="auto"/>
              <w:jc w:val="left"/>
              <w:rPr>
                <w:rFonts w:hint="eastAsia"/>
              </w:rPr>
            </w:pPr>
            <w:proofErr w:type="spellStart"/>
            <w:r>
              <w:rPr>
                <w:b/>
                <w:color w:val="FFFFFF"/>
                <w:sz w:val="18"/>
              </w:rPr>
              <w:t>Εστί</w:t>
            </w:r>
            <w:proofErr w:type="spellEnd"/>
            <w:r>
              <w:rPr>
                <w:b/>
                <w:color w:val="FFFFFF"/>
                <w:sz w:val="18"/>
              </w:rPr>
              <w:t>αση</w:t>
            </w:r>
          </w:p>
        </w:tc>
        <w:tc>
          <w:tcPr>
            <w:tcW w:w="4082" w:type="dxa"/>
            <w:shd w:val="clear" w:color="auto" w:fill="294A6D"/>
            <w:vAlign w:val="center"/>
          </w:tcPr>
          <w:p w14:paraId="46607F03" w14:textId="77777777" w:rsidR="00303476" w:rsidRDefault="00000000">
            <w:pPr>
              <w:spacing w:after="30" w:line="252" w:lineRule="auto"/>
              <w:jc w:val="left"/>
              <w:rPr>
                <w:rFonts w:hint="eastAsia"/>
              </w:rPr>
            </w:pPr>
            <w:proofErr w:type="spellStart"/>
            <w:r>
              <w:rPr>
                <w:b/>
                <w:color w:val="FFFFFF"/>
                <w:sz w:val="18"/>
              </w:rPr>
              <w:t>Μέθοδος</w:t>
            </w:r>
            <w:proofErr w:type="spellEnd"/>
            <w:r>
              <w:rPr>
                <w:b/>
                <w:color w:val="FFFFFF"/>
                <w:sz w:val="18"/>
              </w:rPr>
              <w:t xml:space="preserve"> απ</w:t>
            </w:r>
            <w:proofErr w:type="spellStart"/>
            <w:r>
              <w:rPr>
                <w:b/>
                <w:color w:val="FFFFFF"/>
                <w:sz w:val="18"/>
              </w:rPr>
              <w:t>άντησης</w:t>
            </w:r>
            <w:proofErr w:type="spellEnd"/>
          </w:p>
        </w:tc>
      </w:tr>
      <w:tr w:rsidR="00303476" w14:paraId="178A25E0" w14:textId="77777777">
        <w:trPr>
          <w:jc w:val="center"/>
        </w:trPr>
        <w:tc>
          <w:tcPr>
            <w:tcW w:w="1134" w:type="dxa"/>
            <w:vAlign w:val="center"/>
          </w:tcPr>
          <w:p w14:paraId="2A88BB7A" w14:textId="77777777" w:rsidR="00303476" w:rsidRDefault="00000000">
            <w:pPr>
              <w:spacing w:after="30" w:line="252" w:lineRule="auto"/>
              <w:jc w:val="left"/>
              <w:rPr>
                <w:rFonts w:hint="eastAsia"/>
              </w:rPr>
            </w:pPr>
            <w:r>
              <w:rPr>
                <w:sz w:val="18"/>
              </w:rPr>
              <w:t>ΕΕ1</w:t>
            </w:r>
          </w:p>
        </w:tc>
        <w:tc>
          <w:tcPr>
            <w:tcW w:w="4082" w:type="dxa"/>
            <w:vAlign w:val="center"/>
          </w:tcPr>
          <w:p w14:paraId="5A8D0445" w14:textId="77777777" w:rsidR="00303476" w:rsidRPr="00BB31BF" w:rsidRDefault="00000000">
            <w:pPr>
              <w:spacing w:after="30" w:line="252" w:lineRule="auto"/>
              <w:jc w:val="left"/>
              <w:rPr>
                <w:rFonts w:hint="eastAsia"/>
                <w:lang w:val="el-GR"/>
              </w:rPr>
            </w:pPr>
            <w:r w:rsidRPr="00BB31BF">
              <w:rPr>
                <w:sz w:val="18"/>
                <w:lang w:val="el-GR"/>
              </w:rPr>
              <w:t>Στάδια και ρόλοι της διαδικασίας</w:t>
            </w:r>
          </w:p>
        </w:tc>
        <w:tc>
          <w:tcPr>
            <w:tcW w:w="4082" w:type="dxa"/>
            <w:vAlign w:val="center"/>
          </w:tcPr>
          <w:p w14:paraId="6EE9B9CF" w14:textId="77777777" w:rsidR="00303476" w:rsidRDefault="00000000">
            <w:pPr>
              <w:spacing w:after="30" w:line="252" w:lineRule="auto"/>
              <w:jc w:val="left"/>
              <w:rPr>
                <w:rFonts w:hint="eastAsia"/>
              </w:rPr>
            </w:pPr>
            <w:r>
              <w:rPr>
                <w:sz w:val="18"/>
              </w:rPr>
              <w:t>Χα</w:t>
            </w:r>
            <w:proofErr w:type="spellStart"/>
            <w:r>
              <w:rPr>
                <w:sz w:val="18"/>
              </w:rPr>
              <w:t>ρτογράφηση</w:t>
            </w:r>
            <w:proofErr w:type="spellEnd"/>
            <w:r>
              <w:rPr>
                <w:sz w:val="18"/>
              </w:rPr>
              <w:t xml:space="preserve"> </w:t>
            </w:r>
            <w:proofErr w:type="spellStart"/>
            <w:r>
              <w:rPr>
                <w:sz w:val="18"/>
              </w:rPr>
              <w:t>δι</w:t>
            </w:r>
            <w:proofErr w:type="spellEnd"/>
            <w:r>
              <w:rPr>
                <w:sz w:val="18"/>
              </w:rPr>
              <w:t>αδικασίας / RACI</w:t>
            </w:r>
          </w:p>
        </w:tc>
      </w:tr>
      <w:tr w:rsidR="00303476" w14:paraId="09333AF7" w14:textId="77777777">
        <w:trPr>
          <w:jc w:val="center"/>
        </w:trPr>
        <w:tc>
          <w:tcPr>
            <w:tcW w:w="1134" w:type="dxa"/>
            <w:shd w:val="clear" w:color="auto" w:fill="F2F4F6"/>
            <w:vAlign w:val="center"/>
          </w:tcPr>
          <w:p w14:paraId="29DBB69A" w14:textId="77777777" w:rsidR="00303476" w:rsidRDefault="00000000">
            <w:pPr>
              <w:spacing w:after="30" w:line="252" w:lineRule="auto"/>
              <w:jc w:val="left"/>
              <w:rPr>
                <w:rFonts w:hint="eastAsia"/>
              </w:rPr>
            </w:pPr>
            <w:r>
              <w:rPr>
                <w:sz w:val="18"/>
              </w:rPr>
              <w:t>ΕΕ2</w:t>
            </w:r>
          </w:p>
        </w:tc>
        <w:tc>
          <w:tcPr>
            <w:tcW w:w="4082" w:type="dxa"/>
            <w:shd w:val="clear" w:color="auto" w:fill="F2F4F6"/>
            <w:vAlign w:val="center"/>
          </w:tcPr>
          <w:p w14:paraId="6CF8FC92" w14:textId="77777777" w:rsidR="00303476" w:rsidRDefault="00000000">
            <w:pPr>
              <w:spacing w:after="30" w:line="252" w:lineRule="auto"/>
              <w:jc w:val="left"/>
              <w:rPr>
                <w:rFonts w:hint="eastAsia"/>
              </w:rPr>
            </w:pPr>
            <w:proofErr w:type="spellStart"/>
            <w:r>
              <w:rPr>
                <w:sz w:val="18"/>
              </w:rPr>
              <w:t>Δι</w:t>
            </w:r>
            <w:proofErr w:type="spellEnd"/>
            <w:r>
              <w:rPr>
                <w:sz w:val="18"/>
              </w:rPr>
              <w:t xml:space="preserve">αφοροποίηση </w:t>
            </w:r>
            <w:proofErr w:type="spellStart"/>
            <w:r>
              <w:rPr>
                <w:sz w:val="18"/>
              </w:rPr>
              <w:t>στρ</w:t>
            </w:r>
            <w:proofErr w:type="spellEnd"/>
            <w:r>
              <w:rPr>
                <w:sz w:val="18"/>
              </w:rPr>
              <w:t>ατηγικής α</w:t>
            </w:r>
            <w:proofErr w:type="spellStart"/>
            <w:r>
              <w:rPr>
                <w:sz w:val="18"/>
              </w:rPr>
              <w:t>νά</w:t>
            </w:r>
            <w:proofErr w:type="spellEnd"/>
            <w:r>
              <w:rPr>
                <w:sz w:val="18"/>
              </w:rPr>
              <w:t xml:space="preserve"> κα</w:t>
            </w:r>
            <w:proofErr w:type="spellStart"/>
            <w:r>
              <w:rPr>
                <w:sz w:val="18"/>
              </w:rPr>
              <w:t>τηγορί</w:t>
            </w:r>
            <w:proofErr w:type="spellEnd"/>
            <w:r>
              <w:rPr>
                <w:sz w:val="18"/>
              </w:rPr>
              <w:t>α</w:t>
            </w:r>
          </w:p>
        </w:tc>
        <w:tc>
          <w:tcPr>
            <w:tcW w:w="4082" w:type="dxa"/>
            <w:shd w:val="clear" w:color="auto" w:fill="F2F4F6"/>
            <w:vAlign w:val="center"/>
          </w:tcPr>
          <w:p w14:paraId="26FE69F2" w14:textId="77777777" w:rsidR="00303476" w:rsidRDefault="00000000">
            <w:pPr>
              <w:spacing w:after="30" w:line="252" w:lineRule="auto"/>
              <w:jc w:val="left"/>
              <w:rPr>
                <w:rFonts w:hint="eastAsia"/>
              </w:rPr>
            </w:pPr>
            <w:r>
              <w:rPr>
                <w:sz w:val="18"/>
              </w:rPr>
              <w:t>Kraljic και κα</w:t>
            </w:r>
            <w:proofErr w:type="spellStart"/>
            <w:r>
              <w:rPr>
                <w:sz w:val="18"/>
              </w:rPr>
              <w:t>τηγορική</w:t>
            </w:r>
            <w:proofErr w:type="spellEnd"/>
            <w:r>
              <w:rPr>
                <w:sz w:val="18"/>
              </w:rPr>
              <w:t xml:space="preserve"> α</w:t>
            </w:r>
            <w:proofErr w:type="spellStart"/>
            <w:r>
              <w:rPr>
                <w:sz w:val="18"/>
              </w:rPr>
              <w:t>νάλυση</w:t>
            </w:r>
            <w:proofErr w:type="spellEnd"/>
          </w:p>
        </w:tc>
      </w:tr>
      <w:tr w:rsidR="00303476" w14:paraId="6251F6E3" w14:textId="77777777">
        <w:trPr>
          <w:jc w:val="center"/>
        </w:trPr>
        <w:tc>
          <w:tcPr>
            <w:tcW w:w="1134" w:type="dxa"/>
            <w:vAlign w:val="center"/>
          </w:tcPr>
          <w:p w14:paraId="0D69C53D" w14:textId="77777777" w:rsidR="00303476" w:rsidRDefault="00000000">
            <w:pPr>
              <w:spacing w:after="30" w:line="252" w:lineRule="auto"/>
              <w:jc w:val="left"/>
              <w:rPr>
                <w:rFonts w:hint="eastAsia"/>
              </w:rPr>
            </w:pPr>
            <w:r>
              <w:rPr>
                <w:sz w:val="18"/>
              </w:rPr>
              <w:t>ΕΕ3</w:t>
            </w:r>
          </w:p>
        </w:tc>
        <w:tc>
          <w:tcPr>
            <w:tcW w:w="4082" w:type="dxa"/>
            <w:vAlign w:val="center"/>
          </w:tcPr>
          <w:p w14:paraId="2DC06EC8" w14:textId="77777777" w:rsidR="00303476" w:rsidRPr="00BB31BF" w:rsidRDefault="00000000">
            <w:pPr>
              <w:spacing w:after="30" w:line="252" w:lineRule="auto"/>
              <w:jc w:val="left"/>
              <w:rPr>
                <w:rFonts w:hint="eastAsia"/>
                <w:lang w:val="el-GR"/>
              </w:rPr>
            </w:pPr>
            <w:r w:rsidRPr="00BB31BF">
              <w:rPr>
                <w:sz w:val="18"/>
                <w:lang w:val="el-GR"/>
              </w:rPr>
              <w:t>Συνδυασμός κόστους, ποιότητας και χρόνου</w:t>
            </w:r>
          </w:p>
        </w:tc>
        <w:tc>
          <w:tcPr>
            <w:tcW w:w="4082" w:type="dxa"/>
            <w:vAlign w:val="center"/>
          </w:tcPr>
          <w:p w14:paraId="4A66BC48" w14:textId="77777777" w:rsidR="00303476" w:rsidRDefault="00000000">
            <w:pPr>
              <w:spacing w:after="30" w:line="252" w:lineRule="auto"/>
              <w:jc w:val="left"/>
              <w:rPr>
                <w:rFonts w:hint="eastAsia"/>
              </w:rPr>
            </w:pPr>
            <w:r>
              <w:rPr>
                <w:sz w:val="18"/>
              </w:rPr>
              <w:t>TCO και π</w:t>
            </w:r>
            <w:proofErr w:type="spellStart"/>
            <w:r>
              <w:rPr>
                <w:sz w:val="18"/>
              </w:rPr>
              <w:t>ολυκριτηρι</w:t>
            </w:r>
            <w:proofErr w:type="spellEnd"/>
            <w:r>
              <w:rPr>
                <w:sz w:val="18"/>
              </w:rPr>
              <w:t>ακή α</w:t>
            </w:r>
            <w:proofErr w:type="spellStart"/>
            <w:r>
              <w:rPr>
                <w:sz w:val="18"/>
              </w:rPr>
              <w:t>ξιολόγηση</w:t>
            </w:r>
            <w:proofErr w:type="spellEnd"/>
          </w:p>
        </w:tc>
      </w:tr>
      <w:tr w:rsidR="00303476" w:rsidRPr="00104BF6" w14:paraId="25F91CB4" w14:textId="77777777">
        <w:trPr>
          <w:jc w:val="center"/>
        </w:trPr>
        <w:tc>
          <w:tcPr>
            <w:tcW w:w="1134" w:type="dxa"/>
            <w:shd w:val="clear" w:color="auto" w:fill="F2F4F6"/>
            <w:vAlign w:val="center"/>
          </w:tcPr>
          <w:p w14:paraId="7D794F68" w14:textId="77777777" w:rsidR="00303476" w:rsidRDefault="00000000">
            <w:pPr>
              <w:spacing w:after="30" w:line="252" w:lineRule="auto"/>
              <w:jc w:val="left"/>
              <w:rPr>
                <w:rFonts w:hint="eastAsia"/>
              </w:rPr>
            </w:pPr>
            <w:r>
              <w:rPr>
                <w:sz w:val="18"/>
              </w:rPr>
              <w:t>ΕΕ4</w:t>
            </w:r>
          </w:p>
        </w:tc>
        <w:tc>
          <w:tcPr>
            <w:tcW w:w="4082" w:type="dxa"/>
            <w:shd w:val="clear" w:color="auto" w:fill="F2F4F6"/>
            <w:vAlign w:val="center"/>
          </w:tcPr>
          <w:p w14:paraId="31E84D08" w14:textId="77777777" w:rsidR="00303476" w:rsidRDefault="00000000">
            <w:pPr>
              <w:spacing w:after="30" w:line="252" w:lineRule="auto"/>
              <w:jc w:val="left"/>
              <w:rPr>
                <w:rFonts w:hint="eastAsia"/>
              </w:rPr>
            </w:pPr>
            <w:proofErr w:type="spellStart"/>
            <w:r>
              <w:rPr>
                <w:sz w:val="18"/>
              </w:rPr>
              <w:t>Κύρι</w:t>
            </w:r>
            <w:proofErr w:type="spellEnd"/>
            <w:r>
              <w:rPr>
                <w:sz w:val="18"/>
              </w:rPr>
              <w:t>α π</w:t>
            </w:r>
            <w:proofErr w:type="spellStart"/>
            <w:r>
              <w:rPr>
                <w:sz w:val="18"/>
              </w:rPr>
              <w:t>ρο</w:t>
            </w:r>
            <w:proofErr w:type="spellEnd"/>
            <w:r>
              <w:rPr>
                <w:sz w:val="18"/>
              </w:rPr>
              <w:t>βλήματα να</w:t>
            </w:r>
            <w:proofErr w:type="spellStart"/>
            <w:r>
              <w:rPr>
                <w:sz w:val="18"/>
              </w:rPr>
              <w:t>υτιλι</w:t>
            </w:r>
            <w:proofErr w:type="spellEnd"/>
            <w:r>
              <w:rPr>
                <w:sz w:val="18"/>
              </w:rPr>
              <w:t xml:space="preserve">ακής </w:t>
            </w:r>
            <w:proofErr w:type="spellStart"/>
            <w:r>
              <w:rPr>
                <w:sz w:val="18"/>
              </w:rPr>
              <w:t>ροής</w:t>
            </w:r>
            <w:proofErr w:type="spellEnd"/>
          </w:p>
        </w:tc>
        <w:tc>
          <w:tcPr>
            <w:tcW w:w="4082" w:type="dxa"/>
            <w:shd w:val="clear" w:color="auto" w:fill="F2F4F6"/>
            <w:vAlign w:val="center"/>
          </w:tcPr>
          <w:p w14:paraId="37DFF650" w14:textId="77777777" w:rsidR="00303476" w:rsidRPr="00BB31BF" w:rsidRDefault="00000000">
            <w:pPr>
              <w:spacing w:after="30" w:line="252" w:lineRule="auto"/>
              <w:jc w:val="left"/>
              <w:rPr>
                <w:rFonts w:hint="eastAsia"/>
                <w:lang w:val="el-GR"/>
              </w:rPr>
            </w:pPr>
            <w:r w:rsidRPr="00BB31BF">
              <w:rPr>
                <w:sz w:val="18"/>
                <w:lang w:val="el-GR"/>
              </w:rPr>
              <w:t xml:space="preserve">Μελέτη περίπτωσης και </w:t>
            </w:r>
            <w:r>
              <w:rPr>
                <w:sz w:val="18"/>
              </w:rPr>
              <w:t>risk</w:t>
            </w:r>
            <w:r w:rsidRPr="00BB31BF">
              <w:rPr>
                <w:sz w:val="18"/>
                <w:lang w:val="el-GR"/>
              </w:rPr>
              <w:t xml:space="preserve"> </w:t>
            </w:r>
            <w:r>
              <w:rPr>
                <w:sz w:val="18"/>
              </w:rPr>
              <w:t>mapping</w:t>
            </w:r>
          </w:p>
        </w:tc>
      </w:tr>
      <w:tr w:rsidR="00303476" w14:paraId="4081B42D" w14:textId="77777777">
        <w:trPr>
          <w:jc w:val="center"/>
        </w:trPr>
        <w:tc>
          <w:tcPr>
            <w:tcW w:w="1134" w:type="dxa"/>
            <w:vAlign w:val="center"/>
          </w:tcPr>
          <w:p w14:paraId="60CEDD5C" w14:textId="77777777" w:rsidR="00303476" w:rsidRDefault="00000000">
            <w:pPr>
              <w:spacing w:after="30" w:line="252" w:lineRule="auto"/>
              <w:jc w:val="left"/>
              <w:rPr>
                <w:rFonts w:hint="eastAsia"/>
              </w:rPr>
            </w:pPr>
            <w:r>
              <w:rPr>
                <w:sz w:val="18"/>
              </w:rPr>
              <w:t>ΕΕ5</w:t>
            </w:r>
          </w:p>
        </w:tc>
        <w:tc>
          <w:tcPr>
            <w:tcW w:w="4082" w:type="dxa"/>
            <w:vAlign w:val="center"/>
          </w:tcPr>
          <w:p w14:paraId="7B0F068F" w14:textId="77777777" w:rsidR="00303476" w:rsidRDefault="00000000">
            <w:pPr>
              <w:spacing w:after="30" w:line="252" w:lineRule="auto"/>
              <w:jc w:val="left"/>
              <w:rPr>
                <w:rFonts w:hint="eastAsia"/>
              </w:rPr>
            </w:pPr>
            <w:proofErr w:type="spellStart"/>
            <w:r>
              <w:rPr>
                <w:sz w:val="18"/>
              </w:rPr>
              <w:t>Συμ</w:t>
            </w:r>
            <w:proofErr w:type="spellEnd"/>
            <w:r>
              <w:rPr>
                <w:sz w:val="18"/>
              </w:rPr>
              <w:t xml:space="preserve">βολή </w:t>
            </w:r>
            <w:proofErr w:type="spellStart"/>
            <w:r>
              <w:rPr>
                <w:sz w:val="18"/>
              </w:rPr>
              <w:t>ψηφιο</w:t>
            </w:r>
            <w:proofErr w:type="spellEnd"/>
            <w:r>
              <w:rPr>
                <w:sz w:val="18"/>
              </w:rPr>
              <w:t>ποίησης και KPI</w:t>
            </w:r>
          </w:p>
        </w:tc>
        <w:tc>
          <w:tcPr>
            <w:tcW w:w="4082" w:type="dxa"/>
            <w:vAlign w:val="center"/>
          </w:tcPr>
          <w:p w14:paraId="0A7B8A9F" w14:textId="77777777" w:rsidR="00303476" w:rsidRDefault="00000000">
            <w:pPr>
              <w:spacing w:after="30" w:line="252" w:lineRule="auto"/>
              <w:jc w:val="left"/>
              <w:rPr>
                <w:rFonts w:hint="eastAsia"/>
              </w:rPr>
            </w:pPr>
            <w:proofErr w:type="spellStart"/>
            <w:r>
              <w:rPr>
                <w:sz w:val="18"/>
              </w:rPr>
              <w:t>Πρότ</w:t>
            </w:r>
            <w:proofErr w:type="spellEnd"/>
            <w:r>
              <w:rPr>
                <w:sz w:val="18"/>
              </w:rPr>
              <w:t>αση ανα</w:t>
            </w:r>
            <w:proofErr w:type="spellStart"/>
            <w:r>
              <w:rPr>
                <w:sz w:val="18"/>
              </w:rPr>
              <w:t>σχεδι</w:t>
            </w:r>
            <w:proofErr w:type="spellEnd"/>
            <w:r>
              <w:rPr>
                <w:sz w:val="18"/>
              </w:rPr>
              <w:t>ασμού</w:t>
            </w:r>
          </w:p>
        </w:tc>
      </w:tr>
    </w:tbl>
    <w:p w14:paraId="4AEA07F3" w14:textId="77777777" w:rsidR="00303476" w:rsidRDefault="00303476">
      <w:pPr>
        <w:rPr>
          <w:rFonts w:hint="eastAsia"/>
        </w:rPr>
      </w:pPr>
    </w:p>
    <w:p w14:paraId="0F3FDACF" w14:textId="77777777" w:rsidR="00303476" w:rsidRPr="00BB31BF" w:rsidRDefault="00000000">
      <w:pPr>
        <w:rPr>
          <w:rFonts w:hint="eastAsia"/>
          <w:lang w:val="el-GR"/>
        </w:rPr>
      </w:pPr>
      <w:r w:rsidRPr="00BB31BF">
        <w:rPr>
          <w:lang w:val="el-GR"/>
        </w:rPr>
        <w:t>Οι επιμέρους στόχοι της εργασίας είναι: να αποσαφηνιστούν οι έννοιες αγοράς, προμήθειας και στρατηγικού εφοδιασμού· να χαρτογραφηθεί ο πλήρης κύκλος προμηθειών· να εξεταστούν τα κριτήρια αξιολόγησης προμηθευτών· να αναλυθούν οι κίνδυνοι της ναυτιλιακής προμήθειας· να προταθούν δείκτες απόδοσης και ψηφιακά εργαλεία· και να διαμορφωθεί ένα ρεαλιστικό σχέδιο εφαρμογής.</w:t>
      </w:r>
    </w:p>
    <w:p w14:paraId="1FB9EF66" w14:textId="77777777" w:rsidR="00303476" w:rsidRPr="00BB31BF" w:rsidRDefault="00000000">
      <w:pPr>
        <w:rPr>
          <w:rFonts w:hint="eastAsia"/>
          <w:lang w:val="el-GR"/>
        </w:rPr>
      </w:pPr>
      <w:r w:rsidRPr="00BB31BF">
        <w:rPr>
          <w:lang w:val="el-GR"/>
        </w:rPr>
        <w:t>Τα βασικά ερευνητικά ερωτήματα είναι τα ακόλουθα:</w:t>
      </w:r>
    </w:p>
    <w:p w14:paraId="3B21D85F" w14:textId="77777777" w:rsidR="00303476" w:rsidRPr="00BB31BF" w:rsidRDefault="00000000">
      <w:pPr>
        <w:pStyle w:val="af"/>
        <w:spacing w:line="312" w:lineRule="auto"/>
        <w:ind w:left="454" w:hanging="170"/>
        <w:rPr>
          <w:rFonts w:hint="eastAsia"/>
          <w:lang w:val="el-GR"/>
        </w:rPr>
      </w:pPr>
      <w:r w:rsidRPr="00BB31BF">
        <w:rPr>
          <w:lang w:val="el-GR"/>
        </w:rPr>
        <w:t xml:space="preserve">Ποια στάδια και ποιοι ρόλοι διαμορφώνουν μια αποτελεσματική διαδικασία προμηθειών στα </w:t>
      </w:r>
      <w:r>
        <w:t>logistics</w:t>
      </w:r>
      <w:r w:rsidRPr="00BB31BF">
        <w:rPr>
          <w:lang w:val="el-GR"/>
        </w:rPr>
        <w:t>;</w:t>
      </w:r>
    </w:p>
    <w:p w14:paraId="1C7696D2" w14:textId="77777777" w:rsidR="00303476" w:rsidRPr="00BB31BF" w:rsidRDefault="00000000">
      <w:pPr>
        <w:pStyle w:val="af"/>
        <w:spacing w:line="312" w:lineRule="auto"/>
        <w:ind w:left="454" w:hanging="170"/>
        <w:rPr>
          <w:rFonts w:hint="eastAsia"/>
          <w:lang w:val="el-GR"/>
        </w:rPr>
      </w:pPr>
      <w:r w:rsidRPr="00BB31BF">
        <w:rPr>
          <w:lang w:val="el-GR"/>
        </w:rPr>
        <w:t>Πώς διαφοροποιείται η στρατηγική αγοράς ανάλογα με την κρισιμότητα, την ετήσια δαπάνη και τον κίνδυνο εφοδιασμού;</w:t>
      </w:r>
    </w:p>
    <w:p w14:paraId="0C84B5C2" w14:textId="77777777" w:rsidR="00303476" w:rsidRPr="00BB31BF" w:rsidRDefault="00000000">
      <w:pPr>
        <w:pStyle w:val="af"/>
        <w:spacing w:line="312" w:lineRule="auto"/>
        <w:ind w:left="454" w:hanging="170"/>
        <w:rPr>
          <w:rFonts w:hint="eastAsia"/>
          <w:lang w:val="el-GR"/>
        </w:rPr>
      </w:pPr>
      <w:r w:rsidRPr="00BB31BF">
        <w:rPr>
          <w:lang w:val="el-GR"/>
        </w:rPr>
        <w:t>Με ποιον τρόπο μπορούν να συνδυαστούν τιμή, ποιότητα, χρόνος παράδοσης και κίνδυνος σε μια διαφανή επιλογή προμηθευτή;</w:t>
      </w:r>
    </w:p>
    <w:p w14:paraId="5A3D812E" w14:textId="77777777" w:rsidR="00303476" w:rsidRPr="00BB31BF" w:rsidRDefault="00000000">
      <w:pPr>
        <w:pStyle w:val="af"/>
        <w:spacing w:line="312" w:lineRule="auto"/>
        <w:ind w:left="454" w:hanging="170"/>
        <w:rPr>
          <w:rFonts w:hint="eastAsia"/>
          <w:lang w:val="el-GR"/>
        </w:rPr>
      </w:pPr>
      <w:r w:rsidRPr="00BB31BF">
        <w:rPr>
          <w:lang w:val="el-GR"/>
        </w:rPr>
        <w:t>Ποια προβλήματα εμφανίζονται στη ροή προμηθειών μιας ναυτιλιακής επιχείρησης και ποιοι έλεγχοι τα περιορίζουν;</w:t>
      </w:r>
    </w:p>
    <w:p w14:paraId="0491BA46" w14:textId="77777777" w:rsidR="00303476" w:rsidRPr="00BB31BF" w:rsidRDefault="00000000">
      <w:pPr>
        <w:pStyle w:val="af"/>
        <w:spacing w:line="312" w:lineRule="auto"/>
        <w:ind w:left="454" w:hanging="170"/>
        <w:rPr>
          <w:rFonts w:hint="eastAsia"/>
          <w:lang w:val="el-GR"/>
        </w:rPr>
      </w:pPr>
      <w:r w:rsidRPr="00BB31BF">
        <w:rPr>
          <w:lang w:val="el-GR"/>
        </w:rPr>
        <w:t xml:space="preserve">Πώς μπορούν η </w:t>
      </w:r>
      <w:proofErr w:type="spellStart"/>
      <w:r w:rsidRPr="00BB31BF">
        <w:rPr>
          <w:lang w:val="el-GR"/>
        </w:rPr>
        <w:t>ψηφιοποίηση</w:t>
      </w:r>
      <w:proofErr w:type="spellEnd"/>
      <w:r w:rsidRPr="00BB31BF">
        <w:rPr>
          <w:lang w:val="el-GR"/>
        </w:rPr>
        <w:t>, οι δείκτες απόδοσης και η διαχείριση σχέσεων προμηθευτών να βελτιώσουν τον χρόνο, το κόστος και την αξιοπιστία;</w:t>
      </w:r>
    </w:p>
    <w:p w14:paraId="65A3CCDE" w14:textId="77777777" w:rsidR="00303476" w:rsidRPr="00BB31BF" w:rsidRDefault="00000000">
      <w:pPr>
        <w:pStyle w:val="20"/>
        <w:rPr>
          <w:lang w:val="el-GR"/>
        </w:rPr>
      </w:pPr>
      <w:bookmarkStart w:id="9" w:name="_Toc235205096"/>
      <w:r w:rsidRPr="00BB31BF">
        <w:rPr>
          <w:rFonts w:ascii="Liberation Serif" w:hAnsi="Liberation Serif"/>
          <w:lang w:val="el-GR"/>
        </w:rPr>
        <w:t>1.5 Μεθοδολογική προσέγγιση</w:t>
      </w:r>
      <w:bookmarkEnd w:id="9"/>
    </w:p>
    <w:p w14:paraId="57F75EC0" w14:textId="77777777" w:rsidR="00303476" w:rsidRPr="00BB31BF" w:rsidRDefault="00000000">
      <w:pPr>
        <w:rPr>
          <w:rFonts w:hint="eastAsia"/>
          <w:lang w:val="el-GR"/>
        </w:rPr>
      </w:pPr>
      <w:r w:rsidRPr="00BB31BF">
        <w:rPr>
          <w:lang w:val="el-GR"/>
        </w:rPr>
        <w:t>Η έρευνα είναι ποιοτική και εφαρμοσμένη. Το θεωρητικό μέρος βασίζεται σε βιβλία διοίκησης εφοδιαστικής και προμηθειών, επιστημονικά άρθρα και διεθνή πρότυπα. Η εμπειρική διάσταση αναπτύσσεται ως μελέτη περίπτωσης βασισμένη σε τεκμηριωμένη περιγραφή διαδικασιών ναυτιλιακής εταιρείας που περιλαμβάνεται στο αρχείο αναφοράς. Η προγενέστερη εργασία καταγράφει αιτήσεις αναλωσίμων και ανταλλακτικών, έρευνα αγοράς, συγκριτικές προσφορές, ενημέρωση πλοίου και επιβεβαίωση παραλαβής. Στην παρούσα εργασία το υλικό δεν αναπαράγεται αυτούσιο, αλλά χρησιμοποιείται ως βάση για νέα χαρτογράφηση και αξιολόγηση.</w:t>
      </w:r>
    </w:p>
    <w:p w14:paraId="47FAE07D" w14:textId="77777777" w:rsidR="00303476" w:rsidRPr="00BB31BF" w:rsidRDefault="00000000">
      <w:pPr>
        <w:rPr>
          <w:rFonts w:hint="eastAsia"/>
          <w:lang w:val="el-GR"/>
        </w:rPr>
      </w:pPr>
      <w:r w:rsidRPr="00BB31BF">
        <w:rPr>
          <w:lang w:val="el-GR"/>
        </w:rPr>
        <w:lastRenderedPageBreak/>
        <w:t xml:space="preserve">Η ανάλυση ακολουθεί πέντε βήματα. Πρώτον, αναγνωρίζονται τα εμπλεκόμενα μέρη και οι πληροφορίες που ανταλλάσσονται. Δεύτερον, η υφιστάμενη ροή αποτυπώνεται από άκρο σε άκρο. Τρίτον, εντοπίζονται σημεία καθυστέρησης, διπλής καταχώρισης, ασάφειας ευθύνης και αυξημένου κινδύνου. Τέταρτον, τα ευρήματα συγκρίνονται με αρχές στρατηγικού εφοδιασμού, συνολικού κόστους ιδιοκτησίας και διαχείρισης ποιότητας. </w:t>
      </w:r>
      <w:proofErr w:type="spellStart"/>
      <w:r w:rsidRPr="00BB31BF">
        <w:rPr>
          <w:lang w:val="el-GR"/>
        </w:rPr>
        <w:t>Πέμπτον</w:t>
      </w:r>
      <w:proofErr w:type="spellEnd"/>
      <w:r w:rsidRPr="00BB31BF">
        <w:rPr>
          <w:lang w:val="el-GR"/>
        </w:rPr>
        <w:t>, προτείνεται μελλοντική διαδικασία με συγκεκριμένες δικλίδες, ρόλους και δείκτες.</w:t>
      </w:r>
    </w:p>
    <w:p w14:paraId="7E82F519" w14:textId="77777777" w:rsidR="00303476" w:rsidRPr="00BB31BF" w:rsidRDefault="00000000">
      <w:pPr>
        <w:pStyle w:val="20"/>
        <w:rPr>
          <w:lang w:val="el-GR"/>
        </w:rPr>
      </w:pPr>
      <w:bookmarkStart w:id="10" w:name="_Toc235205097"/>
      <w:r w:rsidRPr="00BB31BF">
        <w:rPr>
          <w:rFonts w:ascii="Liberation Serif" w:hAnsi="Liberation Serif"/>
          <w:lang w:val="el-GR"/>
        </w:rPr>
        <w:t>1.6 Πεδίο εφαρμογής και περιορισμοί</w:t>
      </w:r>
      <w:bookmarkEnd w:id="10"/>
    </w:p>
    <w:p w14:paraId="0101AA2F" w14:textId="77777777" w:rsidR="00303476" w:rsidRPr="00BB31BF" w:rsidRDefault="00000000">
      <w:pPr>
        <w:rPr>
          <w:rFonts w:hint="eastAsia"/>
          <w:lang w:val="el-GR"/>
        </w:rPr>
      </w:pPr>
      <w:r w:rsidRPr="00BB31BF">
        <w:rPr>
          <w:lang w:val="el-GR"/>
        </w:rPr>
        <w:t xml:space="preserve">Η εργασία εστιάζει στις ιδιωτικές επιχειρησιακές προμήθειες και όχι στο θεσμικό πλαίσιο δημοσίων συμβάσεων. Η ναυτιλιακή περίπτωση χρησιμοποιείται επειδή συνδυάζει διεθνείς αγορές, σύνθετες τεχνικές απαιτήσεις και αυστηρούς χρόνους παράδοσης. Πολλές από τις αρχές, ωστόσο, εφαρμόζονται και σε εταιρείες μεταφορών, αποθήκευσης, διανομής, βιομηχανικής συντήρησης και παροχής υπηρεσιών </w:t>
      </w:r>
      <w:r>
        <w:t>logistics</w:t>
      </w:r>
      <w:r w:rsidRPr="00BB31BF">
        <w:rPr>
          <w:lang w:val="el-GR"/>
        </w:rPr>
        <w:t>.</w:t>
      </w:r>
    </w:p>
    <w:p w14:paraId="37EA8858" w14:textId="77777777" w:rsidR="00303476" w:rsidRPr="00BB31BF" w:rsidRDefault="00000000">
      <w:pPr>
        <w:rPr>
          <w:rFonts w:hint="eastAsia"/>
          <w:lang w:val="el-GR"/>
        </w:rPr>
      </w:pPr>
      <w:r w:rsidRPr="00BB31BF">
        <w:rPr>
          <w:lang w:val="el-GR"/>
        </w:rPr>
        <w:t>Βασικός περιορισμός είναι ότι δεν διατίθεται πρωτογενές σύνολο πραγματικών συναλλαγών, τιμών ή συνεντεύξεων. Για τον λόγο αυτό, τα παραδείγματα βαθμολόγησης και κόστους είναι υποθετικά και αποσκοπούν στην επίδειξη της μεθόδου. Επιπλέον, οι πρακτικές μιας εταιρείας δεν μπορούν να θεωρηθούν αντιπροσωπευτικές για ολόκληρο τον κλάδο. Η αξία της μελέτης βρίσκεται κυρίως στη συστηματική ανάλυση της διαδικασίας και στη δυνατότητα προσαρμογής του προτεινόμενου πλαισίου.</w:t>
      </w:r>
    </w:p>
    <w:p w14:paraId="3B7D6572" w14:textId="77777777" w:rsidR="00303476" w:rsidRPr="00BB31BF" w:rsidRDefault="00000000">
      <w:pPr>
        <w:pStyle w:val="20"/>
        <w:rPr>
          <w:lang w:val="el-GR"/>
        </w:rPr>
      </w:pPr>
      <w:bookmarkStart w:id="11" w:name="_Toc235205098"/>
      <w:r w:rsidRPr="00BB31BF">
        <w:rPr>
          <w:rFonts w:ascii="Liberation Serif" w:hAnsi="Liberation Serif"/>
          <w:lang w:val="el-GR"/>
        </w:rPr>
        <w:t>1.7 Δομή της εργασίας</w:t>
      </w:r>
      <w:bookmarkEnd w:id="11"/>
    </w:p>
    <w:p w14:paraId="54A9A4AC" w14:textId="77777777" w:rsidR="00303476" w:rsidRPr="00BB31BF" w:rsidRDefault="00000000">
      <w:pPr>
        <w:rPr>
          <w:rFonts w:hint="eastAsia"/>
          <w:lang w:val="el-GR"/>
        </w:rPr>
      </w:pPr>
      <w:r w:rsidRPr="00BB31BF">
        <w:rPr>
          <w:lang w:val="el-GR"/>
        </w:rPr>
        <w:t xml:space="preserve">Μετά την εισαγωγή, το δεύτερο κεφάλαιο παρουσιάζει το θεωρητικό πλαίσιο των προμηθειών και τη σύνδεσή τους με τα </w:t>
      </w:r>
      <w:r>
        <w:t>logistics</w:t>
      </w:r>
      <w:r w:rsidRPr="00BB31BF">
        <w:rPr>
          <w:lang w:val="el-GR"/>
        </w:rPr>
        <w:t xml:space="preserve">. Το τρίτο κεφάλαιο εξετάζει τη διαχείριση και αξιολόγηση προμηθευτών, τον κίνδυνο, τη βιωσιμότητα και την </w:t>
      </w:r>
      <w:proofErr w:type="spellStart"/>
      <w:r w:rsidRPr="00BB31BF">
        <w:rPr>
          <w:lang w:val="el-GR"/>
        </w:rPr>
        <w:t>ψηφιοποίηση</w:t>
      </w:r>
      <w:proofErr w:type="spellEnd"/>
      <w:r w:rsidRPr="00BB31BF">
        <w:rPr>
          <w:lang w:val="el-GR"/>
        </w:rPr>
        <w:t xml:space="preserve">. Το τέταρτο κεφάλαιο χαρτογραφεί την υφιστάμενη διαδικασία της μελέτης περίπτωσης. Το πέμπτο κεφάλαιο αξιολογεί τη διαδικασία με ενδεικτικά σενάρια, δείκτες και </w:t>
      </w:r>
      <w:proofErr w:type="spellStart"/>
      <w:r w:rsidRPr="00BB31BF">
        <w:rPr>
          <w:lang w:val="el-GR"/>
        </w:rPr>
        <w:t>πολυκριτηριακή</w:t>
      </w:r>
      <w:proofErr w:type="spellEnd"/>
      <w:r w:rsidRPr="00BB31BF">
        <w:rPr>
          <w:lang w:val="el-GR"/>
        </w:rPr>
        <w:t xml:space="preserve"> βαθμολόγηση. Το έκτο κεφάλαιο παρουσιάζει το ανασχεδιασμένο μοντέλο και σχέδιο υλοποίησης. Το έβδομο κεφάλαιο συνοψίζει τα συμπεράσματα και προτείνει κατευθύνσεις περαιτέρω έρευνας.</w:t>
      </w:r>
    </w:p>
    <w:p w14:paraId="0B1F47A9" w14:textId="77777777" w:rsidR="00303476" w:rsidRPr="00BB31BF" w:rsidRDefault="00000000">
      <w:pPr>
        <w:pStyle w:val="1"/>
        <w:rPr>
          <w:lang w:val="el-GR"/>
        </w:rPr>
      </w:pPr>
      <w:bookmarkStart w:id="12" w:name="_Toc235205099"/>
      <w:r w:rsidRPr="00BB31BF">
        <w:rPr>
          <w:rFonts w:ascii="Liberation Serif" w:hAnsi="Liberation Serif"/>
          <w:lang w:val="el-GR"/>
        </w:rPr>
        <w:lastRenderedPageBreak/>
        <w:t xml:space="preserve">2. Θεωρητικό πλαίσιο προμηθειών και </w:t>
      </w:r>
      <w:r>
        <w:rPr>
          <w:rFonts w:ascii="Liberation Serif" w:hAnsi="Liberation Serif"/>
        </w:rPr>
        <w:t>logistics</w:t>
      </w:r>
      <w:bookmarkEnd w:id="12"/>
    </w:p>
    <w:p w14:paraId="4A0CC475" w14:textId="77777777" w:rsidR="00303476" w:rsidRPr="00BB31BF" w:rsidRDefault="00000000">
      <w:pPr>
        <w:pStyle w:val="20"/>
        <w:rPr>
          <w:lang w:val="el-GR"/>
        </w:rPr>
      </w:pPr>
      <w:bookmarkStart w:id="13" w:name="_Toc235205100"/>
      <w:r w:rsidRPr="00BB31BF">
        <w:rPr>
          <w:rFonts w:ascii="Liberation Serif" w:hAnsi="Liberation Serif"/>
          <w:lang w:val="el-GR"/>
        </w:rPr>
        <w:t xml:space="preserve">2.1 Από τα </w:t>
      </w:r>
      <w:r>
        <w:rPr>
          <w:rFonts w:ascii="Liberation Serif" w:hAnsi="Liberation Serif"/>
        </w:rPr>
        <w:t>logistics</w:t>
      </w:r>
      <w:r w:rsidRPr="00BB31BF">
        <w:rPr>
          <w:rFonts w:ascii="Liberation Serif" w:hAnsi="Liberation Serif"/>
          <w:lang w:val="el-GR"/>
        </w:rPr>
        <w:t xml:space="preserve"> στη διοίκηση εφοδιαστικής αλυσίδας</w:t>
      </w:r>
      <w:bookmarkEnd w:id="13"/>
    </w:p>
    <w:p w14:paraId="66D9A0D5" w14:textId="77777777" w:rsidR="00303476" w:rsidRPr="00BB31BF" w:rsidRDefault="00000000">
      <w:pPr>
        <w:rPr>
          <w:rFonts w:hint="eastAsia"/>
          <w:lang w:val="el-GR"/>
        </w:rPr>
      </w:pPr>
      <w:r w:rsidRPr="00BB31BF">
        <w:rPr>
          <w:lang w:val="el-GR"/>
        </w:rPr>
        <w:t xml:space="preserve">Η διοίκηση </w:t>
      </w:r>
      <w:r>
        <w:t>logistics</w:t>
      </w:r>
      <w:r w:rsidRPr="00BB31BF">
        <w:rPr>
          <w:lang w:val="el-GR"/>
        </w:rPr>
        <w:t xml:space="preserve"> οργανώνει τη ροή και την αποθήκευση αγαθών, υπηρεσιών και σχετικών πληροφοριών (</w:t>
      </w:r>
      <w:r>
        <w:t>Christopher</w:t>
      </w:r>
      <w:r w:rsidRPr="00BB31BF">
        <w:rPr>
          <w:lang w:val="el-GR"/>
        </w:rPr>
        <w:t xml:space="preserve">, 2016). Η διοίκηση εφοδιαστικής αλυσίδας έχει ευρύτερη οπτική: συνδέει προμηθευτές, παραγωγούς, </w:t>
      </w:r>
      <w:proofErr w:type="spellStart"/>
      <w:r w:rsidRPr="00BB31BF">
        <w:rPr>
          <w:lang w:val="el-GR"/>
        </w:rPr>
        <w:t>παρόχους</w:t>
      </w:r>
      <w:proofErr w:type="spellEnd"/>
      <w:r w:rsidRPr="00BB31BF">
        <w:rPr>
          <w:lang w:val="el-GR"/>
        </w:rPr>
        <w:t xml:space="preserve"> </w:t>
      </w:r>
      <w:r>
        <w:t>logistics</w:t>
      </w:r>
      <w:r w:rsidRPr="00BB31BF">
        <w:rPr>
          <w:lang w:val="el-GR"/>
        </w:rPr>
        <w:t>, διανομείς και πελάτες σε ένα δίκτυο αλληλεξαρτώμενων αποφάσεων. Στο δίκτυο αυτό, οι προμήθειες βρίσκονται στην πλευρά των εισροών και επηρεάζουν τις δυνατότητες όλων των επόμενων σταδίων. Όταν οι εισροές δεν είναι διαθέσιμες, δεν μπορούν να λειτουργήσουν ο εξοπλισμός, η παραγωγή, η συντήρηση ή η διανομή. Όταν είναι ακατάλληλες, η αστοχία μεταφέρεται προς τα επόμενα στάδια και τελικά στον πελάτη.</w:t>
      </w:r>
    </w:p>
    <w:p w14:paraId="45FBED89" w14:textId="77777777" w:rsidR="00303476" w:rsidRPr="00BB31BF" w:rsidRDefault="00000000">
      <w:pPr>
        <w:rPr>
          <w:rFonts w:hint="eastAsia"/>
          <w:lang w:val="el-GR"/>
        </w:rPr>
      </w:pPr>
      <w:r w:rsidRPr="00BB31BF">
        <w:rPr>
          <w:lang w:val="el-GR"/>
        </w:rPr>
        <w:t>Η έννοια της ολοκλήρωσης είναι καθοριστική. Ένα τμήμα προμηθειών που επιτυγχάνει χαμηλή τιμή αλλά αγνοεί το κόστος μεταφοράς ή τις ανάγκες της συντήρησης μπορεί να εμφανίζει λογιστική εξοικονόμηση και ταυτόχρονα να αυξάνει το συνολικό κόστος. Αντίστοιχα, η τεχνική υπηρεσία που ζητά αποκλειστικά έναν συγκεκριμένο κατασκευαστή χωρίς αξιολόγηση εναλλακτικών μπορεί να περιορίζει αδικαιολόγητα τον ανταγωνισμό. Η ολοκληρωμένη διοίκηση επιδιώκει κοινά δεδομένα, κοινά κριτήρια και αποφάσεις που βελτιστοποιούν το συνολικό αποτέλεσμα.</w:t>
      </w:r>
    </w:p>
    <w:p w14:paraId="6CD478A8" w14:textId="77777777" w:rsidR="00303476" w:rsidRPr="00BB31BF" w:rsidRDefault="00000000">
      <w:pPr>
        <w:rPr>
          <w:rFonts w:hint="eastAsia"/>
          <w:lang w:val="el-GR"/>
        </w:rPr>
      </w:pPr>
      <w:r w:rsidRPr="00BB31BF">
        <w:rPr>
          <w:lang w:val="el-GR"/>
        </w:rPr>
        <w:t xml:space="preserve">Στην πράξη, η διασύνδεση επιτυγχάνεται μέσω </w:t>
      </w:r>
      <w:proofErr w:type="spellStart"/>
      <w:r w:rsidRPr="00BB31BF">
        <w:rPr>
          <w:lang w:val="el-GR"/>
        </w:rPr>
        <w:t>διαλειτουργικών</w:t>
      </w:r>
      <w:proofErr w:type="spellEnd"/>
      <w:r w:rsidRPr="00BB31BF">
        <w:rPr>
          <w:lang w:val="el-GR"/>
        </w:rPr>
        <w:t xml:space="preserve"> ομάδων. Ο χρήστης ή το πλοίο περιγράφει την ανάγκη, το τεχνικό τμήμα επιβεβαιώνει τις προδιαγραφές, το τμήμα προμηθειών ερευνά την αγορά και διαπραγματεύεται, το οικονομικό τμήμα ελέγχει τον προϋπολογισμό και το τμήμα επιχειρήσεων συντονίζει χρόνο και τόπο παράδοσης. Η απόδοση της διαδικασίας είναι προϊόν του συντονισμού αυτών των ρόλων και όχι της μεμονωμένης αποτελεσματικότητας ενός τμήματος.</w:t>
      </w:r>
    </w:p>
    <w:p w14:paraId="2E25C7B5" w14:textId="77777777" w:rsidR="00303476" w:rsidRPr="00BB31BF" w:rsidRDefault="00000000">
      <w:pPr>
        <w:pStyle w:val="20"/>
        <w:rPr>
          <w:lang w:val="el-GR"/>
        </w:rPr>
      </w:pPr>
      <w:bookmarkStart w:id="14" w:name="_Toc235205101"/>
      <w:r w:rsidRPr="00BB31BF">
        <w:rPr>
          <w:rFonts w:ascii="Liberation Serif" w:hAnsi="Liberation Serif"/>
          <w:lang w:val="el-GR"/>
        </w:rPr>
        <w:t>2.2 Αγορά, προμήθεια και διοίκηση εφοδιασμού</w:t>
      </w:r>
      <w:bookmarkEnd w:id="14"/>
    </w:p>
    <w:p w14:paraId="7A6B3C33" w14:textId="77777777" w:rsidR="00303476" w:rsidRPr="00BB31BF" w:rsidRDefault="00000000">
      <w:pPr>
        <w:rPr>
          <w:rFonts w:hint="eastAsia"/>
          <w:lang w:val="el-GR"/>
        </w:rPr>
      </w:pPr>
      <w:r w:rsidRPr="00BB31BF">
        <w:rPr>
          <w:lang w:val="el-GR"/>
        </w:rPr>
        <w:t xml:space="preserve">Οι όροι «αγορά» και «προμήθεια» χρησιμοποιούνται συχνά ως συνώνυμοι, αλλά η διάκριση είναι χρήσιμη. Η αγορά αναφέρεται κυρίως στην εμπορική πράξη απόκτησης ενός αγαθού ή μιας υπηρεσίας και περιλαμβάνει την αναζήτηση προσφορών, τη διαπραγμάτευση και την έκδοση παραγγελίας. Η προμήθεια περιλαμβάνει ευρύτερα τον σχεδιασμό της ανάγκης, τις προδιαγραφές, την επιλογή πηγής, τη σύμβαση, την παρακολούθηση, την παραλαβή, την αξιολόγηση και τη διαχείριση του προμηθευτή. Η διοίκηση εφοδιασμού επεκτείνει ακόμη </w:t>
      </w:r>
      <w:r w:rsidRPr="00BB31BF">
        <w:rPr>
          <w:lang w:val="el-GR"/>
        </w:rPr>
        <w:lastRenderedPageBreak/>
        <w:t>περισσότερο το πεδίο, συνδέοντας τις προμήθειες με τη στρατηγική, την ανάπτυξη προμηθευτών, τη διαχείριση κατηγοριών και τον επιχειρησιακό κίνδυνο.</w:t>
      </w:r>
    </w:p>
    <w:p w14:paraId="7EF15B5F" w14:textId="77777777" w:rsidR="00303476" w:rsidRPr="00BB31BF" w:rsidRDefault="00000000">
      <w:pPr>
        <w:rPr>
          <w:rFonts w:hint="eastAsia"/>
          <w:lang w:val="el-GR"/>
        </w:rPr>
      </w:pPr>
      <w:r w:rsidRPr="00BB31BF">
        <w:rPr>
          <w:lang w:val="el-GR"/>
        </w:rPr>
        <w:t>Η διαφορά αυτή έχει οργανωτική σημασία. Σε ένα καθαρά συναλλακτικό μοντέλο, το τμήμα προμηθειών λαμβάνει έτοιμες αιτήσεις και αναζητά τη χαμηλότερη τιμή. Σε ένα στρατηγικό μοντέλο, συμμετέχει νωρίτερα: αναλύει τη δαπάνη, αξιολογεί την αγορά, προτείνει τυποποίηση, εντοπίζει εναλλακτικές τεχνολογίες και διαμορφώνει συμβάσεις που μειώνουν το συνολικό κόστος και τον κίνδυνο. Η μετάβαση από την «εκτέλεση παραγγελιών» στη «διοίκηση προσφοράς» είναι μια από τις σημαντικότερες εξελίξεις του επαγγέλματος.</w:t>
      </w:r>
    </w:p>
    <w:p w14:paraId="0C4B4C9E" w14:textId="77777777" w:rsidR="00303476" w:rsidRPr="00BB31BF" w:rsidRDefault="00000000">
      <w:pPr>
        <w:pStyle w:val="20"/>
        <w:rPr>
          <w:lang w:val="el-GR"/>
        </w:rPr>
      </w:pPr>
      <w:bookmarkStart w:id="15" w:name="_Toc235205102"/>
      <w:r w:rsidRPr="00BB31BF">
        <w:rPr>
          <w:rFonts w:ascii="Liberation Serif" w:hAnsi="Liberation Serif"/>
          <w:lang w:val="el-GR"/>
        </w:rPr>
        <w:t>2.3 Οι βασικές επιδιώξεις της λειτουργίας προμηθειών</w:t>
      </w:r>
      <w:bookmarkEnd w:id="15"/>
    </w:p>
    <w:p w14:paraId="3FC6FBAD" w14:textId="77777777" w:rsidR="00303476" w:rsidRPr="00BB31BF" w:rsidRDefault="00000000">
      <w:pPr>
        <w:rPr>
          <w:rFonts w:hint="eastAsia"/>
          <w:lang w:val="el-GR"/>
        </w:rPr>
      </w:pPr>
      <w:r w:rsidRPr="00BB31BF">
        <w:rPr>
          <w:lang w:val="el-GR"/>
        </w:rPr>
        <w:t>Η κλασική περιγραφή της αποστολής των προμηθειών αναφέρεται στην εξασφάλιση της σωστής ποιότητας, στη σωστή ποσότητα, στον σωστό χρόνο, από τη σωστή πηγή και στη σωστή τιμή. Η διατύπωση είναι απλή, αλλά κάθε όρος απαιτεί επιχειρησιακή ερμηνεία. Η «σωστή ποιότητα» δεν είναι κατ’ ανάγκη η μέγιστη δυνατή ποιότητα, αλλά εκείνη που ανταποκρίνεται στη χρήση, στην ασφάλεια και στη διάρκεια ζωής. Η «σωστή ποσότητα» εξισορροπεί τη διαθεσιμότητα με το κόστος αποθέματος. Ο «σωστός χρόνος» λαμβάνει υπόψη τόσο την αποφυγή έλλειψης όσο και την αποφυγή πρόωρης παράδοσης. Η «σωστή τιμή» δεν είναι η χαμηλότερη προσφορά, αλλά η οικονομικά συμφέρουσα επιλογή στο σύνολο του κύκλου ζωής.</w:t>
      </w:r>
    </w:p>
    <w:p w14:paraId="4FB1F11E" w14:textId="77777777" w:rsidR="00303476" w:rsidRPr="00BB31BF" w:rsidRDefault="00000000">
      <w:pPr>
        <w:rPr>
          <w:rFonts w:hint="eastAsia"/>
          <w:lang w:val="el-GR"/>
        </w:rPr>
      </w:pPr>
      <w:r w:rsidRPr="00BB31BF">
        <w:rPr>
          <w:lang w:val="el-GR"/>
        </w:rPr>
        <w:t>Στις επιδιώξεις προστίθενται η συνέχεια εφοδιασμού, η συμμόρφωση, η καινοτομία και η βιωσιμότητα. Ένας προμηθευτής μπορεί να προσφέρει τεχνογνωσία για βελτίωση εξοπλισμού, εναλλακτικό υλικό με μικρότερο περιβαλλοντικό αποτύπωμα ή πρόταση που μειώνει τον χρόνο συντήρησης. Η λειτουργία προμηθειών δημιουργεί αξία όταν αξιοποιεί αυτή τη γνώση και δεν περιορίζεται στη σύγκριση τιμών.</w:t>
      </w:r>
    </w:p>
    <w:p w14:paraId="787BDA7F" w14:textId="77777777" w:rsidR="00303476" w:rsidRPr="00BB31BF" w:rsidRDefault="00000000">
      <w:pPr>
        <w:pStyle w:val="20"/>
        <w:rPr>
          <w:lang w:val="el-GR"/>
        </w:rPr>
      </w:pPr>
      <w:bookmarkStart w:id="16" w:name="_Toc235205103"/>
      <w:r w:rsidRPr="00BB31BF">
        <w:rPr>
          <w:rFonts w:ascii="Liberation Serif" w:hAnsi="Liberation Serif"/>
          <w:lang w:val="el-GR"/>
        </w:rPr>
        <w:t>2.4 Η εξέλιξη προς τις στρατηγικές προμήθειες</w:t>
      </w:r>
      <w:bookmarkEnd w:id="16"/>
    </w:p>
    <w:p w14:paraId="427A28BB" w14:textId="77777777" w:rsidR="00303476" w:rsidRPr="00BB31BF" w:rsidRDefault="00000000">
      <w:pPr>
        <w:rPr>
          <w:rFonts w:hint="eastAsia"/>
          <w:lang w:val="el-GR"/>
        </w:rPr>
      </w:pPr>
      <w:r w:rsidRPr="00BB31BF">
        <w:rPr>
          <w:lang w:val="el-GR"/>
        </w:rPr>
        <w:t>Η ιστορική εξέλιξη της λειτουργίας μπορεί να παρουσιαστεί ως μετάβαση από τέσσερα επίπεδα. Στο πρώτο, οι προμήθειες είναι γραφειοκρατική υποστήριξη και εκδίδουν παραγγελίες. Στο δεύτερο, εστιάζουν στην εμπορική διαπραγμάτευση και στη μείωση τιμών. Στο τρίτο, οργανώνουν κατηγορίες δαπάνης, συμβάσεις και αξιολόγηση προμηθευτών. Στο τέταρτο, συμμετέχουν στη στρατηγική, στη διαχείριση κινδύνου, στην καινοτομία και στη διαμόρφωση του δικτύου εφοδιασμού.</w:t>
      </w:r>
    </w:p>
    <w:p w14:paraId="63796BAB" w14:textId="77777777" w:rsidR="00303476" w:rsidRPr="00BB31BF" w:rsidRDefault="00000000">
      <w:pPr>
        <w:rPr>
          <w:rFonts w:hint="eastAsia"/>
          <w:lang w:val="el-GR"/>
        </w:rPr>
      </w:pPr>
      <w:r w:rsidRPr="00BB31BF">
        <w:rPr>
          <w:lang w:val="el-GR"/>
        </w:rPr>
        <w:lastRenderedPageBreak/>
        <w:t xml:space="preserve">Η συμβολή του </w:t>
      </w:r>
      <w:r>
        <w:t>Kraljic</w:t>
      </w:r>
      <w:r w:rsidRPr="00BB31BF">
        <w:rPr>
          <w:lang w:val="el-GR"/>
        </w:rPr>
        <w:t xml:space="preserve"> (1983) ήταν καθοριστική, επειδή πρότεινε να αντιμετωπίζονται τα αγοραζόμενα είδη ανάλογα με την επίδρασή τους στο οικονομικό αποτέλεσμα και τον κίνδυνο εφοδιασμού. Η λογική αυτή παραμένει επίκαιρη: μια επιχείρηση δεν πρέπει να αφιερώνει τον ίδιο χρόνο σε κοινά γραφικά είδη και σε ένα κρίσιμο ανταλλακτικό με έναν μόνο κατασκευαστή. Η διαφοροποίηση επιτρέπει να κατευθύνονται οι αναλυτικοί και διαπραγματευτικοί πόροι εκεί όπου παράγουν μεγαλύτερη αξία.</w:t>
      </w:r>
    </w:p>
    <w:p w14:paraId="442461E0" w14:textId="77777777" w:rsidR="00303476" w:rsidRDefault="00000000">
      <w:pPr>
        <w:pStyle w:val="20"/>
      </w:pPr>
      <w:bookmarkStart w:id="17" w:name="_Toc235205104"/>
      <w:r>
        <w:rPr>
          <w:rFonts w:ascii="Liberation Serif" w:hAnsi="Liberation Serif"/>
        </w:rPr>
        <w:t xml:space="preserve">2.5 Ο </w:t>
      </w:r>
      <w:proofErr w:type="spellStart"/>
      <w:r>
        <w:rPr>
          <w:rFonts w:ascii="Liberation Serif" w:hAnsi="Liberation Serif"/>
        </w:rPr>
        <w:t>κύκλος</w:t>
      </w:r>
      <w:proofErr w:type="spellEnd"/>
      <w:r>
        <w:rPr>
          <w:rFonts w:ascii="Liberation Serif" w:hAnsi="Liberation Serif"/>
        </w:rPr>
        <w:t xml:space="preserve"> π</w:t>
      </w:r>
      <w:proofErr w:type="spellStart"/>
      <w:r>
        <w:rPr>
          <w:rFonts w:ascii="Liberation Serif" w:hAnsi="Liberation Serif"/>
        </w:rPr>
        <w:t>ρομηθειών</w:t>
      </w:r>
      <w:bookmarkEnd w:id="17"/>
      <w:proofErr w:type="spellEnd"/>
    </w:p>
    <w:p w14:paraId="42CBB7A6" w14:textId="77777777" w:rsidR="00303476" w:rsidRDefault="00000000">
      <w:pPr>
        <w:jc w:val="center"/>
        <w:rPr>
          <w:rFonts w:hint="eastAsia"/>
        </w:rPr>
      </w:pPr>
      <w:r>
        <w:rPr>
          <w:noProof/>
        </w:rPr>
        <w:drawing>
          <wp:inline distT="0" distB="0" distL="0" distR="0" wp14:anchorId="431E1AF6" wp14:editId="74FD22E9">
            <wp:extent cx="5940000" cy="2310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curement_cycle.png"/>
                    <pic:cNvPicPr/>
                  </pic:nvPicPr>
                  <pic:blipFill>
                    <a:blip r:embed="rId9"/>
                    <a:stretch>
                      <a:fillRect/>
                    </a:stretch>
                  </pic:blipFill>
                  <pic:spPr>
                    <a:xfrm>
                      <a:off x="0" y="0"/>
                      <a:ext cx="5940000" cy="2310000"/>
                    </a:xfrm>
                    <a:prstGeom prst="rect">
                      <a:avLst/>
                    </a:prstGeom>
                  </pic:spPr>
                </pic:pic>
              </a:graphicData>
            </a:graphic>
          </wp:inline>
        </w:drawing>
      </w:r>
    </w:p>
    <w:p w14:paraId="1C513D04" w14:textId="77777777" w:rsidR="00303476" w:rsidRPr="00BB31BF" w:rsidRDefault="00000000">
      <w:pPr>
        <w:pStyle w:val="CaptionCustom"/>
        <w:jc w:val="center"/>
        <w:rPr>
          <w:rFonts w:hint="eastAsia"/>
          <w:lang w:val="el-GR"/>
        </w:rPr>
      </w:pPr>
      <w:r w:rsidRPr="00BB31BF">
        <w:rPr>
          <w:lang w:val="el-GR"/>
        </w:rPr>
        <w:t>Σχήμα 1. Ο ολοκληρωμένος κύκλος προμηθειών</w:t>
      </w:r>
    </w:p>
    <w:p w14:paraId="739E7088" w14:textId="77777777" w:rsidR="00303476" w:rsidRPr="00BB31BF" w:rsidRDefault="00000000">
      <w:pPr>
        <w:rPr>
          <w:rFonts w:hint="eastAsia"/>
          <w:lang w:val="el-GR"/>
        </w:rPr>
      </w:pPr>
      <w:r w:rsidRPr="00BB31BF">
        <w:rPr>
          <w:lang w:val="el-GR"/>
        </w:rPr>
        <w:t>Ο κύκλος προμηθειών ξεκινά πριν από την αποστολή αιτήματος προσφοράς. Πρώτο βήμα είναι η αναγνώριση και τεκμηρίωση της ανάγκης. Η αίτηση πρέπει να περιγράφει το είδος, την ποσότητα, την τεχνική προδιαγραφή, την απαιτούμενη ημερομηνία, τον τόπο παράδοσης και τον βαθμό κρισιμότητας. Ακολουθεί έλεγχος αποθέματος ή υφιστάμενων συμβάσεων, ώστε να αποφεύγονται περιττές αγορές. Στη συνέχεια επιβεβαιώνονται ο προϋπολογισμός και οι εγκρίσεις.</w:t>
      </w:r>
    </w:p>
    <w:p w14:paraId="20500672" w14:textId="77777777" w:rsidR="00303476" w:rsidRPr="00BB31BF" w:rsidRDefault="00000000">
      <w:pPr>
        <w:rPr>
          <w:rFonts w:hint="eastAsia"/>
          <w:lang w:val="el-GR"/>
        </w:rPr>
      </w:pPr>
      <w:r w:rsidRPr="00BB31BF">
        <w:rPr>
          <w:lang w:val="el-GR"/>
        </w:rPr>
        <w:t>Η έρευνα αγοράς μπορεί να αξιοποιήσει εγκεκριμένους προμηθευτές, κατασκευαστές, αντιπροσώπους, ηλεκτρονικές πλατφόρμες και ιστορικά στοιχεία. Το αίτημα προσφοράς πρέπει να είναι συγκρίσιμο: όλοι οι συμμετέχοντες χρειάζονται την ίδια περιγραφή, τις ίδιες ποσότητες και σαφείς εμπορικούς όρους. Μετά τη λήψη προσφορών ελέγχονται αποκλίσεις, τεχνικές εξαιρέσεις, χρόνοι, μεταφορικά, νόμισμα, φόροι και όροι πληρωμής. Η επιλογή εγκρίνεται σύμφωνα με τα όρια εξουσιοδότησης και εκδίδεται εντολή αγοράς.</w:t>
      </w:r>
    </w:p>
    <w:p w14:paraId="391412C4" w14:textId="77777777" w:rsidR="00303476" w:rsidRPr="00BB31BF" w:rsidRDefault="00000000">
      <w:pPr>
        <w:rPr>
          <w:rFonts w:hint="eastAsia"/>
          <w:lang w:val="el-GR"/>
        </w:rPr>
      </w:pPr>
      <w:r w:rsidRPr="00BB31BF">
        <w:rPr>
          <w:lang w:val="el-GR"/>
        </w:rPr>
        <w:t xml:space="preserve">Η διαδικασία συνεχίζεται με παρακολούθηση της παραγγελίας. Η επιβεβαίωση από τον προμηθευτή δεν αρκεί· πρέπει να ελέγχονται τα ορόσημα προετοιμασίας, αποστολής και άφιξης. Στη ναυτιλία, η παρακολούθηση συνδέεται με το πρόγραμμα του πλοίου και την </w:t>
      </w:r>
      <w:r w:rsidRPr="00BB31BF">
        <w:rPr>
          <w:lang w:val="el-GR"/>
        </w:rPr>
        <w:lastRenderedPageBreak/>
        <w:t>ετοιμότητα του πράκτορα. Η παραλαβή περιλαμβάνει ποσοτικό και ποιοτικό έλεγχο, καταγραφή αποκλίσεων και ενημέρωση αποθέματος. Τέλος, πραγματοποιείται αντιστοίχιση αίτησης, εντολής αγοράς, αποδεικτικού παραλαβής και τιμολογίου. Η αξιολόγηση του προμηθευτή κλείνει τον κύκλο και τροφοδοτεί την επόμενη απόφαση.</w:t>
      </w:r>
    </w:p>
    <w:p w14:paraId="5220AA64" w14:textId="77777777" w:rsidR="00303476" w:rsidRPr="00BB31BF" w:rsidRDefault="00000000">
      <w:pPr>
        <w:pStyle w:val="20"/>
        <w:rPr>
          <w:lang w:val="el-GR"/>
        </w:rPr>
      </w:pPr>
      <w:bookmarkStart w:id="18" w:name="_Toc235205105"/>
      <w:r w:rsidRPr="00BB31BF">
        <w:rPr>
          <w:rFonts w:ascii="Liberation Serif" w:hAnsi="Liberation Serif"/>
          <w:lang w:val="el-GR"/>
        </w:rPr>
        <w:t>2.6 Προδιαγραφές και διαχείριση ζήτησης</w:t>
      </w:r>
      <w:bookmarkEnd w:id="18"/>
    </w:p>
    <w:p w14:paraId="4A359937" w14:textId="77777777" w:rsidR="00303476" w:rsidRPr="00BB31BF" w:rsidRDefault="00000000">
      <w:pPr>
        <w:rPr>
          <w:rFonts w:hint="eastAsia"/>
          <w:lang w:val="el-GR"/>
        </w:rPr>
      </w:pPr>
      <w:r w:rsidRPr="00BB31BF">
        <w:rPr>
          <w:lang w:val="el-GR"/>
        </w:rPr>
        <w:t>Η ποιότητα μιας αγοράς καθορίζεται σε μεγάλο βαθμό από την ποιότητα της αίτησης. Ασαφείς περιγραφές οδηγούν σε μη συγκρίσιμες προσφορές και αυξάνουν την πιθανότητα λάθους. Για τεχνικά είδη πρέπει να καταγράφονται κατασκευαστής, τύπος, σειριακός αριθμός, σχέδιο, θέση εγκατάστασης, απαιτούμενα πιστοποιητικά και αποδεκτές εναλλακτικές. Για αναλώσιμα είναι χρήσιμη η χρήση τυποποιημένου καταλόγου και κωδικοποίησης, ώστε να μειώνονται οι διαφορετικές ονομασίες του ίδιου υλικού.</w:t>
      </w:r>
    </w:p>
    <w:p w14:paraId="0543B97C" w14:textId="77777777" w:rsidR="00303476" w:rsidRPr="00BB31BF" w:rsidRDefault="00000000">
      <w:pPr>
        <w:rPr>
          <w:rFonts w:hint="eastAsia"/>
          <w:lang w:val="el-GR"/>
        </w:rPr>
      </w:pPr>
      <w:r w:rsidRPr="00BB31BF">
        <w:rPr>
          <w:lang w:val="el-GR"/>
        </w:rPr>
        <w:t>Η διαχείριση ζήτησης δεν σημαίνει απλή περικοπή ποσοτήτων. Περιλαμβάνει πρόβλεψη, ενοποίηση αναγκών, τυποποίηση, έλεγχο συχνότητας παραγγελιών και επιλογή οικονομικού μεγέθους. Σε στόλο πλοίων, κοινές προδιαγραφές και ομαδοποίηση παραγγελιών μπορούν να αυξήσουν τη διαπραγματευτική ισχύ. Ωστόσο, η ενοποίηση πρέπει να λαμβάνει υπόψη το κόστος αποθέματος, τη διαθέσιμη χωρητικότητα και τον κίνδυνο απαξίωσης.</w:t>
      </w:r>
    </w:p>
    <w:p w14:paraId="122F901C" w14:textId="77777777" w:rsidR="00303476" w:rsidRPr="00BB31BF" w:rsidRDefault="00000000">
      <w:pPr>
        <w:pStyle w:val="20"/>
        <w:rPr>
          <w:lang w:val="el-GR"/>
        </w:rPr>
      </w:pPr>
      <w:bookmarkStart w:id="19" w:name="_Toc235205106"/>
      <w:r w:rsidRPr="00BB31BF">
        <w:rPr>
          <w:rFonts w:ascii="Liberation Serif" w:hAnsi="Liberation Serif"/>
          <w:lang w:val="el-GR"/>
        </w:rPr>
        <w:t>2.7 Συνολικό κόστος ιδιοκτησίας</w:t>
      </w:r>
      <w:bookmarkEnd w:id="19"/>
    </w:p>
    <w:p w14:paraId="45B82F47" w14:textId="77777777" w:rsidR="00303476" w:rsidRPr="00BB31BF" w:rsidRDefault="00000000">
      <w:pPr>
        <w:rPr>
          <w:rFonts w:hint="eastAsia"/>
          <w:lang w:val="el-GR"/>
        </w:rPr>
      </w:pPr>
      <w:r w:rsidRPr="00BB31BF">
        <w:rPr>
          <w:lang w:val="el-GR"/>
        </w:rPr>
        <w:t>Το συνολικό κόστος ιδιοκτησίας διευρύνει την αξιολόγηση πέρα από την τιμή μονάδας (</w:t>
      </w:r>
      <w:proofErr w:type="spellStart"/>
      <w:r>
        <w:t>Ellram</w:t>
      </w:r>
      <w:proofErr w:type="spellEnd"/>
      <w:r w:rsidRPr="00BB31BF">
        <w:rPr>
          <w:lang w:val="el-GR"/>
        </w:rPr>
        <w:t>, 1995). Περιλαμβάνει το κόστος παραγγελίας, συσκευασίας, μεταφοράς, ασφάλισης, δασμών, εκτελωνισμού, αποθήκευσης, επιθεώρησης, εγκατάστασης, λειτουργίας, συντήρησης, αστοχίας και απόρριψης. Για παράδειγμα, ένα ανταλλακτικό με χαμηλότερη τιμή αλλά μεγαλύτερο χρόνο παράδοσης μπορεί να απαιτήσει αεροπορική μεταφορά ή να προκαλέσει ακινησία εξοπλισμού. Ένα μη γνήσιο εξάρτημα μπορεί να αυξήσει την πιθανότητα βλάβης και να ακυρώσει εγγύηση. Η φθηνότερη προσφορά μπορεί συνεπώς να είναι η ακριβότερη επιλογή.</w:t>
      </w:r>
    </w:p>
    <w:p w14:paraId="45FA9DF8" w14:textId="77777777" w:rsidR="00303476" w:rsidRPr="00BB31BF" w:rsidRDefault="00000000">
      <w:pPr>
        <w:rPr>
          <w:rFonts w:hint="eastAsia"/>
          <w:lang w:val="el-GR"/>
        </w:rPr>
      </w:pPr>
      <w:r w:rsidRPr="00BB31BF">
        <w:rPr>
          <w:lang w:val="el-GR"/>
        </w:rPr>
        <w:t xml:space="preserve">Η εφαρμογή </w:t>
      </w:r>
      <w:r>
        <w:t>TCO</w:t>
      </w:r>
      <w:r w:rsidRPr="00BB31BF">
        <w:rPr>
          <w:lang w:val="el-GR"/>
        </w:rPr>
        <w:t xml:space="preserve"> δεν απαιτεί πάντα σύνθετο μοντέλο. Αρκεί να αναγνωριστούν οι κυριότεροι παράγοντες κόστους για την κατηγορία. Σε λιπαντικά, μπορεί να εξεταστούν η τιμή ανά μονάδα, η κατανάλωση, η διάρκεια αλλαγής και η τεχνική υποστήριξη. Σε τεχνική υπηρεσία, οι εργατοώρες, τα ταξιδιωτικά έξοδα, η πιθανότητα επανάληψης εργασίας και η διάρκεια διακοπής. Σε αναλώσιμα, το κόστος διοίκησης και η συχνότητα παραδόσεων. Η πειθαρχία της ανάλυσης είναι σημαντικότερη από την απόλυτη ακρίβεια κάθε εκτίμησης.</w:t>
      </w:r>
    </w:p>
    <w:p w14:paraId="3A8B1181" w14:textId="77777777" w:rsidR="00303476" w:rsidRDefault="00000000">
      <w:pPr>
        <w:pStyle w:val="20"/>
      </w:pPr>
      <w:bookmarkStart w:id="20" w:name="_Toc235205107"/>
      <w:r>
        <w:rPr>
          <w:rFonts w:ascii="Liberation Serif" w:hAnsi="Liberation Serif"/>
        </w:rPr>
        <w:lastRenderedPageBreak/>
        <w:t>2.8 Κα</w:t>
      </w:r>
      <w:proofErr w:type="spellStart"/>
      <w:r>
        <w:rPr>
          <w:rFonts w:ascii="Liberation Serif" w:hAnsi="Liberation Serif"/>
        </w:rPr>
        <w:t>τηγοριο</w:t>
      </w:r>
      <w:proofErr w:type="spellEnd"/>
      <w:r>
        <w:rPr>
          <w:rFonts w:ascii="Liberation Serif" w:hAnsi="Liberation Serif"/>
        </w:rPr>
        <w:t>ποίηση δαπα</w:t>
      </w:r>
      <w:proofErr w:type="spellStart"/>
      <w:r>
        <w:rPr>
          <w:rFonts w:ascii="Liberation Serif" w:hAnsi="Liberation Serif"/>
        </w:rPr>
        <w:t>νών</w:t>
      </w:r>
      <w:proofErr w:type="spellEnd"/>
      <w:r>
        <w:rPr>
          <w:rFonts w:ascii="Liberation Serif" w:hAnsi="Liberation Serif"/>
        </w:rPr>
        <w:t xml:space="preserve"> και </w:t>
      </w:r>
      <w:proofErr w:type="spellStart"/>
      <w:r>
        <w:rPr>
          <w:rFonts w:ascii="Liberation Serif" w:hAnsi="Liberation Serif"/>
        </w:rPr>
        <w:t>μήτρ</w:t>
      </w:r>
      <w:proofErr w:type="spellEnd"/>
      <w:r>
        <w:rPr>
          <w:rFonts w:ascii="Liberation Serif" w:hAnsi="Liberation Serif"/>
        </w:rPr>
        <w:t>α Kraljic</w:t>
      </w:r>
      <w:bookmarkEnd w:id="20"/>
    </w:p>
    <w:p w14:paraId="042B569C" w14:textId="77777777" w:rsidR="00303476" w:rsidRDefault="00000000">
      <w:pPr>
        <w:jc w:val="center"/>
        <w:rPr>
          <w:rFonts w:hint="eastAsia"/>
        </w:rPr>
      </w:pPr>
      <w:r>
        <w:rPr>
          <w:noProof/>
        </w:rPr>
        <w:drawing>
          <wp:inline distT="0" distB="0" distL="0" distR="0" wp14:anchorId="2E3132CA" wp14:editId="307649D3">
            <wp:extent cx="5400000" cy="3780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raljic_matrix.png"/>
                    <pic:cNvPicPr/>
                  </pic:nvPicPr>
                  <pic:blipFill>
                    <a:blip r:embed="rId10"/>
                    <a:stretch>
                      <a:fillRect/>
                    </a:stretch>
                  </pic:blipFill>
                  <pic:spPr>
                    <a:xfrm>
                      <a:off x="0" y="0"/>
                      <a:ext cx="5400000" cy="3780000"/>
                    </a:xfrm>
                    <a:prstGeom prst="rect">
                      <a:avLst/>
                    </a:prstGeom>
                  </pic:spPr>
                </pic:pic>
              </a:graphicData>
            </a:graphic>
          </wp:inline>
        </w:drawing>
      </w:r>
    </w:p>
    <w:p w14:paraId="0DA662DC" w14:textId="77777777" w:rsidR="00303476" w:rsidRPr="00BB31BF" w:rsidRDefault="00000000">
      <w:pPr>
        <w:pStyle w:val="CaptionCustom"/>
        <w:jc w:val="center"/>
        <w:rPr>
          <w:rFonts w:hint="eastAsia"/>
          <w:lang w:val="el-GR"/>
        </w:rPr>
      </w:pPr>
      <w:r w:rsidRPr="00BB31BF">
        <w:rPr>
          <w:lang w:val="el-GR"/>
        </w:rPr>
        <w:t xml:space="preserve">Σχήμα 2. Η μήτρα </w:t>
      </w:r>
      <w:r>
        <w:t>Kraljic</w:t>
      </w:r>
      <w:r w:rsidRPr="00BB31BF">
        <w:rPr>
          <w:lang w:val="el-GR"/>
        </w:rPr>
        <w:t xml:space="preserve"> και οι ενδεικτικές στρατηγικές</w:t>
      </w:r>
    </w:p>
    <w:p w14:paraId="432B50A3" w14:textId="77777777" w:rsidR="00303476" w:rsidRDefault="00000000">
      <w:pPr>
        <w:pStyle w:val="CaptionCustom"/>
        <w:jc w:val="center"/>
        <w:rPr>
          <w:rFonts w:hint="eastAsia"/>
        </w:rPr>
      </w:pPr>
      <w:proofErr w:type="spellStart"/>
      <w:r>
        <w:t>Πίν</w:t>
      </w:r>
      <w:proofErr w:type="spellEnd"/>
      <w:r>
        <w:t xml:space="preserve">ακας 2. </w:t>
      </w:r>
      <w:proofErr w:type="spellStart"/>
      <w:r>
        <w:t>Σύνοψη</w:t>
      </w:r>
      <w:proofErr w:type="spellEnd"/>
      <w:r>
        <w:t xml:space="preserve"> κα</w:t>
      </w:r>
      <w:proofErr w:type="spellStart"/>
      <w:r>
        <w:t>τηγοριών</w:t>
      </w:r>
      <w:proofErr w:type="spellEnd"/>
      <w:r>
        <w:t xml:space="preserve"> χα</w:t>
      </w:r>
      <w:proofErr w:type="spellStart"/>
      <w:r>
        <w:t>ρτοφυλ</w:t>
      </w:r>
      <w:proofErr w:type="spellEnd"/>
      <w:r>
        <w:t>ακίου</w:t>
      </w:r>
    </w:p>
    <w:tbl>
      <w:tblPr>
        <w:tblStyle w:val="afa"/>
        <w:tblW w:w="0" w:type="auto"/>
        <w:jc w:val="center"/>
        <w:tblLook w:val="04A0" w:firstRow="1" w:lastRow="0" w:firstColumn="1" w:lastColumn="0" w:noHBand="0" w:noVBand="1"/>
      </w:tblPr>
      <w:tblGrid>
        <w:gridCol w:w="1694"/>
        <w:gridCol w:w="1805"/>
        <w:gridCol w:w="1412"/>
        <w:gridCol w:w="4150"/>
      </w:tblGrid>
      <w:tr w:rsidR="00303476" w14:paraId="3EE7BA4B" w14:textId="77777777">
        <w:trPr>
          <w:tblHeader/>
          <w:jc w:val="center"/>
        </w:trPr>
        <w:tc>
          <w:tcPr>
            <w:tcW w:w="1701" w:type="dxa"/>
            <w:shd w:val="clear" w:color="auto" w:fill="294A6D"/>
            <w:vAlign w:val="center"/>
          </w:tcPr>
          <w:p w14:paraId="6FC15853" w14:textId="77777777" w:rsidR="00303476" w:rsidRDefault="00000000">
            <w:pPr>
              <w:spacing w:after="30" w:line="252" w:lineRule="auto"/>
              <w:jc w:val="left"/>
              <w:rPr>
                <w:rFonts w:hint="eastAsia"/>
              </w:rPr>
            </w:pPr>
            <w:r>
              <w:rPr>
                <w:b/>
                <w:color w:val="FFFFFF"/>
                <w:sz w:val="18"/>
              </w:rPr>
              <w:t>Κα</w:t>
            </w:r>
            <w:proofErr w:type="spellStart"/>
            <w:r>
              <w:rPr>
                <w:b/>
                <w:color w:val="FFFFFF"/>
                <w:sz w:val="18"/>
              </w:rPr>
              <w:t>τηγορί</w:t>
            </w:r>
            <w:proofErr w:type="spellEnd"/>
            <w:r>
              <w:rPr>
                <w:b/>
                <w:color w:val="FFFFFF"/>
                <w:sz w:val="18"/>
              </w:rPr>
              <w:t>α</w:t>
            </w:r>
          </w:p>
        </w:tc>
        <w:tc>
          <w:tcPr>
            <w:tcW w:w="1814" w:type="dxa"/>
            <w:shd w:val="clear" w:color="auto" w:fill="294A6D"/>
            <w:vAlign w:val="center"/>
          </w:tcPr>
          <w:p w14:paraId="6766638F" w14:textId="77777777" w:rsidR="00303476" w:rsidRDefault="00000000">
            <w:pPr>
              <w:spacing w:after="30" w:line="252" w:lineRule="auto"/>
              <w:jc w:val="left"/>
              <w:rPr>
                <w:rFonts w:hint="eastAsia"/>
              </w:rPr>
            </w:pPr>
            <w:proofErr w:type="spellStart"/>
            <w:r>
              <w:rPr>
                <w:b/>
                <w:color w:val="FFFFFF"/>
                <w:sz w:val="18"/>
              </w:rPr>
              <w:t>Οικονομική</w:t>
            </w:r>
            <w:proofErr w:type="spellEnd"/>
            <w:r>
              <w:rPr>
                <w:b/>
                <w:color w:val="FFFFFF"/>
                <w:sz w:val="18"/>
              </w:rPr>
              <w:t xml:space="preserve"> επ</w:t>
            </w:r>
            <w:proofErr w:type="spellStart"/>
            <w:r>
              <w:rPr>
                <w:b/>
                <w:color w:val="FFFFFF"/>
                <w:sz w:val="18"/>
              </w:rPr>
              <w:t>ίδρ</w:t>
            </w:r>
            <w:proofErr w:type="spellEnd"/>
            <w:r>
              <w:rPr>
                <w:b/>
                <w:color w:val="FFFFFF"/>
                <w:sz w:val="18"/>
              </w:rPr>
              <w:t>αση</w:t>
            </w:r>
          </w:p>
        </w:tc>
        <w:tc>
          <w:tcPr>
            <w:tcW w:w="1417" w:type="dxa"/>
            <w:shd w:val="clear" w:color="auto" w:fill="294A6D"/>
            <w:vAlign w:val="center"/>
          </w:tcPr>
          <w:p w14:paraId="5E064515" w14:textId="77777777" w:rsidR="00303476" w:rsidRDefault="00000000">
            <w:pPr>
              <w:spacing w:after="30" w:line="252" w:lineRule="auto"/>
              <w:jc w:val="left"/>
              <w:rPr>
                <w:rFonts w:hint="eastAsia"/>
              </w:rPr>
            </w:pPr>
            <w:proofErr w:type="spellStart"/>
            <w:r>
              <w:rPr>
                <w:b/>
                <w:color w:val="FFFFFF"/>
                <w:sz w:val="18"/>
              </w:rPr>
              <w:t>Κίνδυνος</w:t>
            </w:r>
            <w:proofErr w:type="spellEnd"/>
          </w:p>
        </w:tc>
        <w:tc>
          <w:tcPr>
            <w:tcW w:w="4252" w:type="dxa"/>
            <w:shd w:val="clear" w:color="auto" w:fill="294A6D"/>
            <w:vAlign w:val="center"/>
          </w:tcPr>
          <w:p w14:paraId="31951231" w14:textId="77777777" w:rsidR="00303476" w:rsidRDefault="00000000">
            <w:pPr>
              <w:spacing w:after="30" w:line="252" w:lineRule="auto"/>
              <w:jc w:val="left"/>
              <w:rPr>
                <w:rFonts w:hint="eastAsia"/>
              </w:rPr>
            </w:pPr>
            <w:proofErr w:type="spellStart"/>
            <w:r>
              <w:rPr>
                <w:b/>
                <w:color w:val="FFFFFF"/>
                <w:sz w:val="18"/>
              </w:rPr>
              <w:t>Κύρι</w:t>
            </w:r>
            <w:proofErr w:type="spellEnd"/>
            <w:r>
              <w:rPr>
                <w:b/>
                <w:color w:val="FFFFFF"/>
                <w:sz w:val="18"/>
              </w:rPr>
              <w:t xml:space="preserve">α </w:t>
            </w:r>
            <w:proofErr w:type="spellStart"/>
            <w:r>
              <w:rPr>
                <w:b/>
                <w:color w:val="FFFFFF"/>
                <w:sz w:val="18"/>
              </w:rPr>
              <w:t>στρ</w:t>
            </w:r>
            <w:proofErr w:type="spellEnd"/>
            <w:r>
              <w:rPr>
                <w:b/>
                <w:color w:val="FFFFFF"/>
                <w:sz w:val="18"/>
              </w:rPr>
              <w:t>ατηγική</w:t>
            </w:r>
          </w:p>
        </w:tc>
      </w:tr>
      <w:tr w:rsidR="00303476" w14:paraId="5DF86784" w14:textId="77777777">
        <w:trPr>
          <w:jc w:val="center"/>
        </w:trPr>
        <w:tc>
          <w:tcPr>
            <w:tcW w:w="1701" w:type="dxa"/>
            <w:vAlign w:val="center"/>
          </w:tcPr>
          <w:p w14:paraId="5AE29694" w14:textId="77777777" w:rsidR="00303476" w:rsidRDefault="00000000">
            <w:pPr>
              <w:spacing w:after="30" w:line="252" w:lineRule="auto"/>
              <w:jc w:val="left"/>
              <w:rPr>
                <w:rFonts w:hint="eastAsia"/>
              </w:rPr>
            </w:pPr>
            <w:proofErr w:type="spellStart"/>
            <w:r>
              <w:rPr>
                <w:sz w:val="18"/>
              </w:rPr>
              <w:t>Μη</w:t>
            </w:r>
            <w:proofErr w:type="spellEnd"/>
            <w:r>
              <w:rPr>
                <w:sz w:val="18"/>
              </w:rPr>
              <w:t xml:space="preserve"> </w:t>
            </w:r>
            <w:proofErr w:type="spellStart"/>
            <w:r>
              <w:rPr>
                <w:sz w:val="18"/>
              </w:rPr>
              <w:t>κρίσιμ</w:t>
            </w:r>
            <w:proofErr w:type="spellEnd"/>
            <w:r>
              <w:rPr>
                <w:sz w:val="18"/>
              </w:rPr>
              <w:t>α</w:t>
            </w:r>
          </w:p>
        </w:tc>
        <w:tc>
          <w:tcPr>
            <w:tcW w:w="1814" w:type="dxa"/>
            <w:vAlign w:val="center"/>
          </w:tcPr>
          <w:p w14:paraId="41B7829C" w14:textId="77777777" w:rsidR="00303476" w:rsidRDefault="00000000">
            <w:pPr>
              <w:spacing w:after="30" w:line="252" w:lineRule="auto"/>
              <w:jc w:val="left"/>
              <w:rPr>
                <w:rFonts w:hint="eastAsia"/>
              </w:rPr>
            </w:pPr>
            <w:r>
              <w:rPr>
                <w:sz w:val="18"/>
              </w:rPr>
              <w:t>Χα</w:t>
            </w:r>
            <w:proofErr w:type="spellStart"/>
            <w:r>
              <w:rPr>
                <w:sz w:val="18"/>
              </w:rPr>
              <w:t>μηλή</w:t>
            </w:r>
            <w:proofErr w:type="spellEnd"/>
          </w:p>
        </w:tc>
        <w:tc>
          <w:tcPr>
            <w:tcW w:w="1417" w:type="dxa"/>
            <w:vAlign w:val="center"/>
          </w:tcPr>
          <w:p w14:paraId="381A6227" w14:textId="77777777" w:rsidR="00303476" w:rsidRDefault="00000000">
            <w:pPr>
              <w:spacing w:after="30" w:line="252" w:lineRule="auto"/>
              <w:jc w:val="left"/>
              <w:rPr>
                <w:rFonts w:hint="eastAsia"/>
              </w:rPr>
            </w:pPr>
            <w:r>
              <w:rPr>
                <w:sz w:val="18"/>
              </w:rPr>
              <w:t>Χα</w:t>
            </w:r>
            <w:proofErr w:type="spellStart"/>
            <w:r>
              <w:rPr>
                <w:sz w:val="18"/>
              </w:rPr>
              <w:t>μηλός</w:t>
            </w:r>
            <w:proofErr w:type="spellEnd"/>
          </w:p>
        </w:tc>
        <w:tc>
          <w:tcPr>
            <w:tcW w:w="4252" w:type="dxa"/>
            <w:vAlign w:val="center"/>
          </w:tcPr>
          <w:p w14:paraId="673456F2" w14:textId="77777777" w:rsidR="00303476" w:rsidRDefault="00000000">
            <w:pPr>
              <w:spacing w:after="30" w:line="252" w:lineRule="auto"/>
              <w:jc w:val="left"/>
              <w:rPr>
                <w:rFonts w:hint="eastAsia"/>
              </w:rPr>
            </w:pPr>
            <w:r>
              <w:rPr>
                <w:sz w:val="18"/>
              </w:rPr>
              <w:t>Απ</w:t>
            </w:r>
            <w:proofErr w:type="spellStart"/>
            <w:r>
              <w:rPr>
                <w:sz w:val="18"/>
              </w:rPr>
              <w:t>λο</w:t>
            </w:r>
            <w:proofErr w:type="spellEnd"/>
            <w:r>
              <w:rPr>
                <w:sz w:val="18"/>
              </w:rPr>
              <w:t>ποίηση, κα</w:t>
            </w:r>
            <w:proofErr w:type="spellStart"/>
            <w:r>
              <w:rPr>
                <w:sz w:val="18"/>
              </w:rPr>
              <w:t>τάλογοι</w:t>
            </w:r>
            <w:proofErr w:type="spellEnd"/>
            <w:r>
              <w:rPr>
                <w:sz w:val="18"/>
              </w:rPr>
              <w:t>, α</w:t>
            </w:r>
            <w:proofErr w:type="spellStart"/>
            <w:r>
              <w:rPr>
                <w:sz w:val="18"/>
              </w:rPr>
              <w:t>υτομ</w:t>
            </w:r>
            <w:proofErr w:type="spellEnd"/>
            <w:r>
              <w:rPr>
                <w:sz w:val="18"/>
              </w:rPr>
              <w:t>ατοποίηση</w:t>
            </w:r>
          </w:p>
        </w:tc>
      </w:tr>
      <w:tr w:rsidR="00303476" w14:paraId="048FAAFF" w14:textId="77777777">
        <w:trPr>
          <w:jc w:val="center"/>
        </w:trPr>
        <w:tc>
          <w:tcPr>
            <w:tcW w:w="1701" w:type="dxa"/>
            <w:shd w:val="clear" w:color="auto" w:fill="F2F4F6"/>
            <w:vAlign w:val="center"/>
          </w:tcPr>
          <w:p w14:paraId="1DA8187C" w14:textId="77777777" w:rsidR="00303476" w:rsidRDefault="00000000">
            <w:pPr>
              <w:spacing w:after="30" w:line="252" w:lineRule="auto"/>
              <w:jc w:val="left"/>
              <w:rPr>
                <w:rFonts w:hint="eastAsia"/>
              </w:rPr>
            </w:pPr>
            <w:proofErr w:type="spellStart"/>
            <w:r>
              <w:rPr>
                <w:sz w:val="18"/>
              </w:rPr>
              <w:t>Μόχλευσης</w:t>
            </w:r>
            <w:proofErr w:type="spellEnd"/>
          </w:p>
        </w:tc>
        <w:tc>
          <w:tcPr>
            <w:tcW w:w="1814" w:type="dxa"/>
            <w:shd w:val="clear" w:color="auto" w:fill="F2F4F6"/>
            <w:vAlign w:val="center"/>
          </w:tcPr>
          <w:p w14:paraId="54C0053E" w14:textId="77777777" w:rsidR="00303476" w:rsidRDefault="00000000">
            <w:pPr>
              <w:spacing w:after="30" w:line="252" w:lineRule="auto"/>
              <w:jc w:val="left"/>
              <w:rPr>
                <w:rFonts w:hint="eastAsia"/>
              </w:rPr>
            </w:pPr>
            <w:proofErr w:type="spellStart"/>
            <w:r>
              <w:rPr>
                <w:sz w:val="18"/>
              </w:rPr>
              <w:t>Υψηλή</w:t>
            </w:r>
            <w:proofErr w:type="spellEnd"/>
          </w:p>
        </w:tc>
        <w:tc>
          <w:tcPr>
            <w:tcW w:w="1417" w:type="dxa"/>
            <w:shd w:val="clear" w:color="auto" w:fill="F2F4F6"/>
            <w:vAlign w:val="center"/>
          </w:tcPr>
          <w:p w14:paraId="6595FE34" w14:textId="77777777" w:rsidR="00303476" w:rsidRDefault="00000000">
            <w:pPr>
              <w:spacing w:after="30" w:line="252" w:lineRule="auto"/>
              <w:jc w:val="left"/>
              <w:rPr>
                <w:rFonts w:hint="eastAsia"/>
              </w:rPr>
            </w:pPr>
            <w:r>
              <w:rPr>
                <w:sz w:val="18"/>
              </w:rPr>
              <w:t>Χα</w:t>
            </w:r>
            <w:proofErr w:type="spellStart"/>
            <w:r>
              <w:rPr>
                <w:sz w:val="18"/>
              </w:rPr>
              <w:t>μηλός</w:t>
            </w:r>
            <w:proofErr w:type="spellEnd"/>
          </w:p>
        </w:tc>
        <w:tc>
          <w:tcPr>
            <w:tcW w:w="4252" w:type="dxa"/>
            <w:shd w:val="clear" w:color="auto" w:fill="F2F4F6"/>
            <w:vAlign w:val="center"/>
          </w:tcPr>
          <w:p w14:paraId="4645F332" w14:textId="77777777" w:rsidR="00303476" w:rsidRDefault="00000000">
            <w:pPr>
              <w:spacing w:after="30" w:line="252" w:lineRule="auto"/>
              <w:jc w:val="left"/>
              <w:rPr>
                <w:rFonts w:hint="eastAsia"/>
              </w:rPr>
            </w:pPr>
            <w:proofErr w:type="spellStart"/>
            <w:r>
              <w:rPr>
                <w:sz w:val="18"/>
              </w:rPr>
              <w:t>Αντ</w:t>
            </w:r>
            <w:proofErr w:type="spellEnd"/>
            <w:r>
              <w:rPr>
                <w:sz w:val="18"/>
              </w:rPr>
              <w:t xml:space="preserve">αγωνισμός, </w:t>
            </w:r>
            <w:proofErr w:type="spellStart"/>
            <w:r>
              <w:rPr>
                <w:sz w:val="18"/>
              </w:rPr>
              <w:t>ενο</w:t>
            </w:r>
            <w:proofErr w:type="spellEnd"/>
            <w:r>
              <w:rPr>
                <w:sz w:val="18"/>
              </w:rPr>
              <w:t xml:space="preserve">ποίηση </w:t>
            </w:r>
            <w:proofErr w:type="spellStart"/>
            <w:r>
              <w:rPr>
                <w:sz w:val="18"/>
              </w:rPr>
              <w:t>όγκου</w:t>
            </w:r>
            <w:proofErr w:type="spellEnd"/>
            <w:r>
              <w:rPr>
                <w:sz w:val="18"/>
              </w:rPr>
              <w:t xml:space="preserve">, </w:t>
            </w:r>
            <w:proofErr w:type="spellStart"/>
            <w:r>
              <w:rPr>
                <w:sz w:val="18"/>
              </w:rPr>
              <w:t>δι</w:t>
            </w:r>
            <w:proofErr w:type="spellEnd"/>
            <w:r>
              <w:rPr>
                <w:sz w:val="18"/>
              </w:rPr>
              <w:t>απραγμάτευση</w:t>
            </w:r>
          </w:p>
        </w:tc>
      </w:tr>
      <w:tr w:rsidR="00303476" w:rsidRPr="00104BF6" w14:paraId="22AEB5F7" w14:textId="77777777">
        <w:trPr>
          <w:jc w:val="center"/>
        </w:trPr>
        <w:tc>
          <w:tcPr>
            <w:tcW w:w="1701" w:type="dxa"/>
            <w:vAlign w:val="center"/>
          </w:tcPr>
          <w:p w14:paraId="169FA659" w14:textId="77777777" w:rsidR="00303476" w:rsidRDefault="00000000">
            <w:pPr>
              <w:spacing w:after="30" w:line="252" w:lineRule="auto"/>
              <w:jc w:val="left"/>
              <w:rPr>
                <w:rFonts w:hint="eastAsia"/>
              </w:rPr>
            </w:pPr>
            <w:proofErr w:type="spellStart"/>
            <w:r>
              <w:rPr>
                <w:sz w:val="18"/>
              </w:rPr>
              <w:t>Συμφόρησης</w:t>
            </w:r>
            <w:proofErr w:type="spellEnd"/>
          </w:p>
        </w:tc>
        <w:tc>
          <w:tcPr>
            <w:tcW w:w="1814" w:type="dxa"/>
            <w:vAlign w:val="center"/>
          </w:tcPr>
          <w:p w14:paraId="05BD502B" w14:textId="77777777" w:rsidR="00303476" w:rsidRDefault="00000000">
            <w:pPr>
              <w:spacing w:after="30" w:line="252" w:lineRule="auto"/>
              <w:jc w:val="left"/>
              <w:rPr>
                <w:rFonts w:hint="eastAsia"/>
              </w:rPr>
            </w:pPr>
            <w:r>
              <w:rPr>
                <w:sz w:val="18"/>
              </w:rPr>
              <w:t>Χα</w:t>
            </w:r>
            <w:proofErr w:type="spellStart"/>
            <w:r>
              <w:rPr>
                <w:sz w:val="18"/>
              </w:rPr>
              <w:t>μηλή</w:t>
            </w:r>
            <w:proofErr w:type="spellEnd"/>
            <w:r>
              <w:rPr>
                <w:sz w:val="18"/>
              </w:rPr>
              <w:t>/</w:t>
            </w:r>
            <w:proofErr w:type="spellStart"/>
            <w:r>
              <w:rPr>
                <w:sz w:val="18"/>
              </w:rPr>
              <w:t>μέση</w:t>
            </w:r>
            <w:proofErr w:type="spellEnd"/>
          </w:p>
        </w:tc>
        <w:tc>
          <w:tcPr>
            <w:tcW w:w="1417" w:type="dxa"/>
            <w:vAlign w:val="center"/>
          </w:tcPr>
          <w:p w14:paraId="4AB93F10" w14:textId="77777777" w:rsidR="00303476" w:rsidRDefault="00000000">
            <w:pPr>
              <w:spacing w:after="30" w:line="252" w:lineRule="auto"/>
              <w:jc w:val="left"/>
              <w:rPr>
                <w:rFonts w:hint="eastAsia"/>
              </w:rPr>
            </w:pPr>
            <w:proofErr w:type="spellStart"/>
            <w:r>
              <w:rPr>
                <w:sz w:val="18"/>
              </w:rPr>
              <w:t>Υψηλός</w:t>
            </w:r>
            <w:proofErr w:type="spellEnd"/>
          </w:p>
        </w:tc>
        <w:tc>
          <w:tcPr>
            <w:tcW w:w="4252" w:type="dxa"/>
            <w:vAlign w:val="center"/>
          </w:tcPr>
          <w:p w14:paraId="3FB5208E" w14:textId="77777777" w:rsidR="00303476" w:rsidRPr="00BB31BF" w:rsidRDefault="00000000">
            <w:pPr>
              <w:spacing w:after="30" w:line="252" w:lineRule="auto"/>
              <w:jc w:val="left"/>
              <w:rPr>
                <w:rFonts w:hint="eastAsia"/>
                <w:lang w:val="el-GR"/>
              </w:rPr>
            </w:pPr>
            <w:r w:rsidRPr="00BB31BF">
              <w:rPr>
                <w:sz w:val="18"/>
                <w:lang w:val="el-GR"/>
              </w:rPr>
              <w:t>Απόθεμα ασφαλείας, εναλλακτικές, εξασφάλιση διαθεσιμότητας</w:t>
            </w:r>
          </w:p>
        </w:tc>
      </w:tr>
      <w:tr w:rsidR="00303476" w:rsidRPr="00104BF6" w14:paraId="2F29163B" w14:textId="77777777">
        <w:trPr>
          <w:jc w:val="center"/>
        </w:trPr>
        <w:tc>
          <w:tcPr>
            <w:tcW w:w="1701" w:type="dxa"/>
            <w:shd w:val="clear" w:color="auto" w:fill="F2F4F6"/>
            <w:vAlign w:val="center"/>
          </w:tcPr>
          <w:p w14:paraId="2387780F" w14:textId="77777777" w:rsidR="00303476" w:rsidRDefault="00000000">
            <w:pPr>
              <w:spacing w:after="30" w:line="252" w:lineRule="auto"/>
              <w:jc w:val="left"/>
              <w:rPr>
                <w:rFonts w:hint="eastAsia"/>
              </w:rPr>
            </w:pPr>
            <w:proofErr w:type="spellStart"/>
            <w:r>
              <w:rPr>
                <w:sz w:val="18"/>
              </w:rPr>
              <w:t>Στρ</w:t>
            </w:r>
            <w:proofErr w:type="spellEnd"/>
            <w:r>
              <w:rPr>
                <w:sz w:val="18"/>
              </w:rPr>
              <w:t>ατηγικά</w:t>
            </w:r>
          </w:p>
        </w:tc>
        <w:tc>
          <w:tcPr>
            <w:tcW w:w="1814" w:type="dxa"/>
            <w:shd w:val="clear" w:color="auto" w:fill="F2F4F6"/>
            <w:vAlign w:val="center"/>
          </w:tcPr>
          <w:p w14:paraId="1F159B30" w14:textId="77777777" w:rsidR="00303476" w:rsidRDefault="00000000">
            <w:pPr>
              <w:spacing w:after="30" w:line="252" w:lineRule="auto"/>
              <w:jc w:val="left"/>
              <w:rPr>
                <w:rFonts w:hint="eastAsia"/>
              </w:rPr>
            </w:pPr>
            <w:proofErr w:type="spellStart"/>
            <w:r>
              <w:rPr>
                <w:sz w:val="18"/>
              </w:rPr>
              <w:t>Υψηλή</w:t>
            </w:r>
            <w:proofErr w:type="spellEnd"/>
          </w:p>
        </w:tc>
        <w:tc>
          <w:tcPr>
            <w:tcW w:w="1417" w:type="dxa"/>
            <w:shd w:val="clear" w:color="auto" w:fill="F2F4F6"/>
            <w:vAlign w:val="center"/>
          </w:tcPr>
          <w:p w14:paraId="1AEF3BB5" w14:textId="77777777" w:rsidR="00303476" w:rsidRDefault="00000000">
            <w:pPr>
              <w:spacing w:after="30" w:line="252" w:lineRule="auto"/>
              <w:jc w:val="left"/>
              <w:rPr>
                <w:rFonts w:hint="eastAsia"/>
              </w:rPr>
            </w:pPr>
            <w:proofErr w:type="spellStart"/>
            <w:r>
              <w:rPr>
                <w:sz w:val="18"/>
              </w:rPr>
              <w:t>Υψηλός</w:t>
            </w:r>
            <w:proofErr w:type="spellEnd"/>
          </w:p>
        </w:tc>
        <w:tc>
          <w:tcPr>
            <w:tcW w:w="4252" w:type="dxa"/>
            <w:shd w:val="clear" w:color="auto" w:fill="F2F4F6"/>
            <w:vAlign w:val="center"/>
          </w:tcPr>
          <w:p w14:paraId="66D25C3A" w14:textId="77777777" w:rsidR="00303476" w:rsidRPr="00BB31BF" w:rsidRDefault="00000000">
            <w:pPr>
              <w:spacing w:after="30" w:line="252" w:lineRule="auto"/>
              <w:jc w:val="left"/>
              <w:rPr>
                <w:rFonts w:hint="eastAsia"/>
                <w:lang w:val="el-GR"/>
              </w:rPr>
            </w:pPr>
            <w:r w:rsidRPr="00BB31BF">
              <w:rPr>
                <w:sz w:val="18"/>
                <w:lang w:val="el-GR"/>
              </w:rPr>
              <w:t>Μακροχρόνια σχέση, κοινός σχεδιασμός, ανώτερη εποπτεία</w:t>
            </w:r>
          </w:p>
        </w:tc>
      </w:tr>
    </w:tbl>
    <w:p w14:paraId="5646A442" w14:textId="77777777" w:rsidR="00303476" w:rsidRPr="00BB31BF" w:rsidRDefault="00303476">
      <w:pPr>
        <w:rPr>
          <w:rFonts w:hint="eastAsia"/>
          <w:lang w:val="el-GR"/>
        </w:rPr>
      </w:pPr>
    </w:p>
    <w:p w14:paraId="6F18551C" w14:textId="77777777" w:rsidR="00303476" w:rsidRPr="00BB31BF" w:rsidRDefault="00000000">
      <w:pPr>
        <w:rPr>
          <w:rFonts w:hint="eastAsia"/>
          <w:lang w:val="el-GR"/>
        </w:rPr>
      </w:pPr>
      <w:r w:rsidRPr="00BB31BF">
        <w:rPr>
          <w:lang w:val="el-GR"/>
        </w:rPr>
        <w:t>Η κατηγοριοποίηση δαπανών ομαδοποιεί αγορές με κοινά χαρακτηριστικά αγοράς, τεχνολογίας ή χρήσης. Ενδεικτικές κατηγορίες σε ναυτιλιακή επιχείρηση είναι καύσιμα, λιπαντικά, ανταλλακτικά μηχανής, εξοπλισμός ασφαλείας, χημικά, χρώματα, τρόφιμα, υπηρεσίες επισκευής, μεταφορές και πρακτορεύσεις. Η κατηγορία αποτελεί τη μονάδα στρατηγικού σχεδιασμού: αναλύεται η ετήσια δαπάνη, η βάση προμηθευτών, οι διακυμάνσεις τιμών, οι κίνδυνοι και οι δυνατότητες σύμβασης.</w:t>
      </w:r>
    </w:p>
    <w:p w14:paraId="13860AE9" w14:textId="77777777" w:rsidR="00303476" w:rsidRPr="00BB31BF" w:rsidRDefault="00000000">
      <w:pPr>
        <w:rPr>
          <w:rFonts w:hint="eastAsia"/>
          <w:lang w:val="el-GR"/>
        </w:rPr>
      </w:pPr>
      <w:r w:rsidRPr="00BB31BF">
        <w:rPr>
          <w:lang w:val="el-GR"/>
        </w:rPr>
        <w:t xml:space="preserve">Η μήτρα </w:t>
      </w:r>
      <w:r>
        <w:t>Kraljic</w:t>
      </w:r>
      <w:r w:rsidRPr="00BB31BF">
        <w:rPr>
          <w:lang w:val="el-GR"/>
        </w:rPr>
        <w:t xml:space="preserve"> χρησιμοποιεί δύο άξονες: οικονομική επίδραση και κίνδυνο εφοδιασμού. Τα μη κρίσιμα είδη έχουν χαμηλή επίδραση και χαμηλό κίνδυνο· στόχος είναι η απλοποίηση και η μείωση του διοικητικού κόστους. Τα είδη </w:t>
      </w:r>
      <w:proofErr w:type="spellStart"/>
      <w:r w:rsidRPr="00BB31BF">
        <w:rPr>
          <w:lang w:val="el-GR"/>
        </w:rPr>
        <w:t>μόχλευσης</w:t>
      </w:r>
      <w:proofErr w:type="spellEnd"/>
      <w:r w:rsidRPr="00BB31BF">
        <w:rPr>
          <w:lang w:val="el-GR"/>
        </w:rPr>
        <w:t xml:space="preserve"> έχουν υψηλή δαπάνη αλλά αρκετούς </w:t>
      </w:r>
      <w:r w:rsidRPr="00BB31BF">
        <w:rPr>
          <w:lang w:val="el-GR"/>
        </w:rPr>
        <w:lastRenderedPageBreak/>
        <w:t>προμηθευτές· στόχος είναι ο ανταγωνισμός, η συγκέντρωση όγκου και η διαπραγμάτευση. Τα είδη συμφόρησης έχουν χαμηλότερη δαπάνη αλλά υψηλό κίνδυνο· προτεραιότητα είναι η διαθεσιμότητα, το απόθεμα ασφαλείας και η εξεύρεση εναλλακτικών. Τα στρατηγικά είδη έχουν υψηλή επίδραση και υψηλό κίνδυνο· απαιτούν μακροχρόνια συνεργασία, ανώτερη διοικητική εποπτεία και κοινό σχεδιασμό.</w:t>
      </w:r>
    </w:p>
    <w:p w14:paraId="185D4A50" w14:textId="77777777" w:rsidR="00303476" w:rsidRPr="00BB31BF" w:rsidRDefault="00000000">
      <w:pPr>
        <w:rPr>
          <w:rFonts w:hint="eastAsia"/>
          <w:lang w:val="el-GR"/>
        </w:rPr>
      </w:pPr>
      <w:r w:rsidRPr="00BB31BF">
        <w:rPr>
          <w:lang w:val="el-GR"/>
        </w:rPr>
        <w:t>Η ταξινόμηση δεν είναι μόνιμη. Ένα κοινό ανταλλακτικό μπορεί να μετατραπεί σε είδος συμφόρησης όταν ο κατασκευαστής σταματήσει την παραγωγή ή όταν περιοριστούν οι μεταφορές. Αντίστροφα, η ανάπτυξη δεύτερης πηγής μπορεί να μειώσει τον κίνδυνο. Η μήτρα πρέπει να επανεξετάζεται περιοδικά και να συνδέεται με συγκεκριμένη στρατηγική ανά τεταρτημόριο.</w:t>
      </w:r>
    </w:p>
    <w:p w14:paraId="4DF8A558" w14:textId="77777777" w:rsidR="00303476" w:rsidRPr="00BB31BF" w:rsidRDefault="00000000">
      <w:pPr>
        <w:pStyle w:val="20"/>
        <w:rPr>
          <w:lang w:val="el-GR"/>
        </w:rPr>
      </w:pPr>
      <w:bookmarkStart w:id="21" w:name="_Toc235205108"/>
      <w:r w:rsidRPr="00BB31BF">
        <w:rPr>
          <w:rFonts w:ascii="Liberation Serif" w:hAnsi="Liberation Serif"/>
          <w:lang w:val="el-GR"/>
        </w:rPr>
        <w:t>2.9 Οργάνωση, αρμοδιότητες και διαχωρισμός καθηκόντων</w:t>
      </w:r>
      <w:bookmarkEnd w:id="21"/>
    </w:p>
    <w:p w14:paraId="56EC0958" w14:textId="77777777" w:rsidR="00303476" w:rsidRPr="00BB31BF" w:rsidRDefault="00000000">
      <w:pPr>
        <w:rPr>
          <w:rFonts w:hint="eastAsia"/>
          <w:lang w:val="el-GR"/>
        </w:rPr>
      </w:pPr>
      <w:r w:rsidRPr="00BB31BF">
        <w:rPr>
          <w:lang w:val="el-GR"/>
        </w:rPr>
        <w:t>Η οργανωτική θέση των προμηθειών επηρεάζει την ανεξαρτησία και την αποτελεσματικότητά τους. Σε μικρές επιχειρήσεις η λειτουργία μπορεί να εντάσσεται στο τεχνικό ή οικονομικό τμήμα. Σε μεγαλύτερες, συνήθως λειτουργεί ως αυτοτελής μονάδα με υπεύθυνους κατηγοριών και αγοραστές. Η συγκέντρωση επιτρέπει ενοποίηση δαπάνης, κοινές συμβάσεις και καλύτερο έλεγχο. Η αποκέντρωση προσφέρει ταχύτητα και γνώση τοπικών αναγκών. Ένα υβριδικό μοντέλο μπορεί να συνδυάζει κεντρική στρατηγική με αποκεντρωμένη εκτέλεση εντός ορίων.</w:t>
      </w:r>
    </w:p>
    <w:p w14:paraId="382F4FC8" w14:textId="77777777" w:rsidR="00303476" w:rsidRPr="00BB31BF" w:rsidRDefault="00000000">
      <w:pPr>
        <w:rPr>
          <w:rFonts w:hint="eastAsia"/>
          <w:lang w:val="el-GR"/>
        </w:rPr>
      </w:pPr>
      <w:r w:rsidRPr="00BB31BF">
        <w:rPr>
          <w:lang w:val="el-GR"/>
        </w:rPr>
        <w:t>Ο διαχωρισμός καθηκόντων είναι βασική δικλίδα. Ο ίδιος άνθρωπος δεν πρέπει να δημιουργεί την ανάγκη, να εγκρίνει, να επιλέγει προμηθευτή, να επιβεβαιώνει παραλαβή και να εγκρίνει πληρωμή. Στη ναυτιλιακή εφαρμογή, το πλοίο αιτείται και παραλαμβάνει, το τεχνικό ή επιχειρησιακό τμήμα εγκρίνει την ανάγκη, οι προμήθειες διεξάγουν την αγορά και το λογιστήριο ελέγχει την πληρωμή. Για επείγουσες περιπτώσεις απαιτείται ειδική διαδικασία με εκ των υστέρων τεκμηρίωση, ώστε η ταχύτητα να μην καταργεί τον έλεγχο.</w:t>
      </w:r>
    </w:p>
    <w:p w14:paraId="0A148B32" w14:textId="77777777" w:rsidR="00303476" w:rsidRPr="00BB31BF" w:rsidRDefault="00000000">
      <w:pPr>
        <w:pStyle w:val="20"/>
        <w:rPr>
          <w:lang w:val="el-GR"/>
        </w:rPr>
      </w:pPr>
      <w:bookmarkStart w:id="22" w:name="_Toc235205109"/>
      <w:r w:rsidRPr="00BB31BF">
        <w:rPr>
          <w:rFonts w:ascii="Liberation Serif" w:hAnsi="Liberation Serif"/>
          <w:lang w:val="el-GR"/>
        </w:rPr>
        <w:t>2.10 Ποιότητα και τεκμηριωμένη πληροφορία</w:t>
      </w:r>
      <w:bookmarkEnd w:id="22"/>
    </w:p>
    <w:p w14:paraId="512CA0FB" w14:textId="77777777" w:rsidR="00303476" w:rsidRPr="00BB31BF" w:rsidRDefault="00000000">
      <w:pPr>
        <w:rPr>
          <w:rFonts w:hint="eastAsia"/>
          <w:lang w:val="el-GR"/>
        </w:rPr>
      </w:pPr>
      <w:r w:rsidRPr="00BB31BF">
        <w:rPr>
          <w:lang w:val="el-GR"/>
        </w:rPr>
        <w:t>Η ποιότητα στις προμήθειες αφορά τόσο το αγοραζόμενο αποτέλεσμα όσο και τη διαδικασία. Η επιχείρηση πρέπει να καθορίζει απαιτήσεις για εξωτερικά παρεχόμενα προϊόντα, υπηρεσίες και διεργασίες, να επιλέγει κατάλληλους προμηθευτές και να επαληθεύει ότι οι παραδόσεις ανταποκρίνονται στις προδιαγραφές. Τα πρότυπα συστημάτων διαχείρισης ποιότητας ενισχύουν τη λογική του ελέγχου βάσει κινδύνου: όσο μεγαλύτερη είναι η επίδραση μιας αστοχίας, τόσο ισχυρότερος πρέπει να είναι ο έλεγχος (</w:t>
      </w:r>
      <w:r>
        <w:t>ISO</w:t>
      </w:r>
      <w:r w:rsidRPr="00BB31BF">
        <w:rPr>
          <w:lang w:val="el-GR"/>
        </w:rPr>
        <w:t>, 2015).</w:t>
      </w:r>
    </w:p>
    <w:p w14:paraId="38289048" w14:textId="77777777" w:rsidR="00303476" w:rsidRPr="00BB31BF" w:rsidRDefault="00000000">
      <w:pPr>
        <w:rPr>
          <w:rFonts w:hint="eastAsia"/>
          <w:lang w:val="el-GR"/>
        </w:rPr>
      </w:pPr>
      <w:r w:rsidRPr="00BB31BF">
        <w:rPr>
          <w:lang w:val="el-GR"/>
        </w:rPr>
        <w:lastRenderedPageBreak/>
        <w:t>Η τεκμηριωμένη πληροφορία περιλαμβάνει αιτήσεις, προσφορές, τεχνικές αξιολογήσεις, εγκρίσεις, εντολές αγοράς, αποδεικτικά αποστολής, πιστοποιητικά, παραλαβές, αναφορές αποκλίσεων και αξιολογήσεις προμηθευτών. Η τήρηση αρχείων δεν πρέπει να αντιμετωπίζεται μόνο ως διοικητική υποχρέωση. Δημιουργεί ιστορικό που υποστηρίζει πρόβλεψη τιμών, εντοπισμό επαναλαμβανόμενων αστοχιών, έλεγχο εγγυήσεων και διαπραγμάτευση με στοιχεία.</w:t>
      </w:r>
    </w:p>
    <w:p w14:paraId="0733DE7F" w14:textId="77777777" w:rsidR="00303476" w:rsidRPr="00BB31BF" w:rsidRDefault="00000000">
      <w:pPr>
        <w:pStyle w:val="20"/>
        <w:rPr>
          <w:lang w:val="el-GR"/>
        </w:rPr>
      </w:pPr>
      <w:bookmarkStart w:id="23" w:name="_Toc235205110"/>
      <w:r w:rsidRPr="00BB31BF">
        <w:rPr>
          <w:rFonts w:ascii="Liberation Serif" w:hAnsi="Liberation Serif"/>
          <w:lang w:val="el-GR"/>
        </w:rPr>
        <w:t>2.11 Προμήθειες και δημιουργία επιχειρησιακής αξίας</w:t>
      </w:r>
      <w:bookmarkEnd w:id="23"/>
    </w:p>
    <w:p w14:paraId="6BEB546C" w14:textId="77777777" w:rsidR="00303476" w:rsidRPr="00BB31BF" w:rsidRDefault="00000000">
      <w:pPr>
        <w:rPr>
          <w:rFonts w:hint="eastAsia"/>
          <w:lang w:val="el-GR"/>
        </w:rPr>
      </w:pPr>
      <w:r w:rsidRPr="00BB31BF">
        <w:rPr>
          <w:lang w:val="el-GR"/>
        </w:rPr>
        <w:t>Η αξία που δημιουργούν οι προμήθειες μπορεί να ταξινομηθεί σε έξι διαστάσεις. Πρώτη είναι η μείωση κόστους μέσω ανταγωνισμού, διαπραγμάτευσης και διαχείρισης ζήτησης. Δεύτερη είναι η αποφυγή κόστους, όπως η αποτροπή επείγουσας μεταφοράς ή βλάβης. Τρίτη είναι η ποιότητα και η αξιοπιστία. Τέταρτη είναι η διαχείριση κινδύνου και η εξασφάλιση συνέχειας. Πέμπτη είναι η καινοτομία μέσω συνεργασίας με την αγορά. Έκτη είναι η συμμόρφωση και η βιωσιμότητα.</w:t>
      </w:r>
    </w:p>
    <w:p w14:paraId="3E12AC78" w14:textId="77777777" w:rsidR="00303476" w:rsidRPr="00BB31BF" w:rsidRDefault="00000000">
      <w:pPr>
        <w:rPr>
          <w:rFonts w:hint="eastAsia"/>
          <w:lang w:val="el-GR"/>
        </w:rPr>
      </w:pPr>
      <w:r w:rsidRPr="00BB31BF">
        <w:rPr>
          <w:lang w:val="el-GR"/>
        </w:rPr>
        <w:t>Η μέτρηση πρέπει να αποτυπώνει αυτές τις διαστάσεις. Η μονομερής έμφαση στην «εξοικονόμηση» μπορεί να οδηγήσει σε υποβάθμιση ποιότητας ή μεταφορά κόστους σε άλλα τμήματα. Αντίθετα, ένας ισορροπημένος πίνακας δεικτών συνδέει οικονομικά αποτελέσματα με χρόνο κύκλου, έγκαιρη παράδοση, ποσοστό αποκλίσεων, επείγουσες αγορές, συμμόρφωση συμβάσεων και απόδοση προμηθευτών.</w:t>
      </w:r>
    </w:p>
    <w:p w14:paraId="6D6F4D89" w14:textId="77777777" w:rsidR="00303476" w:rsidRPr="00BB31BF" w:rsidRDefault="00000000">
      <w:pPr>
        <w:pStyle w:val="1"/>
        <w:rPr>
          <w:lang w:val="el-GR"/>
        </w:rPr>
      </w:pPr>
      <w:bookmarkStart w:id="24" w:name="_Toc235205111"/>
      <w:r w:rsidRPr="00BB31BF">
        <w:rPr>
          <w:rFonts w:ascii="Liberation Serif" w:hAnsi="Liberation Serif"/>
          <w:lang w:val="el-GR"/>
        </w:rPr>
        <w:lastRenderedPageBreak/>
        <w:t>3. Διαχείριση προμηθευτών, κίνδυνος και σύγχρονες τάσεις</w:t>
      </w:r>
      <w:bookmarkEnd w:id="24"/>
    </w:p>
    <w:p w14:paraId="61FE67B8" w14:textId="77777777" w:rsidR="00303476" w:rsidRPr="00BB31BF" w:rsidRDefault="00000000">
      <w:pPr>
        <w:pStyle w:val="20"/>
        <w:rPr>
          <w:lang w:val="el-GR"/>
        </w:rPr>
      </w:pPr>
      <w:bookmarkStart w:id="25" w:name="_Toc235205112"/>
      <w:r w:rsidRPr="00BB31BF">
        <w:rPr>
          <w:rFonts w:ascii="Liberation Serif" w:hAnsi="Liberation Serif"/>
          <w:lang w:val="el-GR"/>
        </w:rPr>
        <w:t>3.1 Έρευνα και ανάλυση της αγοράς εφοδιασμού</w:t>
      </w:r>
      <w:bookmarkEnd w:id="25"/>
    </w:p>
    <w:p w14:paraId="77DDEDDC" w14:textId="77777777" w:rsidR="00303476" w:rsidRPr="00BB31BF" w:rsidRDefault="00000000">
      <w:pPr>
        <w:rPr>
          <w:rFonts w:hint="eastAsia"/>
          <w:lang w:val="el-GR"/>
        </w:rPr>
      </w:pPr>
      <w:r w:rsidRPr="00BB31BF">
        <w:rPr>
          <w:lang w:val="el-GR"/>
        </w:rPr>
        <w:t>Η έρευνα αγοράς δεν είναι απλή αναζήτηση ονομάτων προμηθευτών. Αποτελεί συστηματική προσπάθεια κατανόησης της δομής μιας αγοράς, των βασικών παραγωγών, των καναλιών διανομής, των τεχνολογικών τάσεων, των περιορισμών δυναμικότητας και των παραγόντων που διαμορφώνουν την τιμή. Σε μια ώριμη λειτουργία προμηθειών, η ανάλυση προηγείται του αιτήματος προσφοράς και επηρεάζει τη στρατηγική. Όταν η αγορά χαρακτηρίζεται από πολλούς ισοδύναμους προμηθευτές, ο ανταγωνισμός μπορεί να είναι αποτελεσματικός. Όταν υπάρχει ένας κατασκευαστής ή υψηλό κόστος αλλαγής, η διαπραγμάτευση πρέπει να στηρίζεται σε μακροχρόνια σχέση, τεχνικές εναλλακτικές και κοινό προγραμματισμό.</w:t>
      </w:r>
    </w:p>
    <w:p w14:paraId="17FAFFF8" w14:textId="77777777" w:rsidR="00303476" w:rsidRPr="00BB31BF" w:rsidRDefault="00000000">
      <w:pPr>
        <w:rPr>
          <w:rFonts w:hint="eastAsia"/>
          <w:lang w:val="el-GR"/>
        </w:rPr>
      </w:pPr>
      <w:r w:rsidRPr="00BB31BF">
        <w:rPr>
          <w:lang w:val="el-GR"/>
        </w:rPr>
        <w:t>Η ανάλυση περιλαμβάνει στοιχεία όπως το μέγεθος της αγοράς, τη γεωγραφική κατανομή, τις τιμές πρώτων υλών, τις συναλλαγματικές ισοτιμίες, τους χρόνους παραγωγής και τις συνήθεις εμπορικές πρακτικές. Στη ναυτιλία, χρειάζεται επιπλέον γνώση των λιμένων, των δυνατοτήτων τοπικών προμηθευτών, των τελωνειακών διαδικασιών και των πρακτόρων. Το ίδιο προϊόν μπορεί να έχει διαφορετικό συνολικό κόστος ανάλογα με το λιμάνι παράδοσης, τη διαθεσιμότητα, τις χρεώσεις πρόσβασης και το χρονικό παράθυρο του πλοίου.</w:t>
      </w:r>
    </w:p>
    <w:p w14:paraId="133A8811" w14:textId="77777777" w:rsidR="00303476" w:rsidRPr="00BB31BF" w:rsidRDefault="00000000">
      <w:pPr>
        <w:rPr>
          <w:rFonts w:hint="eastAsia"/>
          <w:lang w:val="el-GR"/>
        </w:rPr>
      </w:pPr>
      <w:r w:rsidRPr="00BB31BF">
        <w:rPr>
          <w:lang w:val="el-GR"/>
        </w:rPr>
        <w:t xml:space="preserve">Η επιχείρηση πρέπει να διατηρεί χάρτη της βάσης προμηθευτών ανά κατηγορία και περιοχή. Ο χάρτης δεν είναι στατικός κατάλογος επικοινωνίας. Πρέπει να περιλαμβάνει πιστοποιήσεις, τεχνικές δυνατότητες, ιστορικό απόδοσης, γεωγραφική κάλυψη, κατηγορίες ειδών, οικονομικά στοιχεία, συμβατικούς όρους και κρίσιμες εξαρτήσεις. Η περιοδική </w:t>
      </w:r>
      <w:proofErr w:type="spellStart"/>
      <w:r w:rsidRPr="00BB31BF">
        <w:rPr>
          <w:lang w:val="el-GR"/>
        </w:rPr>
        <w:t>επικαιροποίηση</w:t>
      </w:r>
      <w:proofErr w:type="spellEnd"/>
      <w:r w:rsidRPr="00BB31BF">
        <w:rPr>
          <w:lang w:val="el-GR"/>
        </w:rPr>
        <w:t xml:space="preserve"> μειώνει τον χρόνο αντίδρασης σε επείγουσες ανάγκες και διευκολύνει την ανάπτυξη δεύτερων πηγών.</w:t>
      </w:r>
    </w:p>
    <w:p w14:paraId="4782A5C7" w14:textId="77777777" w:rsidR="00303476" w:rsidRPr="00BB31BF" w:rsidRDefault="00000000">
      <w:pPr>
        <w:pStyle w:val="20"/>
        <w:rPr>
          <w:lang w:val="el-GR"/>
        </w:rPr>
      </w:pPr>
      <w:bookmarkStart w:id="26" w:name="_Toc235205113"/>
      <w:r w:rsidRPr="00BB31BF">
        <w:rPr>
          <w:rFonts w:ascii="Liberation Serif" w:hAnsi="Liberation Serif"/>
          <w:lang w:val="el-GR"/>
        </w:rPr>
        <w:t>3.2 Προεπιλογή και έγκριση προμηθευτών</w:t>
      </w:r>
      <w:bookmarkEnd w:id="26"/>
    </w:p>
    <w:p w14:paraId="7A1EA692" w14:textId="77777777" w:rsidR="00303476" w:rsidRPr="00BB31BF" w:rsidRDefault="00000000">
      <w:pPr>
        <w:rPr>
          <w:rFonts w:hint="eastAsia"/>
          <w:lang w:val="el-GR"/>
        </w:rPr>
      </w:pPr>
      <w:r w:rsidRPr="00BB31BF">
        <w:rPr>
          <w:lang w:val="el-GR"/>
        </w:rPr>
        <w:t xml:space="preserve">Η προεπιλογή προστατεύει την επιχείρηση από συνεργασίες που δημιουργούν δυσανάλογο κίνδυνο. Πριν από την αποστολή μιας κρίσιμης παραγγελίας, πρέπει να επιβεβαιώνονται η νομική υπόσταση, η οικονομική σταθερότητα, η τεχνική ικανότητα, οι πιστοποιήσεις, η εμπειρία, οι ασφαλιστικές καλύψεις και η συμμόρφωση με απαιτήσεις δεοντολογίας. Για μικρές και χαμηλού κινδύνου αγορές μπορεί να αρκεί ένας βασικός έλεγχος. Για στρατηγικά είδη, ο έλεγχος μπορεί να περιλαμβάνει ερωτηματολόγιο, επιτόπιο ή εξ αποστάσεως </w:t>
      </w:r>
      <w:r>
        <w:t>audit</w:t>
      </w:r>
      <w:r w:rsidRPr="00BB31BF">
        <w:rPr>
          <w:lang w:val="el-GR"/>
        </w:rPr>
        <w:t>, δείγματα, δοκιμαστική παραγγελία και αξιολόγηση σχεδίου επιχειρησιακής συνέχειας.</w:t>
      </w:r>
    </w:p>
    <w:p w14:paraId="04E922BB" w14:textId="77777777" w:rsidR="00303476" w:rsidRPr="00BB31BF" w:rsidRDefault="00000000">
      <w:pPr>
        <w:rPr>
          <w:rFonts w:hint="eastAsia"/>
          <w:lang w:val="el-GR"/>
        </w:rPr>
      </w:pPr>
      <w:r w:rsidRPr="00BB31BF">
        <w:rPr>
          <w:lang w:val="el-GR"/>
        </w:rPr>
        <w:lastRenderedPageBreak/>
        <w:t>Η έγκριση δεν πρέπει να αποτελεί μόνιμη ιδιότητα. Η κατάσταση ενός προμηθευτή μπορεί να αλλάξει λόγω οικονομικών προβλημάτων, εξαγοράς, απώλειας πιστοποίησης ή επαναλαμβανόμενων αστοχιών. Ένα κεντρικό μητρώο πρέπει να διακρίνει τουλάχιστον εγκεκριμένους, υπό όρους, ανενεργούς και αποκλεισμένους προμηθευτές. Η χρήση μη εγκεκριμένου προμηθευτή πρέπει να επιτρέπεται μόνο με αιτιολόγηση, προσωρινή έγκριση και αυξημένο έλεγχο παραλαβής.</w:t>
      </w:r>
    </w:p>
    <w:p w14:paraId="7EE624CA" w14:textId="77777777" w:rsidR="00303476" w:rsidRPr="00BB31BF" w:rsidRDefault="00000000">
      <w:pPr>
        <w:rPr>
          <w:rFonts w:hint="eastAsia"/>
          <w:lang w:val="el-GR"/>
        </w:rPr>
      </w:pPr>
      <w:r w:rsidRPr="00BB31BF">
        <w:rPr>
          <w:lang w:val="el-GR"/>
        </w:rPr>
        <w:t>Σημαντική δικλίδα είναι ο έλεγχος τραπεζικών στοιχείων και αλλαγών δικαιούχου. Η απάτη μέσω πλαστών μηνυμάτων ή παραποιημένων τιμολογίων αποτελεί πρακτικό κίνδυνο. Η αλλαγή λογαριασμού πρέπει να επιβεβαιώνεται μέσω ανεξάρτητου καναλιού και να εγκρίνεται από δεύτερο άτομο. Η ασφάλεια της πληροφορίας είναι πλέον μέρος της αξιολόγησης, ιδιαίτερα όταν οι προμηθευτές έχουν πρόσβαση σε συστήματα, τεχνικά δεδομένα ή πληροφορίες δρομολογίων.</w:t>
      </w:r>
    </w:p>
    <w:p w14:paraId="5E1E56D0" w14:textId="77777777" w:rsidR="00303476" w:rsidRPr="00BB31BF" w:rsidRDefault="00000000">
      <w:pPr>
        <w:pStyle w:val="20"/>
        <w:rPr>
          <w:lang w:val="el-GR"/>
        </w:rPr>
      </w:pPr>
      <w:bookmarkStart w:id="27" w:name="_Toc235205114"/>
      <w:r w:rsidRPr="00BB31BF">
        <w:rPr>
          <w:rFonts w:ascii="Liberation Serif" w:hAnsi="Liberation Serif"/>
          <w:lang w:val="el-GR"/>
        </w:rPr>
        <w:t>3.3 Διαμόρφωση αιτήματος προσφοράς</w:t>
      </w:r>
      <w:bookmarkEnd w:id="27"/>
    </w:p>
    <w:p w14:paraId="4CF54619" w14:textId="77777777" w:rsidR="00303476" w:rsidRPr="00BB31BF" w:rsidRDefault="00000000">
      <w:pPr>
        <w:rPr>
          <w:rFonts w:hint="eastAsia"/>
          <w:lang w:val="el-GR"/>
        </w:rPr>
      </w:pPr>
      <w:r w:rsidRPr="00BB31BF">
        <w:rPr>
          <w:lang w:val="el-GR"/>
        </w:rPr>
        <w:t xml:space="preserve">Ένα αποτελεσματικό </w:t>
      </w:r>
      <w:r>
        <w:t>RFQ</w:t>
      </w:r>
      <w:r w:rsidRPr="00BB31BF">
        <w:rPr>
          <w:lang w:val="el-GR"/>
        </w:rPr>
        <w:t xml:space="preserve"> μειώνει την αβεβαιότητα και διευκολύνει τη δίκαιη σύγκριση. Πρέπει να περιλαμβάνει σαφή τεχνική περιγραφή, ποσότητες, μονάδες μέτρησης, απαιτούμενο χρόνο και τόπο παράδοσης, όρους συσκευασίας, πιστοποιητικά, εγγύηση, νόμισμα, τρόπο πληρωμής και ισχύ προσφοράς. Όταν η μεταφορά αποτελεί σημαντικό μέρος του κόστους, πρέπει να ζητούνται διακριτά η τιμή υλικού και οι χρεώσεις </w:t>
      </w:r>
      <w:r>
        <w:t>logistics</w:t>
      </w:r>
      <w:r w:rsidRPr="00BB31BF">
        <w:rPr>
          <w:lang w:val="el-GR"/>
        </w:rPr>
        <w:t>. Οι προμηθευτές πρέπει επίσης να δηλώνουν αποκλίσεις ή υποκαταστάσεις αντί να θεωρείται ότι η σιωπή ισοδυναμεί με πλήρη συμμόρφωση.</w:t>
      </w:r>
    </w:p>
    <w:p w14:paraId="788F136E" w14:textId="77777777" w:rsidR="00303476" w:rsidRPr="00BB31BF" w:rsidRDefault="00000000">
      <w:pPr>
        <w:rPr>
          <w:rFonts w:hint="eastAsia"/>
          <w:lang w:val="el-GR"/>
        </w:rPr>
      </w:pPr>
      <w:r w:rsidRPr="00BB31BF">
        <w:rPr>
          <w:lang w:val="el-GR"/>
        </w:rPr>
        <w:t>Για τεχνικά ανταλλακτικά, το αίτημα πρέπει να αποφεύγει τις αμφίσημες περιγραφές. Φωτογραφίες, σχέδια, πινακίδες κατασκευαστή και προηγούμενες εντολές αγοράς μπορούν να μειώσουν τον κίνδυνο. Ωστόσο, η άκριτη αντιγραφή παλαιάς παραγγελίας μπορεί να μεταφέρει παλαιό λάθος. Χρειάζεται επιβεβαίωση ότι το εξάρτημα αντιστοιχεί στον συγκεκριμένο εξοπλισμό και ότι δεν έχει υπάρξει αναθεώρηση ή κατάργηση κωδικού.</w:t>
      </w:r>
    </w:p>
    <w:p w14:paraId="23E967D0" w14:textId="77777777" w:rsidR="00303476" w:rsidRPr="00BB31BF" w:rsidRDefault="00000000">
      <w:pPr>
        <w:rPr>
          <w:rFonts w:hint="eastAsia"/>
          <w:lang w:val="el-GR"/>
        </w:rPr>
      </w:pPr>
      <w:r w:rsidRPr="00BB31BF">
        <w:rPr>
          <w:lang w:val="el-GR"/>
        </w:rPr>
        <w:t>Η επιχείρηση πρέπει να καθορίζει πότε απαιτούνται πολλαπλές προσφορές. Η απαίτηση τριών προσφορών είναι χρήσιμη για διαφάνεια, αλλά δεν πρέπει να εφαρμόζεται μηχανιστικά. Σε αγορά αποκλειστικού κατασκευαστή ή σε επείγουσα βλάβη, η προσκόμιση εικονικών συγκρίσεων δεν προσθέτει αξία. Η διαδικασία πρέπει να επιτρέπει τεκμηριωμένη εξαίρεση και να επικεντρώνεται στην ουσία του ελέγχου.</w:t>
      </w:r>
    </w:p>
    <w:p w14:paraId="4C404BFC" w14:textId="77777777" w:rsidR="00303476" w:rsidRPr="00BB31BF" w:rsidRDefault="00000000">
      <w:pPr>
        <w:pStyle w:val="20"/>
        <w:rPr>
          <w:lang w:val="el-GR"/>
        </w:rPr>
      </w:pPr>
      <w:bookmarkStart w:id="28" w:name="_Toc235205115"/>
      <w:r w:rsidRPr="00BB31BF">
        <w:rPr>
          <w:rFonts w:ascii="Liberation Serif" w:hAnsi="Liberation Serif"/>
          <w:lang w:val="el-GR"/>
        </w:rPr>
        <w:lastRenderedPageBreak/>
        <w:t>3.4 Κριτήρια αξιολόγησης προμηθευτών</w:t>
      </w:r>
      <w:bookmarkEnd w:id="28"/>
    </w:p>
    <w:p w14:paraId="59AFEFF1" w14:textId="77777777" w:rsidR="00303476" w:rsidRPr="00BB31BF" w:rsidRDefault="00000000">
      <w:pPr>
        <w:pStyle w:val="CaptionCustom"/>
        <w:jc w:val="center"/>
        <w:rPr>
          <w:rFonts w:hint="eastAsia"/>
          <w:lang w:val="el-GR"/>
        </w:rPr>
      </w:pPr>
      <w:r w:rsidRPr="00BB31BF">
        <w:rPr>
          <w:lang w:val="el-GR"/>
        </w:rPr>
        <w:t>Πίνακας 3. Ενδεικτικό μοντέλο σταθμισμένης αξιολόγησης</w:t>
      </w:r>
    </w:p>
    <w:tbl>
      <w:tblPr>
        <w:tblStyle w:val="afa"/>
        <w:tblW w:w="0" w:type="auto"/>
        <w:jc w:val="center"/>
        <w:tblLook w:val="04A0" w:firstRow="1" w:lastRow="0" w:firstColumn="1" w:lastColumn="0" w:noHBand="0" w:noVBand="1"/>
      </w:tblPr>
      <w:tblGrid>
        <w:gridCol w:w="2833"/>
        <w:gridCol w:w="1700"/>
        <w:gridCol w:w="4528"/>
      </w:tblGrid>
      <w:tr w:rsidR="00303476" w14:paraId="626EA3D4" w14:textId="77777777">
        <w:trPr>
          <w:tblHeader/>
          <w:jc w:val="center"/>
        </w:trPr>
        <w:tc>
          <w:tcPr>
            <w:tcW w:w="2835" w:type="dxa"/>
            <w:shd w:val="clear" w:color="auto" w:fill="294A6D"/>
            <w:vAlign w:val="center"/>
          </w:tcPr>
          <w:p w14:paraId="4D94D1E2" w14:textId="77777777" w:rsidR="00303476" w:rsidRDefault="00000000">
            <w:pPr>
              <w:spacing w:after="30" w:line="252" w:lineRule="auto"/>
              <w:jc w:val="left"/>
              <w:rPr>
                <w:rFonts w:hint="eastAsia"/>
              </w:rPr>
            </w:pPr>
            <w:proofErr w:type="spellStart"/>
            <w:r>
              <w:rPr>
                <w:b/>
                <w:color w:val="FFFFFF"/>
                <w:sz w:val="18"/>
              </w:rPr>
              <w:t>Κριτήριο</w:t>
            </w:r>
            <w:proofErr w:type="spellEnd"/>
          </w:p>
        </w:tc>
        <w:tc>
          <w:tcPr>
            <w:tcW w:w="1701" w:type="dxa"/>
            <w:shd w:val="clear" w:color="auto" w:fill="294A6D"/>
            <w:vAlign w:val="center"/>
          </w:tcPr>
          <w:p w14:paraId="6144A311" w14:textId="77777777" w:rsidR="00303476" w:rsidRDefault="00000000">
            <w:pPr>
              <w:spacing w:after="30" w:line="252" w:lineRule="auto"/>
              <w:jc w:val="left"/>
              <w:rPr>
                <w:rFonts w:hint="eastAsia"/>
              </w:rPr>
            </w:pPr>
            <w:proofErr w:type="spellStart"/>
            <w:r>
              <w:rPr>
                <w:b/>
                <w:color w:val="FFFFFF"/>
                <w:sz w:val="18"/>
              </w:rPr>
              <w:t>Ενδεικτικό</w:t>
            </w:r>
            <w:proofErr w:type="spellEnd"/>
            <w:r>
              <w:rPr>
                <w:b/>
                <w:color w:val="FFFFFF"/>
                <w:sz w:val="18"/>
              </w:rPr>
              <w:t xml:space="preserve"> β</w:t>
            </w:r>
            <w:proofErr w:type="spellStart"/>
            <w:r>
              <w:rPr>
                <w:b/>
                <w:color w:val="FFFFFF"/>
                <w:sz w:val="18"/>
              </w:rPr>
              <w:t>άρος</w:t>
            </w:r>
            <w:proofErr w:type="spellEnd"/>
          </w:p>
        </w:tc>
        <w:tc>
          <w:tcPr>
            <w:tcW w:w="4535" w:type="dxa"/>
            <w:shd w:val="clear" w:color="auto" w:fill="294A6D"/>
            <w:vAlign w:val="center"/>
          </w:tcPr>
          <w:p w14:paraId="2130A675" w14:textId="77777777" w:rsidR="00303476" w:rsidRDefault="00000000">
            <w:pPr>
              <w:spacing w:after="30" w:line="252" w:lineRule="auto"/>
              <w:jc w:val="left"/>
              <w:rPr>
                <w:rFonts w:hint="eastAsia"/>
              </w:rPr>
            </w:pPr>
            <w:r>
              <w:rPr>
                <w:b/>
                <w:color w:val="FFFFFF"/>
                <w:sz w:val="18"/>
              </w:rPr>
              <w:t>Παρα</w:t>
            </w:r>
            <w:proofErr w:type="spellStart"/>
            <w:r>
              <w:rPr>
                <w:b/>
                <w:color w:val="FFFFFF"/>
                <w:sz w:val="18"/>
              </w:rPr>
              <w:t>τήρηση</w:t>
            </w:r>
            <w:proofErr w:type="spellEnd"/>
          </w:p>
        </w:tc>
      </w:tr>
      <w:tr w:rsidR="00303476" w14:paraId="29B92FEC" w14:textId="77777777">
        <w:trPr>
          <w:jc w:val="center"/>
        </w:trPr>
        <w:tc>
          <w:tcPr>
            <w:tcW w:w="2835" w:type="dxa"/>
            <w:vAlign w:val="center"/>
          </w:tcPr>
          <w:p w14:paraId="498FE73D" w14:textId="77777777" w:rsidR="00303476" w:rsidRDefault="00000000">
            <w:pPr>
              <w:spacing w:after="30" w:line="252" w:lineRule="auto"/>
              <w:jc w:val="left"/>
              <w:rPr>
                <w:rFonts w:hint="eastAsia"/>
              </w:rPr>
            </w:pPr>
            <w:proofErr w:type="spellStart"/>
            <w:r>
              <w:rPr>
                <w:sz w:val="18"/>
              </w:rPr>
              <w:t>Τεχνική</w:t>
            </w:r>
            <w:proofErr w:type="spellEnd"/>
            <w:r>
              <w:rPr>
                <w:sz w:val="18"/>
              </w:rPr>
              <w:t xml:space="preserve"> </w:t>
            </w:r>
            <w:proofErr w:type="spellStart"/>
            <w:r>
              <w:rPr>
                <w:sz w:val="18"/>
              </w:rPr>
              <w:t>συμμόρφωση</w:t>
            </w:r>
            <w:proofErr w:type="spellEnd"/>
          </w:p>
        </w:tc>
        <w:tc>
          <w:tcPr>
            <w:tcW w:w="1701" w:type="dxa"/>
            <w:vAlign w:val="center"/>
          </w:tcPr>
          <w:p w14:paraId="30A6E63A" w14:textId="77777777" w:rsidR="00303476" w:rsidRDefault="00000000">
            <w:pPr>
              <w:spacing w:after="30" w:line="252" w:lineRule="auto"/>
              <w:jc w:val="left"/>
              <w:rPr>
                <w:rFonts w:hint="eastAsia"/>
              </w:rPr>
            </w:pPr>
            <w:r>
              <w:rPr>
                <w:sz w:val="18"/>
              </w:rPr>
              <w:t>30%</w:t>
            </w:r>
          </w:p>
        </w:tc>
        <w:tc>
          <w:tcPr>
            <w:tcW w:w="4535" w:type="dxa"/>
            <w:vAlign w:val="center"/>
          </w:tcPr>
          <w:p w14:paraId="0DDB1B76" w14:textId="77777777" w:rsidR="00303476" w:rsidRDefault="00000000">
            <w:pPr>
              <w:spacing w:after="30" w:line="252" w:lineRule="auto"/>
              <w:jc w:val="left"/>
              <w:rPr>
                <w:rFonts w:hint="eastAsia"/>
              </w:rPr>
            </w:pPr>
            <w:r>
              <w:rPr>
                <w:sz w:val="18"/>
              </w:rPr>
              <w:t>Απα</w:t>
            </w:r>
            <w:proofErr w:type="spellStart"/>
            <w:r>
              <w:rPr>
                <w:sz w:val="18"/>
              </w:rPr>
              <w:t>ρά</w:t>
            </w:r>
            <w:proofErr w:type="spellEnd"/>
            <w:r>
              <w:rPr>
                <w:sz w:val="18"/>
              </w:rPr>
              <w:t>βατες π</w:t>
            </w:r>
            <w:proofErr w:type="spellStart"/>
            <w:r>
              <w:rPr>
                <w:sz w:val="18"/>
              </w:rPr>
              <w:t>ροδι</w:t>
            </w:r>
            <w:proofErr w:type="spellEnd"/>
            <w:r>
              <w:rPr>
                <w:sz w:val="18"/>
              </w:rPr>
              <w:t xml:space="preserve">αγραφές, </w:t>
            </w:r>
            <w:proofErr w:type="spellStart"/>
            <w:r>
              <w:rPr>
                <w:sz w:val="18"/>
              </w:rPr>
              <w:t>συμ</w:t>
            </w:r>
            <w:proofErr w:type="spellEnd"/>
            <w:r>
              <w:rPr>
                <w:sz w:val="18"/>
              </w:rPr>
              <w:t>βατότητα, π</w:t>
            </w:r>
            <w:proofErr w:type="spellStart"/>
            <w:r>
              <w:rPr>
                <w:sz w:val="18"/>
              </w:rPr>
              <w:t>ιστο</w:t>
            </w:r>
            <w:proofErr w:type="spellEnd"/>
            <w:r>
              <w:rPr>
                <w:sz w:val="18"/>
              </w:rPr>
              <w:t>ποιητικά</w:t>
            </w:r>
          </w:p>
        </w:tc>
      </w:tr>
      <w:tr w:rsidR="00303476" w:rsidRPr="00104BF6" w14:paraId="4C700388" w14:textId="77777777">
        <w:trPr>
          <w:jc w:val="center"/>
        </w:trPr>
        <w:tc>
          <w:tcPr>
            <w:tcW w:w="2835" w:type="dxa"/>
            <w:shd w:val="clear" w:color="auto" w:fill="F2F4F6"/>
            <w:vAlign w:val="center"/>
          </w:tcPr>
          <w:p w14:paraId="40703119" w14:textId="77777777" w:rsidR="00303476" w:rsidRDefault="00000000">
            <w:pPr>
              <w:spacing w:after="30" w:line="252" w:lineRule="auto"/>
              <w:jc w:val="left"/>
              <w:rPr>
                <w:rFonts w:hint="eastAsia"/>
              </w:rPr>
            </w:pPr>
            <w:proofErr w:type="spellStart"/>
            <w:r>
              <w:rPr>
                <w:sz w:val="18"/>
              </w:rPr>
              <w:t>Χρόνος</w:t>
            </w:r>
            <w:proofErr w:type="spellEnd"/>
            <w:r>
              <w:rPr>
                <w:sz w:val="18"/>
              </w:rPr>
              <w:t xml:space="preserve"> / α</w:t>
            </w:r>
            <w:proofErr w:type="spellStart"/>
            <w:r>
              <w:rPr>
                <w:sz w:val="18"/>
              </w:rPr>
              <w:t>ξιο</w:t>
            </w:r>
            <w:proofErr w:type="spellEnd"/>
            <w:r>
              <w:rPr>
                <w:sz w:val="18"/>
              </w:rPr>
              <w:t>πιστία</w:t>
            </w:r>
          </w:p>
        </w:tc>
        <w:tc>
          <w:tcPr>
            <w:tcW w:w="1701" w:type="dxa"/>
            <w:shd w:val="clear" w:color="auto" w:fill="F2F4F6"/>
            <w:vAlign w:val="center"/>
          </w:tcPr>
          <w:p w14:paraId="2B18670C" w14:textId="77777777" w:rsidR="00303476" w:rsidRDefault="00000000">
            <w:pPr>
              <w:spacing w:after="30" w:line="252" w:lineRule="auto"/>
              <w:jc w:val="left"/>
              <w:rPr>
                <w:rFonts w:hint="eastAsia"/>
              </w:rPr>
            </w:pPr>
            <w:r>
              <w:rPr>
                <w:sz w:val="18"/>
              </w:rPr>
              <w:t>20%</w:t>
            </w:r>
          </w:p>
        </w:tc>
        <w:tc>
          <w:tcPr>
            <w:tcW w:w="4535" w:type="dxa"/>
            <w:shd w:val="clear" w:color="auto" w:fill="F2F4F6"/>
            <w:vAlign w:val="center"/>
          </w:tcPr>
          <w:p w14:paraId="6235FE77" w14:textId="77777777" w:rsidR="00303476" w:rsidRPr="00BB31BF" w:rsidRDefault="00000000">
            <w:pPr>
              <w:spacing w:after="30" w:line="252" w:lineRule="auto"/>
              <w:jc w:val="left"/>
              <w:rPr>
                <w:rFonts w:hint="eastAsia"/>
                <w:lang w:val="el-GR"/>
              </w:rPr>
            </w:pPr>
            <w:r>
              <w:rPr>
                <w:sz w:val="18"/>
              </w:rPr>
              <w:t>Lead</w:t>
            </w:r>
            <w:r w:rsidRPr="00BB31BF">
              <w:rPr>
                <w:sz w:val="18"/>
                <w:lang w:val="el-GR"/>
              </w:rPr>
              <w:t xml:space="preserve"> </w:t>
            </w:r>
            <w:r>
              <w:rPr>
                <w:sz w:val="18"/>
              </w:rPr>
              <w:t>time</w:t>
            </w:r>
            <w:r w:rsidRPr="00BB31BF">
              <w:rPr>
                <w:sz w:val="18"/>
                <w:lang w:val="el-GR"/>
              </w:rPr>
              <w:t xml:space="preserve"> και ιστορικό έγκαιρης παράδοσης</w:t>
            </w:r>
          </w:p>
        </w:tc>
      </w:tr>
      <w:tr w:rsidR="00303476" w:rsidRPr="00104BF6" w14:paraId="6DD80CFE" w14:textId="77777777">
        <w:trPr>
          <w:jc w:val="center"/>
        </w:trPr>
        <w:tc>
          <w:tcPr>
            <w:tcW w:w="2835" w:type="dxa"/>
            <w:vAlign w:val="center"/>
          </w:tcPr>
          <w:p w14:paraId="00444C41" w14:textId="77777777" w:rsidR="00303476" w:rsidRDefault="00000000">
            <w:pPr>
              <w:spacing w:after="30" w:line="252" w:lineRule="auto"/>
              <w:jc w:val="left"/>
              <w:rPr>
                <w:rFonts w:hint="eastAsia"/>
              </w:rPr>
            </w:pPr>
            <w:proofErr w:type="spellStart"/>
            <w:r>
              <w:rPr>
                <w:sz w:val="18"/>
              </w:rPr>
              <w:t>Συνολικό</w:t>
            </w:r>
            <w:proofErr w:type="spellEnd"/>
            <w:r>
              <w:rPr>
                <w:sz w:val="18"/>
              </w:rPr>
              <w:t xml:space="preserve"> </w:t>
            </w:r>
            <w:proofErr w:type="spellStart"/>
            <w:r>
              <w:rPr>
                <w:sz w:val="18"/>
              </w:rPr>
              <w:t>κόστος</w:t>
            </w:r>
            <w:proofErr w:type="spellEnd"/>
          </w:p>
        </w:tc>
        <w:tc>
          <w:tcPr>
            <w:tcW w:w="1701" w:type="dxa"/>
            <w:vAlign w:val="center"/>
          </w:tcPr>
          <w:p w14:paraId="572E16E7" w14:textId="77777777" w:rsidR="00303476" w:rsidRDefault="00000000">
            <w:pPr>
              <w:spacing w:after="30" w:line="252" w:lineRule="auto"/>
              <w:jc w:val="left"/>
              <w:rPr>
                <w:rFonts w:hint="eastAsia"/>
              </w:rPr>
            </w:pPr>
            <w:r>
              <w:rPr>
                <w:sz w:val="18"/>
              </w:rPr>
              <w:t>20%</w:t>
            </w:r>
          </w:p>
        </w:tc>
        <w:tc>
          <w:tcPr>
            <w:tcW w:w="4535" w:type="dxa"/>
            <w:vAlign w:val="center"/>
          </w:tcPr>
          <w:p w14:paraId="1E318C17" w14:textId="77777777" w:rsidR="00303476" w:rsidRPr="00BB31BF" w:rsidRDefault="00000000">
            <w:pPr>
              <w:spacing w:after="30" w:line="252" w:lineRule="auto"/>
              <w:jc w:val="left"/>
              <w:rPr>
                <w:rFonts w:hint="eastAsia"/>
                <w:lang w:val="el-GR"/>
              </w:rPr>
            </w:pPr>
            <w:r w:rsidRPr="00BB31BF">
              <w:rPr>
                <w:sz w:val="18"/>
                <w:lang w:val="el-GR"/>
              </w:rPr>
              <w:t>Τιμή, μεταφορά, δασμοί, κόστος καθυστέρησης</w:t>
            </w:r>
          </w:p>
        </w:tc>
      </w:tr>
      <w:tr w:rsidR="00303476" w14:paraId="1D6E4477" w14:textId="77777777">
        <w:trPr>
          <w:jc w:val="center"/>
        </w:trPr>
        <w:tc>
          <w:tcPr>
            <w:tcW w:w="2835" w:type="dxa"/>
            <w:shd w:val="clear" w:color="auto" w:fill="F2F4F6"/>
            <w:vAlign w:val="center"/>
          </w:tcPr>
          <w:p w14:paraId="147766C9" w14:textId="77777777" w:rsidR="00303476" w:rsidRDefault="00000000">
            <w:pPr>
              <w:spacing w:after="30" w:line="252" w:lineRule="auto"/>
              <w:jc w:val="left"/>
              <w:rPr>
                <w:rFonts w:hint="eastAsia"/>
              </w:rPr>
            </w:pPr>
            <w:proofErr w:type="spellStart"/>
            <w:r>
              <w:rPr>
                <w:sz w:val="18"/>
              </w:rPr>
              <w:t>Ποιότητ</w:t>
            </w:r>
            <w:proofErr w:type="spellEnd"/>
            <w:r>
              <w:rPr>
                <w:sz w:val="18"/>
              </w:rPr>
              <w:t xml:space="preserve">α / </w:t>
            </w:r>
            <w:proofErr w:type="spellStart"/>
            <w:r>
              <w:rPr>
                <w:sz w:val="18"/>
              </w:rPr>
              <w:t>ιχνηλ</w:t>
            </w:r>
            <w:proofErr w:type="spellEnd"/>
            <w:r>
              <w:rPr>
                <w:sz w:val="18"/>
              </w:rPr>
              <w:t>ασιμότητα</w:t>
            </w:r>
          </w:p>
        </w:tc>
        <w:tc>
          <w:tcPr>
            <w:tcW w:w="1701" w:type="dxa"/>
            <w:shd w:val="clear" w:color="auto" w:fill="F2F4F6"/>
            <w:vAlign w:val="center"/>
          </w:tcPr>
          <w:p w14:paraId="43AEDFE5" w14:textId="77777777" w:rsidR="00303476" w:rsidRDefault="00000000">
            <w:pPr>
              <w:spacing w:after="30" w:line="252" w:lineRule="auto"/>
              <w:jc w:val="left"/>
              <w:rPr>
                <w:rFonts w:hint="eastAsia"/>
              </w:rPr>
            </w:pPr>
            <w:r>
              <w:rPr>
                <w:sz w:val="18"/>
              </w:rPr>
              <w:t>15%</w:t>
            </w:r>
          </w:p>
        </w:tc>
        <w:tc>
          <w:tcPr>
            <w:tcW w:w="4535" w:type="dxa"/>
            <w:shd w:val="clear" w:color="auto" w:fill="F2F4F6"/>
            <w:vAlign w:val="center"/>
          </w:tcPr>
          <w:p w14:paraId="26D03AD8" w14:textId="77777777" w:rsidR="00303476" w:rsidRDefault="00000000">
            <w:pPr>
              <w:spacing w:after="30" w:line="252" w:lineRule="auto"/>
              <w:jc w:val="left"/>
              <w:rPr>
                <w:rFonts w:hint="eastAsia"/>
              </w:rPr>
            </w:pPr>
            <w:proofErr w:type="spellStart"/>
            <w:r>
              <w:rPr>
                <w:sz w:val="18"/>
              </w:rPr>
              <w:t>Γνησιότητ</w:t>
            </w:r>
            <w:proofErr w:type="spellEnd"/>
            <w:r>
              <w:rPr>
                <w:sz w:val="18"/>
              </w:rPr>
              <w:t xml:space="preserve">α, </w:t>
            </w:r>
            <w:proofErr w:type="spellStart"/>
            <w:r>
              <w:rPr>
                <w:sz w:val="18"/>
              </w:rPr>
              <w:t>εγγύηση</w:t>
            </w:r>
            <w:proofErr w:type="spellEnd"/>
            <w:r>
              <w:rPr>
                <w:sz w:val="18"/>
              </w:rPr>
              <w:t>, π</w:t>
            </w:r>
            <w:proofErr w:type="spellStart"/>
            <w:r>
              <w:rPr>
                <w:sz w:val="18"/>
              </w:rPr>
              <w:t>οσοστό</w:t>
            </w:r>
            <w:proofErr w:type="spellEnd"/>
            <w:r>
              <w:rPr>
                <w:sz w:val="18"/>
              </w:rPr>
              <w:t xml:space="preserve"> απ</w:t>
            </w:r>
            <w:proofErr w:type="spellStart"/>
            <w:r>
              <w:rPr>
                <w:sz w:val="18"/>
              </w:rPr>
              <w:t>οκλίσεων</w:t>
            </w:r>
            <w:proofErr w:type="spellEnd"/>
          </w:p>
        </w:tc>
      </w:tr>
      <w:tr w:rsidR="00303476" w:rsidRPr="00104BF6" w14:paraId="5BA32369" w14:textId="77777777">
        <w:trPr>
          <w:jc w:val="center"/>
        </w:trPr>
        <w:tc>
          <w:tcPr>
            <w:tcW w:w="2835" w:type="dxa"/>
            <w:vAlign w:val="center"/>
          </w:tcPr>
          <w:p w14:paraId="2A455476" w14:textId="77777777" w:rsidR="00303476" w:rsidRDefault="00000000">
            <w:pPr>
              <w:spacing w:after="30" w:line="252" w:lineRule="auto"/>
              <w:jc w:val="left"/>
              <w:rPr>
                <w:rFonts w:hint="eastAsia"/>
              </w:rPr>
            </w:pPr>
            <w:proofErr w:type="spellStart"/>
            <w:r>
              <w:rPr>
                <w:sz w:val="18"/>
              </w:rPr>
              <w:t>Εξυ</w:t>
            </w:r>
            <w:proofErr w:type="spellEnd"/>
            <w:r>
              <w:rPr>
                <w:sz w:val="18"/>
              </w:rPr>
              <w:t>πηρέτηση</w:t>
            </w:r>
          </w:p>
        </w:tc>
        <w:tc>
          <w:tcPr>
            <w:tcW w:w="1701" w:type="dxa"/>
            <w:vAlign w:val="center"/>
          </w:tcPr>
          <w:p w14:paraId="40C5F46E" w14:textId="77777777" w:rsidR="00303476" w:rsidRDefault="00000000">
            <w:pPr>
              <w:spacing w:after="30" w:line="252" w:lineRule="auto"/>
              <w:jc w:val="left"/>
              <w:rPr>
                <w:rFonts w:hint="eastAsia"/>
              </w:rPr>
            </w:pPr>
            <w:r>
              <w:rPr>
                <w:sz w:val="18"/>
              </w:rPr>
              <w:t>10%</w:t>
            </w:r>
          </w:p>
        </w:tc>
        <w:tc>
          <w:tcPr>
            <w:tcW w:w="4535" w:type="dxa"/>
            <w:vAlign w:val="center"/>
          </w:tcPr>
          <w:p w14:paraId="053EF755" w14:textId="77777777" w:rsidR="00303476" w:rsidRPr="00BB31BF" w:rsidRDefault="00000000">
            <w:pPr>
              <w:spacing w:after="30" w:line="252" w:lineRule="auto"/>
              <w:jc w:val="left"/>
              <w:rPr>
                <w:rFonts w:hint="eastAsia"/>
                <w:lang w:val="el-GR"/>
              </w:rPr>
            </w:pPr>
            <w:r w:rsidRPr="00BB31BF">
              <w:rPr>
                <w:sz w:val="18"/>
                <w:lang w:val="el-GR"/>
              </w:rPr>
              <w:t>Απόκριση, τεχνική υποστήριξη, επίλυση προβλημάτων</w:t>
            </w:r>
          </w:p>
        </w:tc>
      </w:tr>
      <w:tr w:rsidR="00303476" w:rsidRPr="00104BF6" w14:paraId="794323E0" w14:textId="77777777">
        <w:trPr>
          <w:jc w:val="center"/>
        </w:trPr>
        <w:tc>
          <w:tcPr>
            <w:tcW w:w="2835" w:type="dxa"/>
            <w:shd w:val="clear" w:color="auto" w:fill="F2F4F6"/>
            <w:vAlign w:val="center"/>
          </w:tcPr>
          <w:p w14:paraId="1C926171" w14:textId="77777777" w:rsidR="00303476" w:rsidRDefault="00000000">
            <w:pPr>
              <w:spacing w:after="30" w:line="252" w:lineRule="auto"/>
              <w:jc w:val="left"/>
              <w:rPr>
                <w:rFonts w:hint="eastAsia"/>
              </w:rPr>
            </w:pPr>
            <w:proofErr w:type="spellStart"/>
            <w:r>
              <w:rPr>
                <w:sz w:val="18"/>
              </w:rPr>
              <w:t>Βιωσιμότητ</w:t>
            </w:r>
            <w:proofErr w:type="spellEnd"/>
            <w:r>
              <w:rPr>
                <w:sz w:val="18"/>
              </w:rPr>
              <w:t xml:space="preserve">α / </w:t>
            </w:r>
            <w:proofErr w:type="spellStart"/>
            <w:r>
              <w:rPr>
                <w:sz w:val="18"/>
              </w:rPr>
              <w:t>συμμόρφωση</w:t>
            </w:r>
            <w:proofErr w:type="spellEnd"/>
          </w:p>
        </w:tc>
        <w:tc>
          <w:tcPr>
            <w:tcW w:w="1701" w:type="dxa"/>
            <w:shd w:val="clear" w:color="auto" w:fill="F2F4F6"/>
            <w:vAlign w:val="center"/>
          </w:tcPr>
          <w:p w14:paraId="36B0EDEA" w14:textId="77777777" w:rsidR="00303476" w:rsidRDefault="00000000">
            <w:pPr>
              <w:spacing w:after="30" w:line="252" w:lineRule="auto"/>
              <w:jc w:val="left"/>
              <w:rPr>
                <w:rFonts w:hint="eastAsia"/>
              </w:rPr>
            </w:pPr>
            <w:r>
              <w:rPr>
                <w:sz w:val="18"/>
              </w:rPr>
              <w:t>5%</w:t>
            </w:r>
          </w:p>
        </w:tc>
        <w:tc>
          <w:tcPr>
            <w:tcW w:w="4535" w:type="dxa"/>
            <w:shd w:val="clear" w:color="auto" w:fill="F2F4F6"/>
            <w:vAlign w:val="center"/>
          </w:tcPr>
          <w:p w14:paraId="3CA3F6E3" w14:textId="77777777" w:rsidR="00303476" w:rsidRPr="00BB31BF" w:rsidRDefault="00000000">
            <w:pPr>
              <w:spacing w:after="30" w:line="252" w:lineRule="auto"/>
              <w:jc w:val="left"/>
              <w:rPr>
                <w:rFonts w:hint="eastAsia"/>
                <w:lang w:val="el-GR"/>
              </w:rPr>
            </w:pPr>
            <w:r w:rsidRPr="00BB31BF">
              <w:rPr>
                <w:sz w:val="18"/>
                <w:lang w:val="el-GR"/>
              </w:rPr>
              <w:t>Δεοντολογία, περιβαλλοντικά και κοινωνικά κριτήρια</w:t>
            </w:r>
          </w:p>
        </w:tc>
      </w:tr>
    </w:tbl>
    <w:p w14:paraId="1FC4382C" w14:textId="77777777" w:rsidR="00303476" w:rsidRPr="00BB31BF" w:rsidRDefault="00303476">
      <w:pPr>
        <w:rPr>
          <w:rFonts w:hint="eastAsia"/>
          <w:lang w:val="el-GR"/>
        </w:rPr>
      </w:pPr>
    </w:p>
    <w:p w14:paraId="45ABA3C3" w14:textId="77777777" w:rsidR="00303476" w:rsidRPr="00BB31BF" w:rsidRDefault="00000000">
      <w:pPr>
        <w:rPr>
          <w:rFonts w:hint="eastAsia"/>
          <w:lang w:val="el-GR"/>
        </w:rPr>
      </w:pPr>
      <w:r w:rsidRPr="00BB31BF">
        <w:rPr>
          <w:lang w:val="el-GR"/>
        </w:rPr>
        <w:t>Η τιμή είναι σημαντική, αλλά σπάνια επαρκεί ως μοναδικό κριτήριο. Η επιλογή πρέπει να συνδυάζει ποιότητα, τεχνική συμμόρφωση, χρόνο παράδοσης, αξιοπιστία, συνολικό κόστος, εξυπηρέτηση, οικονομική σταθερότητα, βιωσιμότητα και κίνδυνο (</w:t>
      </w:r>
      <w:proofErr w:type="spellStart"/>
      <w:r>
        <w:t>Monczka</w:t>
      </w:r>
      <w:proofErr w:type="spellEnd"/>
      <w:r w:rsidRPr="00BB31BF">
        <w:rPr>
          <w:lang w:val="el-GR"/>
        </w:rPr>
        <w:t xml:space="preserve"> </w:t>
      </w:r>
      <w:r>
        <w:t>et</w:t>
      </w:r>
      <w:r w:rsidRPr="00BB31BF">
        <w:rPr>
          <w:lang w:val="el-GR"/>
        </w:rPr>
        <w:t xml:space="preserve"> </w:t>
      </w:r>
      <w:r>
        <w:t>al</w:t>
      </w:r>
      <w:r w:rsidRPr="00BB31BF">
        <w:rPr>
          <w:lang w:val="el-GR"/>
        </w:rPr>
        <w:t xml:space="preserve">., 2020· </w:t>
      </w:r>
      <w:r>
        <w:t>van</w:t>
      </w:r>
      <w:r w:rsidRPr="00BB31BF">
        <w:rPr>
          <w:lang w:val="el-GR"/>
        </w:rPr>
        <w:t xml:space="preserve"> </w:t>
      </w:r>
      <w:r>
        <w:t>Weele</w:t>
      </w:r>
      <w:r w:rsidRPr="00BB31BF">
        <w:rPr>
          <w:lang w:val="el-GR"/>
        </w:rPr>
        <w:t>, 2018). Η σχετική βαρύτητα εξαρτάται από την κατηγορία. Σε τρόφιμα και αναλώσιμα μπορεί να κυριαρχούν η ποιότητα, η υγιεινή, η τιμή και η ακρίβεια ποσότητας. Σε κρίσιμο ανταλλακτικό, η γνησιότητα, η συμβατότητα και ο χρόνος είναι πιθανό να υπερισχύουν της τιμής.</w:t>
      </w:r>
    </w:p>
    <w:p w14:paraId="64B63705" w14:textId="77777777" w:rsidR="00303476" w:rsidRPr="00BB31BF" w:rsidRDefault="00000000">
      <w:pPr>
        <w:rPr>
          <w:rFonts w:hint="eastAsia"/>
          <w:lang w:val="el-GR"/>
        </w:rPr>
      </w:pPr>
      <w:r w:rsidRPr="00BB31BF">
        <w:rPr>
          <w:lang w:val="el-GR"/>
        </w:rPr>
        <w:t xml:space="preserve">Η </w:t>
      </w:r>
      <w:proofErr w:type="spellStart"/>
      <w:r w:rsidRPr="00BB31BF">
        <w:rPr>
          <w:lang w:val="el-GR"/>
        </w:rPr>
        <w:t>πολυκριτηριακή</w:t>
      </w:r>
      <w:proofErr w:type="spellEnd"/>
      <w:r w:rsidRPr="00BB31BF">
        <w:rPr>
          <w:lang w:val="el-GR"/>
        </w:rPr>
        <w:t xml:space="preserve"> αξιολόγηση μετατρέπει διαφορετικές διαστάσεις σε συγκρίσιμη βαθμολογία, προσέγγιση που χρησιμοποιείται ευρέως στη βιβλιογραφία επιλογής προμηθευτών (</w:t>
      </w:r>
      <w:r>
        <w:t>Ho</w:t>
      </w:r>
      <w:r w:rsidRPr="00BB31BF">
        <w:rPr>
          <w:lang w:val="el-GR"/>
        </w:rPr>
        <w:t xml:space="preserve">, </w:t>
      </w:r>
      <w:r>
        <w:t>Xu</w:t>
      </w:r>
      <w:r w:rsidRPr="00BB31BF">
        <w:rPr>
          <w:lang w:val="el-GR"/>
        </w:rPr>
        <w:t xml:space="preserve">, &amp; </w:t>
      </w:r>
      <w:r>
        <w:t>Dey</w:t>
      </w:r>
      <w:r w:rsidRPr="00BB31BF">
        <w:rPr>
          <w:lang w:val="el-GR"/>
        </w:rPr>
        <w:t xml:space="preserve">, 2010). Αρχικά καθορίζονται κριτήρια και βάρη. Στη συνέχεια κάθε προσφορά βαθμολογείται με κοινή κλίμακα και τεκμηριώνεται η αιτιολόγηση. Η τελική βαθμολογία δεν αντικαθιστά την επαγγελματική κρίση, αλλά κάνει την απόφαση διαφανή και </w:t>
      </w:r>
      <w:proofErr w:type="spellStart"/>
      <w:r w:rsidRPr="00BB31BF">
        <w:rPr>
          <w:lang w:val="el-GR"/>
        </w:rPr>
        <w:t>επαναλήψιμη</w:t>
      </w:r>
      <w:proofErr w:type="spellEnd"/>
      <w:r w:rsidRPr="00BB31BF">
        <w:rPr>
          <w:lang w:val="el-GR"/>
        </w:rPr>
        <w:t>. Είναι ιδιαίτερα χρήσιμη όταν η φθηνότερη προσφορά δεν είναι η καλύτερη τεχνικά ή όταν συμμετέχουν διαφορετικά τμήματα.</w:t>
      </w:r>
    </w:p>
    <w:p w14:paraId="3D69AA16" w14:textId="77777777" w:rsidR="00303476" w:rsidRPr="00BB31BF" w:rsidRDefault="00000000">
      <w:pPr>
        <w:rPr>
          <w:rFonts w:hint="eastAsia"/>
          <w:lang w:val="el-GR"/>
        </w:rPr>
      </w:pPr>
      <w:r w:rsidRPr="00BB31BF">
        <w:rPr>
          <w:lang w:val="el-GR"/>
        </w:rPr>
        <w:t>Τα κριτήρια πρέπει να αποφεύγουν τη διπλή μέτρηση. Για παράδειγμα, «χρόνος παράδοσης» και «έγκαιρη παράδοση» είναι διαφορετικά μόνο εάν το πρώτο αφορά τη δεσμευμένη διάρκεια και το δεύτερο το ιστορικό αξιοπιστίας. Επίσης, τα βάρη δεν πρέπει να επιλέγονται ώστε να δικαιολογήσουν εκ των υστέρων προαποφασισμένο αποτέλεσμα. Η έγκρισή τους πριν από τη λήψη προσφορών ενισχύει την ακεραιότητα.</w:t>
      </w:r>
    </w:p>
    <w:p w14:paraId="19AEDDB8" w14:textId="77777777" w:rsidR="00303476" w:rsidRPr="00BB31BF" w:rsidRDefault="00000000">
      <w:pPr>
        <w:pStyle w:val="20"/>
        <w:rPr>
          <w:lang w:val="el-GR"/>
        </w:rPr>
      </w:pPr>
      <w:bookmarkStart w:id="29" w:name="_Toc235205116"/>
      <w:r w:rsidRPr="00BB31BF">
        <w:rPr>
          <w:rFonts w:ascii="Liberation Serif" w:hAnsi="Liberation Serif"/>
          <w:lang w:val="el-GR"/>
        </w:rPr>
        <w:t>3.5 Ποιότητα, γνησιότητα και τεχνική συμμόρφωση</w:t>
      </w:r>
      <w:bookmarkEnd w:id="29"/>
    </w:p>
    <w:p w14:paraId="647C9982" w14:textId="77777777" w:rsidR="00303476" w:rsidRPr="00BB31BF" w:rsidRDefault="00000000">
      <w:pPr>
        <w:rPr>
          <w:rFonts w:hint="eastAsia"/>
          <w:lang w:val="el-GR"/>
        </w:rPr>
      </w:pPr>
      <w:r w:rsidRPr="00BB31BF">
        <w:rPr>
          <w:lang w:val="el-GR"/>
        </w:rPr>
        <w:t xml:space="preserve">Στη ναυτιλιακή προμήθεια, η ποιότητα συνδέεται άμεσα με την ασφάλεια και τη διαθεσιμότητα του πλοίου. Για κρίσιμα εξαρτήματα πρέπει να επιβεβαιώνονται ο κατασκευαστής, η προέλευση, τα πιστοποιητικά και η ιχνηλασιμότητα. Η μεγάλη απόκλιση </w:t>
      </w:r>
      <w:r w:rsidRPr="00BB31BF">
        <w:rPr>
          <w:lang w:val="el-GR"/>
        </w:rPr>
        <w:lastRenderedPageBreak/>
        <w:t>τιμής μπορεί να αποτελεί ένδειξη διαφορετικής ποιότητας, αλλά δεν αρκεί ως απόδειξη. Χρειάζεται έγγραφη δήλωση αν το προϊόν είναι γνήσιο, ισοδύναμο, ανακατασκευασμένο ή μεταχειρισμένο. Οι όροι αυτοί πρέπει να ορίζονται με σαφήνεια στην εντολή αγοράς.</w:t>
      </w:r>
    </w:p>
    <w:p w14:paraId="1B19FCE0" w14:textId="77777777" w:rsidR="00303476" w:rsidRPr="00BB31BF" w:rsidRDefault="00000000">
      <w:pPr>
        <w:rPr>
          <w:rFonts w:hint="eastAsia"/>
          <w:lang w:val="el-GR"/>
        </w:rPr>
      </w:pPr>
      <w:r w:rsidRPr="00BB31BF">
        <w:rPr>
          <w:lang w:val="el-GR"/>
        </w:rPr>
        <w:t xml:space="preserve">Η τεχνική αξιολόγηση πρέπει να είναι ανεξάρτητη από την εμπορική. Ο τεχνικός </w:t>
      </w:r>
      <w:proofErr w:type="spellStart"/>
      <w:r w:rsidRPr="00BB31BF">
        <w:rPr>
          <w:lang w:val="el-GR"/>
        </w:rPr>
        <w:t>αξιολογητής</w:t>
      </w:r>
      <w:proofErr w:type="spellEnd"/>
      <w:r w:rsidRPr="00BB31BF">
        <w:rPr>
          <w:lang w:val="el-GR"/>
        </w:rPr>
        <w:t xml:space="preserve"> επιβεβαιώνει </w:t>
      </w:r>
      <w:proofErr w:type="spellStart"/>
      <w:r w:rsidRPr="00BB31BF">
        <w:rPr>
          <w:lang w:val="el-GR"/>
        </w:rPr>
        <w:t>καταλληλότητα</w:t>
      </w:r>
      <w:proofErr w:type="spellEnd"/>
      <w:r w:rsidRPr="00BB31BF">
        <w:rPr>
          <w:lang w:val="el-GR"/>
        </w:rPr>
        <w:t xml:space="preserve"> και αποκλίσεις, ενώ ο αγοραστής συγκρίνει εμπορικούς όρους. Η διάκριση περιορίζει τον κίνδυνο να επιλεγεί ακατάλληλο είδος λόγω τιμής ή να αποκλειστεί οικονομική εναλλακτική χωρίς τεχνική αιτιολόγηση. Για σημαντικές παραγγελίες μπορεί να χρησιμοποιηθεί έλεγχος πριν από την αποστολή, επιθεώρηση τρίτου μέρους ή δοκιμή αποδοχής.</w:t>
      </w:r>
    </w:p>
    <w:p w14:paraId="4F06DF63" w14:textId="77777777" w:rsidR="00303476" w:rsidRPr="00BB31BF" w:rsidRDefault="00000000">
      <w:pPr>
        <w:rPr>
          <w:rFonts w:hint="eastAsia"/>
          <w:lang w:val="el-GR"/>
        </w:rPr>
      </w:pPr>
      <w:r w:rsidRPr="00BB31BF">
        <w:rPr>
          <w:lang w:val="el-GR"/>
        </w:rPr>
        <w:t>Η μη συμμόρφωση πρέπει να καταγράφεται με δομημένο τρόπο. Η αναφορά πρέπει να περιλαμβάνει περιγραφή, φωτογραφίες, ποσότητα, επίπτωση, άμεση ενέργεια, υπεύθυνο και τελική διευθέτηση. Τα στοιχεία συνδέονται με την αξιολόγηση του προμηθευτή και με τυχόν απαίτηση εγγύησης ή πιστωτικού. Χωρίς αυτή τη σύνδεση, η επιχείρηση επαναλαμβάνει συνεργασίες χωρίς να αξιοποιεί τα μαθήματα προηγούμενων αστοχιών.</w:t>
      </w:r>
    </w:p>
    <w:p w14:paraId="55B4B3C7" w14:textId="77777777" w:rsidR="00303476" w:rsidRPr="00BB31BF" w:rsidRDefault="00000000">
      <w:pPr>
        <w:pStyle w:val="20"/>
        <w:rPr>
          <w:lang w:val="el-GR"/>
        </w:rPr>
      </w:pPr>
      <w:bookmarkStart w:id="30" w:name="_Toc235205117"/>
      <w:r w:rsidRPr="00BB31BF">
        <w:rPr>
          <w:rFonts w:ascii="Liberation Serif" w:hAnsi="Liberation Serif"/>
          <w:lang w:val="el-GR"/>
        </w:rPr>
        <w:t>3.6 Διαχείριση σχέσεων προμηθευτών</w:t>
      </w:r>
      <w:bookmarkEnd w:id="30"/>
    </w:p>
    <w:p w14:paraId="1061B8D4" w14:textId="77777777" w:rsidR="00303476" w:rsidRPr="00BB31BF" w:rsidRDefault="00000000">
      <w:pPr>
        <w:rPr>
          <w:rFonts w:hint="eastAsia"/>
          <w:lang w:val="el-GR"/>
        </w:rPr>
      </w:pPr>
      <w:r w:rsidRPr="00BB31BF">
        <w:rPr>
          <w:lang w:val="el-GR"/>
        </w:rPr>
        <w:t>Η διαχείριση σχέσεων προμηθευτών διαφοροποιείται ανάλογα με τη σημασία της συνεργασίας. Για συναλλακτικούς προμηθευτές αρκούν τυποποιημένοι όροι, έλεγχος απόδοσης και περιοδικός ανταγωνισμός. Για στρατηγικούς προμηθευτές απαιτούνται κοινές προβλέψεις, συναντήσεις απόδοσης, σχέδια βελτίωσης, ανταλλαγή τεχνικής πληροφορίας και συμφωνίες συνέχειας. Η στενότερη σχέση δεν σημαίνει απουσία ελέγχου ή ανταγωνισμού. Σημαίνει ότι η επιχείρηση επενδύει σε αμοιβαία ορατότητα και μακροπρόθεσμη αξία.</w:t>
      </w:r>
    </w:p>
    <w:p w14:paraId="0FFC6733" w14:textId="77777777" w:rsidR="00303476" w:rsidRPr="00BB31BF" w:rsidRDefault="00000000">
      <w:pPr>
        <w:rPr>
          <w:rFonts w:hint="eastAsia"/>
          <w:lang w:val="el-GR"/>
        </w:rPr>
      </w:pPr>
      <w:r w:rsidRPr="00BB31BF">
        <w:rPr>
          <w:lang w:val="el-GR"/>
        </w:rPr>
        <w:t>Μια συνάντηση ανασκόπησης πρέπει να βασίζεται σε δεδομένα. Εξετάζονται έγκαιρη παράδοση, ποιότητα, χρόνος απόκρισης, εκκρεμείς αποκλίσεις, καινοτομίες, εμπορικά θέματα και μελλοντική ζήτηση. Τα προβλήματα μετατρέπονται σε σχέδιο ενεργειών με προθεσμίες. Η αναγνώριση καλής απόδοσης είναι επίσης σημαντική, επειδή ενισχύει τη δέσμευση του προμηθευτή και επιτρέπει την κατανομή περισσότερου όγκου σε αξιόπιστες πηγές.</w:t>
      </w:r>
    </w:p>
    <w:p w14:paraId="610FBC42" w14:textId="77777777" w:rsidR="00303476" w:rsidRPr="00BB31BF" w:rsidRDefault="00000000">
      <w:pPr>
        <w:rPr>
          <w:rFonts w:hint="eastAsia"/>
          <w:lang w:val="el-GR"/>
        </w:rPr>
      </w:pPr>
      <w:r w:rsidRPr="00BB31BF">
        <w:rPr>
          <w:lang w:val="el-GR"/>
        </w:rPr>
        <w:t>Η εξάρτηση πρέπει να παρακολουθείται και από τις δύο πλευρές. Μια εταιρεία μπορεί να εξαρτάται από μοναδικό προμηθευτή, αλλά και ο προμηθευτής να εξαρτάται υπερβολικά από έναν πελάτη. Η κατανόηση της αμοιβαίας ισχύος βοηθά στη διαμόρφωση ρεαλιστικής στρατηγικής. Σε ορισμένες περιπτώσεις, η ανάπτυξη προμηθευτή μέσω τεχνικής υποστήριξης, πρόβλεψης ή μακροχρόνιας σύμβασης είναι πιο αποτελεσματική από τη συνεχή αλλαγή πηγής.</w:t>
      </w:r>
    </w:p>
    <w:p w14:paraId="33B61AAD" w14:textId="77777777" w:rsidR="00303476" w:rsidRPr="00BB31BF" w:rsidRDefault="00000000">
      <w:pPr>
        <w:pStyle w:val="20"/>
        <w:rPr>
          <w:lang w:val="el-GR"/>
        </w:rPr>
      </w:pPr>
      <w:bookmarkStart w:id="31" w:name="_Toc235205118"/>
      <w:r w:rsidRPr="00BB31BF">
        <w:rPr>
          <w:rFonts w:ascii="Liberation Serif" w:hAnsi="Liberation Serif"/>
          <w:lang w:val="el-GR"/>
        </w:rPr>
        <w:lastRenderedPageBreak/>
        <w:t>3.7 Μέτρηση απόδοσης προμηθευτών</w:t>
      </w:r>
      <w:bookmarkEnd w:id="31"/>
    </w:p>
    <w:p w14:paraId="6C2A2B7F" w14:textId="77777777" w:rsidR="00303476" w:rsidRPr="00BB31BF" w:rsidRDefault="00000000">
      <w:pPr>
        <w:rPr>
          <w:rFonts w:hint="eastAsia"/>
          <w:lang w:val="el-GR"/>
        </w:rPr>
      </w:pPr>
      <w:r w:rsidRPr="00BB31BF">
        <w:rPr>
          <w:lang w:val="el-GR"/>
        </w:rPr>
        <w:t>Η αξιολόγηση μετά την παραλαβή πρέπει να είναι απλή, συστηματική και συνδεδεμένη με πραγματικά γεγονότα. Βασικοί δείκτες είναι η έγκαιρη και πλήρης παράδοση, το ποσοστό ποιοτικών αποκλίσεων, η ακρίβεια τιμολογίων, ο χρόνος απόκρισης, η συμμόρφωση με έγγραφα και η επίλυση παραπόνων. Η βαθμολογία μπορεί να υπολογίζεται ανά παραγγελία και να συγκεντρώνεται ανά τρίμηνο ή έτος.</w:t>
      </w:r>
    </w:p>
    <w:p w14:paraId="28D3A05F" w14:textId="77777777" w:rsidR="00303476" w:rsidRPr="00BB31BF" w:rsidRDefault="00000000">
      <w:pPr>
        <w:rPr>
          <w:rFonts w:hint="eastAsia"/>
          <w:lang w:val="el-GR"/>
        </w:rPr>
      </w:pPr>
      <w:r w:rsidRPr="00BB31BF">
        <w:rPr>
          <w:lang w:val="el-GR"/>
        </w:rPr>
        <w:t>Η έγκαιρη παράδοση πρέπει να ορίζεται με κοινό κανόνα. Δεν είναι επαρκές να αναφέρεται ότι το υλικό «εστάλη». Για τη ναυτιλία, κρίσιμη είναι η παράδοση στο συμφωνημένο σημείο πριν από την αναχώρηση του πλοίου. Αντίστοιχα, η πλήρης παράδοση σημαίνει ότι παραδόθηκε η σωστή ποσότητα χωρίς ουσιώδεις ελλείψεις. Οι ορισμοί πρέπει να είναι γνωστοί στους προμηθευτές και να συνδέονται με τις συμβάσεις.</w:t>
      </w:r>
    </w:p>
    <w:p w14:paraId="59BC3274" w14:textId="77777777" w:rsidR="00303476" w:rsidRPr="00BB31BF" w:rsidRDefault="00000000">
      <w:pPr>
        <w:rPr>
          <w:rFonts w:hint="eastAsia"/>
          <w:lang w:val="el-GR"/>
        </w:rPr>
      </w:pPr>
      <w:r w:rsidRPr="00BB31BF">
        <w:rPr>
          <w:lang w:val="el-GR"/>
        </w:rPr>
        <w:t xml:space="preserve">Η βαθμολογία δεν πρέπει να λειτουργεί μόνο </w:t>
      </w:r>
      <w:proofErr w:type="spellStart"/>
      <w:r w:rsidRPr="00BB31BF">
        <w:rPr>
          <w:lang w:val="el-GR"/>
        </w:rPr>
        <w:t>τιμωρητικά</w:t>
      </w:r>
      <w:proofErr w:type="spellEnd"/>
      <w:r w:rsidRPr="00BB31BF">
        <w:rPr>
          <w:lang w:val="el-GR"/>
        </w:rPr>
        <w:t xml:space="preserve">. Σκοπός είναι η λήψη αποφάσεων: διατήρηση, ανάπτυξη, μείωση όγκου, διορθωτική ενέργεια ή αποκλεισμός. Για στρατηγικούς προμηθευτές, η βαθμολογία συνδυάζεται με ποιοτική ανασκόπηση. Για μεγάλο αριθμό συναλλακτικών προμηθευτών, αυτοματοποιημένα δεδομένα από </w:t>
      </w:r>
      <w:r>
        <w:t>ERP</w:t>
      </w:r>
      <w:r w:rsidRPr="00BB31BF">
        <w:rPr>
          <w:lang w:val="el-GR"/>
        </w:rPr>
        <w:t xml:space="preserve"> μπορούν να εντοπίζουν εξαιρέσεις χωρίς υπερβολικό διοικητικό φόρτο.</w:t>
      </w:r>
    </w:p>
    <w:p w14:paraId="23E87318" w14:textId="77777777" w:rsidR="00303476" w:rsidRPr="00BB31BF" w:rsidRDefault="00000000">
      <w:pPr>
        <w:pStyle w:val="20"/>
        <w:rPr>
          <w:lang w:val="el-GR"/>
        </w:rPr>
      </w:pPr>
      <w:bookmarkStart w:id="32" w:name="_Toc235205119"/>
      <w:r w:rsidRPr="00BB31BF">
        <w:rPr>
          <w:rFonts w:ascii="Liberation Serif" w:hAnsi="Liberation Serif"/>
          <w:lang w:val="el-GR"/>
        </w:rPr>
        <w:t>3.8 Διαχείριση κινδύνου εφοδιασμού</w:t>
      </w:r>
      <w:bookmarkEnd w:id="32"/>
    </w:p>
    <w:p w14:paraId="2794293A" w14:textId="77777777" w:rsidR="00303476" w:rsidRPr="00BB31BF" w:rsidRDefault="00000000">
      <w:pPr>
        <w:rPr>
          <w:rFonts w:hint="eastAsia"/>
          <w:lang w:val="el-GR"/>
        </w:rPr>
      </w:pPr>
      <w:r w:rsidRPr="00BB31BF">
        <w:rPr>
          <w:lang w:val="el-GR"/>
        </w:rPr>
        <w:t xml:space="preserve">Ο κίνδυνος εφοδιασμού είναι η πιθανότητα ένα γεγονός να εμποδίσει την έγκαιρη, ποιοτική ή οικονομική παροχή ενός αγαθού ή υπηρεσίας. Οι πηγές κινδύνου περιλαμβάνουν μοναδικό προμηθευτή, μεγάλη γεωγραφική απόσταση, οικονομική αστάθεια, πολιτικούς περιορισμούς, φυσικές καταστροφές, μεταφορικές καθυστερήσεις, </w:t>
      </w:r>
      <w:proofErr w:type="spellStart"/>
      <w:r w:rsidRPr="00BB31BF">
        <w:rPr>
          <w:lang w:val="el-GR"/>
        </w:rPr>
        <w:t>κυβερνοεπιθέσεις</w:t>
      </w:r>
      <w:proofErr w:type="spellEnd"/>
      <w:r w:rsidRPr="00BB31BF">
        <w:rPr>
          <w:lang w:val="el-GR"/>
        </w:rPr>
        <w:t>, έλλειψη πρώτων υλών και ανεπαρκείς προδιαγραφές. Η διαχείριση κινδύνου δεν αποσκοπεί στην εξάλειψη κάθε αβεβαιότητας, αλλά στην αναγνώριση, ιεράρχηση και μείωση των σημαντικότερων εκθέσεων.</w:t>
      </w:r>
    </w:p>
    <w:p w14:paraId="79FE50D0" w14:textId="77777777" w:rsidR="00303476" w:rsidRPr="00BB31BF" w:rsidRDefault="00000000">
      <w:pPr>
        <w:rPr>
          <w:rFonts w:hint="eastAsia"/>
          <w:lang w:val="el-GR"/>
        </w:rPr>
      </w:pPr>
      <w:r w:rsidRPr="00BB31BF">
        <w:rPr>
          <w:lang w:val="el-GR"/>
        </w:rPr>
        <w:t>Μια πρακτική μέθοδος χρησιμοποιεί πιθανότητα και επίπτωση. Για κάθε κρίσιμη κατηγορία καταγράφεται το γεγονός, η αιτία, η πιθανότητα, η επίπτωση, οι υφιστάμενοι έλεγχοι και οι πρόσθετες ενέργειες. Η επίπτωση μπορεί να περιλαμβάνει κόστος, καθυστέρηση, ασφάλεια, συμμόρφωση και φήμη. Η βαθμολογία βοηθά να διατεθούν πόροι σε κινδύνους με υψηλή προτεραιότητα.</w:t>
      </w:r>
    </w:p>
    <w:p w14:paraId="2C6F24FD" w14:textId="77777777" w:rsidR="00303476" w:rsidRPr="00BB31BF" w:rsidRDefault="00000000">
      <w:pPr>
        <w:rPr>
          <w:rFonts w:hint="eastAsia"/>
          <w:lang w:val="el-GR"/>
        </w:rPr>
      </w:pPr>
      <w:r w:rsidRPr="00BB31BF">
        <w:rPr>
          <w:lang w:val="el-GR"/>
        </w:rPr>
        <w:t xml:space="preserve">Οι στρατηγικές απόκρισης περιλαμβάνουν δεύτερη πηγή, απόθεμα ασφαλείας, μακροχρόνια σύμβαση, εναλλακτικό υλικό, τοπική αποθήκευση, κοινό σχέδιο συνέχειας και στενότερη παρακολούθηση. Η διπλή πηγή δεν είναι πάντα εφικτή ή οικονομική. Σε αυτή την περίπτωση, η επιχείρηση πρέπει να κατανοεί τον χρόνο ανάκαμψης και να διατηρεί κατάλληλο </w:t>
      </w:r>
      <w:r w:rsidRPr="00BB31BF">
        <w:rPr>
          <w:lang w:val="el-GR"/>
        </w:rPr>
        <w:lastRenderedPageBreak/>
        <w:t>απόθεμα ή σχέδιο τεχνικής υποκατάστασης. Η απόφαση πρέπει να βασίζεται στο κόστος διακοπής και όχι μόνο στην αξία αγοράς.</w:t>
      </w:r>
    </w:p>
    <w:p w14:paraId="3EEAC744" w14:textId="77777777" w:rsidR="00303476" w:rsidRPr="00BB31BF" w:rsidRDefault="00000000">
      <w:pPr>
        <w:pStyle w:val="20"/>
        <w:rPr>
          <w:lang w:val="el-GR"/>
        </w:rPr>
      </w:pPr>
      <w:bookmarkStart w:id="33" w:name="_Toc235205120"/>
      <w:r w:rsidRPr="00BB31BF">
        <w:rPr>
          <w:rFonts w:ascii="Liberation Serif" w:hAnsi="Liberation Serif"/>
          <w:lang w:val="el-GR"/>
        </w:rPr>
        <w:t>3.9 Επείγουσες προμήθειες και διαχείριση εξαιρέσεων</w:t>
      </w:r>
      <w:bookmarkEnd w:id="33"/>
    </w:p>
    <w:p w14:paraId="4FEB4EDF" w14:textId="77777777" w:rsidR="00303476" w:rsidRPr="00BB31BF" w:rsidRDefault="00000000">
      <w:pPr>
        <w:rPr>
          <w:rFonts w:hint="eastAsia"/>
          <w:lang w:val="el-GR"/>
        </w:rPr>
      </w:pPr>
      <w:r w:rsidRPr="00BB31BF">
        <w:rPr>
          <w:lang w:val="el-GR"/>
        </w:rPr>
        <w:t xml:space="preserve">Οι επείγουσες αγορές είναι αναπόφευκτες σε ορισμένες λειτουργίες, αλλά η συχνότητά τους αποτελεί ένδειξη αδυναμίας σχεδιασμού. Μπορεί να προκύπτουν από απρόβλεπτη βλάβη, αλλαγή δρομολογίου, λανθασμένη πρόβλεψη ή καθυστερημένη αίτηση. Η διαδικασία πρέπει να προσφέρει ταχύτητα χωρίς να καταργεί την τεκμηρίωση. Απαιτούνται σαφής χαρακτηρισμός κρισιμότητας, περιορισμένη λίστα εξουσιοδοτημένων </w:t>
      </w:r>
      <w:proofErr w:type="spellStart"/>
      <w:r w:rsidRPr="00BB31BF">
        <w:rPr>
          <w:lang w:val="el-GR"/>
        </w:rPr>
        <w:t>εγκριτών</w:t>
      </w:r>
      <w:proofErr w:type="spellEnd"/>
      <w:r w:rsidRPr="00BB31BF">
        <w:rPr>
          <w:lang w:val="el-GR"/>
        </w:rPr>
        <w:t>, καταγραφή της αιτίας και εκ των υστέρων ανασκόπηση.</w:t>
      </w:r>
    </w:p>
    <w:p w14:paraId="113DB2AE" w14:textId="77777777" w:rsidR="00303476" w:rsidRPr="00BB31BF" w:rsidRDefault="00000000">
      <w:pPr>
        <w:rPr>
          <w:rFonts w:hint="eastAsia"/>
          <w:lang w:val="el-GR"/>
        </w:rPr>
      </w:pPr>
      <w:r w:rsidRPr="00BB31BF">
        <w:rPr>
          <w:lang w:val="el-GR"/>
        </w:rPr>
        <w:t>Η ανασκόπηση επείγουσας αγοράς πρέπει να απαντά αν το γεγονός μπορούσε να προβλεφθεί, αν υπήρχε διαθέσιμο απόθεμα ή σύμβαση, αν η αίτηση υποβλήθηκε εγκαίρως και ποια ενέργεια θα αποτρέψει επανάληψη. Η συσσώρευση τέτοιων δεδομένων αποκαλύπτει μοτίβα. Για παράδειγμα, επαναλαμβανόμενες αεροπορικές αποστολές συγκεκριμένων ανταλλακτικών μπορεί να δικαιολογούν απόθεμα ασφαλείας ή συμφωνία τοπικής αποθήκευσης.</w:t>
      </w:r>
    </w:p>
    <w:p w14:paraId="06FC85BF" w14:textId="77777777" w:rsidR="00303476" w:rsidRPr="00BB31BF" w:rsidRDefault="00000000">
      <w:pPr>
        <w:rPr>
          <w:rFonts w:hint="eastAsia"/>
          <w:lang w:val="el-GR"/>
        </w:rPr>
      </w:pPr>
      <w:r w:rsidRPr="00BB31BF">
        <w:rPr>
          <w:lang w:val="el-GR"/>
        </w:rPr>
        <w:t xml:space="preserve">Η κατάχρηση της ένδειξης «επείγον» υπονομεύει την </w:t>
      </w:r>
      <w:proofErr w:type="spellStart"/>
      <w:r w:rsidRPr="00BB31BF">
        <w:rPr>
          <w:lang w:val="el-GR"/>
        </w:rPr>
        <w:t>προτεραιοποίηση</w:t>
      </w:r>
      <w:proofErr w:type="spellEnd"/>
      <w:r w:rsidRPr="00BB31BF">
        <w:rPr>
          <w:lang w:val="el-GR"/>
        </w:rPr>
        <w:t>. Πρέπει να υπάρχει κοινή κλίμακα, όπως κρίσιμο για ασφάλεια ή λειτουργία, υψηλής προτεραιότητας και κανονικό. Κάθε επίπεδο συνδέεται με στόχο χρόνου απόκρισης και διαδρομή έγκρισης. Η ορατότητα αυτής της ταξινόμησης βοηθά το τμήμα προμηθειών να κατανέμει σωστά τους πόρους του.</w:t>
      </w:r>
    </w:p>
    <w:p w14:paraId="20A39D45" w14:textId="77777777" w:rsidR="00303476" w:rsidRPr="00BB31BF" w:rsidRDefault="00000000">
      <w:pPr>
        <w:pStyle w:val="20"/>
        <w:rPr>
          <w:lang w:val="el-GR"/>
        </w:rPr>
      </w:pPr>
      <w:bookmarkStart w:id="34" w:name="_Toc235205121"/>
      <w:r w:rsidRPr="00BB31BF">
        <w:rPr>
          <w:rFonts w:ascii="Liberation Serif" w:hAnsi="Liberation Serif"/>
          <w:lang w:val="el-GR"/>
        </w:rPr>
        <w:t>3.10 Βιώσιμες προμήθειες</w:t>
      </w:r>
      <w:bookmarkEnd w:id="34"/>
    </w:p>
    <w:p w14:paraId="3FD53257" w14:textId="77777777" w:rsidR="00303476" w:rsidRPr="00BB31BF" w:rsidRDefault="00000000">
      <w:pPr>
        <w:rPr>
          <w:rFonts w:hint="eastAsia"/>
          <w:lang w:val="el-GR"/>
        </w:rPr>
      </w:pPr>
      <w:r w:rsidRPr="00BB31BF">
        <w:rPr>
          <w:lang w:val="el-GR"/>
        </w:rPr>
        <w:t>Η βιώσιμη προμήθεια ενσωματώνει περιβαλλοντικές, κοινωνικές και οικονομικές παραμέτρους στις αποφάσεις (</w:t>
      </w:r>
      <w:r>
        <w:t>ISO</w:t>
      </w:r>
      <w:r w:rsidRPr="00BB31BF">
        <w:rPr>
          <w:lang w:val="el-GR"/>
        </w:rPr>
        <w:t xml:space="preserve">, 2017). Το </w:t>
      </w:r>
      <w:r>
        <w:t>ISO</w:t>
      </w:r>
      <w:r w:rsidRPr="00BB31BF">
        <w:rPr>
          <w:lang w:val="el-GR"/>
        </w:rPr>
        <w:t xml:space="preserve"> 20400 παρέχει καθοδήγηση σε οργανισμούς κάθε μεγέθους για την ένταξη της βιωσιμότητας στη λειτουργία προμηθειών. Η προσέγγιση δεν περιορίζεται στην αγορά «πράσινων» προϊόντων. Περιλαμβάνει τον σεβασμό εργασιακών δικαιωμάτων, την επιχειρηματική ηθική, τη χρήση πόρων, τις εκπομπές, τα απόβλητα, την κυκλικότητα και την επίδραση στην τοπική κοινωνία.</w:t>
      </w:r>
    </w:p>
    <w:p w14:paraId="70F8F803" w14:textId="77777777" w:rsidR="00303476" w:rsidRPr="00BB31BF" w:rsidRDefault="00000000">
      <w:pPr>
        <w:rPr>
          <w:rFonts w:hint="eastAsia"/>
          <w:lang w:val="el-GR"/>
        </w:rPr>
      </w:pPr>
      <w:r w:rsidRPr="00BB31BF">
        <w:rPr>
          <w:lang w:val="el-GR"/>
        </w:rPr>
        <w:t xml:space="preserve">Στη ναυτιλιακή εφοδιαστική, πρακτικές βιωσιμότητας μπορεί να είναι η ενοποίηση παραδόσεων, η μείωση αεροπορικών αποστολών, η επαναχρησιμοποιούμενη συσκευασία, η αγορά χημικών με ασφαλέστερο προφίλ, η ανακύκλωση λιπαντικών και η επιλογή προμηθευτών με τεκμηριωμένο περιβαλλοντικό σύστημα. Ωστόσο, οι απαιτήσεις πρέπει να </w:t>
      </w:r>
      <w:r w:rsidRPr="00BB31BF">
        <w:rPr>
          <w:lang w:val="el-GR"/>
        </w:rPr>
        <w:lastRenderedPageBreak/>
        <w:t>είναι αναλογικές και επαληθεύσιμες. Η απλή ύπαρξη πολιτικής δεν αρκεί χωρίς στοιχεία εφαρμογής.</w:t>
      </w:r>
    </w:p>
    <w:p w14:paraId="1A4F8513" w14:textId="77777777" w:rsidR="00303476" w:rsidRPr="00BB31BF" w:rsidRDefault="00000000">
      <w:pPr>
        <w:rPr>
          <w:rFonts w:hint="eastAsia"/>
          <w:lang w:val="el-GR"/>
        </w:rPr>
      </w:pPr>
      <w:r w:rsidRPr="00BB31BF">
        <w:rPr>
          <w:lang w:val="el-GR"/>
        </w:rPr>
        <w:t xml:space="preserve">Η πράσινη επιλογή προμηθευτών μπορεί να ενσωματωθεί σε </w:t>
      </w:r>
      <w:proofErr w:type="spellStart"/>
      <w:r w:rsidRPr="00BB31BF">
        <w:rPr>
          <w:lang w:val="el-GR"/>
        </w:rPr>
        <w:t>πολυκριτηριακές</w:t>
      </w:r>
      <w:proofErr w:type="spellEnd"/>
      <w:r w:rsidRPr="00BB31BF">
        <w:rPr>
          <w:lang w:val="el-GR"/>
        </w:rPr>
        <w:t xml:space="preserve"> μεθόδους (</w:t>
      </w:r>
      <w:r>
        <w:t>Govindan</w:t>
      </w:r>
      <w:r w:rsidRPr="00BB31BF">
        <w:rPr>
          <w:lang w:val="el-GR"/>
        </w:rPr>
        <w:t xml:space="preserve"> </w:t>
      </w:r>
      <w:r>
        <w:t>et</w:t>
      </w:r>
      <w:r w:rsidRPr="00BB31BF">
        <w:rPr>
          <w:lang w:val="el-GR"/>
        </w:rPr>
        <w:t xml:space="preserve"> </w:t>
      </w:r>
      <w:r>
        <w:t>al</w:t>
      </w:r>
      <w:r w:rsidRPr="00BB31BF">
        <w:rPr>
          <w:lang w:val="el-GR"/>
        </w:rPr>
        <w:t xml:space="preserve">., 2015). Η βιωσιμότητα συνδέεται με το </w:t>
      </w:r>
      <w:r>
        <w:t>TCO</w:t>
      </w:r>
      <w:r w:rsidRPr="00BB31BF">
        <w:rPr>
          <w:lang w:val="el-GR"/>
        </w:rPr>
        <w:t>. Ένα προϊόν με μεγαλύτερη διάρκεια ζωής ή μικρότερη κατανάλωση μπορεί να έχει υψηλότερη τιμή αγοράς αλλά χαμηλότερο συνολικό κόστος και περιβαλλοντική επίπτωση. Η αξιολόγηση κύκλου ζωής, όπου είναι εφικτή, υποστηρίζει πιο ισορροπημένες αποφάσεις. Για μικρότερες αγορές, μπορούν να χρησιμοποιούνται απλά κριτήρια, όπως περιεκτικότητα σε ανακυκλωμένο υλικό, δυνατότητα επιστροφής συσκευασίας και εγγύηση επισκευής.</w:t>
      </w:r>
    </w:p>
    <w:p w14:paraId="77B0F8A6" w14:textId="77777777" w:rsidR="00303476" w:rsidRPr="00BB31BF" w:rsidRDefault="00000000">
      <w:pPr>
        <w:pStyle w:val="20"/>
        <w:rPr>
          <w:lang w:val="el-GR"/>
        </w:rPr>
      </w:pPr>
      <w:bookmarkStart w:id="35" w:name="_Toc235205122"/>
      <w:r w:rsidRPr="00BB31BF">
        <w:rPr>
          <w:rFonts w:ascii="Liberation Serif" w:hAnsi="Liberation Serif"/>
          <w:lang w:val="el-GR"/>
        </w:rPr>
        <w:t>3.11 Δεοντολογία, σύγκρουση συμφερόντων και διαφάνεια</w:t>
      </w:r>
      <w:bookmarkEnd w:id="35"/>
    </w:p>
    <w:p w14:paraId="5B3FF4D6" w14:textId="77777777" w:rsidR="00303476" w:rsidRPr="00BB31BF" w:rsidRDefault="00000000">
      <w:pPr>
        <w:rPr>
          <w:rFonts w:hint="eastAsia"/>
          <w:lang w:val="el-GR"/>
        </w:rPr>
      </w:pPr>
      <w:r w:rsidRPr="00BB31BF">
        <w:rPr>
          <w:lang w:val="el-GR"/>
        </w:rPr>
        <w:t>Η λειτουργία προμηθειών διαχειρίζεται εμπορικές σχέσεις και σημαντική δαπάνη, άρα εκτίθεται σε κινδύνους αθέμιτης επιρροής. Κώδικας δεοντολογίας, δήλωση σύγκρουσης συμφερόντων, κανόνες για δώρα και φιλοξενία και διαφανή κριτήρια επιλογής είναι απαραίτητα. Οι εργαζόμενοι πρέπει να αποφεύγουν προσωπικές σχέσεις ή οικονομικά συμφέροντα που μπορούν να επηρεάσουν την αμεροληψία.</w:t>
      </w:r>
    </w:p>
    <w:p w14:paraId="3FA08B63" w14:textId="77777777" w:rsidR="00303476" w:rsidRPr="00BB31BF" w:rsidRDefault="00000000">
      <w:pPr>
        <w:rPr>
          <w:rFonts w:hint="eastAsia"/>
          <w:lang w:val="el-GR"/>
        </w:rPr>
      </w:pPr>
      <w:r w:rsidRPr="00BB31BF">
        <w:rPr>
          <w:lang w:val="el-GR"/>
        </w:rPr>
        <w:t>Η διαφάνεια ενισχύεται από ηλεκτρονικό ίχνος εγκρίσεων και διατήρηση όλων των προσφορών. Οι αποκλίσεις από την κανονική διαδικασία πρέπει να αιτιολογούνται. Η επιλογή ενός προμηθευτή με υψηλότερη τιμή είναι απολύτως αποδεκτή όταν στηρίζεται σε τεχνική ή συνολική οικονομική υπεροχή. Το πρόβλημα προκύπτει όταν η αιτιολόγηση είναι ασαφής ή δεν υπάρχει.</w:t>
      </w:r>
    </w:p>
    <w:p w14:paraId="0D10200C" w14:textId="77777777" w:rsidR="00303476" w:rsidRPr="00BB31BF" w:rsidRDefault="00000000">
      <w:pPr>
        <w:rPr>
          <w:rFonts w:hint="eastAsia"/>
          <w:lang w:val="el-GR"/>
        </w:rPr>
      </w:pPr>
      <w:r w:rsidRPr="00BB31BF">
        <w:rPr>
          <w:lang w:val="el-GR"/>
        </w:rPr>
        <w:t>Οι προμηθευτές πρέπει επίσης να ενημερώνονται για τις προσδοκίες δεοντολογίας. Συμβατικές ρήτρες σχετικά με δωροδοκία, κυρώσεις, εργασιακές πρακτικές και προστασία δεδομένων μειώνουν τον κίνδυνο και διευκολύνουν τη λήψη μέτρων σε περίπτωση παραβίασης. Για υψηλού κινδύνου περιοχές ή κατηγορίες απαιτείται ενισχυμένος έλεγχος.</w:t>
      </w:r>
    </w:p>
    <w:p w14:paraId="3EAA1FFC" w14:textId="77777777" w:rsidR="00303476" w:rsidRPr="00BB31BF" w:rsidRDefault="00000000">
      <w:pPr>
        <w:pStyle w:val="20"/>
        <w:rPr>
          <w:lang w:val="el-GR"/>
        </w:rPr>
      </w:pPr>
      <w:bookmarkStart w:id="36" w:name="_Toc235205123"/>
      <w:r w:rsidRPr="00BB31BF">
        <w:rPr>
          <w:rFonts w:ascii="Liberation Serif" w:hAnsi="Liberation Serif"/>
          <w:lang w:val="el-GR"/>
        </w:rPr>
        <w:t>3.12 Ψηφιακές προμήθειες και αυτοματοποίηση</w:t>
      </w:r>
      <w:bookmarkEnd w:id="36"/>
    </w:p>
    <w:p w14:paraId="1F99E628" w14:textId="77777777" w:rsidR="00303476" w:rsidRPr="00BB31BF" w:rsidRDefault="00000000">
      <w:pPr>
        <w:rPr>
          <w:rFonts w:hint="eastAsia"/>
          <w:lang w:val="el-GR"/>
        </w:rPr>
      </w:pPr>
      <w:r w:rsidRPr="00BB31BF">
        <w:rPr>
          <w:lang w:val="el-GR"/>
        </w:rPr>
        <w:t xml:space="preserve">Η </w:t>
      </w:r>
      <w:proofErr w:type="spellStart"/>
      <w:r w:rsidRPr="00BB31BF">
        <w:rPr>
          <w:lang w:val="el-GR"/>
        </w:rPr>
        <w:t>ψηφιοποίηση</w:t>
      </w:r>
      <w:proofErr w:type="spellEnd"/>
      <w:r w:rsidRPr="00BB31BF">
        <w:rPr>
          <w:lang w:val="el-GR"/>
        </w:rPr>
        <w:t xml:space="preserve"> καλύπτει όλο τον κύκλο: ηλεκτρονικές αιτήσεις, εγκρίσεις, </w:t>
      </w:r>
      <w:r>
        <w:t>RFQ</w:t>
      </w:r>
      <w:r w:rsidRPr="00BB31BF">
        <w:rPr>
          <w:lang w:val="el-GR"/>
        </w:rPr>
        <w:t xml:space="preserve">, συγκριτικούς πίνακες, εντολές αγοράς, παρακολούθηση, ηλεκτρονικά τιμολόγια και </w:t>
      </w:r>
      <w:r>
        <w:t>dashboards</w:t>
      </w:r>
      <w:r w:rsidRPr="00BB31BF">
        <w:rPr>
          <w:lang w:val="el-GR"/>
        </w:rPr>
        <w:t>. Ένα ολοκληρωμένο σύστημα μειώνει τη διπλή καταχώριση και δημιουργεί ενιαία πηγή αλήθειας. Η αξία του δεν προκύπτει μόνο από την ταχύτητα, αλλά από την ποιότητα δεδομένων, την ιχνηλασιμότητα και τη δυνατότητα ανάλυσης.</w:t>
      </w:r>
    </w:p>
    <w:p w14:paraId="6E1F5DAD" w14:textId="77777777" w:rsidR="00303476" w:rsidRPr="00BB31BF" w:rsidRDefault="00000000">
      <w:pPr>
        <w:rPr>
          <w:rFonts w:hint="eastAsia"/>
          <w:lang w:val="el-GR"/>
        </w:rPr>
      </w:pPr>
      <w:r w:rsidRPr="00BB31BF">
        <w:rPr>
          <w:lang w:val="el-GR"/>
        </w:rPr>
        <w:lastRenderedPageBreak/>
        <w:t xml:space="preserve">Η αυτοματοποίηση πρέπει να ακολουθεί τον ανασχεδιασμό και όχι να ψηφιοποιεί μια προβληματική διαδικασία. Πριν από την εφαρμογή συστήματος χρειάζεται τυποποίηση κωδικών, ρόλων, ορίων έγκρισης και βασικών δεδομένων προμηθευτών. Διαφορετικά, το </w:t>
      </w:r>
      <w:r>
        <w:t>ERP</w:t>
      </w:r>
      <w:r w:rsidRPr="00BB31BF">
        <w:rPr>
          <w:lang w:val="el-GR"/>
        </w:rPr>
        <w:t xml:space="preserve"> απλώς μεταφέρει τις ασάφειες σε ηλεκτρονική μορφή. Η εμπειρία χρήστη είναι επίσης κρίσιμη: αν η αίτηση είναι υπερβολικά περίπλοκη, οι χρήστες θα προσπαθούν να παρακάμπτουν το σύστημα.</w:t>
      </w:r>
    </w:p>
    <w:p w14:paraId="4459AB2F" w14:textId="77777777" w:rsidR="00303476" w:rsidRPr="00BB31BF" w:rsidRDefault="00000000">
      <w:pPr>
        <w:rPr>
          <w:rFonts w:hint="eastAsia"/>
          <w:lang w:val="el-GR"/>
        </w:rPr>
      </w:pPr>
      <w:r w:rsidRPr="00BB31BF">
        <w:rPr>
          <w:lang w:val="el-GR"/>
        </w:rPr>
        <w:t xml:space="preserve">Για ναυτιλιακές επιχειρήσεις, η σύνδεση με </w:t>
      </w:r>
      <w:r>
        <w:t>PMS</w:t>
      </w:r>
      <w:r w:rsidRPr="00BB31BF">
        <w:rPr>
          <w:lang w:val="el-GR"/>
        </w:rPr>
        <w:t xml:space="preserve"> και δεδομένα στόλου προσφέρει σημαντικές δυνατότητες. Οι προγραμματισμένες εργασίες συντήρησης μπορούν να δημιουργούν έγκαιρα αιτήματα, ενώ τα αποθέματα πλοίου ενημερώνονται μετά την παραλαβή. Η παρακολούθηση αποστολών μπορεί να συνδέεται με την πορεία του πλοίου και να παράγει ειδοποιήσεις όταν υπάρχει κίνδυνος απώλειας του λιμένα παράδοσης. Η τεχνητή νοημοσύνη μπορεί να υποστηρίξει ταξινόμηση δαπάνης, εντοπισμό ανωμαλιών και πρόβλεψη χρόνων, αλλά απαιτεί ποιοτικά δεδομένα και ανθρώπινη εποπτεία.</w:t>
      </w:r>
    </w:p>
    <w:p w14:paraId="3F09154C" w14:textId="77777777" w:rsidR="00303476" w:rsidRPr="00BB31BF" w:rsidRDefault="00000000">
      <w:pPr>
        <w:pStyle w:val="20"/>
        <w:rPr>
          <w:lang w:val="el-GR"/>
        </w:rPr>
      </w:pPr>
      <w:bookmarkStart w:id="37" w:name="_Toc235205124"/>
      <w:r w:rsidRPr="00BB31BF">
        <w:rPr>
          <w:rFonts w:ascii="Liberation Serif" w:hAnsi="Liberation Serif"/>
          <w:lang w:val="el-GR"/>
        </w:rPr>
        <w:t xml:space="preserve">3.13 </w:t>
      </w:r>
      <w:proofErr w:type="spellStart"/>
      <w:r w:rsidRPr="00BB31BF">
        <w:rPr>
          <w:rFonts w:ascii="Liberation Serif" w:hAnsi="Liberation Serif"/>
          <w:lang w:val="el-GR"/>
        </w:rPr>
        <w:t>Κυβερνοασφάλεια</w:t>
      </w:r>
      <w:proofErr w:type="spellEnd"/>
      <w:r w:rsidRPr="00BB31BF">
        <w:rPr>
          <w:rFonts w:ascii="Liberation Serif" w:hAnsi="Liberation Serif"/>
          <w:lang w:val="el-GR"/>
        </w:rPr>
        <w:t xml:space="preserve"> και προστασία δεδομένων</w:t>
      </w:r>
      <w:bookmarkEnd w:id="37"/>
    </w:p>
    <w:p w14:paraId="5A82DBAD" w14:textId="77777777" w:rsidR="00303476" w:rsidRPr="00BB31BF" w:rsidRDefault="00000000">
      <w:pPr>
        <w:rPr>
          <w:rFonts w:hint="eastAsia"/>
          <w:lang w:val="el-GR"/>
        </w:rPr>
      </w:pPr>
      <w:r w:rsidRPr="00BB31BF">
        <w:rPr>
          <w:lang w:val="el-GR"/>
        </w:rPr>
        <w:t xml:space="preserve">Η αυξημένη </w:t>
      </w:r>
      <w:proofErr w:type="spellStart"/>
      <w:r w:rsidRPr="00BB31BF">
        <w:rPr>
          <w:lang w:val="el-GR"/>
        </w:rPr>
        <w:t>ψηφιοποίηση</w:t>
      </w:r>
      <w:proofErr w:type="spellEnd"/>
      <w:r w:rsidRPr="00BB31BF">
        <w:rPr>
          <w:lang w:val="el-GR"/>
        </w:rPr>
        <w:t xml:space="preserve"> δημιουργεί νέους κινδύνους. Πλαστά αιτήματα αλλαγής τραπεζικού λογαριασμού, παραβίαση ηλεκτρονικού ταχυδρομείου, κακόβουλα συνημμένα και μη εξουσιοδοτημένη πρόσβαση μπορούν να προκαλέσουν οικονομική απώλεια ή διαρροή πληροφοριών. Οι διαδικασίες προμηθειών πρέπει να ενσωματώνουν έλεγχο ταυτότητας, περιορισμό δικαιωμάτων, </w:t>
      </w:r>
      <w:proofErr w:type="spellStart"/>
      <w:r w:rsidRPr="00BB31BF">
        <w:rPr>
          <w:lang w:val="el-GR"/>
        </w:rPr>
        <w:t>πολυπαραγοντική</w:t>
      </w:r>
      <w:proofErr w:type="spellEnd"/>
      <w:r w:rsidRPr="00BB31BF">
        <w:rPr>
          <w:lang w:val="el-GR"/>
        </w:rPr>
        <w:t xml:space="preserve"> πρόσβαση, καταγραφή ενεργειών και ανεξάρτητη επιβεβαίωση κρίσιμων αλλαγών.</w:t>
      </w:r>
    </w:p>
    <w:p w14:paraId="6932583B" w14:textId="77777777" w:rsidR="00303476" w:rsidRPr="00BB31BF" w:rsidRDefault="00000000">
      <w:pPr>
        <w:rPr>
          <w:rFonts w:hint="eastAsia"/>
          <w:lang w:val="el-GR"/>
        </w:rPr>
      </w:pPr>
      <w:r w:rsidRPr="00BB31BF">
        <w:rPr>
          <w:lang w:val="el-GR"/>
        </w:rPr>
        <w:t xml:space="preserve">Τα δεδομένα προμηθευτών πρέπει να διαχειρίζονται ως κύρια δεδομένα με καθορισμένο υπεύθυνο. Η δημιουργία ή αλλαγή προμηθευτή δεν πρέπει να γίνεται από τον ίδιο χρήστη που εκτελεί πληρωμές. Η περιοδική ανασκόπηση ανενεργών λογαριασμών και δικαιωμάτων μειώνει τον κίνδυνο. Παράλληλα, οι συμβάσεις με </w:t>
      </w:r>
      <w:proofErr w:type="spellStart"/>
      <w:r w:rsidRPr="00BB31BF">
        <w:rPr>
          <w:lang w:val="el-GR"/>
        </w:rPr>
        <w:t>παρόχους</w:t>
      </w:r>
      <w:proofErr w:type="spellEnd"/>
      <w:r w:rsidRPr="00BB31BF">
        <w:rPr>
          <w:lang w:val="el-GR"/>
        </w:rPr>
        <w:t xml:space="preserve"> λογισμικού και </w:t>
      </w:r>
      <w:r>
        <w:t>logistics</w:t>
      </w:r>
      <w:r w:rsidRPr="00BB31BF">
        <w:rPr>
          <w:lang w:val="el-GR"/>
        </w:rPr>
        <w:t xml:space="preserve"> πρέπει να περιλαμβάνουν απαιτήσεις προστασίας δεδομένων και αναφοράς περιστατικών.</w:t>
      </w:r>
    </w:p>
    <w:p w14:paraId="4B6FCE36" w14:textId="77777777" w:rsidR="00303476" w:rsidRPr="00BB31BF" w:rsidRDefault="00000000">
      <w:pPr>
        <w:pStyle w:val="20"/>
        <w:rPr>
          <w:lang w:val="el-GR"/>
        </w:rPr>
      </w:pPr>
      <w:bookmarkStart w:id="38" w:name="_Toc235205125"/>
      <w:r w:rsidRPr="00BB31BF">
        <w:rPr>
          <w:rFonts w:ascii="Liberation Serif" w:hAnsi="Liberation Serif"/>
          <w:lang w:val="el-GR"/>
        </w:rPr>
        <w:t>3.14 Η ισορροπία μεταξύ τυποποίησης και ευελιξίας</w:t>
      </w:r>
      <w:bookmarkEnd w:id="38"/>
    </w:p>
    <w:p w14:paraId="1B46D459" w14:textId="77777777" w:rsidR="00303476" w:rsidRPr="00BB31BF" w:rsidRDefault="00000000">
      <w:pPr>
        <w:rPr>
          <w:rFonts w:hint="eastAsia"/>
          <w:lang w:val="el-GR"/>
        </w:rPr>
      </w:pPr>
      <w:r w:rsidRPr="00BB31BF">
        <w:rPr>
          <w:lang w:val="el-GR"/>
        </w:rPr>
        <w:t xml:space="preserve">Η τυποποίηση μειώνει λάθη, διευκολύνει την εκπαίδευση και υποστηρίζει τον έλεγχο. Η υπερβολική τυποποίηση, όμως, μπορεί να καθυστερεί αποφάσεις και να αγνοεί την ιδιαιτερότητα των κατηγοριών. Η βέλτιστη διαδικασία χρησιμοποιεί κοινό βασικό κορμό και διαφοροποιημένες διαδρομές. Μια χαμηλής αξίας επαναλαμβανόμενη αγορά μπορεί να </w:t>
      </w:r>
      <w:r w:rsidRPr="00BB31BF">
        <w:rPr>
          <w:lang w:val="el-GR"/>
        </w:rPr>
        <w:lastRenderedPageBreak/>
        <w:t xml:space="preserve">εκτελείται από κατάλογο με αυτόματη έγκριση, ενώ μια στρατηγική σύμβαση απαιτεί ανάλυση αγοράς, </w:t>
      </w:r>
      <w:proofErr w:type="spellStart"/>
      <w:r w:rsidRPr="00BB31BF">
        <w:rPr>
          <w:lang w:val="el-GR"/>
        </w:rPr>
        <w:t>διαλειτουργική</w:t>
      </w:r>
      <w:proofErr w:type="spellEnd"/>
      <w:r w:rsidRPr="00BB31BF">
        <w:rPr>
          <w:lang w:val="el-GR"/>
        </w:rPr>
        <w:t xml:space="preserve"> ομάδα και ανώτερη έγκριση.</w:t>
      </w:r>
    </w:p>
    <w:p w14:paraId="074D0EEF" w14:textId="77777777" w:rsidR="00303476" w:rsidRPr="00BB31BF" w:rsidRDefault="00000000">
      <w:pPr>
        <w:rPr>
          <w:rFonts w:hint="eastAsia"/>
          <w:lang w:val="el-GR"/>
        </w:rPr>
      </w:pPr>
      <w:r w:rsidRPr="00BB31BF">
        <w:rPr>
          <w:lang w:val="el-GR"/>
        </w:rPr>
        <w:t>Η ευελιξία πρέπει να είναι σχεδιασμένη, όχι άτυπη. Οι εξαιρέσεις, τα όρια και οι λόγοι παράκαμψης πρέπει να ορίζονται εκ των προτέρων. Έτσι, η επιχείρηση ανταποκρίνεται γρήγορα χωρίς να εξαρτάται από προσωπικές γνωριμίες ή μη καταγεγραμμένες πρακτικές. Η τυποποιημένη ευελιξία αποτελεί βασική αρχή του ανασχεδιασμού που παρουσιάζεται στα επόμενα κεφάλαια.</w:t>
      </w:r>
    </w:p>
    <w:p w14:paraId="3242ADEF" w14:textId="77777777" w:rsidR="00303476" w:rsidRPr="00BB31BF" w:rsidRDefault="00000000">
      <w:pPr>
        <w:pStyle w:val="1"/>
        <w:rPr>
          <w:lang w:val="el-GR"/>
        </w:rPr>
      </w:pPr>
      <w:bookmarkStart w:id="39" w:name="_Toc235205126"/>
      <w:r w:rsidRPr="00BB31BF">
        <w:rPr>
          <w:rFonts w:ascii="Liberation Serif" w:hAnsi="Liberation Serif"/>
          <w:lang w:val="el-GR"/>
        </w:rPr>
        <w:lastRenderedPageBreak/>
        <w:t>4. Μεθοδολογία και χαρτογράφηση της υφιστάμενης διαδικασίας</w:t>
      </w:r>
      <w:bookmarkEnd w:id="39"/>
    </w:p>
    <w:p w14:paraId="43176BC3" w14:textId="77777777" w:rsidR="00303476" w:rsidRPr="00BB31BF" w:rsidRDefault="00000000">
      <w:pPr>
        <w:pStyle w:val="20"/>
        <w:rPr>
          <w:lang w:val="el-GR"/>
        </w:rPr>
      </w:pPr>
      <w:bookmarkStart w:id="40" w:name="_Toc235205127"/>
      <w:r w:rsidRPr="00BB31BF">
        <w:rPr>
          <w:rFonts w:ascii="Liberation Serif" w:hAnsi="Liberation Serif"/>
          <w:lang w:val="el-GR"/>
        </w:rPr>
        <w:t>4.1 Σχεδιασμός της μελέτης περίπτωσης</w:t>
      </w:r>
      <w:bookmarkEnd w:id="40"/>
    </w:p>
    <w:p w14:paraId="748DEBAF" w14:textId="77777777" w:rsidR="00303476" w:rsidRPr="00BB31BF" w:rsidRDefault="00000000">
      <w:pPr>
        <w:rPr>
          <w:rFonts w:hint="eastAsia"/>
          <w:lang w:val="el-GR"/>
        </w:rPr>
      </w:pPr>
      <w:r w:rsidRPr="00BB31BF">
        <w:rPr>
          <w:lang w:val="el-GR"/>
        </w:rPr>
        <w:t>Η μελέτη περίπτωσης επιλέγεται ως κατάλληλη μέθοδος όταν το αντικείμενο είναι μια σύνθετη επιχειρησιακή διαδικασία που δεν μπορεί να απομονωθεί από το οργανωτικό και λειτουργικό της περιβάλλον. Η προμήθεια ενός πλοίου δεν αποτελεί μία μόνο συναλλαγή. Είναι αλληλουχία αποφάσεων μεταξύ πληρώματος, τεχνικού τμήματος, επιχειρήσεων, προμηθειών, λογιστηρίου, προμηθευτή, μεταφορέα και λιμενικού πράκτορα. Η ανάλυση πρέπει να εξετάζει τόσο την επίσημη διαδικασία όσο και τις πρακτικές συντονισμού που επιτρέπουν την ολοκλήρωση της παράδοσης.</w:t>
      </w:r>
    </w:p>
    <w:p w14:paraId="03977C3C" w14:textId="77777777" w:rsidR="00303476" w:rsidRPr="00BB31BF" w:rsidRDefault="00000000">
      <w:pPr>
        <w:rPr>
          <w:rFonts w:hint="eastAsia"/>
          <w:lang w:val="el-GR"/>
        </w:rPr>
      </w:pPr>
      <w:r w:rsidRPr="00BB31BF">
        <w:rPr>
          <w:lang w:val="el-GR"/>
        </w:rPr>
        <w:t>Ως βάση χρησιμοποιείται το αρχείο αναφοράς, το οποίο περιγράφει αναλυτικά τη λειτουργία προμηθειών διαχειρίστριας εταιρείας ποντοπόρων πλοίων (</w:t>
      </w:r>
      <w:proofErr w:type="spellStart"/>
      <w:r w:rsidRPr="00BB31BF">
        <w:rPr>
          <w:lang w:val="el-GR"/>
        </w:rPr>
        <w:t>Γκρισέλντα</w:t>
      </w:r>
      <w:proofErr w:type="spellEnd"/>
      <w:r w:rsidRPr="00BB31BF">
        <w:rPr>
          <w:lang w:val="el-GR"/>
        </w:rPr>
        <w:t>, 2015). Το αρχικό υλικό καλύπτει αναλώσιμα, χρώματα, ανταλλακτικά, εξοπλισμό, αέρια, χημικά, λιπαντικά, τεχνικές υπηρεσίες, καύσιμα και κρίσιμα είδη. Περιγράφει επίσης τη λήψη προσφορών, την αξιολόγηση προμηθευτών, τις αρμοδιότητες πλοίου και γραφείου και δύο ενδεικτικές ροές εφοδιασμού. Η παρούσα μελέτη οργανώνει το υλικό σε σύγχρονο μοντέλο διαδικασιών και εντοπίζει δυνατότητες βελτίωσης.</w:t>
      </w:r>
    </w:p>
    <w:p w14:paraId="6585AD63" w14:textId="77777777" w:rsidR="00303476" w:rsidRPr="00BB31BF" w:rsidRDefault="00000000">
      <w:pPr>
        <w:rPr>
          <w:rFonts w:hint="eastAsia"/>
          <w:lang w:val="el-GR"/>
        </w:rPr>
      </w:pPr>
      <w:r w:rsidRPr="00BB31BF">
        <w:rPr>
          <w:lang w:val="el-GR"/>
        </w:rPr>
        <w:t>Για λόγους ακαδημαϊκής δεοντολογίας και προστασίας εμπορικών πληροφοριών, η εταιρεία αναφέρεται ως «Εταιρεία Χ». Δεν γίνεται αξιολόγηση της σημερινής κατάστασης της πραγματικής επιχείρησης, ούτε υποστηρίζεται ότι οι διαδικασίες του αρχικού αρχείου εξακολουθούν να εφαρμόζονται. Η ανάλυση αφορά το περιγραφόμενο λειτουργικό μοντέλο και χρησιμοποιείται για την εξαγωγή γενικότερων συμπερασμάτων.</w:t>
      </w:r>
    </w:p>
    <w:p w14:paraId="54599385" w14:textId="77777777" w:rsidR="00303476" w:rsidRPr="00BB31BF" w:rsidRDefault="00000000">
      <w:pPr>
        <w:pStyle w:val="20"/>
        <w:rPr>
          <w:lang w:val="el-GR"/>
        </w:rPr>
      </w:pPr>
      <w:bookmarkStart w:id="41" w:name="_Toc235205128"/>
      <w:r w:rsidRPr="00BB31BF">
        <w:rPr>
          <w:rFonts w:ascii="Liberation Serif" w:hAnsi="Liberation Serif"/>
          <w:lang w:val="el-GR"/>
        </w:rPr>
        <w:t>4.2 Μονάδα ανάλυσης και πηγές δεδομένων</w:t>
      </w:r>
      <w:bookmarkEnd w:id="41"/>
    </w:p>
    <w:p w14:paraId="0B7D2605" w14:textId="77777777" w:rsidR="00303476" w:rsidRPr="00BB31BF" w:rsidRDefault="00000000">
      <w:pPr>
        <w:rPr>
          <w:rFonts w:hint="eastAsia"/>
          <w:lang w:val="el-GR"/>
        </w:rPr>
      </w:pPr>
      <w:r w:rsidRPr="00BB31BF">
        <w:rPr>
          <w:lang w:val="el-GR"/>
        </w:rPr>
        <w:t>Μονάδα ανάλυσης είναι ο κύκλος «αίτηση προς πληρωμή» με έμφαση μέχρι το στάδιο επιβεβαιωμένης παραλαβής. Οι βασικές πηγές δεδομένων είναι η περιγραφή πολιτικής προμηθειών του αρχείου, τα παραδείγματα αιτήσεων και προσφορών, η βιβλιογραφία διοίκησης εφοδιασμού και τα διεθνή πρότυπα. Δεν χρησιμοποιούνται πραγματικά οικονομικά στοιχεία ή προσωπικά δεδομένα. Τα αριθμητικά παραδείγματα του πέμπτου κεφαλαίου κατασκευάζονται αποκλειστικά για αναλυτικούς σκοπούς.</w:t>
      </w:r>
    </w:p>
    <w:p w14:paraId="5B2832FB" w14:textId="77777777" w:rsidR="00303476" w:rsidRPr="00BB31BF" w:rsidRDefault="00000000">
      <w:pPr>
        <w:rPr>
          <w:rFonts w:hint="eastAsia"/>
          <w:lang w:val="el-GR"/>
        </w:rPr>
      </w:pPr>
      <w:r w:rsidRPr="00BB31BF">
        <w:rPr>
          <w:lang w:val="el-GR"/>
        </w:rPr>
        <w:t xml:space="preserve">Η αξιολόγηση της διαδικασίας βασίζεται σε επτά διαστάσεις: σαφήνεια εισόδου, κατανομή ευθυνών, χρόνος κύκλου, έλεγχος κόστους, ποιότητα και συμμόρφωση, ορατότητα </w:t>
      </w:r>
      <w:r w:rsidRPr="00BB31BF">
        <w:rPr>
          <w:lang w:val="el-GR"/>
        </w:rPr>
        <w:lastRenderedPageBreak/>
        <w:t>κατάστασης και αξιοποίηση δεδομένων. Για κάθε στάδιο εξετάζεται ποιος ενεργεί, ποια πληροφορία απαιτείται, ποια απόφαση λαμβάνεται, ποιο αρχείο παράγεται και ποιος κίνδυνος μπορεί να εμφανιστεί.</w:t>
      </w:r>
    </w:p>
    <w:p w14:paraId="3038A49F" w14:textId="77777777" w:rsidR="00303476" w:rsidRPr="00BB31BF" w:rsidRDefault="00000000">
      <w:pPr>
        <w:pStyle w:val="20"/>
        <w:rPr>
          <w:lang w:val="el-GR"/>
        </w:rPr>
      </w:pPr>
      <w:bookmarkStart w:id="42" w:name="_Toc235205129"/>
      <w:r w:rsidRPr="00BB31BF">
        <w:rPr>
          <w:rFonts w:ascii="Liberation Serif" w:hAnsi="Liberation Serif"/>
          <w:lang w:val="el-GR"/>
        </w:rPr>
        <w:t>4.3 Εμπλεκόμενοι ρόλοι</w:t>
      </w:r>
      <w:bookmarkEnd w:id="42"/>
    </w:p>
    <w:p w14:paraId="08102EA6" w14:textId="77777777" w:rsidR="00303476" w:rsidRPr="00BB31BF" w:rsidRDefault="00000000">
      <w:pPr>
        <w:rPr>
          <w:rFonts w:hint="eastAsia"/>
          <w:lang w:val="el-GR"/>
        </w:rPr>
      </w:pPr>
      <w:r w:rsidRPr="00BB31BF">
        <w:rPr>
          <w:lang w:val="el-GR"/>
        </w:rPr>
        <w:t>Στην υφιστάμενη διαδικασία, το πλοίο είναι ο αρχικός χρήστης και το τελικό σημείο παραλαβής. Ο πλοίαρχος και ο πρώτος μηχανικός παρακολουθούν τις ανάγκες, εγκρίνουν τις εσωτερικές λίστες και επιβεβαιώνουν την παραλαβή. Το τεχνικό τμήμα αξιολογεί ανταλλακτικά, εξοπλισμό και υπηρεσίες που σχετίζονται με τη συντήρηση. Το τμήμα επιχειρήσεων συντονίζει το δρομολόγιο, τα καύσιμα, τα λιπαντικά και την επικοινωνία με πράκτορες. Το τμήμα προμηθειών οργανώνει την αγορά, ζητά προσφορές, διαπραγματεύεται και παρακολουθεί την αποστολή. Το λογιστήριο ελέγχει τιμολόγια και πληρωμές.</w:t>
      </w:r>
    </w:p>
    <w:p w14:paraId="6FDA4356" w14:textId="77777777" w:rsidR="00303476" w:rsidRPr="00BB31BF" w:rsidRDefault="00000000">
      <w:pPr>
        <w:rPr>
          <w:rFonts w:hint="eastAsia"/>
          <w:lang w:val="el-GR"/>
        </w:rPr>
      </w:pPr>
      <w:r w:rsidRPr="00BB31BF">
        <w:rPr>
          <w:lang w:val="el-GR"/>
        </w:rPr>
        <w:t xml:space="preserve">Ο λιμενικός πράκτορας έχει κρίσιμο ρόλο στο τελευταίο μίλι. Παραλαμβάνει έγγραφα, συντονίζει εκτελωνισμό, αποθήκευση και πρόσβαση στο πλοίο. Ο μεταφορέας ή ο </w:t>
      </w:r>
      <w:proofErr w:type="spellStart"/>
      <w:r w:rsidRPr="00BB31BF">
        <w:rPr>
          <w:lang w:val="el-GR"/>
        </w:rPr>
        <w:t>διαμεταφορέας</w:t>
      </w:r>
      <w:proofErr w:type="spellEnd"/>
      <w:r w:rsidRPr="00BB31BF">
        <w:rPr>
          <w:lang w:val="el-GR"/>
        </w:rPr>
        <w:t xml:space="preserve"> συγκεντρώνει αποστολές και διαχειρίζεται αεροπορική, θαλάσσια ή οδική μεταφορά. Ο προμηθευτής παρέχει προσφορά, επιβεβαίωση, υλικό, πιστοποιητικά και έγγραφα αποστολής. Η πολυπλοκότητα προκύπτει επειδή μια καθυστέρηση ή ασάφεια σε οποιονδήποτε από αυτούς τους ρόλους μπορεί να επηρεάσει την τελική παράδοση.</w:t>
      </w:r>
    </w:p>
    <w:p w14:paraId="23561A74" w14:textId="77777777" w:rsidR="00303476" w:rsidRPr="00BB31BF" w:rsidRDefault="00000000">
      <w:pPr>
        <w:rPr>
          <w:rFonts w:hint="eastAsia"/>
          <w:lang w:val="el-GR"/>
        </w:rPr>
      </w:pPr>
      <w:r w:rsidRPr="00BB31BF">
        <w:rPr>
          <w:lang w:val="el-GR"/>
        </w:rPr>
        <w:t>Η επίσημη κατανομή αρμοδιοτήτων του αρχικού μοντέλου είναι γενικά σαφής, αλλά υπάρχουν περιοχές αλληλοεπικάλυψης. Για παράδειγμα, η ενημέρωση του πλοίου και του πράκτορα μπορεί να γίνει από προμήθειες ή επιχειρήσεις ανάλογα με την κατηγορία. Η έγκριση τεχνικών ειδών μπορεί να εμπλέκει διαχειριστή στόλου, τεχνικό διευθυντή και προμήθειες. Χωρίς ηλεκτρονική ροή, η σαφήνεια εξαρτάται από την εμπειρία των εργαζομένων και τη συνεχή ανταλλαγή μηνυμάτων.</w:t>
      </w:r>
    </w:p>
    <w:p w14:paraId="3941904F" w14:textId="77777777" w:rsidR="00303476" w:rsidRDefault="00000000">
      <w:pPr>
        <w:pStyle w:val="20"/>
      </w:pPr>
      <w:bookmarkStart w:id="43" w:name="_Toc235205130"/>
      <w:r>
        <w:rPr>
          <w:rFonts w:ascii="Liberation Serif" w:hAnsi="Liberation Serif"/>
        </w:rPr>
        <w:lastRenderedPageBreak/>
        <w:t xml:space="preserve">4.4 </w:t>
      </w:r>
      <w:proofErr w:type="spellStart"/>
      <w:r>
        <w:rPr>
          <w:rFonts w:ascii="Liberation Serif" w:hAnsi="Liberation Serif"/>
        </w:rPr>
        <w:t>Γενική</w:t>
      </w:r>
      <w:proofErr w:type="spellEnd"/>
      <w:r>
        <w:rPr>
          <w:rFonts w:ascii="Liberation Serif" w:hAnsi="Liberation Serif"/>
        </w:rPr>
        <w:t xml:space="preserve"> </w:t>
      </w:r>
      <w:proofErr w:type="spellStart"/>
      <w:r>
        <w:rPr>
          <w:rFonts w:ascii="Liberation Serif" w:hAnsi="Liberation Serif"/>
        </w:rPr>
        <w:t>ροή</w:t>
      </w:r>
      <w:proofErr w:type="spellEnd"/>
      <w:r>
        <w:rPr>
          <w:rFonts w:ascii="Liberation Serif" w:hAnsi="Liberation Serif"/>
        </w:rPr>
        <w:t xml:space="preserve"> </w:t>
      </w:r>
      <w:proofErr w:type="spellStart"/>
      <w:r>
        <w:rPr>
          <w:rFonts w:ascii="Liberation Serif" w:hAnsi="Liberation Serif"/>
        </w:rPr>
        <w:t>της</w:t>
      </w:r>
      <w:proofErr w:type="spellEnd"/>
      <w:r>
        <w:rPr>
          <w:rFonts w:ascii="Liberation Serif" w:hAnsi="Liberation Serif"/>
        </w:rPr>
        <w:t xml:space="preserve"> </w:t>
      </w:r>
      <w:proofErr w:type="spellStart"/>
      <w:r>
        <w:rPr>
          <w:rFonts w:ascii="Liberation Serif" w:hAnsi="Liberation Serif"/>
        </w:rPr>
        <w:t>δι</w:t>
      </w:r>
      <w:proofErr w:type="spellEnd"/>
      <w:r>
        <w:rPr>
          <w:rFonts w:ascii="Liberation Serif" w:hAnsi="Liberation Serif"/>
        </w:rPr>
        <w:t>αδικασίας</w:t>
      </w:r>
      <w:bookmarkEnd w:id="43"/>
    </w:p>
    <w:p w14:paraId="2349FB12" w14:textId="77777777" w:rsidR="00303476" w:rsidRDefault="00000000">
      <w:pPr>
        <w:jc w:val="center"/>
        <w:rPr>
          <w:rFonts w:hint="eastAsia"/>
        </w:rPr>
      </w:pPr>
      <w:r>
        <w:rPr>
          <w:noProof/>
        </w:rPr>
        <w:drawing>
          <wp:inline distT="0" distB="0" distL="0" distR="0" wp14:anchorId="44FAE058" wp14:editId="677D6EC0">
            <wp:extent cx="5940000" cy="25080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rrent_flow.png"/>
                    <pic:cNvPicPr/>
                  </pic:nvPicPr>
                  <pic:blipFill>
                    <a:blip r:embed="rId11"/>
                    <a:stretch>
                      <a:fillRect/>
                    </a:stretch>
                  </pic:blipFill>
                  <pic:spPr>
                    <a:xfrm>
                      <a:off x="0" y="0"/>
                      <a:ext cx="5940000" cy="2508000"/>
                    </a:xfrm>
                    <a:prstGeom prst="rect">
                      <a:avLst/>
                    </a:prstGeom>
                  </pic:spPr>
                </pic:pic>
              </a:graphicData>
            </a:graphic>
          </wp:inline>
        </w:drawing>
      </w:r>
    </w:p>
    <w:p w14:paraId="6831A93E" w14:textId="77777777" w:rsidR="00303476" w:rsidRPr="00BB31BF" w:rsidRDefault="00000000">
      <w:pPr>
        <w:pStyle w:val="CaptionCustom"/>
        <w:jc w:val="center"/>
        <w:rPr>
          <w:rFonts w:hint="eastAsia"/>
          <w:lang w:val="el-GR"/>
        </w:rPr>
      </w:pPr>
      <w:r w:rsidRPr="00BB31BF">
        <w:rPr>
          <w:lang w:val="el-GR"/>
        </w:rPr>
        <w:t>Σχήμα 3. Υφιστάμενη ροή της μελέτης περίπτωσης</w:t>
      </w:r>
    </w:p>
    <w:p w14:paraId="5436A935" w14:textId="77777777" w:rsidR="00303476" w:rsidRPr="00BB31BF" w:rsidRDefault="00000000">
      <w:pPr>
        <w:rPr>
          <w:rFonts w:hint="eastAsia"/>
          <w:lang w:val="el-GR"/>
        </w:rPr>
      </w:pPr>
      <w:r w:rsidRPr="00BB31BF">
        <w:rPr>
          <w:lang w:val="el-GR"/>
        </w:rPr>
        <w:t xml:space="preserve">Η γενική ροή μπορεί να αποδοθεί σε δώδεκα στάδια. Πρώτον, το πλοίο ή το τμήμα ξηράς αναγνωρίζει ανάγκη. Δεύτερον, δημιουργείται αίτηση με ποσότητα, προδιαγραφή και απαιτούμενη ημερομηνία. Τρίτον, η αίτηση ελέγχεται τεχνικά και εγκρίνεται. Τέταρτον, οι προμήθειες ελέγχουν ιστορικό, συμβάσεις και εγκεκριμένες πηγές. </w:t>
      </w:r>
      <w:proofErr w:type="spellStart"/>
      <w:r w:rsidRPr="00BB31BF">
        <w:rPr>
          <w:lang w:val="el-GR"/>
        </w:rPr>
        <w:t>Πέμπτον</w:t>
      </w:r>
      <w:proofErr w:type="spellEnd"/>
      <w:r w:rsidRPr="00BB31BF">
        <w:rPr>
          <w:lang w:val="el-GR"/>
        </w:rPr>
        <w:t xml:space="preserve">, αποστέλλεται </w:t>
      </w:r>
      <w:r>
        <w:t>RFQ</w:t>
      </w:r>
      <w:r w:rsidRPr="00BB31BF">
        <w:rPr>
          <w:lang w:val="el-GR"/>
        </w:rPr>
        <w:t xml:space="preserve">. </w:t>
      </w:r>
      <w:proofErr w:type="spellStart"/>
      <w:r w:rsidRPr="00BB31BF">
        <w:rPr>
          <w:lang w:val="el-GR"/>
        </w:rPr>
        <w:t>Έκτον</w:t>
      </w:r>
      <w:proofErr w:type="spellEnd"/>
      <w:r w:rsidRPr="00BB31BF">
        <w:rPr>
          <w:lang w:val="el-GR"/>
        </w:rPr>
        <w:t xml:space="preserve">, συλλέγονται και διευκρινίζονται προσφορές. </w:t>
      </w:r>
      <w:proofErr w:type="spellStart"/>
      <w:r w:rsidRPr="00BB31BF">
        <w:rPr>
          <w:lang w:val="el-GR"/>
        </w:rPr>
        <w:t>Έβδομον</w:t>
      </w:r>
      <w:proofErr w:type="spellEnd"/>
      <w:r w:rsidRPr="00BB31BF">
        <w:rPr>
          <w:lang w:val="el-GR"/>
        </w:rPr>
        <w:t xml:space="preserve">, πραγματοποιείται τεχνική και εμπορική αξιολόγηση. </w:t>
      </w:r>
      <w:proofErr w:type="spellStart"/>
      <w:r w:rsidRPr="00BB31BF">
        <w:rPr>
          <w:lang w:val="el-GR"/>
        </w:rPr>
        <w:t>Όγδοον</w:t>
      </w:r>
      <w:proofErr w:type="spellEnd"/>
      <w:r w:rsidRPr="00BB31BF">
        <w:rPr>
          <w:lang w:val="el-GR"/>
        </w:rPr>
        <w:t xml:space="preserve">, λαμβάνεται έγκριση επιλογής. </w:t>
      </w:r>
      <w:proofErr w:type="spellStart"/>
      <w:r w:rsidRPr="00BB31BF">
        <w:rPr>
          <w:lang w:val="el-GR"/>
        </w:rPr>
        <w:t>Ένατον</w:t>
      </w:r>
      <w:proofErr w:type="spellEnd"/>
      <w:r w:rsidRPr="00BB31BF">
        <w:rPr>
          <w:lang w:val="el-GR"/>
        </w:rPr>
        <w:t xml:space="preserve">, εκδίδεται εντολή αγοράς. </w:t>
      </w:r>
      <w:proofErr w:type="spellStart"/>
      <w:r w:rsidRPr="00BB31BF">
        <w:rPr>
          <w:lang w:val="el-GR"/>
        </w:rPr>
        <w:t>Δέκατον</w:t>
      </w:r>
      <w:proofErr w:type="spellEnd"/>
      <w:r w:rsidRPr="00BB31BF">
        <w:rPr>
          <w:lang w:val="el-GR"/>
        </w:rPr>
        <w:t xml:space="preserve">, παρακολουθείται η προετοιμασία και μεταφορά. </w:t>
      </w:r>
      <w:proofErr w:type="spellStart"/>
      <w:r w:rsidRPr="00BB31BF">
        <w:rPr>
          <w:lang w:val="el-GR"/>
        </w:rPr>
        <w:t>Ενδέκατον</w:t>
      </w:r>
      <w:proofErr w:type="spellEnd"/>
      <w:r w:rsidRPr="00BB31BF">
        <w:rPr>
          <w:lang w:val="el-GR"/>
        </w:rPr>
        <w:t xml:space="preserve">, το πλοίο παραλαμβάνει και ελέγχει. </w:t>
      </w:r>
      <w:proofErr w:type="spellStart"/>
      <w:r w:rsidRPr="00BB31BF">
        <w:rPr>
          <w:lang w:val="el-GR"/>
        </w:rPr>
        <w:t>Δωδέκατον</w:t>
      </w:r>
      <w:proofErr w:type="spellEnd"/>
      <w:r w:rsidRPr="00BB31BF">
        <w:rPr>
          <w:lang w:val="el-GR"/>
        </w:rPr>
        <w:t>, η παραλαβή και η απόδοση προμηθευτή καταγράφονται και το τιμολόγιο προωθείται για πληρωμή.</w:t>
      </w:r>
    </w:p>
    <w:p w14:paraId="50062F7E" w14:textId="77777777" w:rsidR="00303476" w:rsidRPr="00BB31BF" w:rsidRDefault="00000000">
      <w:pPr>
        <w:rPr>
          <w:rFonts w:hint="eastAsia"/>
          <w:lang w:val="el-GR"/>
        </w:rPr>
      </w:pPr>
      <w:r w:rsidRPr="00BB31BF">
        <w:rPr>
          <w:lang w:val="el-GR"/>
        </w:rPr>
        <w:t>Η λογική είναι ορθή και συμβατή με έναν τυπικό κύκλο προμηθειών. Το βασικό ζήτημα βρίσκεται στον τρόπο σύνδεσης των σταδίων. Όταν κάθε στάδιο εκτελείται μέσω ανεξάρτητων αρχείων και ηλεκτρονικών μηνυμάτων, δημιουργούνται πολλαπλές εκδόσεις της ίδιας πληροφορίας. Η κατάσταση μιας παραγγελίας μπορεί να μην είναι ορατή σε όλους, ενώ η αναζήτηση ιστορικού απαιτεί προσωπική γνώση ή έλεγχο φακέλων.</w:t>
      </w:r>
    </w:p>
    <w:p w14:paraId="1858DB6E" w14:textId="77777777" w:rsidR="00303476" w:rsidRPr="00BB31BF" w:rsidRDefault="00000000">
      <w:pPr>
        <w:pStyle w:val="20"/>
        <w:rPr>
          <w:lang w:val="el-GR"/>
        </w:rPr>
      </w:pPr>
      <w:bookmarkStart w:id="44" w:name="_Toc235205131"/>
      <w:r w:rsidRPr="00BB31BF">
        <w:rPr>
          <w:rFonts w:ascii="Liberation Serif" w:hAnsi="Liberation Serif"/>
          <w:lang w:val="el-GR"/>
        </w:rPr>
        <w:t>4.5 Διαδικασία προμήθειας αναλωσίμων και εφοδίων</w:t>
      </w:r>
      <w:bookmarkEnd w:id="44"/>
    </w:p>
    <w:p w14:paraId="23E6B898" w14:textId="77777777" w:rsidR="00303476" w:rsidRPr="00BB31BF" w:rsidRDefault="00000000">
      <w:pPr>
        <w:rPr>
          <w:rFonts w:hint="eastAsia"/>
          <w:lang w:val="el-GR"/>
        </w:rPr>
      </w:pPr>
      <w:r w:rsidRPr="00BB31BF">
        <w:rPr>
          <w:lang w:val="el-GR"/>
        </w:rPr>
        <w:t xml:space="preserve">Τα αναλώσιμα περιλαμβάνουν είδη καταστρώματος, μηχανής, καθαρισμού, γραφικής ύλης, μέσα προστασίας, σχοινιά, εργαλεία χαμηλότερης αξίας και άλλα επαναλαμβανόμενα υλικά. Η ανάγκη δημιουργείται με βάση τα υπόλοιπα, το πρόγραμμα ταξιδιού και την αναμενόμενη κατανάλωση. Η λίστα αποστέλλεται στο γραφείο, όπου ελέγχεται για πληρότητα </w:t>
      </w:r>
      <w:r w:rsidRPr="00BB31BF">
        <w:rPr>
          <w:lang w:val="el-GR"/>
        </w:rPr>
        <w:lastRenderedPageBreak/>
        <w:t>και λογικότητα. Το λιμάνι εφοδιασμού επιλέγεται με βάση τη διαθεσιμότητα, την τιμή, τον χρόνο και τις λειτουργικές δυνατότητες παράδοσης.</w:t>
      </w:r>
    </w:p>
    <w:p w14:paraId="65446A72" w14:textId="77777777" w:rsidR="00303476" w:rsidRPr="00BB31BF" w:rsidRDefault="00000000">
      <w:pPr>
        <w:rPr>
          <w:rFonts w:hint="eastAsia"/>
          <w:lang w:val="el-GR"/>
        </w:rPr>
      </w:pPr>
      <w:r w:rsidRPr="00BB31BF">
        <w:rPr>
          <w:lang w:val="el-GR"/>
        </w:rPr>
        <w:t>Στο περιγραφόμενο μοντέλο, η έρευνα μπορεί να είναι τοπική ή διεθνής. Τοπική αγορά χρησιμοποιείται όταν ο χρόνος είναι περιορισμένος ή όταν η περιοχή διαθέτει ανταγωνιστική ναυτιλιακή αγορά. Η διεθνής αγορά επιτρέπει πρόσβαση σε περισσότερους προμηθευτές και ενοποίηση, αλλά αυξάνει τον χρόνο και το μεταφορικό κόστος. Οι προμήθειες ζητούν προσφορές, συγκρίνουν τιμή, ποιότητα, διαθεσιμότητα και όρους, και επιλέγουν τον καταλληλότερο συνδυασμό.</w:t>
      </w:r>
    </w:p>
    <w:p w14:paraId="0CB47F58" w14:textId="77777777" w:rsidR="00303476" w:rsidRPr="00BB31BF" w:rsidRDefault="00000000">
      <w:pPr>
        <w:rPr>
          <w:rFonts w:hint="eastAsia"/>
          <w:lang w:val="el-GR"/>
        </w:rPr>
      </w:pPr>
      <w:r w:rsidRPr="00BB31BF">
        <w:rPr>
          <w:lang w:val="el-GR"/>
        </w:rPr>
        <w:t>Μετά την παραγγελία, ο προμηθευτής ή ο πράκτορας συντονίζει την παράδοση. Το πλοίο ενημερώνεται για την αναμενόμενη ημερομηνία και λαμβάνει λίστα ειδών. Κατά την παραλαβή γίνεται καταμέτρηση και έλεγχος κατάστασης. Ο πλοίαρχος ή εξουσιοδοτημένο στέλεχος υπογράφει το αποδεικτικό και αναφέρει ελλείψεις. Η επιβεβαίωση επιστρέφει στο γραφείο για κλείσιμο της υπόθεσης.</w:t>
      </w:r>
    </w:p>
    <w:p w14:paraId="038603FA" w14:textId="77777777" w:rsidR="00303476" w:rsidRPr="00BB31BF" w:rsidRDefault="00000000">
      <w:pPr>
        <w:rPr>
          <w:rFonts w:hint="eastAsia"/>
          <w:lang w:val="el-GR"/>
        </w:rPr>
      </w:pPr>
      <w:r w:rsidRPr="00BB31BF">
        <w:rPr>
          <w:lang w:val="el-GR"/>
        </w:rPr>
        <w:t>Η διαδικασία έχει πλεονέκτημα την πρακτική ευελιξία, αλλά εμφανίζει τρεις κινδύνους. Πρώτον, οι περιγραφές μπορεί να διαφέρουν μεταξύ πλοίων και προμηθευτών, δυσκολεύοντας τη σύγκριση. Δεύτερον, η ζήτηση μπορεί να υποβάλλεται αργά και να περιορίζει τον ανταγωνισμό. Τρίτον, η αξιολόγηση προμηθευτή μετά την παραλαβή μπορεί να μην καταγράφεται συστηματικά, με αποτέλεσμα η εμπειρία να παραμένει σε προσωπικό επίπεδο.</w:t>
      </w:r>
    </w:p>
    <w:p w14:paraId="4753395B" w14:textId="77777777" w:rsidR="00303476" w:rsidRPr="00BB31BF" w:rsidRDefault="00000000">
      <w:pPr>
        <w:pStyle w:val="20"/>
        <w:rPr>
          <w:lang w:val="el-GR"/>
        </w:rPr>
      </w:pPr>
      <w:bookmarkStart w:id="45" w:name="_Toc235205132"/>
      <w:r w:rsidRPr="00BB31BF">
        <w:rPr>
          <w:rFonts w:ascii="Liberation Serif" w:hAnsi="Liberation Serif"/>
          <w:lang w:val="el-GR"/>
        </w:rPr>
        <w:t>4.6 Διαδικασία προμήθειας ανταλλακτικών και εξοπλισμού</w:t>
      </w:r>
      <w:bookmarkEnd w:id="45"/>
    </w:p>
    <w:p w14:paraId="5ECC1FFD" w14:textId="77777777" w:rsidR="00303476" w:rsidRPr="00BB31BF" w:rsidRDefault="00000000">
      <w:pPr>
        <w:rPr>
          <w:rFonts w:hint="eastAsia"/>
          <w:lang w:val="el-GR"/>
        </w:rPr>
      </w:pPr>
      <w:r w:rsidRPr="00BB31BF">
        <w:rPr>
          <w:lang w:val="el-GR"/>
        </w:rPr>
        <w:t xml:space="preserve">Τα ανταλλακτικά απαιτούν υψηλότερο τεχνικό έλεγχο. Η αίτηση προέρχεται συνήθως από τον πρώτο μηχανικό και περιλαμβάνει στοιχεία μηχανήματος, κατασκευαστή, μοντέλο, σειριακό αριθμό, </w:t>
      </w:r>
      <w:r>
        <w:t>part</w:t>
      </w:r>
      <w:r w:rsidRPr="00BB31BF">
        <w:rPr>
          <w:lang w:val="el-GR"/>
        </w:rPr>
        <w:t xml:space="preserve"> </w:t>
      </w:r>
      <w:r>
        <w:t>number</w:t>
      </w:r>
      <w:r w:rsidRPr="00BB31BF">
        <w:rPr>
          <w:lang w:val="el-GR"/>
        </w:rPr>
        <w:t>, σχέδιο και ποσότητα. Το τεχνικό τμήμα επιβεβαιώνει την ανάγκη και την προτεραιότητα. Ελέγχεται αν το είδος υπάρχει σε απόθεμα άλλου πλοίου ή κεντρικής αποθήκης και αν καλύπτεται από εγγύηση.</w:t>
      </w:r>
    </w:p>
    <w:p w14:paraId="57F41522" w14:textId="77777777" w:rsidR="00303476" w:rsidRPr="00BB31BF" w:rsidRDefault="00000000">
      <w:pPr>
        <w:rPr>
          <w:rFonts w:hint="eastAsia"/>
          <w:lang w:val="el-GR"/>
        </w:rPr>
      </w:pPr>
      <w:r w:rsidRPr="00BB31BF">
        <w:rPr>
          <w:lang w:val="el-GR"/>
        </w:rPr>
        <w:t>Η έρευνα αγοράς μπορεί να απευθύνεται σε κατασκευαστή, εξουσιοδοτημένο αντιπρόσωπο ή ανεξάρτητο προμηθευτή. Η επιλογή εξαρτάται από την κρισιμότητα και την πολιτική γνησιότητας. Για κρίσιμο εξοπλισμό, η χαμηλότερη τιμή μη γνήσιου ανταλλακτικού μπορεί να απορριφθεί λόγω αυξημένου λειτουργικού κινδύνου. Για μη κρίσιμα εξαρτήματα, ισοδύναμες λύσεις μπορεί να είναι αποδεκτές μετά από τεχνική αξιολόγηση.</w:t>
      </w:r>
    </w:p>
    <w:p w14:paraId="49DBAC97" w14:textId="77777777" w:rsidR="00303476" w:rsidRPr="00BB31BF" w:rsidRDefault="00000000">
      <w:pPr>
        <w:rPr>
          <w:rFonts w:hint="eastAsia"/>
          <w:lang w:val="el-GR"/>
        </w:rPr>
      </w:pPr>
      <w:r w:rsidRPr="00BB31BF">
        <w:rPr>
          <w:lang w:val="el-GR"/>
        </w:rPr>
        <w:t xml:space="preserve">Οι προσφορές πρέπει να συγκρίνουν όχι μόνο τιμή αλλά και ακριβή κωδικό, προέλευση, χρόνο παράδοσης, βάρος, διαστάσεις, εγγύηση και πιστοποιητικά. Η μεταφορά μπορεί να αποτελεί σημαντικό τμήμα του κόστους. Συχνά οι παραγγελίες συγκεντρώνονται σε αποθήκη </w:t>
      </w:r>
      <w:proofErr w:type="spellStart"/>
      <w:r w:rsidRPr="00BB31BF">
        <w:rPr>
          <w:lang w:val="el-GR"/>
        </w:rPr>
        <w:lastRenderedPageBreak/>
        <w:t>διαμεταφορέα</w:t>
      </w:r>
      <w:proofErr w:type="spellEnd"/>
      <w:r w:rsidRPr="00BB31BF">
        <w:rPr>
          <w:lang w:val="el-GR"/>
        </w:rPr>
        <w:t xml:space="preserve"> και αποστέλλονται μαζί προς λιμάνι. Η πρακτική μειώνει κόστος, αλλά απαιτεί ορατότητα για να μην καθυστερήσει ένα κρίσιμο είδος περιμένοντας άλλες παραγγελίες.</w:t>
      </w:r>
    </w:p>
    <w:p w14:paraId="0B7904A2" w14:textId="77777777" w:rsidR="00303476" w:rsidRPr="00BB31BF" w:rsidRDefault="00000000">
      <w:pPr>
        <w:rPr>
          <w:rFonts w:hint="eastAsia"/>
          <w:lang w:val="el-GR"/>
        </w:rPr>
      </w:pPr>
      <w:r w:rsidRPr="00BB31BF">
        <w:rPr>
          <w:lang w:val="el-GR"/>
        </w:rPr>
        <w:t xml:space="preserve">Η ενημέρωση πλοίου και πράκτορα περιλαμβάνει φορτωτική, </w:t>
      </w:r>
      <w:r>
        <w:t>packing</w:t>
      </w:r>
      <w:r w:rsidRPr="00BB31BF">
        <w:rPr>
          <w:lang w:val="el-GR"/>
        </w:rPr>
        <w:t xml:space="preserve"> </w:t>
      </w:r>
      <w:r>
        <w:t>list</w:t>
      </w:r>
      <w:r w:rsidRPr="00BB31BF">
        <w:rPr>
          <w:lang w:val="el-GR"/>
        </w:rPr>
        <w:t xml:space="preserve">, τιμολόγιο, διαστάσεις και αναμενόμενη άφιξη. Στο αρχικό μοντέλο χρησιμοποιείται φύλλο εργασίας για την παρακολούθηση μεταξύ προμηθειών, πράκτορα και πλοίου. Η λύση προσφέρει κοινή εικόνα, αλλά είναι ευάλωτη σε λάθη έκδοσης, μη ταυτόχρονη ενημέρωση και περιορισμένη αυτοματοποίηση. Ένα σύγχρονο σύστημα θα μετέτρεπε το φύλλο σε κοινό ηλεκτρονικό </w:t>
      </w:r>
      <w:r>
        <w:t>record</w:t>
      </w:r>
      <w:r w:rsidRPr="00BB31BF">
        <w:rPr>
          <w:lang w:val="el-GR"/>
        </w:rPr>
        <w:t xml:space="preserve"> με ειδοποιήσεις.</w:t>
      </w:r>
    </w:p>
    <w:p w14:paraId="3CB38448" w14:textId="77777777" w:rsidR="00303476" w:rsidRPr="00BB31BF" w:rsidRDefault="00000000">
      <w:pPr>
        <w:pStyle w:val="20"/>
        <w:rPr>
          <w:lang w:val="el-GR"/>
        </w:rPr>
      </w:pPr>
      <w:bookmarkStart w:id="46" w:name="_Toc235205133"/>
      <w:r w:rsidRPr="00BB31BF">
        <w:rPr>
          <w:rFonts w:ascii="Liberation Serif" w:hAnsi="Liberation Serif"/>
          <w:lang w:val="el-GR"/>
        </w:rPr>
        <w:t>4.7 Καύσιμα και λιπαντικά</w:t>
      </w:r>
      <w:bookmarkEnd w:id="46"/>
    </w:p>
    <w:p w14:paraId="4DE6984B" w14:textId="77777777" w:rsidR="00303476" w:rsidRPr="00BB31BF" w:rsidRDefault="00000000">
      <w:pPr>
        <w:rPr>
          <w:rFonts w:hint="eastAsia"/>
          <w:lang w:val="el-GR"/>
        </w:rPr>
      </w:pPr>
      <w:r w:rsidRPr="00BB31BF">
        <w:rPr>
          <w:lang w:val="el-GR"/>
        </w:rPr>
        <w:t>Τα καύσιμα αποτελούν κατηγορία υψηλής δαπάνης και ιδιαίτερου εμπορικού κινδύνου. Η αγορά τους συνδέεται με το πρόγραμμα πλοίου, τις τιμές ανά λιμάνι, την ποιότητα, τις προδιαγραφές και τη διαθεσιμότητα. Το τμήμα επιχειρήσεων συνήθως έχει κεντρικό ρόλο επειδή γνωρίζει τις απαιτήσεις ταξιδιού και την εμπορική απασχόληση. Η διαδικασία περιλαμβάνει αίτημα ποσότητας, έλεγχο ασφαλών υπολοίπων, λήψη προσφορών, επιλογή λιμένα και προμηθευτή, επιβεβαίωση, παραλαβή, δειγματοληψία και έλεγχο εγγράφων.</w:t>
      </w:r>
    </w:p>
    <w:p w14:paraId="226D62CB" w14:textId="77777777" w:rsidR="00303476" w:rsidRPr="00BB31BF" w:rsidRDefault="00000000">
      <w:pPr>
        <w:rPr>
          <w:rFonts w:hint="eastAsia"/>
          <w:lang w:val="el-GR"/>
        </w:rPr>
      </w:pPr>
      <w:r w:rsidRPr="00BB31BF">
        <w:rPr>
          <w:lang w:val="el-GR"/>
        </w:rPr>
        <w:t>Τα λιπαντικά έχουν μικρότερη συνολική δαπάνη από τα καύσιμα, αλλά είναι κρίσιμα για την αξιοπιστία μηχανών. Συχνά αγοράζονται μέσω συμβάσεων με συγκεκριμένους κατασκευαστές και παγκόσμια δίκτυα παράδοσης. Η επιλογή δεν βασίζεται μόνο στην τιμή, επειδή η συμβατότητα με τις απαιτήσεις του κατασκευαστή, η τεχνική υποστήριξη και η διαθεσιμότητα σε διαφορετικούς λιμένες έχουν μεγάλη σημασία. Η πρόβλεψη κατανάλωσης και η διαχείριση δεξαμενών μειώνουν επείγουσες αγορές.</w:t>
      </w:r>
    </w:p>
    <w:p w14:paraId="5973CEA6" w14:textId="77777777" w:rsidR="00303476" w:rsidRPr="00BB31BF" w:rsidRDefault="00000000">
      <w:pPr>
        <w:rPr>
          <w:rFonts w:hint="eastAsia"/>
          <w:lang w:val="el-GR"/>
        </w:rPr>
      </w:pPr>
      <w:r w:rsidRPr="00BB31BF">
        <w:rPr>
          <w:lang w:val="el-GR"/>
        </w:rPr>
        <w:t>Η υφιστάμενη κατανομή αρμοδιοτήτων, με το τμήμα επιχειρήσεων να διαχειρίζεται καύσιμα και να εγκρίνει λιπαντικά, αντανακλά την επιχειρησιακή σημασία. Ωστόσο, η οικονομική ανάλυση και η διαχείριση προμηθευτών πρέπει να παραμένουν συνδεδεμένες με τη λειτουργία προμηθειών, ώστε να υπάρχει ενιαία εικόνα δαπάνης και απόδοσης.</w:t>
      </w:r>
    </w:p>
    <w:p w14:paraId="4ACBAC64" w14:textId="77777777" w:rsidR="00303476" w:rsidRPr="00BB31BF" w:rsidRDefault="00000000">
      <w:pPr>
        <w:pStyle w:val="20"/>
        <w:rPr>
          <w:lang w:val="el-GR"/>
        </w:rPr>
      </w:pPr>
      <w:bookmarkStart w:id="47" w:name="_Toc235205134"/>
      <w:r w:rsidRPr="00BB31BF">
        <w:rPr>
          <w:rFonts w:ascii="Liberation Serif" w:hAnsi="Liberation Serif"/>
          <w:lang w:val="el-GR"/>
        </w:rPr>
        <w:t>4.8 Χημικά, χρώματα και αέρια</w:t>
      </w:r>
      <w:bookmarkEnd w:id="47"/>
    </w:p>
    <w:p w14:paraId="02A15C5D" w14:textId="77777777" w:rsidR="00303476" w:rsidRPr="00BB31BF" w:rsidRDefault="00000000">
      <w:pPr>
        <w:rPr>
          <w:rFonts w:hint="eastAsia"/>
          <w:lang w:val="el-GR"/>
        </w:rPr>
      </w:pPr>
      <w:r w:rsidRPr="00BB31BF">
        <w:rPr>
          <w:lang w:val="el-GR"/>
        </w:rPr>
        <w:t xml:space="preserve">Οι κατηγορίες αυτές συνδυάζουν τεχνικές και απαιτήσεις ασφάλειας. Η αίτηση πρέπει να αναφέρει ακριβή χρήση, απαιτούμενη ποσότητα, προδιαγραφή και περιορισμούς αποθήκευσης. Για χημικά απαιτούνται δελτία δεδομένων ασφαλείας και σωστή επισήμανση. Για αέρια χρειάζεται έλεγχος κυλίνδρων, πιστοποιήσεων και δυνατότητας επιστροφής ή </w:t>
      </w:r>
      <w:r w:rsidRPr="00BB31BF">
        <w:rPr>
          <w:lang w:val="el-GR"/>
        </w:rPr>
        <w:lastRenderedPageBreak/>
        <w:t>ανταλλαγής. Για χρώματα, η συμβατότητα συστημάτων και η προετοιμασία επιφάνειας επηρεάζουν την απόδοση περισσότερο από την τιμή δοχείου.</w:t>
      </w:r>
    </w:p>
    <w:p w14:paraId="0360FBB5" w14:textId="77777777" w:rsidR="00303476" w:rsidRPr="00BB31BF" w:rsidRDefault="00000000">
      <w:pPr>
        <w:rPr>
          <w:rFonts w:hint="eastAsia"/>
          <w:lang w:val="el-GR"/>
        </w:rPr>
      </w:pPr>
      <w:r w:rsidRPr="00BB31BF">
        <w:rPr>
          <w:lang w:val="el-GR"/>
        </w:rPr>
        <w:t>Η προμήθεια μπορεί να γίνεται μέσω συμφωνιών με κατασκευαστές που παρέχουν παγκόσμια κάλυψη. Αυτό μειώνει τον κίνδυνο διαφορετικών προδιαγραφών και διευκολύνει την τεχνική υποστήριξη. Από την άλλη πλευρά, η εξάρτηση από ένα δίκτυο απαιτεί παρακολούθηση διαθεσιμότητας και τιμών. Οι προμήθειες πρέπει να καταγράφουν κατανάλωση ανά πλοίο και έργο, ώστε να αξιολογείται η πραγματική απόδοση.</w:t>
      </w:r>
    </w:p>
    <w:p w14:paraId="3AA510C5" w14:textId="77777777" w:rsidR="00303476" w:rsidRPr="00BB31BF" w:rsidRDefault="00000000">
      <w:pPr>
        <w:pStyle w:val="20"/>
        <w:rPr>
          <w:lang w:val="el-GR"/>
        </w:rPr>
      </w:pPr>
      <w:bookmarkStart w:id="48" w:name="_Toc235205135"/>
      <w:r w:rsidRPr="00BB31BF">
        <w:rPr>
          <w:rFonts w:ascii="Liberation Serif" w:hAnsi="Liberation Serif"/>
          <w:lang w:val="el-GR"/>
        </w:rPr>
        <w:t>4.9 Τεχνικές υπηρεσίες</w:t>
      </w:r>
      <w:bookmarkEnd w:id="48"/>
    </w:p>
    <w:p w14:paraId="69812102" w14:textId="77777777" w:rsidR="00303476" w:rsidRPr="00BB31BF" w:rsidRDefault="00000000">
      <w:pPr>
        <w:rPr>
          <w:rFonts w:hint="eastAsia"/>
          <w:lang w:val="el-GR"/>
        </w:rPr>
      </w:pPr>
      <w:r w:rsidRPr="00BB31BF">
        <w:rPr>
          <w:lang w:val="el-GR"/>
        </w:rPr>
        <w:t>Οι τεχνικές υπηρεσίες περιλαμβάνουν επισκευές, επιθεωρήσεις, βαθμονομήσεις, εργασίες συνεργείων και υποστήριξη κατασκευαστή. Η προδιαγραφή υπηρεσίας είναι δυσκολότερη από την προδιαγραφή υλικού, επειδή το αποτέλεσμα εξαρτάται από δεξιότητες, χρόνο, πρόσβαση και συνθήκες επί του πλοίου. Το αίτημα πρέπει να περιγράφει σαφώς το αντικείμενο, τα παραδοτέα, τις εργατοώρες, τα ανταλλακτικά, τα ταξιδιωτικά έξοδα, την αναφορά εργασίας και την εγγύηση.</w:t>
      </w:r>
    </w:p>
    <w:p w14:paraId="19DC3746" w14:textId="77777777" w:rsidR="00303476" w:rsidRPr="00BB31BF" w:rsidRDefault="00000000">
      <w:pPr>
        <w:rPr>
          <w:rFonts w:hint="eastAsia"/>
          <w:lang w:val="el-GR"/>
        </w:rPr>
      </w:pPr>
      <w:r w:rsidRPr="00BB31BF">
        <w:rPr>
          <w:lang w:val="el-GR"/>
        </w:rPr>
        <w:t>Η αξιολόγηση δεν πρέπει να βασίζεται αποκλειστικά σε ημερήσιο κόστος τεχνικού. Η εμπειρία στο συγκεκριμένο σύστημα, η διαθεσιμότητα εντός του λιμενικού παραθύρου, η πιθανότητα ολοκλήρωσης με την πρώτη επίσκεψη και η ποιότητα αναφοράς επηρεάζουν το συνολικό αποτέλεσμα. Σε ορισμένες περιπτώσεις, η απομακρυσμένη διάγνωση πριν από την επιβίβαση μπορεί να μειώσει χρόνο και κόστος.</w:t>
      </w:r>
    </w:p>
    <w:p w14:paraId="30414156" w14:textId="77777777" w:rsidR="00303476" w:rsidRPr="00BB31BF" w:rsidRDefault="00000000">
      <w:pPr>
        <w:rPr>
          <w:rFonts w:hint="eastAsia"/>
          <w:lang w:val="el-GR"/>
        </w:rPr>
      </w:pPr>
      <w:r w:rsidRPr="00BB31BF">
        <w:rPr>
          <w:lang w:val="el-GR"/>
        </w:rPr>
        <w:t xml:space="preserve">Μετά την υπηρεσία, το πλοίο και το τεχνικό τμήμα πρέπει να επιβεβαιώνουν την ολοκλήρωση και να αξιολογούν το αποτέλεσμα. Η απλή υπογραφή </w:t>
      </w:r>
      <w:r>
        <w:t>timesheet</w:t>
      </w:r>
      <w:r w:rsidRPr="00BB31BF">
        <w:rPr>
          <w:lang w:val="el-GR"/>
        </w:rPr>
        <w:t xml:space="preserve"> δεν επαρκεί. Χρειάζεται έλεγχος ότι παραδόθηκαν αναφορά, μετρήσεις, πιστοποιητικά και συστάσεις. Εάν το πρόβλημα επανεμφανιστεί, το ιστορικό πρέπει να συνδέεται με την προηγούμενη εργασία και την εγγύηση.</w:t>
      </w:r>
    </w:p>
    <w:p w14:paraId="52744FF7" w14:textId="77777777" w:rsidR="00303476" w:rsidRPr="00BB31BF" w:rsidRDefault="00000000">
      <w:pPr>
        <w:pStyle w:val="20"/>
        <w:rPr>
          <w:lang w:val="el-GR"/>
        </w:rPr>
      </w:pPr>
      <w:bookmarkStart w:id="49" w:name="_Toc235205136"/>
      <w:r w:rsidRPr="00BB31BF">
        <w:rPr>
          <w:rFonts w:ascii="Liberation Serif" w:hAnsi="Liberation Serif"/>
          <w:lang w:val="el-GR"/>
        </w:rPr>
        <w:t xml:space="preserve">4.10 Κρίσιμα είδη και σύνδεση με το </w:t>
      </w:r>
      <w:r>
        <w:rPr>
          <w:rFonts w:ascii="Liberation Serif" w:hAnsi="Liberation Serif"/>
        </w:rPr>
        <w:t>PMS</w:t>
      </w:r>
      <w:bookmarkEnd w:id="49"/>
    </w:p>
    <w:p w14:paraId="532C9AC2" w14:textId="77777777" w:rsidR="00303476" w:rsidRPr="00BB31BF" w:rsidRDefault="00000000">
      <w:pPr>
        <w:rPr>
          <w:rFonts w:hint="eastAsia"/>
          <w:lang w:val="el-GR"/>
        </w:rPr>
      </w:pPr>
      <w:r w:rsidRPr="00BB31BF">
        <w:rPr>
          <w:lang w:val="el-GR"/>
        </w:rPr>
        <w:t xml:space="preserve">Τα κρίσιμα είδη είναι εκείνα των οποίων η αστοχία μπορεί να επηρεάσει την ασφάλεια, τη ρύπανση ή τη βασική λειτουργία. Η λίστα πρέπει να προκύπτει από ανάλυση κρίσιμου εξοπλισμού και να συνδέεται με το </w:t>
      </w:r>
      <w:r>
        <w:t>PMS</w:t>
      </w:r>
      <w:r w:rsidRPr="00BB31BF">
        <w:rPr>
          <w:lang w:val="el-GR"/>
        </w:rPr>
        <w:t>. Για κάθε κρίσιμο σύστημα καθορίζονται ελάχιστα ανταλλακτικά, χρόνος αναπλήρωσης, αποδεκτές πηγές και επίπεδο έγκρισης.</w:t>
      </w:r>
    </w:p>
    <w:p w14:paraId="7139F11F" w14:textId="77777777" w:rsidR="00303476" w:rsidRPr="00BB31BF" w:rsidRDefault="00000000">
      <w:pPr>
        <w:rPr>
          <w:rFonts w:hint="eastAsia"/>
          <w:lang w:val="el-GR"/>
        </w:rPr>
      </w:pPr>
      <w:r w:rsidRPr="00BB31BF">
        <w:rPr>
          <w:lang w:val="el-GR"/>
        </w:rPr>
        <w:t xml:space="preserve">Η σύνδεση με το </w:t>
      </w:r>
      <w:r>
        <w:t>PMS</w:t>
      </w:r>
      <w:r w:rsidRPr="00BB31BF">
        <w:rPr>
          <w:lang w:val="el-GR"/>
        </w:rPr>
        <w:t xml:space="preserve"> επιτρέπει προληπτική προμήθεια. Όταν μια εργασία προγραμματίζεται σε τρεις μήνες, το σύστημα μπορεί να ελέγξει αν υπάρχουν απαιτούμενα </w:t>
      </w:r>
      <w:r w:rsidRPr="00BB31BF">
        <w:rPr>
          <w:lang w:val="el-GR"/>
        </w:rPr>
        <w:lastRenderedPageBreak/>
        <w:t>ανταλλακτικά και να δημιουργήσει αίτηση με επαρκή χρόνο. Αυτό μειώνει τις επείγουσες αγορές και επιτρέπει οικονομικότερη μεταφορά. Η ακρίβεια, όμως, εξαρτάται από σωστά στοιχεία αποθέματος και ενημέρωση μετά από κάθε χρήση.</w:t>
      </w:r>
    </w:p>
    <w:p w14:paraId="56E41AA3" w14:textId="77777777" w:rsidR="00303476" w:rsidRPr="00BB31BF" w:rsidRDefault="00000000">
      <w:pPr>
        <w:rPr>
          <w:rFonts w:hint="eastAsia"/>
          <w:lang w:val="el-GR"/>
        </w:rPr>
      </w:pPr>
      <w:r w:rsidRPr="00BB31BF">
        <w:rPr>
          <w:lang w:val="el-GR"/>
        </w:rPr>
        <w:t>Στο υφιστάμενο μοντέλο, η παρακολούθηση κρίσιμων ειδών αναγνωρίζεται ως ξεχωριστή ανάγκη. Η βελτίωση βρίσκεται στην αυτοματοποίηση της σύνδεσης μεταξύ λίστας κρίσιμων ανταλλακτικών, αποθέματος, συντήρησης και προμηθειών, καθώς και στη χρήση ειδοποιήσεων όταν το απόθεμα πέφτει κάτω από το όριο.</w:t>
      </w:r>
    </w:p>
    <w:p w14:paraId="07DEBA1B" w14:textId="77777777" w:rsidR="00303476" w:rsidRPr="00BB31BF" w:rsidRDefault="00000000">
      <w:pPr>
        <w:pStyle w:val="20"/>
        <w:rPr>
          <w:lang w:val="el-GR"/>
        </w:rPr>
      </w:pPr>
      <w:bookmarkStart w:id="50" w:name="_Toc235205137"/>
      <w:r w:rsidRPr="00BB31BF">
        <w:rPr>
          <w:rFonts w:ascii="Liberation Serif" w:hAnsi="Liberation Serif"/>
          <w:lang w:val="el-GR"/>
        </w:rPr>
        <w:t>4.11 Έλεγχος και αξιολόγηση προμηθευτών</w:t>
      </w:r>
      <w:bookmarkEnd w:id="50"/>
    </w:p>
    <w:p w14:paraId="06965DF3" w14:textId="77777777" w:rsidR="00303476" w:rsidRPr="00BB31BF" w:rsidRDefault="00000000">
      <w:pPr>
        <w:rPr>
          <w:rFonts w:hint="eastAsia"/>
          <w:lang w:val="el-GR"/>
        </w:rPr>
      </w:pPr>
      <w:r w:rsidRPr="00BB31BF">
        <w:rPr>
          <w:lang w:val="el-GR"/>
        </w:rPr>
        <w:t>Η περιγραφόμενη πολιτική αξιολογεί προμηθευτές με βάση παράδοση εντός χρόνου, κόστος, σωστή ποσότητα, σωστές προδιαγραφές και πιστοποιήσεις ποιότητας ή περιβάλλοντος. Τα κριτήρια είναι ουσιαστικά και καλύπτουν βασικές διαστάσεις. Η αξιολόγηση ενημερώνει τη λίστα προμηθευτών και αποτελεί βάση μελλοντικής επιλογής.</w:t>
      </w:r>
    </w:p>
    <w:p w14:paraId="519EF956" w14:textId="77777777" w:rsidR="00303476" w:rsidRPr="00BB31BF" w:rsidRDefault="00000000">
      <w:pPr>
        <w:rPr>
          <w:rFonts w:hint="eastAsia"/>
          <w:lang w:val="el-GR"/>
        </w:rPr>
      </w:pPr>
      <w:r w:rsidRPr="00BB31BF">
        <w:rPr>
          <w:lang w:val="el-GR"/>
        </w:rPr>
        <w:t>Η κύρια αδυναμία είναι ότι τα κριτήρια δεν συνοδεύονται πάντα από σαφείς ορισμούς, βάρη και αυτοματοποιημένη συλλογή. Η «καλή τιμή» μπορεί να ερμηνεύεται διαφορετικά, ενώ η έγκαιρη παράδοση χρειάζεται κοινό σημείο αναφοράς. Επίσης, η πιστοποίηση είναι κριτήριο ικανότητας αλλά δεν υποκαθιστά την πραγματική απόδοση. Ένας πιστοποιημένος προμηθευτής μπορεί να έχει συχνές καθυστερήσεις ή λάθη.</w:t>
      </w:r>
    </w:p>
    <w:p w14:paraId="5AD02BB6" w14:textId="77777777" w:rsidR="00303476" w:rsidRPr="00BB31BF" w:rsidRDefault="00000000">
      <w:pPr>
        <w:rPr>
          <w:rFonts w:hint="eastAsia"/>
          <w:lang w:val="el-GR"/>
        </w:rPr>
      </w:pPr>
      <w:r w:rsidRPr="00BB31BF">
        <w:rPr>
          <w:lang w:val="el-GR"/>
        </w:rPr>
        <w:t>Προτείνεται διάκριση ανάμεσα σε αρχική έγκριση και συνεχή απόδοση. Η αρχική έγκριση ελέγχει ικανότητα, νομιμότητα και πιστοποιήσεις. Η συνεχιζόμενη αξιολόγηση βασίζεται σε δεδομένα συναλλαγών και συμβάντα. Έτσι, αποφεύγεται η σύγχυση μεταξύ «έχει σύστημα» και «παραδίδει σωστά».</w:t>
      </w:r>
    </w:p>
    <w:p w14:paraId="7F29CC4A" w14:textId="77777777" w:rsidR="00303476" w:rsidRPr="00BB31BF" w:rsidRDefault="00000000">
      <w:pPr>
        <w:pStyle w:val="20"/>
        <w:rPr>
          <w:lang w:val="el-GR"/>
        </w:rPr>
      </w:pPr>
      <w:bookmarkStart w:id="51" w:name="_Toc235205138"/>
      <w:r w:rsidRPr="00BB31BF">
        <w:rPr>
          <w:rFonts w:ascii="Liberation Serif" w:hAnsi="Liberation Serif"/>
          <w:lang w:val="el-GR"/>
        </w:rPr>
        <w:t>4.12 Πληροφοριακή ροή και αρχεία</w:t>
      </w:r>
      <w:bookmarkEnd w:id="51"/>
    </w:p>
    <w:p w14:paraId="018F37A9" w14:textId="77777777" w:rsidR="00303476" w:rsidRPr="00BB31BF" w:rsidRDefault="00000000">
      <w:pPr>
        <w:rPr>
          <w:rFonts w:hint="eastAsia"/>
          <w:lang w:val="el-GR"/>
        </w:rPr>
      </w:pPr>
      <w:r w:rsidRPr="00BB31BF">
        <w:rPr>
          <w:lang w:val="el-GR"/>
        </w:rPr>
        <w:t>Η ροή της μελέτης βασίζεται σε ηλεκτρονικά μηνύματα, αρχεία υπολογιστικών φύλλων και έντυπα. Η προσέγγιση είναι λειτουργική και ευέλικτη, αλλά δημιουργεί κατακερματισμό. Η ίδια υπόθεση μπορεί να έχει διαφορετικό κωδικό σε αίτηση, προσφορά, μεταφορική και τιμολόγιο. Η αναζήτηση κατάστασης απαιτεί έλεγχο αλληλογραφίας, ενώ οι αλλαγές δεν είναι πάντα εμφανείς σε όλους.</w:t>
      </w:r>
    </w:p>
    <w:p w14:paraId="6E56FCC6" w14:textId="77777777" w:rsidR="00303476" w:rsidRPr="00BB31BF" w:rsidRDefault="00000000">
      <w:pPr>
        <w:rPr>
          <w:rFonts w:hint="eastAsia"/>
          <w:lang w:val="el-GR"/>
        </w:rPr>
      </w:pPr>
      <w:r w:rsidRPr="00BB31BF">
        <w:rPr>
          <w:lang w:val="el-GR"/>
        </w:rPr>
        <w:t xml:space="preserve">Ένα ενιαίο αναγνωριστικό ανά αίτηση και παραγγελία είναι βασική προϋπόθεση. Όλα τα έγγραφα πρέπει να συνδέονται με αυτό. Η κατάσταση πρέπει να ακολουθεί τυποποιημένα βήματα, όπως «υπό τεχνικό έλεγχο», «σε </w:t>
      </w:r>
      <w:r>
        <w:t>RFQ</w:t>
      </w:r>
      <w:r w:rsidRPr="00BB31BF">
        <w:rPr>
          <w:lang w:val="el-GR"/>
        </w:rPr>
        <w:t xml:space="preserve">», «αναμονή έγκρισης», «παραγγέλθηκε», «σε </w:t>
      </w:r>
      <w:r w:rsidRPr="00BB31BF">
        <w:rPr>
          <w:lang w:val="el-GR"/>
        </w:rPr>
        <w:lastRenderedPageBreak/>
        <w:t xml:space="preserve">μεταφορά», «παραλήφθηκε» και «κλειστό». Η ορατότητα επιτρέπει </w:t>
      </w:r>
      <w:proofErr w:type="spellStart"/>
      <w:r w:rsidRPr="00BB31BF">
        <w:rPr>
          <w:lang w:val="el-GR"/>
        </w:rPr>
        <w:t>προτεραιοποίηση</w:t>
      </w:r>
      <w:proofErr w:type="spellEnd"/>
      <w:r w:rsidRPr="00BB31BF">
        <w:rPr>
          <w:lang w:val="el-GR"/>
        </w:rPr>
        <w:t xml:space="preserve"> και μειώνει επαναλαμβανόμενα ερωτήματα.</w:t>
      </w:r>
    </w:p>
    <w:p w14:paraId="1A2C227B" w14:textId="77777777" w:rsidR="00303476" w:rsidRPr="00BB31BF" w:rsidRDefault="00000000">
      <w:pPr>
        <w:pStyle w:val="20"/>
        <w:rPr>
          <w:lang w:val="el-GR"/>
        </w:rPr>
      </w:pPr>
      <w:bookmarkStart w:id="52" w:name="_Toc235205139"/>
      <w:r w:rsidRPr="00BB31BF">
        <w:rPr>
          <w:rFonts w:ascii="Liberation Serif" w:hAnsi="Liberation Serif"/>
          <w:lang w:val="el-GR"/>
        </w:rPr>
        <w:t>4.13 Αποτίμηση της υφιστάμενης κατάστασης</w:t>
      </w:r>
      <w:bookmarkEnd w:id="52"/>
    </w:p>
    <w:p w14:paraId="2A3392F0" w14:textId="77777777" w:rsidR="00303476" w:rsidRPr="00BB31BF" w:rsidRDefault="00000000">
      <w:pPr>
        <w:rPr>
          <w:rFonts w:hint="eastAsia"/>
          <w:lang w:val="el-GR"/>
        </w:rPr>
      </w:pPr>
      <w:r w:rsidRPr="00BB31BF">
        <w:rPr>
          <w:lang w:val="el-GR"/>
        </w:rPr>
        <w:t xml:space="preserve">Η διαδικασία της Εταιρείας Χ διαθέτει σημαντικά θετικά στοιχεία. Αναγνωρίζει διαφορετικές κατηγορίες, προβλέπει έγκριση, χρησιμοποιεί πολλαπλές προσφορές, δίνει έμφαση στην ποιότητα και επιβεβαιώνει την παραλαβή. Η γνώση των διεθνών αγορών και η συνεργασία με πράκτορες και </w:t>
      </w:r>
      <w:proofErr w:type="spellStart"/>
      <w:r w:rsidRPr="00BB31BF">
        <w:rPr>
          <w:lang w:val="el-GR"/>
        </w:rPr>
        <w:t>διαμεταφορείς</w:t>
      </w:r>
      <w:proofErr w:type="spellEnd"/>
      <w:r w:rsidRPr="00BB31BF">
        <w:rPr>
          <w:lang w:val="el-GR"/>
        </w:rPr>
        <w:t xml:space="preserve"> υποστηρίζουν την πρακτική εκτέλεση. Η ποιότητα στα κρίσιμα ανταλλακτικά τίθεται πάνω από τη χαμηλότερη τιμή, στοιχείο ιδιαίτερα σημαντικό για την ασφάλεια.</w:t>
      </w:r>
    </w:p>
    <w:p w14:paraId="1798DB41" w14:textId="77777777" w:rsidR="00303476" w:rsidRPr="00BB31BF" w:rsidRDefault="00000000">
      <w:pPr>
        <w:rPr>
          <w:rFonts w:hint="eastAsia"/>
          <w:lang w:val="el-GR"/>
        </w:rPr>
      </w:pPr>
      <w:r w:rsidRPr="00BB31BF">
        <w:rPr>
          <w:lang w:val="el-GR"/>
        </w:rPr>
        <w:t>Οι κύριες αδυναμίες σχετίζονται με την πληροφορία και τη συστηματική μέτρηση. Η εξάρτηση από ηλεκτρονικά μηνύματα και φύλλα εργασίας αυξάνει τον διοικητικό φόρτο. Η αξιολόγηση προμηθευτών χρειάζεται κοινά δεδομένα και σαφείς κανόνες. Η κατηγοριοποίηση δεν συνδέεται πάντα με διαφορετικές στρατηγικές. Η προληπτική σύνδεση με συντήρηση και αποθέματα μπορεί να ενισχυθεί. Τέλος, η αναφορά αποκλίσεων και αιτιών επείγουσας αγοράς πρέπει να χρησιμοποιείται για συνεχή βελτίωση.</w:t>
      </w:r>
    </w:p>
    <w:p w14:paraId="5E200CD3" w14:textId="77777777" w:rsidR="00303476" w:rsidRPr="00BB31BF" w:rsidRDefault="00000000">
      <w:pPr>
        <w:pStyle w:val="1"/>
        <w:rPr>
          <w:lang w:val="el-GR"/>
        </w:rPr>
      </w:pPr>
      <w:bookmarkStart w:id="53" w:name="_Toc235205140"/>
      <w:r w:rsidRPr="00BB31BF">
        <w:rPr>
          <w:rFonts w:ascii="Liberation Serif" w:hAnsi="Liberation Serif"/>
          <w:lang w:val="el-GR"/>
        </w:rPr>
        <w:lastRenderedPageBreak/>
        <w:t>5. Αξιολόγηση της διαδικασίας και ενδεικτική εφαρμογή</w:t>
      </w:r>
      <w:bookmarkEnd w:id="53"/>
    </w:p>
    <w:p w14:paraId="0E98EE0C" w14:textId="77777777" w:rsidR="00303476" w:rsidRPr="00BB31BF" w:rsidRDefault="00000000">
      <w:pPr>
        <w:pStyle w:val="20"/>
        <w:rPr>
          <w:lang w:val="el-GR"/>
        </w:rPr>
      </w:pPr>
      <w:bookmarkStart w:id="54" w:name="_Toc235205141"/>
      <w:r w:rsidRPr="00BB31BF">
        <w:rPr>
          <w:rFonts w:ascii="Liberation Serif" w:hAnsi="Liberation Serif"/>
          <w:lang w:val="el-GR"/>
        </w:rPr>
        <w:t>5.1 Πλαίσιο αξιολόγησης</w:t>
      </w:r>
      <w:bookmarkEnd w:id="54"/>
    </w:p>
    <w:p w14:paraId="1BF0EB59" w14:textId="77777777" w:rsidR="00303476" w:rsidRPr="00BB31BF" w:rsidRDefault="00000000">
      <w:pPr>
        <w:rPr>
          <w:rFonts w:hint="eastAsia"/>
          <w:lang w:val="el-GR"/>
        </w:rPr>
      </w:pPr>
      <w:r w:rsidRPr="00BB31BF">
        <w:rPr>
          <w:lang w:val="el-GR"/>
        </w:rPr>
        <w:t>Η αξιολόγηση της διαδικασίας βασίζεται στην αρχή ότι η αποτελεσματικότητα πρέπει να εξετάζεται σε περισσότερες από μία διαστάσεις. Η οικονομική επίδοση είναι απαραίτητη, αλλά δεν αρκεί. Η διαδικασία πρέπει να παραδίδει το σωστό αποτέλεσμα, να το παραδίδει έγκαιρα, να ελέγχει τον κίνδυνο και να δημιουργεί αξιόπιστα δεδομένα. Για τον σκοπό αυτό χρησιμοποιούνται πέντε άξονες: κόστος, χρόνος, ποιότητα, συμμόρφωση και ανθεκτικότητα.</w:t>
      </w:r>
    </w:p>
    <w:p w14:paraId="04817686" w14:textId="77777777" w:rsidR="00303476" w:rsidRPr="00BB31BF" w:rsidRDefault="00000000">
      <w:pPr>
        <w:rPr>
          <w:rFonts w:hint="eastAsia"/>
          <w:lang w:val="el-GR"/>
        </w:rPr>
      </w:pPr>
      <w:r w:rsidRPr="00BB31BF">
        <w:rPr>
          <w:lang w:val="el-GR"/>
        </w:rPr>
        <w:t>Ο άξονας κόστους περιλαμβάνει τιμή αγοράς, μεταφορικά, διοικητικό κόστος, απόθεμα και κόστος αστοχίας. Ο χρόνος περιλαμβάνει χρόνο από την αίτηση μέχρι την εντολή αγοράς και από την εντολή μέχρι την παραλαβή. Η ποιότητα περιλαμβάνει τεχνική συμμόρφωση, γνησιότητα, πληρότητα και απουσία ελαττωμάτων. Η συμμόρφωση αφορά εγκρίσεις, χρήση εγκεκριμένων προμηθευτών, έγγραφα και διαχωρισμό καθηκόντων. Η ανθεκτικότητα αφορά εναλλακτικές πηγές, ορατότητα, απόθεμα κρίσιμων ειδών και ικανότητα αντίδρασης.</w:t>
      </w:r>
    </w:p>
    <w:p w14:paraId="75ACA734" w14:textId="77777777" w:rsidR="00303476" w:rsidRPr="00BB31BF" w:rsidRDefault="00000000">
      <w:pPr>
        <w:rPr>
          <w:rFonts w:hint="eastAsia"/>
          <w:lang w:val="el-GR"/>
        </w:rPr>
      </w:pPr>
      <w:r w:rsidRPr="00BB31BF">
        <w:rPr>
          <w:lang w:val="el-GR"/>
        </w:rPr>
        <w:t xml:space="preserve">Για να είναι χρήσιμη, η αξιολόγηση πρέπει να συγκρίνει πραγματικές επιδόσεις με στόχους. Δεν είναι αρκετό να γνωρίζει η επιχείρηση ότι μια παραγγελία ολοκληρώθηκε. Χρειάζεται να γνωρίζει αν ολοκληρώθηκε στον προγραμματισμένο χρόνο, αν τηρήθηκε ο προϋπολογισμός, αν υπήρξαν αποκλίσεις και ποιο ήταν το κόστος της εξαίρεσης. Οι δείκτες του παρόντος κεφαλαίου έχουν σχεδιαστεί ώστε να μπορούν να εξαχθούν από ένα </w:t>
      </w:r>
      <w:r>
        <w:t>ERP</w:t>
      </w:r>
      <w:r w:rsidRPr="00BB31BF">
        <w:rPr>
          <w:lang w:val="el-GR"/>
        </w:rPr>
        <w:t xml:space="preserve"> ή ακόμη και από καλά οργανωμένο μητρώο.</w:t>
      </w:r>
    </w:p>
    <w:p w14:paraId="7B975C64" w14:textId="77777777" w:rsidR="00303476" w:rsidRPr="00BB31BF" w:rsidRDefault="00000000">
      <w:pPr>
        <w:pStyle w:val="20"/>
        <w:rPr>
          <w:lang w:val="el-GR"/>
        </w:rPr>
      </w:pPr>
      <w:bookmarkStart w:id="55" w:name="_Toc235205142"/>
      <w:r w:rsidRPr="00BB31BF">
        <w:rPr>
          <w:rFonts w:ascii="Liberation Serif" w:hAnsi="Liberation Serif"/>
          <w:lang w:val="el-GR"/>
        </w:rPr>
        <w:t>5.2 Ενδεικτικό σενάριο προμήθειας αναλωσίμων</w:t>
      </w:r>
      <w:bookmarkEnd w:id="55"/>
    </w:p>
    <w:p w14:paraId="78C054BF" w14:textId="77777777" w:rsidR="00303476" w:rsidRPr="00BB31BF" w:rsidRDefault="00000000">
      <w:pPr>
        <w:rPr>
          <w:rFonts w:hint="eastAsia"/>
          <w:lang w:val="el-GR"/>
        </w:rPr>
      </w:pPr>
      <w:r w:rsidRPr="00BB31BF">
        <w:rPr>
          <w:lang w:val="el-GR"/>
        </w:rPr>
        <w:t>Υποθέτουμε ότι ένα πλοίο πρόκειται να προσεγγίσει λιμένα με αναπτυγμένη αγορά ναυτιλιακών εφοδίων σε είκοσι ημέρες. Η αίτηση περιλαμβάνει μέσα ατομικής προστασίας, καθαριστικά, εργαλεία και σχοινιά. Η συνολική εκτιμώμενη αξία είναι 9.000 ευρώ. Οι προμήθειες έχουν τρεις επιλογές: τοπικό προμηθευτή στον λιμένα, συμβεβλημένο διεθνή προμηθευτή και συγκεντρωτική αποστολή από κεντρική αποθήκη.</w:t>
      </w:r>
    </w:p>
    <w:p w14:paraId="05801D4D" w14:textId="77777777" w:rsidR="00303476" w:rsidRPr="00BB31BF" w:rsidRDefault="00000000">
      <w:pPr>
        <w:rPr>
          <w:rFonts w:hint="eastAsia"/>
          <w:lang w:val="el-GR"/>
        </w:rPr>
      </w:pPr>
      <w:r w:rsidRPr="00BB31BF">
        <w:rPr>
          <w:lang w:val="el-GR"/>
        </w:rPr>
        <w:t xml:space="preserve">Ο τοπικός προμηθευτής προσφέρει τιμή 8.900 ευρώ και δωρεάν παράδοση, αλλά δεν διαθέτει άμεσα δύο ειδικούς κωδικούς. Ο διεθνής προμηθευτής προσφέρει 8.350 ευρώ, με μεταφορικά 600 ευρώ και χρόνο δεκαπέντε ημερών. Η κεντρική αποθήκη μπορεί να καλύψει μέρος της ζήτησης με λογιστικό κόστος 7.900 ευρώ, αλλά απαιτεί αεροπορική αποστολή 1.400 ευρώ και μεγαλύτερο διοικητικό συντονισμό. Με βάση μόνο την τιμή υλικών, η αποθήκη </w:t>
      </w:r>
      <w:r w:rsidRPr="00BB31BF">
        <w:rPr>
          <w:lang w:val="el-GR"/>
        </w:rPr>
        <w:lastRenderedPageBreak/>
        <w:t>φαίνεται φθηνότερη. Με βάση το συνολικό κόστος, ο τοπικός προμηθευτής έχει 8.900 ευρώ, ο διεθνής 8.950 ευρώ και η αποθήκη 9.300 ευρώ.</w:t>
      </w:r>
    </w:p>
    <w:p w14:paraId="1EF0B478" w14:textId="77777777" w:rsidR="00303476" w:rsidRPr="00BB31BF" w:rsidRDefault="00000000">
      <w:pPr>
        <w:rPr>
          <w:rFonts w:hint="eastAsia"/>
          <w:lang w:val="el-GR"/>
        </w:rPr>
      </w:pPr>
      <w:r w:rsidRPr="00BB31BF">
        <w:rPr>
          <w:lang w:val="el-GR"/>
        </w:rPr>
        <w:t>Η τελική απόφαση δεν προκύπτει ακόμη. Η έλλειψη δύο κωδικών στον τοπικό προμηθευτή μπορεί να δημιουργήσει δεύτερη παράδοση ή λειτουργικό κίνδυνο. Ο διεθνής προμηθευτής έχει επαρκή χρόνο, αλλά μια καθυστέρηση μεταφοράς μπορεί να χάσει το πλοίο. Η κατάλληλη λύση μπορεί να είναι διαχωρισμός: αγορά κοινών ειδών τοπικά και κρίσιμων πιστοποιημένων μέσων από τον διεθνή προμηθευτή, εφόσον επιβεβαιωθεί η έγκαιρη αποστολή. Το παράδειγμα δείχνει ότι η βέλτιστη απόφαση μπορεί να είναι συνδυαστική και ότι η διαθεσιμότητα ανά γραμμή είναι εξίσου σημαντική με το συνολικό ποσό.</w:t>
      </w:r>
    </w:p>
    <w:p w14:paraId="13481A7E" w14:textId="77777777" w:rsidR="00303476" w:rsidRPr="00BB31BF" w:rsidRDefault="00000000">
      <w:pPr>
        <w:rPr>
          <w:rFonts w:hint="eastAsia"/>
          <w:lang w:val="el-GR"/>
        </w:rPr>
      </w:pPr>
      <w:r w:rsidRPr="00BB31BF">
        <w:rPr>
          <w:lang w:val="el-GR"/>
        </w:rPr>
        <w:t>Η διαδικασία πρέπει να καταγράψει την αιτιολόγηση, ώστε να μην εμφανίζεται ο διαχωρισμός ως αυθαίρετη απώλεια έκπτωσης. Επίσης, η αίτηση πρέπει να έχει υποβληθεί αρκετά νωρίς. Αν είχε υποβληθεί πέντε ημέρες πριν από την άφιξη, η επιχείρηση θα ήταν πρακτικά υποχρεωμένη να αγοράσει τοπικά, πιθανόν με υψηλότερες τιμές και περιορισμένο έλεγχο.</w:t>
      </w:r>
    </w:p>
    <w:p w14:paraId="502CFE68" w14:textId="77777777" w:rsidR="00303476" w:rsidRPr="00BB31BF" w:rsidRDefault="00000000">
      <w:pPr>
        <w:pStyle w:val="20"/>
        <w:rPr>
          <w:lang w:val="el-GR"/>
        </w:rPr>
      </w:pPr>
      <w:bookmarkStart w:id="56" w:name="_Toc235205143"/>
      <w:r w:rsidRPr="00BB31BF">
        <w:rPr>
          <w:rFonts w:ascii="Liberation Serif" w:hAnsi="Liberation Serif"/>
          <w:lang w:val="el-GR"/>
        </w:rPr>
        <w:t>5.3 Ενδεικτικό σενάριο προμήθειας ανταλλακτικού</w:t>
      </w:r>
      <w:bookmarkEnd w:id="56"/>
    </w:p>
    <w:p w14:paraId="6928C32E" w14:textId="77777777" w:rsidR="00303476" w:rsidRPr="00BB31BF" w:rsidRDefault="00000000">
      <w:pPr>
        <w:rPr>
          <w:rFonts w:hint="eastAsia"/>
          <w:lang w:val="el-GR"/>
        </w:rPr>
      </w:pPr>
      <w:r w:rsidRPr="00BB31BF">
        <w:rPr>
          <w:lang w:val="el-GR"/>
        </w:rPr>
        <w:t>Υποθέτουμε ανάγκη για σετ στεγανοποίησης αντλίας φορτίου. Η βλάβη δεν έχει ακόμη ακινητοποιήσει το σύστημα, αλλά η τεχνική υπηρεσία αξιολογεί ότι το ανταλλακτικό πρέπει να βρίσκεται επί του πλοίου πριν από το επόμενο μεγάλο ταξίδι. Υπάρχουν τέσσερις προσφορές. Ο κατασκευαστής προσφέρει γνήσιο σετ 12.000 ευρώ με χρόνο είκοσι πέντε ημερών. Εξουσιοδοτημένος διανομέας προσφέρει το ίδιο σετ 12.600 ευρώ σε δεκατέσσερις ημέρες. Ανεξάρτητος προμηθευτής προσφέρει ισοδύναμο 7.500 ευρώ σε δέκα ημέρες. Τέταρτος προμηθευτής προσφέρει «</w:t>
      </w:r>
      <w:r>
        <w:t>OEM</w:t>
      </w:r>
      <w:r w:rsidRPr="00BB31BF">
        <w:rPr>
          <w:lang w:val="el-GR"/>
        </w:rPr>
        <w:t xml:space="preserve"> </w:t>
      </w:r>
      <w:r>
        <w:t>quality</w:t>
      </w:r>
      <w:r w:rsidRPr="00BB31BF">
        <w:rPr>
          <w:lang w:val="el-GR"/>
        </w:rPr>
        <w:t>» 5.900 ευρώ χωρίς πλήρη πιστοποιητικά.</w:t>
      </w:r>
    </w:p>
    <w:p w14:paraId="5BD4AF06" w14:textId="77777777" w:rsidR="00303476" w:rsidRPr="00BB31BF" w:rsidRDefault="00000000">
      <w:pPr>
        <w:rPr>
          <w:rFonts w:hint="eastAsia"/>
          <w:lang w:val="el-GR"/>
        </w:rPr>
      </w:pPr>
      <w:r w:rsidRPr="00BB31BF">
        <w:rPr>
          <w:lang w:val="el-GR"/>
        </w:rPr>
        <w:t>Η τεχνική αξιολόγηση απορρίπτει την τέταρτη προσφορά λόγω ανεπαρκούς ιχνηλασιμότητας. Το ισοδύναμο των 7.500 ευρώ μπορεί να είναι τεχνικά αποδεκτό, αλλά απαιτεί επιβεβαίωση υλικών και προηγούμενη εμπειρία. Ο κατασκευαστής έχει χαμηλότερη τιμή από τον διανομέα, αλλά ο χρόνος παράδοσης πλησιάζει το όριο. Εάν το πλοίο αλλάξει πρόγραμμα, μπορεί να απαιτηθεί αεροπορική ανακατεύθυνση ή να παραμείνει χωρίς εφεδρικό σετ.</w:t>
      </w:r>
    </w:p>
    <w:p w14:paraId="094B67ED" w14:textId="77777777" w:rsidR="00303476" w:rsidRPr="00BB31BF" w:rsidRDefault="00000000">
      <w:pPr>
        <w:rPr>
          <w:rFonts w:hint="eastAsia"/>
          <w:lang w:val="el-GR"/>
        </w:rPr>
      </w:pPr>
      <w:r w:rsidRPr="00BB31BF">
        <w:rPr>
          <w:lang w:val="el-GR"/>
        </w:rPr>
        <w:t xml:space="preserve">Η ανάλυση </w:t>
      </w:r>
      <w:r>
        <w:t>TCO</w:t>
      </w:r>
      <w:r w:rsidRPr="00BB31BF">
        <w:rPr>
          <w:lang w:val="el-GR"/>
        </w:rPr>
        <w:t xml:space="preserve"> προσθέτει πιθανό κόστος καθυστέρησης. Αν εκτιμηθεί ότι η πιθανότητα απώλειας του λιμενικού παραθύρου με τον κατασκευαστή είναι 20% και το πρόσθετο κόστος ανακατεύθυνσης 6.000 ευρώ, το αναμενόμενο κόστος κινδύνου είναι 1.200 ευρώ. Το προσαρμοσμένο κόστος γίνεται 13.200 ευρώ, υψηλότερο από τα 12.600 ευρώ του διανομέα. Η </w:t>
      </w:r>
      <w:r w:rsidRPr="00BB31BF">
        <w:rPr>
          <w:lang w:val="el-GR"/>
        </w:rPr>
        <w:lastRenderedPageBreak/>
        <w:t>απόφαση υπέρ του διανομέα είναι συνεπώς οικονομικά τεκμηριωμένη, παρότι η τιμή αγοράς είναι μεγαλύτερη.</w:t>
      </w:r>
    </w:p>
    <w:p w14:paraId="2CDEB468" w14:textId="77777777" w:rsidR="00303476" w:rsidRPr="00BB31BF" w:rsidRDefault="00000000">
      <w:pPr>
        <w:rPr>
          <w:rFonts w:hint="eastAsia"/>
          <w:lang w:val="el-GR"/>
        </w:rPr>
      </w:pPr>
      <w:r w:rsidRPr="00BB31BF">
        <w:rPr>
          <w:lang w:val="el-GR"/>
        </w:rPr>
        <w:t>Για το ισοδύναμο ανταλλακτικό, η τιμή είναι σημαντικά χαμηλότερη. Εάν όμως η πιθανότητα πρόωρης αστοχίας είναι άγνωστη και η επίπτωση υψηλή, η επιχείρηση μπορεί να επιλέξει γνήσιο για την άμεση ανάγκη και να ξεκινήσει ελεγχόμενη διαδικασία τεχνικής έγκρισης του ισοδύναμου για μελλοντική χρήση. Έτσι διαχωρίζεται η επείγουσα απόφαση από τη στρατηγική ανάπτυξη εναλλακτικής πηγής.</w:t>
      </w:r>
    </w:p>
    <w:p w14:paraId="76BBD44B" w14:textId="77777777" w:rsidR="00303476" w:rsidRPr="00BB31BF" w:rsidRDefault="00000000">
      <w:pPr>
        <w:pStyle w:val="20"/>
        <w:rPr>
          <w:lang w:val="el-GR"/>
        </w:rPr>
      </w:pPr>
      <w:bookmarkStart w:id="57" w:name="_Toc235205144"/>
      <w:r w:rsidRPr="00BB31BF">
        <w:rPr>
          <w:rFonts w:ascii="Liberation Serif" w:hAnsi="Liberation Serif"/>
          <w:lang w:val="el-GR"/>
        </w:rPr>
        <w:t xml:space="preserve">5.4 </w:t>
      </w:r>
      <w:proofErr w:type="spellStart"/>
      <w:r w:rsidRPr="00BB31BF">
        <w:rPr>
          <w:rFonts w:ascii="Liberation Serif" w:hAnsi="Liberation Serif"/>
          <w:lang w:val="el-GR"/>
        </w:rPr>
        <w:t>Πολυκριτηριακή</w:t>
      </w:r>
      <w:proofErr w:type="spellEnd"/>
      <w:r w:rsidRPr="00BB31BF">
        <w:rPr>
          <w:rFonts w:ascii="Liberation Serif" w:hAnsi="Liberation Serif"/>
          <w:lang w:val="el-GR"/>
        </w:rPr>
        <w:t xml:space="preserve"> βαθμολόγηση</w:t>
      </w:r>
      <w:bookmarkEnd w:id="57"/>
    </w:p>
    <w:p w14:paraId="1ECC2B46" w14:textId="77777777" w:rsidR="00303476" w:rsidRPr="00BB31BF" w:rsidRDefault="00000000">
      <w:pPr>
        <w:rPr>
          <w:rFonts w:hint="eastAsia"/>
          <w:lang w:val="el-GR"/>
        </w:rPr>
      </w:pPr>
      <w:r w:rsidRPr="00BB31BF">
        <w:rPr>
          <w:lang w:val="el-GR"/>
        </w:rPr>
        <w:t>Για μια διαφανή σύγκριση προτείνεται πίνακας με έξι κριτήρια: τεχνική συμμόρφωση 30%, χρόνος και αξιοπιστία παράδοσης 20%, συνολικό κόστος 20%, ποιότητα και ιχνηλασιμότητα 15%, εξυπηρέτηση 10% και βιωσιμότητα/συμμόρφωση 5%. Κάθε κριτήριο βαθμολογείται από 1 έως 5. Προσφορά που δεν πληροί υποχρεωτική τεχνική απαίτηση αποκλείεται πριν από τη βαθμολόγηση.</w:t>
      </w:r>
    </w:p>
    <w:p w14:paraId="19A4D0CF" w14:textId="77777777" w:rsidR="00303476" w:rsidRPr="00BB31BF" w:rsidRDefault="00000000">
      <w:pPr>
        <w:rPr>
          <w:rFonts w:hint="eastAsia"/>
          <w:lang w:val="el-GR"/>
        </w:rPr>
      </w:pPr>
      <w:r w:rsidRPr="00BB31BF">
        <w:rPr>
          <w:lang w:val="el-GR"/>
        </w:rPr>
        <w:t xml:space="preserve">Στο παράδειγμα του ανταλλακτικού, ο κατασκευαστής μπορεί να λάβει 5 στην τεχνική συμμόρφωση, 3 στον χρόνο, 4 στο </w:t>
      </w:r>
      <w:r>
        <w:t>TCO</w:t>
      </w:r>
      <w:r w:rsidRPr="00BB31BF">
        <w:rPr>
          <w:lang w:val="el-GR"/>
        </w:rPr>
        <w:t>, 5 στην ιχνηλασιμότητα, 4 στην εξυπηρέτηση και 4 στη συμμόρφωση. Ο διανομέας λαμβάνει 5, 5, 4, 5, 4 και 4 αντίστοιχα. Το ισοδύναμο λαμβάνει 4, 5, 5, 3, 3 και 3. Η σταθμισμένη βαθμολογία αναδεικνύει τον διανομέα, ενώ το ισοδύναμο παραμένει ελκυστικό για περαιτέρω ανάπτυξη.</w:t>
      </w:r>
    </w:p>
    <w:p w14:paraId="62EB4766" w14:textId="77777777" w:rsidR="00303476" w:rsidRPr="00BB31BF" w:rsidRDefault="00000000">
      <w:pPr>
        <w:rPr>
          <w:rFonts w:hint="eastAsia"/>
          <w:lang w:val="el-GR"/>
        </w:rPr>
      </w:pPr>
      <w:r w:rsidRPr="00BB31BF">
        <w:rPr>
          <w:lang w:val="el-GR"/>
        </w:rPr>
        <w:t>Η μέθοδος έχει τρία πλεονεκτήματα. Πρώτον, υποχρεώνει την ομάδα να συμφωνήσει στις προτεραιότητες. Δεύτερον, διαχωρίζει τεχνικούς και εμπορικούς λόγους. Τρίτον, δημιουργεί αρχείο που μπορεί να ελεγχθεί. Έχει όμως και περιορισμούς. Τα βάρη και οι βαθμολογίες περιέχουν κρίση, ενώ μια τελική αριθμητική διαφορά μπορεί να δίνει ψευδαίσθηση ακρίβειας. Γι’ αυτό απαιτούνται σχόλια και έγκριση της αιτιολόγησης.</w:t>
      </w:r>
    </w:p>
    <w:p w14:paraId="771F08B7" w14:textId="77777777" w:rsidR="00303476" w:rsidRPr="00BB31BF" w:rsidRDefault="00000000">
      <w:pPr>
        <w:pStyle w:val="20"/>
        <w:rPr>
          <w:lang w:val="el-GR"/>
        </w:rPr>
      </w:pPr>
      <w:bookmarkStart w:id="58" w:name="_Toc235205145"/>
      <w:r w:rsidRPr="00BB31BF">
        <w:rPr>
          <w:rFonts w:ascii="Liberation Serif" w:hAnsi="Liberation Serif"/>
          <w:lang w:val="el-GR"/>
        </w:rPr>
        <w:t>5.5 Ανάλυση χρόνου κύκλου</w:t>
      </w:r>
      <w:bookmarkEnd w:id="58"/>
    </w:p>
    <w:p w14:paraId="7C9E4D90" w14:textId="77777777" w:rsidR="00303476" w:rsidRPr="00BB31BF" w:rsidRDefault="00000000">
      <w:pPr>
        <w:rPr>
          <w:rFonts w:hint="eastAsia"/>
          <w:lang w:val="el-GR"/>
        </w:rPr>
      </w:pPr>
      <w:r w:rsidRPr="00BB31BF">
        <w:rPr>
          <w:lang w:val="el-GR"/>
        </w:rPr>
        <w:t>Ο χρόνος κύκλου μπορεί να αναλυθεί σε χρόνο αναμονής και χρόνο εργασίας. Μια αίτηση μπορεί να χρειάζεται συνολικά δέκα ημέρες, αλλά η πραγματική εργασία να είναι λίγες ώρες. Το υπόλοιπο διάστημα καταναλώνεται σε αναμονή τεχνικής διευκρίνισης, προσφοράς ή έγκρισης. Η χαρτογράφηση χρονικών σφραγίδων επιτρέπει να εντοπιστούν τα σημεία καθυστέρησης.</w:t>
      </w:r>
    </w:p>
    <w:p w14:paraId="60127B88" w14:textId="77777777" w:rsidR="00303476" w:rsidRPr="00BB31BF" w:rsidRDefault="00000000">
      <w:pPr>
        <w:rPr>
          <w:rFonts w:hint="eastAsia"/>
          <w:lang w:val="el-GR"/>
        </w:rPr>
      </w:pPr>
      <w:r w:rsidRPr="00BB31BF">
        <w:rPr>
          <w:lang w:val="el-GR"/>
        </w:rPr>
        <w:t xml:space="preserve">Ενδεικτικά, για κανονική αγορά αναλωσίμων μπορεί να τεθούν στόχοι: μία εργάσιμη ημέρα για έλεγχο αίτησης, τρεις ημέρες για προσφορές, μία ημέρα για αξιολόγηση, μία ημέρα για </w:t>
      </w:r>
      <w:r w:rsidRPr="00BB31BF">
        <w:rPr>
          <w:lang w:val="el-GR"/>
        </w:rPr>
        <w:lastRenderedPageBreak/>
        <w:t xml:space="preserve">έγκριση και έκδοση </w:t>
      </w:r>
      <w:r>
        <w:t>PO</w:t>
      </w:r>
      <w:r w:rsidRPr="00BB31BF">
        <w:rPr>
          <w:lang w:val="el-GR"/>
        </w:rPr>
        <w:t xml:space="preserve">. Ο στόχος από πλήρη αίτηση μέχρι </w:t>
      </w:r>
      <w:r>
        <w:t>PO</w:t>
      </w:r>
      <w:r w:rsidRPr="00BB31BF">
        <w:rPr>
          <w:lang w:val="el-GR"/>
        </w:rPr>
        <w:t xml:space="preserve"> είναι έξι ημέρες. Για κρίσιμο ανταλλακτικό, ο στόχος μπορεί να είναι δύο ημέρες, με παράλληλη και όχι διαδοχική τεχνική και εμπορική έρευνα. Για στρατηγική σύμβαση, ο κύκλος είναι μεγαλύτερος και </w:t>
      </w:r>
      <w:proofErr w:type="spellStart"/>
      <w:r w:rsidRPr="00BB31BF">
        <w:rPr>
          <w:lang w:val="el-GR"/>
        </w:rPr>
        <w:t>μετράται</w:t>
      </w:r>
      <w:proofErr w:type="spellEnd"/>
      <w:r w:rsidRPr="00BB31BF">
        <w:rPr>
          <w:lang w:val="el-GR"/>
        </w:rPr>
        <w:t xml:space="preserve"> σε εβδομάδες ή μήνες.</w:t>
      </w:r>
    </w:p>
    <w:p w14:paraId="4019F1BD" w14:textId="77777777" w:rsidR="00303476" w:rsidRPr="00BB31BF" w:rsidRDefault="00000000">
      <w:pPr>
        <w:rPr>
          <w:rFonts w:hint="eastAsia"/>
          <w:lang w:val="el-GR"/>
        </w:rPr>
      </w:pPr>
      <w:r w:rsidRPr="00BB31BF">
        <w:rPr>
          <w:lang w:val="el-GR"/>
        </w:rPr>
        <w:t>Η μέτρηση πρέπει να ξεκινά μόνο όταν η αίτηση είναι πλήρης, αλλά παράλληλα να καταγράφεται το ποσοστό αιτήσεων που επιστρέφονται για διόρθωση. Διαφορετικά, το τμήμα προμηθειών μπορεί να εμφανίζει καλό χρόνο ενώ το συνολικό σύστημα καθυστερεί λόγω χαμηλής ποιότητας εισόδου. Ο δείκτης «</w:t>
      </w:r>
      <w:r>
        <w:t>first</w:t>
      </w:r>
      <w:r w:rsidRPr="00BB31BF">
        <w:rPr>
          <w:lang w:val="el-GR"/>
        </w:rPr>
        <w:t>-</w:t>
      </w:r>
      <w:r>
        <w:t>time</w:t>
      </w:r>
      <w:r w:rsidRPr="00BB31BF">
        <w:rPr>
          <w:lang w:val="el-GR"/>
        </w:rPr>
        <w:t>-</w:t>
      </w:r>
      <w:r>
        <w:t>right</w:t>
      </w:r>
      <w:r w:rsidRPr="00BB31BF">
        <w:rPr>
          <w:lang w:val="el-GR"/>
        </w:rPr>
        <w:t xml:space="preserve"> </w:t>
      </w:r>
      <w:r>
        <w:t>requisitions</w:t>
      </w:r>
      <w:r w:rsidRPr="00BB31BF">
        <w:rPr>
          <w:lang w:val="el-GR"/>
        </w:rPr>
        <w:t>» είναι επομένως σημαντικός.</w:t>
      </w:r>
    </w:p>
    <w:p w14:paraId="3E5BB7A0" w14:textId="77777777" w:rsidR="00303476" w:rsidRPr="00BB31BF" w:rsidRDefault="00000000">
      <w:pPr>
        <w:pStyle w:val="20"/>
        <w:rPr>
          <w:lang w:val="el-GR"/>
        </w:rPr>
      </w:pPr>
      <w:bookmarkStart w:id="59" w:name="_Toc235205146"/>
      <w:r w:rsidRPr="00BB31BF">
        <w:rPr>
          <w:rFonts w:ascii="Liberation Serif" w:hAnsi="Liberation Serif"/>
          <w:lang w:val="el-GR"/>
        </w:rPr>
        <w:t>5.6 Ανάλυση διοικητικού κόστους</w:t>
      </w:r>
      <w:bookmarkEnd w:id="59"/>
    </w:p>
    <w:p w14:paraId="5FA05867" w14:textId="77777777" w:rsidR="00303476" w:rsidRPr="00BB31BF" w:rsidRDefault="00000000">
      <w:pPr>
        <w:rPr>
          <w:rFonts w:hint="eastAsia"/>
          <w:lang w:val="el-GR"/>
        </w:rPr>
      </w:pPr>
      <w:r w:rsidRPr="00BB31BF">
        <w:rPr>
          <w:lang w:val="el-GR"/>
        </w:rPr>
        <w:t xml:space="preserve">Οι χαμηλής αξίας παραγγελίες μπορεί να έχουν δυσανάλογο διοικητικό κόστος. Αν μια διαδικασία απαιτεί μία ώρα χρήστη, δύο ώρες αγοραστή, μισή ώρα </w:t>
      </w:r>
      <w:proofErr w:type="spellStart"/>
      <w:r w:rsidRPr="00BB31BF">
        <w:rPr>
          <w:lang w:val="el-GR"/>
        </w:rPr>
        <w:t>εγκριτή</w:t>
      </w:r>
      <w:proofErr w:type="spellEnd"/>
      <w:r w:rsidRPr="00BB31BF">
        <w:rPr>
          <w:lang w:val="el-GR"/>
        </w:rPr>
        <w:t>, παρακολούθηση και έλεγχο τιμολογίου, το κόστος μπορεί να είναι σημαντικό σε σχέση με αγορά 100 ευρώ. Για μη κρίσιμα επαναλαμβανόμενα είδη, η απαίτηση πολλαπλών προσφορών σε κάθε συναλλαγή δεν είναι οικονομικά αποδοτική.</w:t>
      </w:r>
    </w:p>
    <w:p w14:paraId="256C5B1C" w14:textId="77777777" w:rsidR="00303476" w:rsidRPr="00BB31BF" w:rsidRDefault="00000000">
      <w:pPr>
        <w:rPr>
          <w:rFonts w:hint="eastAsia"/>
          <w:lang w:val="el-GR"/>
        </w:rPr>
      </w:pPr>
      <w:r w:rsidRPr="00BB31BF">
        <w:rPr>
          <w:lang w:val="el-GR"/>
        </w:rPr>
        <w:t>Η λύση είναι συμβάσεις-πλαίσιο, ηλεκτρονικοί κατάλογοι, κάρτες αγορών με όρια ή συγκεντρωτικές παραγγελίες. Ο έλεγχος μεταφέρεται από τη μεμονωμένη συναλλαγή στην αρχική επιλογή προμηθευτή, στους τιμοκαταλόγους και στην παρακολούθηση δαπάνης. Έτσι, ο αγοραστής μπορεί να αφιερώνει χρόνο σε στρατηγικές και κρίσιμες κατηγορίες.</w:t>
      </w:r>
    </w:p>
    <w:p w14:paraId="48F00608" w14:textId="77777777" w:rsidR="00303476" w:rsidRPr="00BB31BF" w:rsidRDefault="00000000">
      <w:pPr>
        <w:rPr>
          <w:rFonts w:hint="eastAsia"/>
          <w:lang w:val="el-GR"/>
        </w:rPr>
      </w:pPr>
      <w:r w:rsidRPr="00BB31BF">
        <w:rPr>
          <w:lang w:val="el-GR"/>
        </w:rPr>
        <w:t>Η αυτοματοποίηση δεν πρέπει να καταργεί τον έλεγχο ζήτησης. Οι κατάλογοι πρέπει να περιλαμβάνουν εγκεκριμένα είδη και όρια ποσότητας. Η ανάλυση χρήσης εντοπίζει ασυνήθιστες παραγγελίες. Η αρχή είναι ότι η συναλλαγή χαμηλού κινδύνου πρέπει να είναι εύκολη για τον χρήστη και ταυτόχρονα ορατή για την επιχείρηση.</w:t>
      </w:r>
    </w:p>
    <w:p w14:paraId="3B2437F9" w14:textId="77777777" w:rsidR="00303476" w:rsidRPr="00BB31BF" w:rsidRDefault="00000000">
      <w:pPr>
        <w:pStyle w:val="20"/>
        <w:rPr>
          <w:lang w:val="el-GR"/>
        </w:rPr>
      </w:pPr>
      <w:bookmarkStart w:id="60" w:name="_Toc235205147"/>
      <w:r w:rsidRPr="00BB31BF">
        <w:rPr>
          <w:rFonts w:ascii="Liberation Serif" w:hAnsi="Liberation Serif"/>
          <w:lang w:val="el-GR"/>
        </w:rPr>
        <w:t>5.7 Δείκτες απόδοσης της λειτουργίας</w:t>
      </w:r>
      <w:bookmarkEnd w:id="60"/>
    </w:p>
    <w:p w14:paraId="778427D7" w14:textId="77777777" w:rsidR="00303476" w:rsidRDefault="00000000">
      <w:pPr>
        <w:pStyle w:val="CaptionCustom"/>
        <w:jc w:val="center"/>
        <w:rPr>
          <w:rFonts w:hint="eastAsia"/>
        </w:rPr>
      </w:pPr>
      <w:r w:rsidRPr="00BB31BF">
        <w:rPr>
          <w:lang w:val="el-GR"/>
        </w:rPr>
        <w:t xml:space="preserve">Πίνακας 4. </w:t>
      </w:r>
      <w:proofErr w:type="spellStart"/>
      <w:r>
        <w:t>Προτεινόμενοι</w:t>
      </w:r>
      <w:proofErr w:type="spellEnd"/>
      <w:r>
        <w:t xml:space="preserve"> βα</w:t>
      </w:r>
      <w:proofErr w:type="spellStart"/>
      <w:r>
        <w:t>σικοί</w:t>
      </w:r>
      <w:proofErr w:type="spellEnd"/>
      <w:r>
        <w:t xml:space="preserve"> </w:t>
      </w:r>
      <w:proofErr w:type="spellStart"/>
      <w:r>
        <w:t>δείκτες</w:t>
      </w:r>
      <w:proofErr w:type="spellEnd"/>
      <w:r>
        <w:t xml:space="preserve"> απ</w:t>
      </w:r>
      <w:proofErr w:type="spellStart"/>
      <w:r>
        <w:t>όδοσης</w:t>
      </w:r>
      <w:proofErr w:type="spellEnd"/>
    </w:p>
    <w:tbl>
      <w:tblPr>
        <w:tblStyle w:val="afa"/>
        <w:tblW w:w="0" w:type="auto"/>
        <w:jc w:val="center"/>
        <w:tblLook w:val="04A0" w:firstRow="1" w:lastRow="0" w:firstColumn="1" w:lastColumn="0" w:noHBand="0" w:noVBand="1"/>
      </w:tblPr>
      <w:tblGrid>
        <w:gridCol w:w="2831"/>
        <w:gridCol w:w="2266"/>
        <w:gridCol w:w="3964"/>
      </w:tblGrid>
      <w:tr w:rsidR="00303476" w14:paraId="2F14F04B" w14:textId="77777777">
        <w:trPr>
          <w:tblHeader/>
          <w:jc w:val="center"/>
        </w:trPr>
        <w:tc>
          <w:tcPr>
            <w:tcW w:w="2835" w:type="dxa"/>
            <w:shd w:val="clear" w:color="auto" w:fill="294A6D"/>
            <w:vAlign w:val="center"/>
          </w:tcPr>
          <w:p w14:paraId="23F961E3" w14:textId="77777777" w:rsidR="00303476" w:rsidRDefault="00000000">
            <w:pPr>
              <w:spacing w:after="30" w:line="252" w:lineRule="auto"/>
              <w:jc w:val="left"/>
              <w:rPr>
                <w:rFonts w:hint="eastAsia"/>
              </w:rPr>
            </w:pPr>
            <w:proofErr w:type="spellStart"/>
            <w:r>
              <w:rPr>
                <w:b/>
                <w:color w:val="FFFFFF"/>
                <w:sz w:val="18"/>
              </w:rPr>
              <w:t>Δείκτης</w:t>
            </w:r>
            <w:proofErr w:type="spellEnd"/>
          </w:p>
        </w:tc>
        <w:tc>
          <w:tcPr>
            <w:tcW w:w="2268" w:type="dxa"/>
            <w:shd w:val="clear" w:color="auto" w:fill="294A6D"/>
            <w:vAlign w:val="center"/>
          </w:tcPr>
          <w:p w14:paraId="312D01D4" w14:textId="77777777" w:rsidR="00303476" w:rsidRDefault="00000000">
            <w:pPr>
              <w:spacing w:after="30" w:line="252" w:lineRule="auto"/>
              <w:jc w:val="left"/>
              <w:rPr>
                <w:rFonts w:hint="eastAsia"/>
              </w:rPr>
            </w:pPr>
            <w:proofErr w:type="spellStart"/>
            <w:r>
              <w:rPr>
                <w:b/>
                <w:color w:val="FFFFFF"/>
                <w:sz w:val="18"/>
              </w:rPr>
              <w:t>Μονάδ</w:t>
            </w:r>
            <w:proofErr w:type="spellEnd"/>
            <w:r>
              <w:rPr>
                <w:b/>
                <w:color w:val="FFFFFF"/>
                <w:sz w:val="18"/>
              </w:rPr>
              <w:t>α</w:t>
            </w:r>
          </w:p>
        </w:tc>
        <w:tc>
          <w:tcPr>
            <w:tcW w:w="3969" w:type="dxa"/>
            <w:shd w:val="clear" w:color="auto" w:fill="294A6D"/>
            <w:vAlign w:val="center"/>
          </w:tcPr>
          <w:p w14:paraId="26ABFCFB" w14:textId="77777777" w:rsidR="00303476" w:rsidRDefault="00000000">
            <w:pPr>
              <w:spacing w:after="30" w:line="252" w:lineRule="auto"/>
              <w:jc w:val="left"/>
              <w:rPr>
                <w:rFonts w:hint="eastAsia"/>
              </w:rPr>
            </w:pPr>
            <w:proofErr w:type="spellStart"/>
            <w:r>
              <w:rPr>
                <w:b/>
                <w:color w:val="FFFFFF"/>
                <w:sz w:val="18"/>
              </w:rPr>
              <w:t>Σκο</w:t>
            </w:r>
            <w:proofErr w:type="spellEnd"/>
            <w:r>
              <w:rPr>
                <w:b/>
                <w:color w:val="FFFFFF"/>
                <w:sz w:val="18"/>
              </w:rPr>
              <w:t>πός</w:t>
            </w:r>
          </w:p>
        </w:tc>
      </w:tr>
      <w:tr w:rsidR="00303476" w14:paraId="7F60DE7E" w14:textId="77777777">
        <w:trPr>
          <w:jc w:val="center"/>
        </w:trPr>
        <w:tc>
          <w:tcPr>
            <w:tcW w:w="2835" w:type="dxa"/>
            <w:vAlign w:val="center"/>
          </w:tcPr>
          <w:p w14:paraId="51532F2F" w14:textId="77777777" w:rsidR="00303476" w:rsidRDefault="00000000">
            <w:pPr>
              <w:spacing w:after="30" w:line="252" w:lineRule="auto"/>
              <w:jc w:val="left"/>
              <w:rPr>
                <w:rFonts w:hint="eastAsia"/>
              </w:rPr>
            </w:pPr>
            <w:proofErr w:type="spellStart"/>
            <w:r>
              <w:rPr>
                <w:sz w:val="18"/>
              </w:rPr>
              <w:t>Χρόνος</w:t>
            </w:r>
            <w:proofErr w:type="spellEnd"/>
            <w:r>
              <w:rPr>
                <w:sz w:val="18"/>
              </w:rPr>
              <w:t xml:space="preserve"> α</w:t>
            </w:r>
            <w:proofErr w:type="spellStart"/>
            <w:r>
              <w:rPr>
                <w:sz w:val="18"/>
              </w:rPr>
              <w:t>ίτησης</w:t>
            </w:r>
            <w:proofErr w:type="spellEnd"/>
            <w:r>
              <w:rPr>
                <w:sz w:val="18"/>
              </w:rPr>
              <w:t>–PO</w:t>
            </w:r>
          </w:p>
        </w:tc>
        <w:tc>
          <w:tcPr>
            <w:tcW w:w="2268" w:type="dxa"/>
            <w:vAlign w:val="center"/>
          </w:tcPr>
          <w:p w14:paraId="7F45F1EA" w14:textId="77777777" w:rsidR="00303476" w:rsidRDefault="00000000">
            <w:pPr>
              <w:spacing w:after="30" w:line="252" w:lineRule="auto"/>
              <w:jc w:val="left"/>
              <w:rPr>
                <w:rFonts w:hint="eastAsia"/>
              </w:rPr>
            </w:pPr>
            <w:proofErr w:type="spellStart"/>
            <w:r>
              <w:rPr>
                <w:sz w:val="18"/>
              </w:rPr>
              <w:t>Ημέρες</w:t>
            </w:r>
            <w:proofErr w:type="spellEnd"/>
            <w:r>
              <w:rPr>
                <w:sz w:val="18"/>
              </w:rPr>
              <w:t xml:space="preserve"> / % </w:t>
            </w:r>
            <w:proofErr w:type="spellStart"/>
            <w:r>
              <w:rPr>
                <w:sz w:val="18"/>
              </w:rPr>
              <w:t>εντός</w:t>
            </w:r>
            <w:proofErr w:type="spellEnd"/>
            <w:r>
              <w:rPr>
                <w:sz w:val="18"/>
              </w:rPr>
              <w:t xml:space="preserve"> SLA</w:t>
            </w:r>
          </w:p>
        </w:tc>
        <w:tc>
          <w:tcPr>
            <w:tcW w:w="3969" w:type="dxa"/>
            <w:vAlign w:val="center"/>
          </w:tcPr>
          <w:p w14:paraId="395EA807" w14:textId="77777777" w:rsidR="00303476" w:rsidRDefault="00000000">
            <w:pPr>
              <w:spacing w:after="30" w:line="252" w:lineRule="auto"/>
              <w:jc w:val="left"/>
              <w:rPr>
                <w:rFonts w:hint="eastAsia"/>
              </w:rPr>
            </w:pPr>
            <w:r>
              <w:rPr>
                <w:sz w:val="18"/>
              </w:rPr>
              <w:t>Τα</w:t>
            </w:r>
            <w:proofErr w:type="spellStart"/>
            <w:r>
              <w:rPr>
                <w:sz w:val="18"/>
              </w:rPr>
              <w:t>χύτητ</w:t>
            </w:r>
            <w:proofErr w:type="spellEnd"/>
            <w:r>
              <w:rPr>
                <w:sz w:val="18"/>
              </w:rPr>
              <w:t xml:space="preserve">α </w:t>
            </w:r>
            <w:proofErr w:type="spellStart"/>
            <w:r>
              <w:rPr>
                <w:sz w:val="18"/>
              </w:rPr>
              <w:t>εσωτερικού</w:t>
            </w:r>
            <w:proofErr w:type="spellEnd"/>
            <w:r>
              <w:rPr>
                <w:sz w:val="18"/>
              </w:rPr>
              <w:t xml:space="preserve"> </w:t>
            </w:r>
            <w:proofErr w:type="spellStart"/>
            <w:r>
              <w:rPr>
                <w:sz w:val="18"/>
              </w:rPr>
              <w:t>κύκλου</w:t>
            </w:r>
            <w:proofErr w:type="spellEnd"/>
          </w:p>
        </w:tc>
      </w:tr>
      <w:tr w:rsidR="00303476" w14:paraId="2AFAD443" w14:textId="77777777">
        <w:trPr>
          <w:jc w:val="center"/>
        </w:trPr>
        <w:tc>
          <w:tcPr>
            <w:tcW w:w="2835" w:type="dxa"/>
            <w:shd w:val="clear" w:color="auto" w:fill="F2F4F6"/>
            <w:vAlign w:val="center"/>
          </w:tcPr>
          <w:p w14:paraId="424492B1" w14:textId="77777777" w:rsidR="00303476" w:rsidRDefault="00000000">
            <w:pPr>
              <w:spacing w:after="30" w:line="252" w:lineRule="auto"/>
              <w:jc w:val="left"/>
              <w:rPr>
                <w:rFonts w:hint="eastAsia"/>
              </w:rPr>
            </w:pPr>
            <w:r>
              <w:rPr>
                <w:sz w:val="18"/>
              </w:rPr>
              <w:t>OTIF</w:t>
            </w:r>
          </w:p>
        </w:tc>
        <w:tc>
          <w:tcPr>
            <w:tcW w:w="2268" w:type="dxa"/>
            <w:shd w:val="clear" w:color="auto" w:fill="F2F4F6"/>
            <w:vAlign w:val="center"/>
          </w:tcPr>
          <w:p w14:paraId="5BBC6126" w14:textId="77777777" w:rsidR="00303476" w:rsidRDefault="00000000">
            <w:pPr>
              <w:spacing w:after="30" w:line="252" w:lineRule="auto"/>
              <w:jc w:val="left"/>
              <w:rPr>
                <w:rFonts w:hint="eastAsia"/>
              </w:rPr>
            </w:pPr>
            <w:r>
              <w:rPr>
                <w:sz w:val="18"/>
              </w:rPr>
              <w:t>% παρα</w:t>
            </w:r>
            <w:proofErr w:type="spellStart"/>
            <w:r>
              <w:rPr>
                <w:sz w:val="18"/>
              </w:rPr>
              <w:t>γγελιών</w:t>
            </w:r>
            <w:proofErr w:type="spellEnd"/>
          </w:p>
        </w:tc>
        <w:tc>
          <w:tcPr>
            <w:tcW w:w="3969" w:type="dxa"/>
            <w:shd w:val="clear" w:color="auto" w:fill="F2F4F6"/>
            <w:vAlign w:val="center"/>
          </w:tcPr>
          <w:p w14:paraId="64E7C844" w14:textId="77777777" w:rsidR="00303476" w:rsidRDefault="00000000">
            <w:pPr>
              <w:spacing w:after="30" w:line="252" w:lineRule="auto"/>
              <w:jc w:val="left"/>
              <w:rPr>
                <w:rFonts w:hint="eastAsia"/>
              </w:rPr>
            </w:pPr>
            <w:proofErr w:type="spellStart"/>
            <w:r>
              <w:rPr>
                <w:sz w:val="18"/>
              </w:rPr>
              <w:t>Έγκ</w:t>
            </w:r>
            <w:proofErr w:type="spellEnd"/>
            <w:r>
              <w:rPr>
                <w:sz w:val="18"/>
              </w:rPr>
              <w:t>αιρη και π</w:t>
            </w:r>
            <w:proofErr w:type="spellStart"/>
            <w:r>
              <w:rPr>
                <w:sz w:val="18"/>
              </w:rPr>
              <w:t>λήρης</w:t>
            </w:r>
            <w:proofErr w:type="spellEnd"/>
            <w:r>
              <w:rPr>
                <w:sz w:val="18"/>
              </w:rPr>
              <w:t xml:space="preserve"> πα</w:t>
            </w:r>
            <w:proofErr w:type="spellStart"/>
            <w:r>
              <w:rPr>
                <w:sz w:val="18"/>
              </w:rPr>
              <w:t>ράδοση</w:t>
            </w:r>
            <w:proofErr w:type="spellEnd"/>
          </w:p>
        </w:tc>
      </w:tr>
      <w:tr w:rsidR="00303476" w14:paraId="5A73732C" w14:textId="77777777">
        <w:trPr>
          <w:jc w:val="center"/>
        </w:trPr>
        <w:tc>
          <w:tcPr>
            <w:tcW w:w="2835" w:type="dxa"/>
            <w:vAlign w:val="center"/>
          </w:tcPr>
          <w:p w14:paraId="73ADD5F8" w14:textId="77777777" w:rsidR="00303476" w:rsidRDefault="00000000">
            <w:pPr>
              <w:spacing w:after="30" w:line="252" w:lineRule="auto"/>
              <w:jc w:val="left"/>
              <w:rPr>
                <w:rFonts w:hint="eastAsia"/>
              </w:rPr>
            </w:pPr>
            <w:proofErr w:type="spellStart"/>
            <w:r>
              <w:rPr>
                <w:sz w:val="18"/>
              </w:rPr>
              <w:t>Ποιοτικές</w:t>
            </w:r>
            <w:proofErr w:type="spellEnd"/>
            <w:r>
              <w:rPr>
                <w:sz w:val="18"/>
              </w:rPr>
              <w:t xml:space="preserve"> απ</w:t>
            </w:r>
            <w:proofErr w:type="spellStart"/>
            <w:r>
              <w:rPr>
                <w:sz w:val="18"/>
              </w:rPr>
              <w:t>οκλίσεις</w:t>
            </w:r>
            <w:proofErr w:type="spellEnd"/>
          </w:p>
        </w:tc>
        <w:tc>
          <w:tcPr>
            <w:tcW w:w="2268" w:type="dxa"/>
            <w:vAlign w:val="center"/>
          </w:tcPr>
          <w:p w14:paraId="6EF67DCE" w14:textId="77777777" w:rsidR="00303476" w:rsidRDefault="00000000">
            <w:pPr>
              <w:spacing w:after="30" w:line="252" w:lineRule="auto"/>
              <w:jc w:val="left"/>
              <w:rPr>
                <w:rFonts w:hint="eastAsia"/>
              </w:rPr>
            </w:pPr>
            <w:r>
              <w:rPr>
                <w:sz w:val="18"/>
              </w:rPr>
              <w:t xml:space="preserve">% </w:t>
            </w:r>
            <w:proofErr w:type="spellStart"/>
            <w:r>
              <w:rPr>
                <w:sz w:val="18"/>
              </w:rPr>
              <w:t>γρ</w:t>
            </w:r>
            <w:proofErr w:type="spellEnd"/>
            <w:r>
              <w:rPr>
                <w:sz w:val="18"/>
              </w:rPr>
              <w:t>αμμών ή παρα</w:t>
            </w:r>
            <w:proofErr w:type="spellStart"/>
            <w:r>
              <w:rPr>
                <w:sz w:val="18"/>
              </w:rPr>
              <w:t>γγελιών</w:t>
            </w:r>
            <w:proofErr w:type="spellEnd"/>
          </w:p>
        </w:tc>
        <w:tc>
          <w:tcPr>
            <w:tcW w:w="3969" w:type="dxa"/>
            <w:vAlign w:val="center"/>
          </w:tcPr>
          <w:p w14:paraId="01454BA4" w14:textId="77777777" w:rsidR="00303476" w:rsidRDefault="00000000">
            <w:pPr>
              <w:spacing w:after="30" w:line="252" w:lineRule="auto"/>
              <w:jc w:val="left"/>
              <w:rPr>
                <w:rFonts w:hint="eastAsia"/>
              </w:rPr>
            </w:pPr>
            <w:r>
              <w:rPr>
                <w:sz w:val="18"/>
              </w:rPr>
              <w:t>Κατα</w:t>
            </w:r>
            <w:proofErr w:type="spellStart"/>
            <w:r>
              <w:rPr>
                <w:sz w:val="18"/>
              </w:rPr>
              <w:t>λληλότητ</w:t>
            </w:r>
            <w:proofErr w:type="spellEnd"/>
            <w:r>
              <w:rPr>
                <w:sz w:val="18"/>
              </w:rPr>
              <w:t>α και α</w:t>
            </w:r>
            <w:proofErr w:type="spellStart"/>
            <w:r>
              <w:rPr>
                <w:sz w:val="18"/>
              </w:rPr>
              <w:t>κερ</w:t>
            </w:r>
            <w:proofErr w:type="spellEnd"/>
            <w:r>
              <w:rPr>
                <w:sz w:val="18"/>
              </w:rPr>
              <w:t>αιότητα</w:t>
            </w:r>
          </w:p>
        </w:tc>
      </w:tr>
      <w:tr w:rsidR="00303476" w14:paraId="6E15AA69" w14:textId="77777777">
        <w:trPr>
          <w:jc w:val="center"/>
        </w:trPr>
        <w:tc>
          <w:tcPr>
            <w:tcW w:w="2835" w:type="dxa"/>
            <w:shd w:val="clear" w:color="auto" w:fill="F2F4F6"/>
            <w:vAlign w:val="center"/>
          </w:tcPr>
          <w:p w14:paraId="1A16395A" w14:textId="77777777" w:rsidR="00303476" w:rsidRDefault="00000000">
            <w:pPr>
              <w:spacing w:after="30" w:line="252" w:lineRule="auto"/>
              <w:jc w:val="left"/>
              <w:rPr>
                <w:rFonts w:hint="eastAsia"/>
              </w:rPr>
            </w:pPr>
            <w:r>
              <w:rPr>
                <w:sz w:val="18"/>
              </w:rPr>
              <w:t>Επ</w:t>
            </w:r>
            <w:proofErr w:type="spellStart"/>
            <w:r>
              <w:rPr>
                <w:sz w:val="18"/>
              </w:rPr>
              <w:t>είγουσες</w:t>
            </w:r>
            <w:proofErr w:type="spellEnd"/>
            <w:r>
              <w:rPr>
                <w:sz w:val="18"/>
              </w:rPr>
              <w:t xml:space="preserve"> α</w:t>
            </w:r>
            <w:proofErr w:type="spellStart"/>
            <w:r>
              <w:rPr>
                <w:sz w:val="18"/>
              </w:rPr>
              <w:t>γορές</w:t>
            </w:r>
            <w:proofErr w:type="spellEnd"/>
          </w:p>
        </w:tc>
        <w:tc>
          <w:tcPr>
            <w:tcW w:w="2268" w:type="dxa"/>
            <w:shd w:val="clear" w:color="auto" w:fill="F2F4F6"/>
            <w:vAlign w:val="center"/>
          </w:tcPr>
          <w:p w14:paraId="61A2F2E2" w14:textId="77777777" w:rsidR="00303476" w:rsidRDefault="00000000">
            <w:pPr>
              <w:spacing w:after="30" w:line="252" w:lineRule="auto"/>
              <w:jc w:val="left"/>
              <w:rPr>
                <w:rFonts w:hint="eastAsia"/>
              </w:rPr>
            </w:pPr>
            <w:r>
              <w:rPr>
                <w:sz w:val="18"/>
              </w:rPr>
              <w:t>% α</w:t>
            </w:r>
            <w:proofErr w:type="spellStart"/>
            <w:r>
              <w:rPr>
                <w:sz w:val="18"/>
              </w:rPr>
              <w:t>ριθμού</w:t>
            </w:r>
            <w:proofErr w:type="spellEnd"/>
            <w:r>
              <w:rPr>
                <w:sz w:val="18"/>
              </w:rPr>
              <w:t xml:space="preserve"> και α</w:t>
            </w:r>
            <w:proofErr w:type="spellStart"/>
            <w:r>
              <w:rPr>
                <w:sz w:val="18"/>
              </w:rPr>
              <w:t>ξί</w:t>
            </w:r>
            <w:proofErr w:type="spellEnd"/>
            <w:r>
              <w:rPr>
                <w:sz w:val="18"/>
              </w:rPr>
              <w:t>ας</w:t>
            </w:r>
          </w:p>
        </w:tc>
        <w:tc>
          <w:tcPr>
            <w:tcW w:w="3969" w:type="dxa"/>
            <w:shd w:val="clear" w:color="auto" w:fill="F2F4F6"/>
            <w:vAlign w:val="center"/>
          </w:tcPr>
          <w:p w14:paraId="434CA2FD" w14:textId="77777777" w:rsidR="00303476" w:rsidRDefault="00000000">
            <w:pPr>
              <w:spacing w:after="30" w:line="252" w:lineRule="auto"/>
              <w:jc w:val="left"/>
              <w:rPr>
                <w:rFonts w:hint="eastAsia"/>
              </w:rPr>
            </w:pPr>
            <w:proofErr w:type="spellStart"/>
            <w:r>
              <w:rPr>
                <w:sz w:val="18"/>
              </w:rPr>
              <w:t>Ποιότητ</w:t>
            </w:r>
            <w:proofErr w:type="spellEnd"/>
            <w:r>
              <w:rPr>
                <w:sz w:val="18"/>
              </w:rPr>
              <w:t>α π</w:t>
            </w:r>
            <w:proofErr w:type="spellStart"/>
            <w:r>
              <w:rPr>
                <w:sz w:val="18"/>
              </w:rPr>
              <w:t>ρογρ</w:t>
            </w:r>
            <w:proofErr w:type="spellEnd"/>
            <w:r>
              <w:rPr>
                <w:sz w:val="18"/>
              </w:rPr>
              <w:t>αμματισμού</w:t>
            </w:r>
          </w:p>
        </w:tc>
      </w:tr>
      <w:tr w:rsidR="00303476" w14:paraId="18E6EFDA" w14:textId="77777777">
        <w:trPr>
          <w:jc w:val="center"/>
        </w:trPr>
        <w:tc>
          <w:tcPr>
            <w:tcW w:w="2835" w:type="dxa"/>
            <w:vAlign w:val="center"/>
          </w:tcPr>
          <w:p w14:paraId="50376A91" w14:textId="77777777" w:rsidR="00303476" w:rsidRDefault="00000000">
            <w:pPr>
              <w:spacing w:after="30" w:line="252" w:lineRule="auto"/>
              <w:jc w:val="left"/>
              <w:rPr>
                <w:rFonts w:hint="eastAsia"/>
              </w:rPr>
            </w:pPr>
            <w:r>
              <w:rPr>
                <w:sz w:val="18"/>
              </w:rPr>
              <w:t>Δαπ</w:t>
            </w:r>
            <w:proofErr w:type="spellStart"/>
            <w:r>
              <w:rPr>
                <w:sz w:val="18"/>
              </w:rPr>
              <w:t>άνη</w:t>
            </w:r>
            <w:proofErr w:type="spellEnd"/>
            <w:r>
              <w:rPr>
                <w:sz w:val="18"/>
              </w:rPr>
              <w:t xml:space="preserve"> υπό </w:t>
            </w:r>
            <w:proofErr w:type="spellStart"/>
            <w:r>
              <w:rPr>
                <w:sz w:val="18"/>
              </w:rPr>
              <w:t>σύμ</w:t>
            </w:r>
            <w:proofErr w:type="spellEnd"/>
            <w:r>
              <w:rPr>
                <w:sz w:val="18"/>
              </w:rPr>
              <w:t>βαση</w:t>
            </w:r>
          </w:p>
        </w:tc>
        <w:tc>
          <w:tcPr>
            <w:tcW w:w="2268" w:type="dxa"/>
            <w:vAlign w:val="center"/>
          </w:tcPr>
          <w:p w14:paraId="79001038" w14:textId="77777777" w:rsidR="00303476" w:rsidRDefault="00000000">
            <w:pPr>
              <w:spacing w:after="30" w:line="252" w:lineRule="auto"/>
              <w:jc w:val="left"/>
              <w:rPr>
                <w:rFonts w:hint="eastAsia"/>
              </w:rPr>
            </w:pPr>
            <w:r>
              <w:rPr>
                <w:sz w:val="18"/>
              </w:rPr>
              <w:t>% επ</w:t>
            </w:r>
            <w:proofErr w:type="spellStart"/>
            <w:r>
              <w:rPr>
                <w:sz w:val="18"/>
              </w:rPr>
              <w:t>ιλέξιμης</w:t>
            </w:r>
            <w:proofErr w:type="spellEnd"/>
            <w:r>
              <w:rPr>
                <w:sz w:val="18"/>
              </w:rPr>
              <w:t xml:space="preserve"> δαπ</w:t>
            </w:r>
            <w:proofErr w:type="spellStart"/>
            <w:r>
              <w:rPr>
                <w:sz w:val="18"/>
              </w:rPr>
              <w:t>άνης</w:t>
            </w:r>
            <w:proofErr w:type="spellEnd"/>
          </w:p>
        </w:tc>
        <w:tc>
          <w:tcPr>
            <w:tcW w:w="3969" w:type="dxa"/>
            <w:vAlign w:val="center"/>
          </w:tcPr>
          <w:p w14:paraId="127B227E" w14:textId="77777777" w:rsidR="00303476" w:rsidRDefault="00000000">
            <w:pPr>
              <w:spacing w:after="30" w:line="252" w:lineRule="auto"/>
              <w:jc w:val="left"/>
              <w:rPr>
                <w:rFonts w:hint="eastAsia"/>
              </w:rPr>
            </w:pPr>
            <w:proofErr w:type="spellStart"/>
            <w:r>
              <w:rPr>
                <w:sz w:val="18"/>
              </w:rPr>
              <w:t>Αξιο</w:t>
            </w:r>
            <w:proofErr w:type="spellEnd"/>
            <w:r>
              <w:rPr>
                <w:sz w:val="18"/>
              </w:rPr>
              <w:t xml:space="preserve">ποίηση </w:t>
            </w:r>
            <w:proofErr w:type="spellStart"/>
            <w:r>
              <w:rPr>
                <w:sz w:val="18"/>
              </w:rPr>
              <w:t>στρ</w:t>
            </w:r>
            <w:proofErr w:type="spellEnd"/>
            <w:r>
              <w:rPr>
                <w:sz w:val="18"/>
              </w:rPr>
              <w:t xml:space="preserve">ατηγικών </w:t>
            </w:r>
            <w:proofErr w:type="spellStart"/>
            <w:r>
              <w:rPr>
                <w:sz w:val="18"/>
              </w:rPr>
              <w:t>συμφωνιών</w:t>
            </w:r>
            <w:proofErr w:type="spellEnd"/>
          </w:p>
        </w:tc>
      </w:tr>
      <w:tr w:rsidR="00303476" w:rsidRPr="00104BF6" w14:paraId="1C29FCC6" w14:textId="77777777">
        <w:trPr>
          <w:jc w:val="center"/>
        </w:trPr>
        <w:tc>
          <w:tcPr>
            <w:tcW w:w="2835" w:type="dxa"/>
            <w:shd w:val="clear" w:color="auto" w:fill="F2F4F6"/>
            <w:vAlign w:val="center"/>
          </w:tcPr>
          <w:p w14:paraId="6E8C3AE2" w14:textId="77777777" w:rsidR="00303476" w:rsidRDefault="00000000">
            <w:pPr>
              <w:spacing w:after="30" w:line="252" w:lineRule="auto"/>
              <w:jc w:val="left"/>
              <w:rPr>
                <w:rFonts w:hint="eastAsia"/>
              </w:rPr>
            </w:pPr>
            <w:proofErr w:type="spellStart"/>
            <w:r>
              <w:rPr>
                <w:sz w:val="18"/>
              </w:rPr>
              <w:t>Ακρί</w:t>
            </w:r>
            <w:proofErr w:type="spellEnd"/>
            <w:r>
              <w:rPr>
                <w:sz w:val="18"/>
              </w:rPr>
              <w:t xml:space="preserve">βεια </w:t>
            </w:r>
            <w:proofErr w:type="spellStart"/>
            <w:r>
              <w:rPr>
                <w:sz w:val="18"/>
              </w:rPr>
              <w:t>τιμολογίων</w:t>
            </w:r>
            <w:proofErr w:type="spellEnd"/>
          </w:p>
        </w:tc>
        <w:tc>
          <w:tcPr>
            <w:tcW w:w="2268" w:type="dxa"/>
            <w:shd w:val="clear" w:color="auto" w:fill="F2F4F6"/>
            <w:vAlign w:val="center"/>
          </w:tcPr>
          <w:p w14:paraId="14BBF541" w14:textId="77777777" w:rsidR="00303476" w:rsidRDefault="00000000">
            <w:pPr>
              <w:spacing w:after="30" w:line="252" w:lineRule="auto"/>
              <w:jc w:val="left"/>
              <w:rPr>
                <w:rFonts w:hint="eastAsia"/>
              </w:rPr>
            </w:pPr>
            <w:r>
              <w:rPr>
                <w:sz w:val="18"/>
              </w:rPr>
              <w:t>% α</w:t>
            </w:r>
            <w:proofErr w:type="spellStart"/>
            <w:r>
              <w:rPr>
                <w:sz w:val="18"/>
              </w:rPr>
              <w:t>υτόμ</w:t>
            </w:r>
            <w:proofErr w:type="spellEnd"/>
            <w:r>
              <w:rPr>
                <w:sz w:val="18"/>
              </w:rPr>
              <w:t>ατης α</w:t>
            </w:r>
            <w:proofErr w:type="spellStart"/>
            <w:r>
              <w:rPr>
                <w:sz w:val="18"/>
              </w:rPr>
              <w:t>ντιστοίχισης</w:t>
            </w:r>
            <w:proofErr w:type="spellEnd"/>
          </w:p>
        </w:tc>
        <w:tc>
          <w:tcPr>
            <w:tcW w:w="3969" w:type="dxa"/>
            <w:shd w:val="clear" w:color="auto" w:fill="F2F4F6"/>
            <w:vAlign w:val="center"/>
          </w:tcPr>
          <w:p w14:paraId="09BC698D" w14:textId="77777777" w:rsidR="00303476" w:rsidRPr="00BB31BF" w:rsidRDefault="00000000">
            <w:pPr>
              <w:spacing w:after="30" w:line="252" w:lineRule="auto"/>
              <w:jc w:val="left"/>
              <w:rPr>
                <w:rFonts w:hint="eastAsia"/>
                <w:lang w:val="el-GR"/>
              </w:rPr>
            </w:pPr>
            <w:r w:rsidRPr="00BB31BF">
              <w:rPr>
                <w:sz w:val="18"/>
                <w:lang w:val="el-GR"/>
              </w:rPr>
              <w:t xml:space="preserve">Ποιότητα </w:t>
            </w:r>
            <w:r>
              <w:rPr>
                <w:sz w:val="18"/>
              </w:rPr>
              <w:t>PO</w:t>
            </w:r>
            <w:r w:rsidRPr="00BB31BF">
              <w:rPr>
                <w:sz w:val="18"/>
                <w:lang w:val="el-GR"/>
              </w:rPr>
              <w:t>, παραλαβής και τιμολόγησης</w:t>
            </w:r>
          </w:p>
        </w:tc>
      </w:tr>
      <w:tr w:rsidR="00303476" w14:paraId="69B2ACF6" w14:textId="77777777">
        <w:trPr>
          <w:jc w:val="center"/>
        </w:trPr>
        <w:tc>
          <w:tcPr>
            <w:tcW w:w="2835" w:type="dxa"/>
            <w:vAlign w:val="center"/>
          </w:tcPr>
          <w:p w14:paraId="11D2F466" w14:textId="77777777" w:rsidR="00303476" w:rsidRDefault="00000000">
            <w:pPr>
              <w:spacing w:after="30" w:line="252" w:lineRule="auto"/>
              <w:jc w:val="left"/>
              <w:rPr>
                <w:rFonts w:hint="eastAsia"/>
              </w:rPr>
            </w:pPr>
            <w:proofErr w:type="spellStart"/>
            <w:r>
              <w:rPr>
                <w:sz w:val="18"/>
              </w:rPr>
              <w:lastRenderedPageBreak/>
              <w:t>Κάλυψη</w:t>
            </w:r>
            <w:proofErr w:type="spellEnd"/>
            <w:r>
              <w:rPr>
                <w:sz w:val="18"/>
              </w:rPr>
              <w:t xml:space="preserve"> α</w:t>
            </w:r>
            <w:proofErr w:type="spellStart"/>
            <w:r>
              <w:rPr>
                <w:sz w:val="18"/>
              </w:rPr>
              <w:t>ξιολόγησης</w:t>
            </w:r>
            <w:proofErr w:type="spellEnd"/>
          </w:p>
        </w:tc>
        <w:tc>
          <w:tcPr>
            <w:tcW w:w="2268" w:type="dxa"/>
            <w:vAlign w:val="center"/>
          </w:tcPr>
          <w:p w14:paraId="64F6B6EF" w14:textId="77777777" w:rsidR="00303476" w:rsidRDefault="00000000">
            <w:pPr>
              <w:spacing w:after="30" w:line="252" w:lineRule="auto"/>
              <w:jc w:val="left"/>
              <w:rPr>
                <w:rFonts w:hint="eastAsia"/>
              </w:rPr>
            </w:pPr>
            <w:r>
              <w:rPr>
                <w:sz w:val="18"/>
              </w:rPr>
              <w:t xml:space="preserve">% </w:t>
            </w:r>
            <w:proofErr w:type="spellStart"/>
            <w:r>
              <w:rPr>
                <w:sz w:val="18"/>
              </w:rPr>
              <w:t>κρίσιμων</w:t>
            </w:r>
            <w:proofErr w:type="spellEnd"/>
            <w:r>
              <w:rPr>
                <w:sz w:val="18"/>
              </w:rPr>
              <w:t xml:space="preserve"> π</w:t>
            </w:r>
            <w:proofErr w:type="spellStart"/>
            <w:r>
              <w:rPr>
                <w:sz w:val="18"/>
              </w:rPr>
              <w:t>ρομηθευτών</w:t>
            </w:r>
            <w:proofErr w:type="spellEnd"/>
          </w:p>
        </w:tc>
        <w:tc>
          <w:tcPr>
            <w:tcW w:w="3969" w:type="dxa"/>
            <w:vAlign w:val="center"/>
          </w:tcPr>
          <w:p w14:paraId="67D4CC68" w14:textId="77777777" w:rsidR="00303476" w:rsidRDefault="00000000">
            <w:pPr>
              <w:spacing w:after="30" w:line="252" w:lineRule="auto"/>
              <w:jc w:val="left"/>
              <w:rPr>
                <w:rFonts w:hint="eastAsia"/>
              </w:rPr>
            </w:pPr>
            <w:proofErr w:type="spellStart"/>
            <w:r>
              <w:rPr>
                <w:sz w:val="18"/>
              </w:rPr>
              <w:t>Πληρότητ</w:t>
            </w:r>
            <w:proofErr w:type="spellEnd"/>
            <w:r>
              <w:rPr>
                <w:sz w:val="18"/>
              </w:rPr>
              <w:t>α supplier governance</w:t>
            </w:r>
          </w:p>
        </w:tc>
      </w:tr>
    </w:tbl>
    <w:p w14:paraId="06A24AE3" w14:textId="77777777" w:rsidR="00303476" w:rsidRDefault="00303476">
      <w:pPr>
        <w:rPr>
          <w:rFonts w:hint="eastAsia"/>
        </w:rPr>
      </w:pPr>
    </w:p>
    <w:p w14:paraId="1B1FA110" w14:textId="77777777" w:rsidR="00303476" w:rsidRPr="00BB31BF" w:rsidRDefault="00000000">
      <w:pPr>
        <w:rPr>
          <w:rFonts w:hint="eastAsia"/>
          <w:lang w:val="el-GR"/>
        </w:rPr>
      </w:pPr>
      <w:r w:rsidRPr="00BB31BF">
        <w:rPr>
          <w:lang w:val="el-GR"/>
        </w:rPr>
        <w:t xml:space="preserve">Προτείνεται ένα σύνολο δεικτών που καλύπτει ολόκληρη τη διαδικασία. Ο πρώτος είναι ο χρόνος από πλήρη αίτηση μέχρι </w:t>
      </w:r>
      <w:r>
        <w:t>PO</w:t>
      </w:r>
      <w:r w:rsidRPr="00BB31BF">
        <w:rPr>
          <w:lang w:val="el-GR"/>
        </w:rPr>
        <w:t xml:space="preserve">. Ο δεύτερος είναι το ποσοστό έγκαιρης και πλήρους παράδοσης. Ο τρίτος είναι το ποσοστό παραγγελιών με ποιοτική απόκλιση. Ο τέταρτος είναι το ποσοστό </w:t>
      </w:r>
      <w:proofErr w:type="spellStart"/>
      <w:r w:rsidRPr="00BB31BF">
        <w:rPr>
          <w:lang w:val="el-GR"/>
        </w:rPr>
        <w:t>επείγουσων</w:t>
      </w:r>
      <w:proofErr w:type="spellEnd"/>
      <w:r w:rsidRPr="00BB31BF">
        <w:rPr>
          <w:lang w:val="el-GR"/>
        </w:rPr>
        <w:t xml:space="preserve"> αγορών. Ο πέμπτος είναι η δαπάνη μέσω σύμβασης ή εγκεκριμένων προμηθευτών. Ο έκτος είναι το ποσοστό τιμολογίων που ταιριάζουν χωρίς χειροκίνητη διόρθωση. Ο έβδομος είναι η εξοικονόμηση και αποφυγή κόστους με κοινή μεθοδολογία. Ο όγδοος είναι η κάλυψη αξιολόγησης κρίσιμων προμηθευτών.</w:t>
      </w:r>
    </w:p>
    <w:p w14:paraId="277297F0" w14:textId="77777777" w:rsidR="00303476" w:rsidRPr="00BB31BF" w:rsidRDefault="00000000">
      <w:pPr>
        <w:rPr>
          <w:rFonts w:hint="eastAsia"/>
          <w:lang w:val="el-GR"/>
        </w:rPr>
      </w:pPr>
      <w:r w:rsidRPr="00BB31BF">
        <w:rPr>
          <w:lang w:val="el-GR"/>
        </w:rPr>
        <w:t xml:space="preserve">Για να αποφευχθεί η συμπεριφορά «βελτιστοποίησης του δείκτη», οι μετρήσεις πρέπει να ερμηνεύονται μαζί. Η μείωση του χρόνου κύκλου δεν είναι θετική αν αυξάνονται οι αποκλίσεις. Η αύξηση εξοικονόμησης δεν είναι θετική αν μειώνεται η αξιοπιστία. Ένα </w:t>
      </w:r>
      <w:r>
        <w:t>dashboard</w:t>
      </w:r>
      <w:r w:rsidRPr="00BB31BF">
        <w:rPr>
          <w:lang w:val="el-GR"/>
        </w:rPr>
        <w:t xml:space="preserve"> πρέπει να παρουσιάζει ισορροπία μεταξύ κόστους, χρόνου, ποιότητας και κινδύνου.</w:t>
      </w:r>
    </w:p>
    <w:p w14:paraId="723BA3B5" w14:textId="77777777" w:rsidR="00303476" w:rsidRPr="00BB31BF" w:rsidRDefault="00000000">
      <w:pPr>
        <w:rPr>
          <w:rFonts w:hint="eastAsia"/>
          <w:lang w:val="el-GR"/>
        </w:rPr>
      </w:pPr>
      <w:r w:rsidRPr="00BB31BF">
        <w:rPr>
          <w:lang w:val="el-GR"/>
        </w:rPr>
        <w:t>Οι στόχοι πρέπει να διαφοροποιούνται ανά κατηγορία και κρισιμότητα. Δεν είναι ρεαλιστικό να απαιτείται ίδια έγκαιρη παράδοση από τοπικό προμηθευτή αναλωσίμων και από κατασκευαστή εξειδικευμένου εξοπλισμού με μεγάλο χρόνο παραγωγής. Η σύγκριση πρέπει να γίνεται με τη συμφωνημένη ημερομηνία και τις συνθήκες της αγοράς.</w:t>
      </w:r>
    </w:p>
    <w:p w14:paraId="75044891" w14:textId="77777777" w:rsidR="00303476" w:rsidRPr="00BB31BF" w:rsidRDefault="00000000">
      <w:pPr>
        <w:pStyle w:val="20"/>
        <w:rPr>
          <w:lang w:val="el-GR"/>
        </w:rPr>
      </w:pPr>
      <w:bookmarkStart w:id="61" w:name="_Toc235205148"/>
      <w:r w:rsidRPr="00BB31BF">
        <w:rPr>
          <w:rFonts w:ascii="Liberation Serif" w:hAnsi="Liberation Serif"/>
          <w:lang w:val="el-GR"/>
        </w:rPr>
        <w:t>5.8 Κύριες αιτίες καθυστέρησης και αστοχίας</w:t>
      </w:r>
      <w:bookmarkEnd w:id="61"/>
    </w:p>
    <w:p w14:paraId="4060DF95" w14:textId="77777777" w:rsidR="00303476" w:rsidRPr="00BB31BF" w:rsidRDefault="00000000">
      <w:pPr>
        <w:rPr>
          <w:rFonts w:hint="eastAsia"/>
          <w:lang w:val="el-GR"/>
        </w:rPr>
      </w:pPr>
      <w:r w:rsidRPr="00BB31BF">
        <w:rPr>
          <w:lang w:val="el-GR"/>
        </w:rPr>
        <w:t>Από τη χαρτογράφηση προκύπτουν έξι κύριες αιτίες. Πρώτη είναι η ελλιπής αίτηση, ιδίως σε τεχνικά είδη. Δεύτερη είναι η καθυστερημένη υποβολή σε σχέση με το πρόγραμμα του πλοίου. Τρίτη είναι η μη σαφής κατανομή εγκρίσεων. Τέταρτη είναι η περιορισμένη ορατότητα της αποστολής. Πέμπτη είναι η μη συστηματική χρήση ιστορικού απόδοσης προμηθευτών. Έκτη είναι η κατακερματισμένη πληροφορία σε μηνύματα και φύλλα εργασίας.</w:t>
      </w:r>
    </w:p>
    <w:p w14:paraId="5F6E292C" w14:textId="77777777" w:rsidR="00303476" w:rsidRPr="00BB31BF" w:rsidRDefault="00000000">
      <w:pPr>
        <w:rPr>
          <w:rFonts w:hint="eastAsia"/>
          <w:lang w:val="el-GR"/>
        </w:rPr>
      </w:pPr>
      <w:r w:rsidRPr="00BB31BF">
        <w:rPr>
          <w:lang w:val="el-GR"/>
        </w:rPr>
        <w:t xml:space="preserve">Οι αιτίες αυτές </w:t>
      </w:r>
      <w:proofErr w:type="spellStart"/>
      <w:r w:rsidRPr="00BB31BF">
        <w:rPr>
          <w:lang w:val="el-GR"/>
        </w:rPr>
        <w:t>αλληλεπιδρούν</w:t>
      </w:r>
      <w:proofErr w:type="spellEnd"/>
      <w:r w:rsidRPr="00BB31BF">
        <w:rPr>
          <w:lang w:val="el-GR"/>
        </w:rPr>
        <w:t xml:space="preserve">. Μια ελλιπής αίτηση καθυστερεί το </w:t>
      </w:r>
      <w:r>
        <w:t>RFQ</w:t>
      </w:r>
      <w:r w:rsidRPr="00BB31BF">
        <w:rPr>
          <w:lang w:val="el-GR"/>
        </w:rPr>
        <w:t>, περιορίζει τον χρόνο αξιολόγησης και οδηγεί σε επείγουσα μεταφορά. Η επείγουσα κατάσταση μειώνει τον ανταγωνισμό και αυξάνει την πιθανότητα επιλογής μη εγκεκριμένου προμηθευτή. Η παραλαβή πραγματοποιείται υπό πίεση και οι αποκλίσεις μπορεί να μη καταγραφούν. Έτσι, ένα πρόβλημα στην αρχή επηρεάζει όλο τον κύκλο.</w:t>
      </w:r>
    </w:p>
    <w:p w14:paraId="202E7938" w14:textId="77777777" w:rsidR="00303476" w:rsidRPr="00BB31BF" w:rsidRDefault="00000000">
      <w:pPr>
        <w:rPr>
          <w:rFonts w:hint="eastAsia"/>
          <w:lang w:val="el-GR"/>
        </w:rPr>
      </w:pPr>
      <w:r w:rsidRPr="00BB31BF">
        <w:rPr>
          <w:lang w:val="el-GR"/>
        </w:rPr>
        <w:t xml:space="preserve">Η βελτίωση πρέπει να στοχεύει στις ρίζες και όχι μόνο στα συμπτώματα. Η πίεση προς τους αγοραστές να «κινηθούν γρηγορότερα» δεν λύνει την καθυστερημένη ή ασαφή ζήτηση. Χρειάζονται πρότυπα αίτησης, προγραμματισμός και κοινή λογοδοσία. Αντίστοιχα, η αλλαγή </w:t>
      </w:r>
      <w:r w:rsidRPr="00BB31BF">
        <w:rPr>
          <w:lang w:val="el-GR"/>
        </w:rPr>
        <w:lastRenderedPageBreak/>
        <w:t>μεταφορέα δεν λύνει την έλλειψη έγκαιρης ενημέρωσης αν δεν υπάρχει κοινό σύστημα παρακολούθησης.</w:t>
      </w:r>
    </w:p>
    <w:p w14:paraId="31ED12F7" w14:textId="77777777" w:rsidR="00303476" w:rsidRPr="00BB31BF" w:rsidRDefault="00000000">
      <w:pPr>
        <w:pStyle w:val="20"/>
        <w:rPr>
          <w:lang w:val="el-GR"/>
        </w:rPr>
      </w:pPr>
      <w:bookmarkStart w:id="62" w:name="_Toc235205149"/>
      <w:r w:rsidRPr="00BB31BF">
        <w:rPr>
          <w:rFonts w:ascii="Liberation Serif" w:hAnsi="Liberation Serif"/>
          <w:lang w:val="el-GR"/>
        </w:rPr>
        <w:t>5.9 Ανάλυση κινδύνων της διαδικασίας</w:t>
      </w:r>
      <w:bookmarkEnd w:id="62"/>
    </w:p>
    <w:p w14:paraId="6EFD5B5B" w14:textId="77777777" w:rsidR="00303476" w:rsidRDefault="00000000">
      <w:pPr>
        <w:pStyle w:val="CaptionCustom"/>
        <w:jc w:val="center"/>
        <w:rPr>
          <w:rFonts w:hint="eastAsia"/>
        </w:rPr>
      </w:pPr>
      <w:r w:rsidRPr="00BB31BF">
        <w:rPr>
          <w:lang w:val="el-GR"/>
        </w:rPr>
        <w:t xml:space="preserve">Πίνακας 5. </w:t>
      </w:r>
      <w:proofErr w:type="spellStart"/>
      <w:r>
        <w:t>Συνο</w:t>
      </w:r>
      <w:proofErr w:type="spellEnd"/>
      <w:r>
        <w:t xml:space="preserve">πτικό </w:t>
      </w:r>
      <w:proofErr w:type="spellStart"/>
      <w:r>
        <w:t>μητρώο</w:t>
      </w:r>
      <w:proofErr w:type="spellEnd"/>
      <w:r>
        <w:t xml:space="preserve"> </w:t>
      </w:r>
      <w:proofErr w:type="spellStart"/>
      <w:r>
        <w:t>κινδύνων</w:t>
      </w:r>
      <w:proofErr w:type="spellEnd"/>
    </w:p>
    <w:tbl>
      <w:tblPr>
        <w:tblStyle w:val="afa"/>
        <w:tblW w:w="0" w:type="auto"/>
        <w:jc w:val="center"/>
        <w:tblLook w:val="04A0" w:firstRow="1" w:lastRow="0" w:firstColumn="1" w:lastColumn="0" w:noHBand="0" w:noVBand="1"/>
      </w:tblPr>
      <w:tblGrid>
        <w:gridCol w:w="2451"/>
        <w:gridCol w:w="1595"/>
        <w:gridCol w:w="1583"/>
        <w:gridCol w:w="3432"/>
      </w:tblGrid>
      <w:tr w:rsidR="00303476" w14:paraId="1775855E" w14:textId="77777777">
        <w:trPr>
          <w:tblHeader/>
          <w:jc w:val="center"/>
        </w:trPr>
        <w:tc>
          <w:tcPr>
            <w:tcW w:w="2551" w:type="dxa"/>
            <w:shd w:val="clear" w:color="auto" w:fill="294A6D"/>
            <w:vAlign w:val="center"/>
          </w:tcPr>
          <w:p w14:paraId="08A692CB" w14:textId="77777777" w:rsidR="00303476" w:rsidRDefault="00000000">
            <w:pPr>
              <w:spacing w:after="30" w:line="252" w:lineRule="auto"/>
              <w:jc w:val="left"/>
              <w:rPr>
                <w:rFonts w:hint="eastAsia"/>
              </w:rPr>
            </w:pPr>
            <w:proofErr w:type="spellStart"/>
            <w:r>
              <w:rPr>
                <w:b/>
                <w:color w:val="FFFFFF"/>
                <w:sz w:val="18"/>
              </w:rPr>
              <w:t>Κίνδυνος</w:t>
            </w:r>
            <w:proofErr w:type="spellEnd"/>
          </w:p>
        </w:tc>
        <w:tc>
          <w:tcPr>
            <w:tcW w:w="1474" w:type="dxa"/>
            <w:shd w:val="clear" w:color="auto" w:fill="294A6D"/>
            <w:vAlign w:val="center"/>
          </w:tcPr>
          <w:p w14:paraId="795A3C66" w14:textId="77777777" w:rsidR="00303476" w:rsidRDefault="00000000">
            <w:pPr>
              <w:spacing w:after="30" w:line="252" w:lineRule="auto"/>
              <w:jc w:val="left"/>
              <w:rPr>
                <w:rFonts w:hint="eastAsia"/>
              </w:rPr>
            </w:pPr>
            <w:proofErr w:type="spellStart"/>
            <w:r>
              <w:rPr>
                <w:b/>
                <w:color w:val="FFFFFF"/>
                <w:sz w:val="18"/>
              </w:rPr>
              <w:t>Πιθ</w:t>
            </w:r>
            <w:proofErr w:type="spellEnd"/>
            <w:r>
              <w:rPr>
                <w:b/>
                <w:color w:val="FFFFFF"/>
                <w:sz w:val="18"/>
              </w:rPr>
              <w:t>ανότητα</w:t>
            </w:r>
          </w:p>
        </w:tc>
        <w:tc>
          <w:tcPr>
            <w:tcW w:w="1587" w:type="dxa"/>
            <w:shd w:val="clear" w:color="auto" w:fill="294A6D"/>
            <w:vAlign w:val="center"/>
          </w:tcPr>
          <w:p w14:paraId="15CC2046" w14:textId="77777777" w:rsidR="00303476" w:rsidRDefault="00000000">
            <w:pPr>
              <w:spacing w:after="30" w:line="252" w:lineRule="auto"/>
              <w:jc w:val="left"/>
              <w:rPr>
                <w:rFonts w:hint="eastAsia"/>
              </w:rPr>
            </w:pPr>
            <w:r>
              <w:rPr>
                <w:b/>
                <w:color w:val="FFFFFF"/>
                <w:sz w:val="18"/>
              </w:rPr>
              <w:t>Επίπ</w:t>
            </w:r>
            <w:proofErr w:type="spellStart"/>
            <w:r>
              <w:rPr>
                <w:b/>
                <w:color w:val="FFFFFF"/>
                <w:sz w:val="18"/>
              </w:rPr>
              <w:t>τωση</w:t>
            </w:r>
            <w:proofErr w:type="spellEnd"/>
          </w:p>
        </w:tc>
        <w:tc>
          <w:tcPr>
            <w:tcW w:w="3628" w:type="dxa"/>
            <w:shd w:val="clear" w:color="auto" w:fill="294A6D"/>
            <w:vAlign w:val="center"/>
          </w:tcPr>
          <w:p w14:paraId="52FEE3C9" w14:textId="77777777" w:rsidR="00303476" w:rsidRDefault="00000000">
            <w:pPr>
              <w:spacing w:after="30" w:line="252" w:lineRule="auto"/>
              <w:jc w:val="left"/>
              <w:rPr>
                <w:rFonts w:hint="eastAsia"/>
              </w:rPr>
            </w:pPr>
            <w:proofErr w:type="spellStart"/>
            <w:r>
              <w:rPr>
                <w:b/>
                <w:color w:val="FFFFFF"/>
                <w:sz w:val="18"/>
              </w:rPr>
              <w:t>Κύρι</w:t>
            </w:r>
            <w:proofErr w:type="spellEnd"/>
            <w:r>
              <w:rPr>
                <w:b/>
                <w:color w:val="FFFFFF"/>
                <w:sz w:val="18"/>
              </w:rPr>
              <w:t>α απ</w:t>
            </w:r>
            <w:proofErr w:type="spellStart"/>
            <w:r>
              <w:rPr>
                <w:b/>
                <w:color w:val="FFFFFF"/>
                <w:sz w:val="18"/>
              </w:rPr>
              <w:t>όκριση</w:t>
            </w:r>
            <w:proofErr w:type="spellEnd"/>
          </w:p>
        </w:tc>
      </w:tr>
      <w:tr w:rsidR="00303476" w:rsidRPr="00104BF6" w14:paraId="616715D3" w14:textId="77777777">
        <w:trPr>
          <w:jc w:val="center"/>
        </w:trPr>
        <w:tc>
          <w:tcPr>
            <w:tcW w:w="2551" w:type="dxa"/>
            <w:vAlign w:val="center"/>
          </w:tcPr>
          <w:p w14:paraId="128A177B" w14:textId="77777777" w:rsidR="00303476" w:rsidRDefault="00000000">
            <w:pPr>
              <w:spacing w:after="30" w:line="252" w:lineRule="auto"/>
              <w:jc w:val="left"/>
              <w:rPr>
                <w:rFonts w:hint="eastAsia"/>
              </w:rPr>
            </w:pPr>
            <w:r>
              <w:rPr>
                <w:sz w:val="18"/>
              </w:rPr>
              <w:t>Λα</w:t>
            </w:r>
            <w:proofErr w:type="spellStart"/>
            <w:r>
              <w:rPr>
                <w:sz w:val="18"/>
              </w:rPr>
              <w:t>νθ</w:t>
            </w:r>
            <w:proofErr w:type="spellEnd"/>
            <w:r>
              <w:rPr>
                <w:sz w:val="18"/>
              </w:rPr>
              <w:t>ασμένο α</w:t>
            </w:r>
            <w:proofErr w:type="spellStart"/>
            <w:r>
              <w:rPr>
                <w:sz w:val="18"/>
              </w:rPr>
              <w:t>ντ</w:t>
            </w:r>
            <w:proofErr w:type="spellEnd"/>
            <w:r>
              <w:rPr>
                <w:sz w:val="18"/>
              </w:rPr>
              <w:t>αλλακτικό</w:t>
            </w:r>
          </w:p>
        </w:tc>
        <w:tc>
          <w:tcPr>
            <w:tcW w:w="1474" w:type="dxa"/>
            <w:vAlign w:val="center"/>
          </w:tcPr>
          <w:p w14:paraId="56B3833A" w14:textId="77777777" w:rsidR="00303476" w:rsidRDefault="00000000">
            <w:pPr>
              <w:spacing w:after="30" w:line="252" w:lineRule="auto"/>
              <w:jc w:val="left"/>
              <w:rPr>
                <w:rFonts w:hint="eastAsia"/>
              </w:rPr>
            </w:pPr>
            <w:proofErr w:type="spellStart"/>
            <w:r>
              <w:rPr>
                <w:sz w:val="18"/>
              </w:rPr>
              <w:t>Υψηλή</w:t>
            </w:r>
            <w:proofErr w:type="spellEnd"/>
          </w:p>
        </w:tc>
        <w:tc>
          <w:tcPr>
            <w:tcW w:w="1587" w:type="dxa"/>
            <w:vAlign w:val="center"/>
          </w:tcPr>
          <w:p w14:paraId="3FBE3517" w14:textId="77777777" w:rsidR="00303476" w:rsidRDefault="00000000">
            <w:pPr>
              <w:spacing w:after="30" w:line="252" w:lineRule="auto"/>
              <w:jc w:val="left"/>
              <w:rPr>
                <w:rFonts w:hint="eastAsia"/>
              </w:rPr>
            </w:pPr>
            <w:proofErr w:type="spellStart"/>
            <w:r>
              <w:rPr>
                <w:sz w:val="18"/>
              </w:rPr>
              <w:t>Υψηλή</w:t>
            </w:r>
            <w:proofErr w:type="spellEnd"/>
          </w:p>
        </w:tc>
        <w:tc>
          <w:tcPr>
            <w:tcW w:w="3628" w:type="dxa"/>
            <w:vAlign w:val="center"/>
          </w:tcPr>
          <w:p w14:paraId="7F079835" w14:textId="77777777" w:rsidR="00303476" w:rsidRPr="00BB31BF" w:rsidRDefault="00000000">
            <w:pPr>
              <w:spacing w:after="30" w:line="252" w:lineRule="auto"/>
              <w:jc w:val="left"/>
              <w:rPr>
                <w:rFonts w:hint="eastAsia"/>
                <w:lang w:val="el-GR"/>
              </w:rPr>
            </w:pPr>
            <w:r w:rsidRPr="00BB31BF">
              <w:rPr>
                <w:sz w:val="18"/>
                <w:lang w:val="el-GR"/>
              </w:rPr>
              <w:t>Υποχρεωτικά τεχνικά πεδία και έγκριση</w:t>
            </w:r>
          </w:p>
        </w:tc>
      </w:tr>
      <w:tr w:rsidR="00303476" w:rsidRPr="00104BF6" w14:paraId="1CCDA034" w14:textId="77777777">
        <w:trPr>
          <w:jc w:val="center"/>
        </w:trPr>
        <w:tc>
          <w:tcPr>
            <w:tcW w:w="2551" w:type="dxa"/>
            <w:shd w:val="clear" w:color="auto" w:fill="F2F4F6"/>
            <w:vAlign w:val="center"/>
          </w:tcPr>
          <w:p w14:paraId="4ABD2122" w14:textId="77777777" w:rsidR="00303476" w:rsidRDefault="00000000">
            <w:pPr>
              <w:spacing w:after="30" w:line="252" w:lineRule="auto"/>
              <w:jc w:val="left"/>
              <w:rPr>
                <w:rFonts w:hint="eastAsia"/>
              </w:rPr>
            </w:pPr>
            <w:r>
              <w:rPr>
                <w:sz w:val="18"/>
              </w:rPr>
              <w:t>Απ</w:t>
            </w:r>
            <w:proofErr w:type="spellStart"/>
            <w:r>
              <w:rPr>
                <w:sz w:val="18"/>
              </w:rPr>
              <w:t>ώλει</w:t>
            </w:r>
            <w:proofErr w:type="spellEnd"/>
            <w:r>
              <w:rPr>
                <w:sz w:val="18"/>
              </w:rPr>
              <w:t xml:space="preserve">α </w:t>
            </w:r>
            <w:proofErr w:type="spellStart"/>
            <w:r>
              <w:rPr>
                <w:sz w:val="18"/>
              </w:rPr>
              <w:t>λιμενικού</w:t>
            </w:r>
            <w:proofErr w:type="spellEnd"/>
            <w:r>
              <w:rPr>
                <w:sz w:val="18"/>
              </w:rPr>
              <w:t xml:space="preserve"> παρα</w:t>
            </w:r>
            <w:proofErr w:type="spellStart"/>
            <w:r>
              <w:rPr>
                <w:sz w:val="18"/>
              </w:rPr>
              <w:t>θύρου</w:t>
            </w:r>
            <w:proofErr w:type="spellEnd"/>
          </w:p>
        </w:tc>
        <w:tc>
          <w:tcPr>
            <w:tcW w:w="1474" w:type="dxa"/>
            <w:shd w:val="clear" w:color="auto" w:fill="F2F4F6"/>
            <w:vAlign w:val="center"/>
          </w:tcPr>
          <w:p w14:paraId="54ACFB41" w14:textId="77777777" w:rsidR="00303476" w:rsidRDefault="00000000">
            <w:pPr>
              <w:spacing w:after="30" w:line="252" w:lineRule="auto"/>
              <w:jc w:val="left"/>
              <w:rPr>
                <w:rFonts w:hint="eastAsia"/>
              </w:rPr>
            </w:pPr>
            <w:proofErr w:type="spellStart"/>
            <w:r>
              <w:rPr>
                <w:sz w:val="18"/>
              </w:rPr>
              <w:t>Μέση</w:t>
            </w:r>
            <w:proofErr w:type="spellEnd"/>
          </w:p>
        </w:tc>
        <w:tc>
          <w:tcPr>
            <w:tcW w:w="1587" w:type="dxa"/>
            <w:shd w:val="clear" w:color="auto" w:fill="F2F4F6"/>
            <w:vAlign w:val="center"/>
          </w:tcPr>
          <w:p w14:paraId="0B2FC7A8" w14:textId="77777777" w:rsidR="00303476" w:rsidRDefault="00000000">
            <w:pPr>
              <w:spacing w:after="30" w:line="252" w:lineRule="auto"/>
              <w:jc w:val="left"/>
              <w:rPr>
                <w:rFonts w:hint="eastAsia"/>
              </w:rPr>
            </w:pPr>
            <w:proofErr w:type="spellStart"/>
            <w:r>
              <w:rPr>
                <w:sz w:val="18"/>
              </w:rPr>
              <w:t>Υψηλή</w:t>
            </w:r>
            <w:proofErr w:type="spellEnd"/>
          </w:p>
        </w:tc>
        <w:tc>
          <w:tcPr>
            <w:tcW w:w="3628" w:type="dxa"/>
            <w:shd w:val="clear" w:color="auto" w:fill="F2F4F6"/>
            <w:vAlign w:val="center"/>
          </w:tcPr>
          <w:p w14:paraId="430B1FBE" w14:textId="77777777" w:rsidR="00303476" w:rsidRPr="00BB31BF" w:rsidRDefault="00000000">
            <w:pPr>
              <w:spacing w:after="30" w:line="252" w:lineRule="auto"/>
              <w:jc w:val="left"/>
              <w:rPr>
                <w:rFonts w:hint="eastAsia"/>
                <w:lang w:val="el-GR"/>
              </w:rPr>
            </w:pPr>
            <w:r w:rsidRPr="00BB31BF">
              <w:rPr>
                <w:sz w:val="18"/>
                <w:lang w:val="el-GR"/>
              </w:rPr>
              <w:t xml:space="preserve">Ορόσημα, </w:t>
            </w:r>
            <w:r>
              <w:rPr>
                <w:sz w:val="18"/>
              </w:rPr>
              <w:t>buffer</w:t>
            </w:r>
            <w:r w:rsidRPr="00BB31BF">
              <w:rPr>
                <w:sz w:val="18"/>
                <w:lang w:val="el-GR"/>
              </w:rPr>
              <w:t>, ειδοποιήσεις και εναλλακτικός λιμένας</w:t>
            </w:r>
          </w:p>
        </w:tc>
      </w:tr>
      <w:tr w:rsidR="00303476" w14:paraId="02140FB2" w14:textId="77777777">
        <w:trPr>
          <w:jc w:val="center"/>
        </w:trPr>
        <w:tc>
          <w:tcPr>
            <w:tcW w:w="2551" w:type="dxa"/>
            <w:vAlign w:val="center"/>
          </w:tcPr>
          <w:p w14:paraId="1787BF1D" w14:textId="77777777" w:rsidR="00303476" w:rsidRDefault="00000000">
            <w:pPr>
              <w:spacing w:after="30" w:line="252" w:lineRule="auto"/>
              <w:jc w:val="left"/>
              <w:rPr>
                <w:rFonts w:hint="eastAsia"/>
              </w:rPr>
            </w:pPr>
            <w:proofErr w:type="spellStart"/>
            <w:r>
              <w:rPr>
                <w:sz w:val="18"/>
              </w:rPr>
              <w:t>Μη</w:t>
            </w:r>
            <w:proofErr w:type="spellEnd"/>
            <w:r>
              <w:rPr>
                <w:sz w:val="18"/>
              </w:rPr>
              <w:t xml:space="preserve"> </w:t>
            </w:r>
            <w:proofErr w:type="spellStart"/>
            <w:r>
              <w:rPr>
                <w:sz w:val="18"/>
              </w:rPr>
              <w:t>γνήσιο</w:t>
            </w:r>
            <w:proofErr w:type="spellEnd"/>
            <w:r>
              <w:rPr>
                <w:sz w:val="18"/>
              </w:rPr>
              <w:t xml:space="preserve"> π</w:t>
            </w:r>
            <w:proofErr w:type="spellStart"/>
            <w:r>
              <w:rPr>
                <w:sz w:val="18"/>
              </w:rPr>
              <w:t>ροϊόν</w:t>
            </w:r>
            <w:proofErr w:type="spellEnd"/>
          </w:p>
        </w:tc>
        <w:tc>
          <w:tcPr>
            <w:tcW w:w="1474" w:type="dxa"/>
            <w:vAlign w:val="center"/>
          </w:tcPr>
          <w:p w14:paraId="4DBB754E" w14:textId="77777777" w:rsidR="00303476" w:rsidRDefault="00000000">
            <w:pPr>
              <w:spacing w:after="30" w:line="252" w:lineRule="auto"/>
              <w:jc w:val="left"/>
              <w:rPr>
                <w:rFonts w:hint="eastAsia"/>
              </w:rPr>
            </w:pPr>
            <w:r>
              <w:rPr>
                <w:sz w:val="18"/>
              </w:rPr>
              <w:t>Χα</w:t>
            </w:r>
            <w:proofErr w:type="spellStart"/>
            <w:r>
              <w:rPr>
                <w:sz w:val="18"/>
              </w:rPr>
              <w:t>μηλή</w:t>
            </w:r>
            <w:proofErr w:type="spellEnd"/>
            <w:r>
              <w:rPr>
                <w:sz w:val="18"/>
              </w:rPr>
              <w:t>/</w:t>
            </w:r>
            <w:proofErr w:type="spellStart"/>
            <w:r>
              <w:rPr>
                <w:sz w:val="18"/>
              </w:rPr>
              <w:t>μέση</w:t>
            </w:r>
            <w:proofErr w:type="spellEnd"/>
          </w:p>
        </w:tc>
        <w:tc>
          <w:tcPr>
            <w:tcW w:w="1587" w:type="dxa"/>
            <w:vAlign w:val="center"/>
          </w:tcPr>
          <w:p w14:paraId="2B900CE6" w14:textId="77777777" w:rsidR="00303476" w:rsidRDefault="00000000">
            <w:pPr>
              <w:spacing w:after="30" w:line="252" w:lineRule="auto"/>
              <w:jc w:val="left"/>
              <w:rPr>
                <w:rFonts w:hint="eastAsia"/>
              </w:rPr>
            </w:pPr>
            <w:proofErr w:type="spellStart"/>
            <w:r>
              <w:rPr>
                <w:sz w:val="18"/>
              </w:rPr>
              <w:t>Πολύ</w:t>
            </w:r>
            <w:proofErr w:type="spellEnd"/>
            <w:r>
              <w:rPr>
                <w:sz w:val="18"/>
              </w:rPr>
              <w:t xml:space="preserve"> </w:t>
            </w:r>
            <w:proofErr w:type="spellStart"/>
            <w:r>
              <w:rPr>
                <w:sz w:val="18"/>
              </w:rPr>
              <w:t>υψηλή</w:t>
            </w:r>
            <w:proofErr w:type="spellEnd"/>
          </w:p>
        </w:tc>
        <w:tc>
          <w:tcPr>
            <w:tcW w:w="3628" w:type="dxa"/>
            <w:vAlign w:val="center"/>
          </w:tcPr>
          <w:p w14:paraId="504BAC0B" w14:textId="77777777" w:rsidR="00303476" w:rsidRDefault="00000000">
            <w:pPr>
              <w:spacing w:after="30" w:line="252" w:lineRule="auto"/>
              <w:jc w:val="left"/>
              <w:rPr>
                <w:rFonts w:hint="eastAsia"/>
              </w:rPr>
            </w:pPr>
            <w:proofErr w:type="spellStart"/>
            <w:r>
              <w:rPr>
                <w:sz w:val="18"/>
              </w:rPr>
              <w:t>Εγκεκριμένες</w:t>
            </w:r>
            <w:proofErr w:type="spellEnd"/>
            <w:r>
              <w:rPr>
                <w:sz w:val="18"/>
              </w:rPr>
              <w:t xml:space="preserve"> π</w:t>
            </w:r>
            <w:proofErr w:type="spellStart"/>
            <w:r>
              <w:rPr>
                <w:sz w:val="18"/>
              </w:rPr>
              <w:t>ηγές</w:t>
            </w:r>
            <w:proofErr w:type="spellEnd"/>
            <w:r>
              <w:rPr>
                <w:sz w:val="18"/>
              </w:rPr>
              <w:t>, π</w:t>
            </w:r>
            <w:proofErr w:type="spellStart"/>
            <w:r>
              <w:rPr>
                <w:sz w:val="18"/>
              </w:rPr>
              <w:t>ιστο</w:t>
            </w:r>
            <w:proofErr w:type="spellEnd"/>
            <w:r>
              <w:rPr>
                <w:sz w:val="18"/>
              </w:rPr>
              <w:t xml:space="preserve">ποιητικά, </w:t>
            </w:r>
            <w:proofErr w:type="spellStart"/>
            <w:r>
              <w:rPr>
                <w:sz w:val="18"/>
              </w:rPr>
              <w:t>ιχνηλ</w:t>
            </w:r>
            <w:proofErr w:type="spellEnd"/>
            <w:r>
              <w:rPr>
                <w:sz w:val="18"/>
              </w:rPr>
              <w:t>ασιμότητα</w:t>
            </w:r>
          </w:p>
        </w:tc>
      </w:tr>
      <w:tr w:rsidR="00303476" w14:paraId="288D80C4" w14:textId="77777777">
        <w:trPr>
          <w:jc w:val="center"/>
        </w:trPr>
        <w:tc>
          <w:tcPr>
            <w:tcW w:w="2551" w:type="dxa"/>
            <w:shd w:val="clear" w:color="auto" w:fill="F2F4F6"/>
            <w:vAlign w:val="center"/>
          </w:tcPr>
          <w:p w14:paraId="56AAD024" w14:textId="77777777" w:rsidR="00303476" w:rsidRDefault="00000000">
            <w:pPr>
              <w:spacing w:after="30" w:line="252" w:lineRule="auto"/>
              <w:jc w:val="left"/>
              <w:rPr>
                <w:rFonts w:hint="eastAsia"/>
              </w:rPr>
            </w:pPr>
            <w:proofErr w:type="spellStart"/>
            <w:r>
              <w:rPr>
                <w:sz w:val="18"/>
              </w:rPr>
              <w:t>Μον</w:t>
            </w:r>
            <w:proofErr w:type="spellEnd"/>
            <w:r>
              <w:rPr>
                <w:sz w:val="18"/>
              </w:rPr>
              <w:t>αδική π</w:t>
            </w:r>
            <w:proofErr w:type="spellStart"/>
            <w:r>
              <w:rPr>
                <w:sz w:val="18"/>
              </w:rPr>
              <w:t>ηγή</w:t>
            </w:r>
            <w:proofErr w:type="spellEnd"/>
          </w:p>
        </w:tc>
        <w:tc>
          <w:tcPr>
            <w:tcW w:w="1474" w:type="dxa"/>
            <w:shd w:val="clear" w:color="auto" w:fill="F2F4F6"/>
            <w:vAlign w:val="center"/>
          </w:tcPr>
          <w:p w14:paraId="71FFE2EC" w14:textId="77777777" w:rsidR="00303476" w:rsidRDefault="00000000">
            <w:pPr>
              <w:spacing w:after="30" w:line="252" w:lineRule="auto"/>
              <w:jc w:val="left"/>
              <w:rPr>
                <w:rFonts w:hint="eastAsia"/>
              </w:rPr>
            </w:pPr>
            <w:proofErr w:type="spellStart"/>
            <w:r>
              <w:rPr>
                <w:sz w:val="18"/>
              </w:rPr>
              <w:t>Μέση</w:t>
            </w:r>
            <w:proofErr w:type="spellEnd"/>
          </w:p>
        </w:tc>
        <w:tc>
          <w:tcPr>
            <w:tcW w:w="1587" w:type="dxa"/>
            <w:shd w:val="clear" w:color="auto" w:fill="F2F4F6"/>
            <w:vAlign w:val="center"/>
          </w:tcPr>
          <w:p w14:paraId="00B17385" w14:textId="77777777" w:rsidR="00303476" w:rsidRDefault="00000000">
            <w:pPr>
              <w:spacing w:after="30" w:line="252" w:lineRule="auto"/>
              <w:jc w:val="left"/>
              <w:rPr>
                <w:rFonts w:hint="eastAsia"/>
              </w:rPr>
            </w:pPr>
            <w:proofErr w:type="spellStart"/>
            <w:r>
              <w:rPr>
                <w:sz w:val="18"/>
              </w:rPr>
              <w:t>Υψηλή</w:t>
            </w:r>
            <w:proofErr w:type="spellEnd"/>
          </w:p>
        </w:tc>
        <w:tc>
          <w:tcPr>
            <w:tcW w:w="3628" w:type="dxa"/>
            <w:shd w:val="clear" w:color="auto" w:fill="F2F4F6"/>
            <w:vAlign w:val="center"/>
          </w:tcPr>
          <w:p w14:paraId="32A96B7E" w14:textId="77777777" w:rsidR="00303476" w:rsidRDefault="00000000">
            <w:pPr>
              <w:spacing w:after="30" w:line="252" w:lineRule="auto"/>
              <w:jc w:val="left"/>
              <w:rPr>
                <w:rFonts w:hint="eastAsia"/>
              </w:rPr>
            </w:pPr>
            <w:proofErr w:type="spellStart"/>
            <w:r>
              <w:rPr>
                <w:sz w:val="18"/>
              </w:rPr>
              <w:t>Δεύτερη</w:t>
            </w:r>
            <w:proofErr w:type="spellEnd"/>
            <w:r>
              <w:rPr>
                <w:sz w:val="18"/>
              </w:rPr>
              <w:t xml:space="preserve"> π</w:t>
            </w:r>
            <w:proofErr w:type="spellStart"/>
            <w:r>
              <w:rPr>
                <w:sz w:val="18"/>
              </w:rPr>
              <w:t>ηγή</w:t>
            </w:r>
            <w:proofErr w:type="spellEnd"/>
            <w:r>
              <w:rPr>
                <w:sz w:val="18"/>
              </w:rPr>
              <w:t>, απ</w:t>
            </w:r>
            <w:proofErr w:type="spellStart"/>
            <w:r>
              <w:rPr>
                <w:sz w:val="18"/>
              </w:rPr>
              <w:t>όθεμ</w:t>
            </w:r>
            <w:proofErr w:type="spellEnd"/>
            <w:r>
              <w:rPr>
                <w:sz w:val="18"/>
              </w:rPr>
              <w:t>α, redesign</w:t>
            </w:r>
          </w:p>
        </w:tc>
      </w:tr>
      <w:tr w:rsidR="00303476" w:rsidRPr="00104BF6" w14:paraId="0A3327D4" w14:textId="77777777">
        <w:trPr>
          <w:jc w:val="center"/>
        </w:trPr>
        <w:tc>
          <w:tcPr>
            <w:tcW w:w="2551" w:type="dxa"/>
            <w:vAlign w:val="center"/>
          </w:tcPr>
          <w:p w14:paraId="5791A2D3" w14:textId="77777777" w:rsidR="00303476" w:rsidRDefault="00000000">
            <w:pPr>
              <w:spacing w:after="30" w:line="252" w:lineRule="auto"/>
              <w:jc w:val="left"/>
              <w:rPr>
                <w:rFonts w:hint="eastAsia"/>
              </w:rPr>
            </w:pPr>
            <w:r>
              <w:rPr>
                <w:sz w:val="18"/>
              </w:rPr>
              <w:t>Απ</w:t>
            </w:r>
            <w:proofErr w:type="spellStart"/>
            <w:r>
              <w:rPr>
                <w:sz w:val="18"/>
              </w:rPr>
              <w:t>άτη</w:t>
            </w:r>
            <w:proofErr w:type="spellEnd"/>
            <w:r>
              <w:rPr>
                <w:sz w:val="18"/>
              </w:rPr>
              <w:t xml:space="preserve"> π</w:t>
            </w:r>
            <w:proofErr w:type="spellStart"/>
            <w:r>
              <w:rPr>
                <w:sz w:val="18"/>
              </w:rPr>
              <w:t>ληρωμής</w:t>
            </w:r>
            <w:proofErr w:type="spellEnd"/>
          </w:p>
        </w:tc>
        <w:tc>
          <w:tcPr>
            <w:tcW w:w="1474" w:type="dxa"/>
            <w:vAlign w:val="center"/>
          </w:tcPr>
          <w:p w14:paraId="09206304" w14:textId="77777777" w:rsidR="00303476" w:rsidRDefault="00000000">
            <w:pPr>
              <w:spacing w:after="30" w:line="252" w:lineRule="auto"/>
              <w:jc w:val="left"/>
              <w:rPr>
                <w:rFonts w:hint="eastAsia"/>
              </w:rPr>
            </w:pPr>
            <w:r>
              <w:rPr>
                <w:sz w:val="18"/>
              </w:rPr>
              <w:t>Χα</w:t>
            </w:r>
            <w:proofErr w:type="spellStart"/>
            <w:r>
              <w:rPr>
                <w:sz w:val="18"/>
              </w:rPr>
              <w:t>μηλή</w:t>
            </w:r>
            <w:proofErr w:type="spellEnd"/>
          </w:p>
        </w:tc>
        <w:tc>
          <w:tcPr>
            <w:tcW w:w="1587" w:type="dxa"/>
            <w:vAlign w:val="center"/>
          </w:tcPr>
          <w:p w14:paraId="3A8350E4" w14:textId="77777777" w:rsidR="00303476" w:rsidRDefault="00000000">
            <w:pPr>
              <w:spacing w:after="30" w:line="252" w:lineRule="auto"/>
              <w:jc w:val="left"/>
              <w:rPr>
                <w:rFonts w:hint="eastAsia"/>
              </w:rPr>
            </w:pPr>
            <w:proofErr w:type="spellStart"/>
            <w:r>
              <w:rPr>
                <w:sz w:val="18"/>
              </w:rPr>
              <w:t>Πολύ</w:t>
            </w:r>
            <w:proofErr w:type="spellEnd"/>
            <w:r>
              <w:rPr>
                <w:sz w:val="18"/>
              </w:rPr>
              <w:t xml:space="preserve"> </w:t>
            </w:r>
            <w:proofErr w:type="spellStart"/>
            <w:r>
              <w:rPr>
                <w:sz w:val="18"/>
              </w:rPr>
              <w:t>υψηλή</w:t>
            </w:r>
            <w:proofErr w:type="spellEnd"/>
          </w:p>
        </w:tc>
        <w:tc>
          <w:tcPr>
            <w:tcW w:w="3628" w:type="dxa"/>
            <w:vAlign w:val="center"/>
          </w:tcPr>
          <w:p w14:paraId="5AC31CC2" w14:textId="77777777" w:rsidR="00303476" w:rsidRPr="00BB31BF" w:rsidRDefault="00000000">
            <w:pPr>
              <w:spacing w:after="30" w:line="252" w:lineRule="auto"/>
              <w:jc w:val="left"/>
              <w:rPr>
                <w:rFonts w:hint="eastAsia"/>
                <w:lang w:val="el-GR"/>
              </w:rPr>
            </w:pPr>
            <w:r w:rsidRPr="00BB31BF">
              <w:rPr>
                <w:sz w:val="18"/>
                <w:lang w:val="el-GR"/>
              </w:rPr>
              <w:t>Ανεξάρτητη επιβεβαίωση και διαχωρισμός καθηκόντων</w:t>
            </w:r>
          </w:p>
        </w:tc>
      </w:tr>
      <w:tr w:rsidR="00303476" w:rsidRPr="00104BF6" w14:paraId="7745ED92" w14:textId="77777777">
        <w:trPr>
          <w:jc w:val="center"/>
        </w:trPr>
        <w:tc>
          <w:tcPr>
            <w:tcW w:w="2551" w:type="dxa"/>
            <w:shd w:val="clear" w:color="auto" w:fill="F2F4F6"/>
            <w:vAlign w:val="center"/>
          </w:tcPr>
          <w:p w14:paraId="678BB253" w14:textId="77777777" w:rsidR="00303476" w:rsidRDefault="00000000">
            <w:pPr>
              <w:spacing w:after="30" w:line="252" w:lineRule="auto"/>
              <w:jc w:val="left"/>
              <w:rPr>
                <w:rFonts w:hint="eastAsia"/>
              </w:rPr>
            </w:pPr>
            <w:proofErr w:type="spellStart"/>
            <w:r>
              <w:rPr>
                <w:sz w:val="18"/>
              </w:rPr>
              <w:t>Ανε</w:t>
            </w:r>
            <w:proofErr w:type="spellEnd"/>
            <w:r>
              <w:rPr>
                <w:sz w:val="18"/>
              </w:rPr>
              <w:t>παρκής παραλαβή</w:t>
            </w:r>
          </w:p>
        </w:tc>
        <w:tc>
          <w:tcPr>
            <w:tcW w:w="1474" w:type="dxa"/>
            <w:shd w:val="clear" w:color="auto" w:fill="F2F4F6"/>
            <w:vAlign w:val="center"/>
          </w:tcPr>
          <w:p w14:paraId="754510D6" w14:textId="77777777" w:rsidR="00303476" w:rsidRDefault="00000000">
            <w:pPr>
              <w:spacing w:after="30" w:line="252" w:lineRule="auto"/>
              <w:jc w:val="left"/>
              <w:rPr>
                <w:rFonts w:hint="eastAsia"/>
              </w:rPr>
            </w:pPr>
            <w:proofErr w:type="spellStart"/>
            <w:r>
              <w:rPr>
                <w:sz w:val="18"/>
              </w:rPr>
              <w:t>Μέση</w:t>
            </w:r>
            <w:proofErr w:type="spellEnd"/>
          </w:p>
        </w:tc>
        <w:tc>
          <w:tcPr>
            <w:tcW w:w="1587" w:type="dxa"/>
            <w:shd w:val="clear" w:color="auto" w:fill="F2F4F6"/>
            <w:vAlign w:val="center"/>
          </w:tcPr>
          <w:p w14:paraId="75A3D727" w14:textId="77777777" w:rsidR="00303476" w:rsidRDefault="00000000">
            <w:pPr>
              <w:spacing w:after="30" w:line="252" w:lineRule="auto"/>
              <w:jc w:val="left"/>
              <w:rPr>
                <w:rFonts w:hint="eastAsia"/>
              </w:rPr>
            </w:pPr>
            <w:proofErr w:type="spellStart"/>
            <w:r>
              <w:rPr>
                <w:sz w:val="18"/>
              </w:rPr>
              <w:t>Μέση</w:t>
            </w:r>
            <w:proofErr w:type="spellEnd"/>
            <w:r>
              <w:rPr>
                <w:sz w:val="18"/>
              </w:rPr>
              <w:t>/</w:t>
            </w:r>
            <w:proofErr w:type="spellStart"/>
            <w:r>
              <w:rPr>
                <w:sz w:val="18"/>
              </w:rPr>
              <w:t>υψηλή</w:t>
            </w:r>
            <w:proofErr w:type="spellEnd"/>
          </w:p>
        </w:tc>
        <w:tc>
          <w:tcPr>
            <w:tcW w:w="3628" w:type="dxa"/>
            <w:shd w:val="clear" w:color="auto" w:fill="F2F4F6"/>
            <w:vAlign w:val="center"/>
          </w:tcPr>
          <w:p w14:paraId="2981E549" w14:textId="77777777" w:rsidR="00303476" w:rsidRPr="00BB31BF" w:rsidRDefault="00000000">
            <w:pPr>
              <w:spacing w:after="30" w:line="252" w:lineRule="auto"/>
              <w:jc w:val="left"/>
              <w:rPr>
                <w:rFonts w:hint="eastAsia"/>
                <w:lang w:val="el-GR"/>
              </w:rPr>
            </w:pPr>
            <w:r w:rsidRPr="00BB31BF">
              <w:rPr>
                <w:sz w:val="18"/>
                <w:lang w:val="el-GR"/>
              </w:rPr>
              <w:t>Ψηφιακή παραλαβή ανά γραμμή και 3-</w:t>
            </w:r>
            <w:r>
              <w:rPr>
                <w:sz w:val="18"/>
              </w:rPr>
              <w:t>way</w:t>
            </w:r>
            <w:r w:rsidRPr="00BB31BF">
              <w:rPr>
                <w:sz w:val="18"/>
                <w:lang w:val="el-GR"/>
              </w:rPr>
              <w:t xml:space="preserve"> </w:t>
            </w:r>
            <w:r>
              <w:rPr>
                <w:sz w:val="18"/>
              </w:rPr>
              <w:t>match</w:t>
            </w:r>
          </w:p>
        </w:tc>
      </w:tr>
    </w:tbl>
    <w:p w14:paraId="50B7E1E4" w14:textId="77777777" w:rsidR="00303476" w:rsidRPr="00BB31BF" w:rsidRDefault="00303476">
      <w:pPr>
        <w:rPr>
          <w:rFonts w:hint="eastAsia"/>
          <w:lang w:val="el-GR"/>
        </w:rPr>
      </w:pPr>
    </w:p>
    <w:p w14:paraId="3961B860" w14:textId="77777777" w:rsidR="00303476" w:rsidRPr="00BB31BF" w:rsidRDefault="00000000">
      <w:pPr>
        <w:rPr>
          <w:rFonts w:hint="eastAsia"/>
          <w:lang w:val="el-GR"/>
        </w:rPr>
      </w:pPr>
      <w:r w:rsidRPr="00BB31BF">
        <w:rPr>
          <w:lang w:val="el-GR"/>
        </w:rPr>
        <w:t xml:space="preserve">Ο πρώτος υψηλός κίνδυνος είναι η λανθασμένη τεχνική προδιαγραφή. Η πιθανότητα περιορίζεται με υποχρεωτικά πεδία, φωτογραφίες, κωδικούς και τεχνική έγκριση. Ο δεύτερος είναι η απώλεια λιμενικού παραθύρου, που περιορίζεται με ημερομηνίες ορόσημα, </w:t>
      </w:r>
      <w:r>
        <w:t>buffer</w:t>
      </w:r>
      <w:r w:rsidRPr="00BB31BF">
        <w:rPr>
          <w:lang w:val="el-GR"/>
        </w:rPr>
        <w:t xml:space="preserve"> και ειδοποιήσεις. Ο τρίτος είναι η αγορά μη γνήσιου ή μη πιστοποιημένου είδους, που περιορίζεται με εγκεκριμένες πηγές και έλεγχο πιστοποιητικών.</w:t>
      </w:r>
    </w:p>
    <w:p w14:paraId="74EB1ED4" w14:textId="77777777" w:rsidR="00303476" w:rsidRPr="00BB31BF" w:rsidRDefault="00000000">
      <w:pPr>
        <w:rPr>
          <w:rFonts w:hint="eastAsia"/>
          <w:lang w:val="el-GR"/>
        </w:rPr>
      </w:pPr>
      <w:r w:rsidRPr="00BB31BF">
        <w:rPr>
          <w:lang w:val="el-GR"/>
        </w:rPr>
        <w:t>Ο τέταρτος κίνδυνος είναι η εξάρτηση από μοναδικό προμηθευτή. Η απόκριση περιλαμβάνει δεύτερη πηγή, απόθεμα ή μακροχρόνια συμφωνία. Ο πέμπτος είναι η απάτη πληρωμής, που περιορίζεται με επιβεβαίωση τραπεζικών αλλαγών και διαχωρισμό καθηκόντων. Ο έκτος είναι η μη καταγραφή παραλαβής, που οδηγεί σε λανθασμένη πληρωμή ή απόθεμα. Ο έλεγχος τριπλής αντιστοίχισης και η ψηφιακή επιβεβαίωση μειώνουν τον κίνδυνο.</w:t>
      </w:r>
    </w:p>
    <w:p w14:paraId="7B0A90B1" w14:textId="77777777" w:rsidR="00303476" w:rsidRPr="00BB31BF" w:rsidRDefault="00000000">
      <w:pPr>
        <w:rPr>
          <w:rFonts w:hint="eastAsia"/>
          <w:lang w:val="el-GR"/>
        </w:rPr>
      </w:pPr>
      <w:r w:rsidRPr="00BB31BF">
        <w:rPr>
          <w:lang w:val="el-GR"/>
        </w:rPr>
        <w:t xml:space="preserve">Η αξιολόγηση κινδύνου πρέπει να επαναλαμβάνεται όταν αλλάζουν δρομολόγια, αγορές ή τεχνολογία. Η εμφάνιση νέων κυρώσεων, περιορισμών μεταφοράς ή </w:t>
      </w:r>
      <w:proofErr w:type="spellStart"/>
      <w:r w:rsidRPr="00BB31BF">
        <w:rPr>
          <w:lang w:val="el-GR"/>
        </w:rPr>
        <w:t>κυβερνοαπειλών</w:t>
      </w:r>
      <w:proofErr w:type="spellEnd"/>
      <w:r w:rsidRPr="00BB31BF">
        <w:rPr>
          <w:lang w:val="el-GR"/>
        </w:rPr>
        <w:t xml:space="preserve"> μπορεί να μεταβάλει γρήγορα την έκθεση. Η ενημέρωση πρέπει να αποτελεί μέρος των συναντήσεων κατηγορίας και όχι να ενεργοποιείται μόνο μετά από περιστατικό.</w:t>
      </w:r>
    </w:p>
    <w:p w14:paraId="5F5DC2DF" w14:textId="77777777" w:rsidR="00303476" w:rsidRPr="00BB31BF" w:rsidRDefault="00000000">
      <w:pPr>
        <w:pStyle w:val="20"/>
        <w:rPr>
          <w:lang w:val="el-GR"/>
        </w:rPr>
      </w:pPr>
      <w:bookmarkStart w:id="63" w:name="_Toc235205150"/>
      <w:r w:rsidRPr="00BB31BF">
        <w:rPr>
          <w:rFonts w:ascii="Liberation Serif" w:hAnsi="Liberation Serif"/>
          <w:lang w:val="el-GR"/>
        </w:rPr>
        <w:t>5.10 Συνολικά ευρήματα</w:t>
      </w:r>
      <w:bookmarkEnd w:id="63"/>
    </w:p>
    <w:p w14:paraId="2B09C67F" w14:textId="77777777" w:rsidR="00303476" w:rsidRPr="00BB31BF" w:rsidRDefault="00000000">
      <w:pPr>
        <w:rPr>
          <w:rFonts w:hint="eastAsia"/>
          <w:lang w:val="el-GR"/>
        </w:rPr>
      </w:pPr>
      <w:r w:rsidRPr="00BB31BF">
        <w:rPr>
          <w:lang w:val="el-GR"/>
        </w:rPr>
        <w:t xml:space="preserve">Η υφιστάμενη διαδικασία διαθέτει λειτουργική γνώση και βασικές δικλίδες, αλλά η απόδοσή της εξαρτάται σε μεγάλο βαθμό από προσωπικό συντονισμό. Η κύρια ευκαιρία δεν είναι η κατάργηση σταδίων ελέγχου, αλλά η καλύτερη σχεδίαση της πληροφορίας και η </w:t>
      </w:r>
      <w:r w:rsidRPr="00BB31BF">
        <w:rPr>
          <w:lang w:val="el-GR"/>
        </w:rPr>
        <w:lastRenderedPageBreak/>
        <w:t>διαφοροποίηση ανά κατηγορία. Οι μη κρίσιμες συναλλαγές πρέπει να απλοποιηθούν, ενώ οι κρίσιμες πρέπει να έχουν ισχυρότερο τεχνικό και προληπτικό έλεγχο.</w:t>
      </w:r>
    </w:p>
    <w:p w14:paraId="3110B5AD" w14:textId="77777777" w:rsidR="00303476" w:rsidRPr="00BB31BF" w:rsidRDefault="00000000">
      <w:pPr>
        <w:rPr>
          <w:rFonts w:hint="eastAsia"/>
          <w:lang w:val="el-GR"/>
        </w:rPr>
      </w:pPr>
      <w:r w:rsidRPr="00BB31BF">
        <w:rPr>
          <w:lang w:val="el-GR"/>
        </w:rPr>
        <w:t xml:space="preserve">Η αξιολόγηση με </w:t>
      </w:r>
      <w:r>
        <w:t>TCO</w:t>
      </w:r>
      <w:r w:rsidRPr="00BB31BF">
        <w:rPr>
          <w:lang w:val="el-GR"/>
        </w:rPr>
        <w:t xml:space="preserve"> και πολλαπλά κριτήρια βελτιώνει την ποιότητα αποφάσεων, ιδιαίτερα όταν χρόνος και κίνδυνος έχουν υψηλή επίπτωση. Οι δείκτες δημιουργούν κοινή γλώσσα μεταξύ τμημάτων. Τέλος, η σύνδεση προμηθειών με </w:t>
      </w:r>
      <w:r>
        <w:t>PMS</w:t>
      </w:r>
      <w:r w:rsidRPr="00BB31BF">
        <w:rPr>
          <w:lang w:val="el-GR"/>
        </w:rPr>
        <w:t>, αποθέματα και μεταφορική παρακολούθηση μπορεί να μετατρέψει τη λειτουργία από αντιδραστική σε προληπτική.</w:t>
      </w:r>
    </w:p>
    <w:p w14:paraId="691688E2" w14:textId="77777777" w:rsidR="00303476" w:rsidRPr="00BB31BF" w:rsidRDefault="00000000">
      <w:pPr>
        <w:pStyle w:val="1"/>
        <w:rPr>
          <w:lang w:val="el-GR"/>
        </w:rPr>
      </w:pPr>
      <w:bookmarkStart w:id="64" w:name="_Toc235205151"/>
      <w:r w:rsidRPr="00BB31BF">
        <w:rPr>
          <w:rFonts w:ascii="Liberation Serif" w:hAnsi="Liberation Serif"/>
          <w:lang w:val="el-GR"/>
        </w:rPr>
        <w:lastRenderedPageBreak/>
        <w:t>6. Πρόταση ανασχεδιασμού της διαδικασίας προμηθειών</w:t>
      </w:r>
      <w:bookmarkEnd w:id="64"/>
    </w:p>
    <w:p w14:paraId="208E3A8B" w14:textId="77777777" w:rsidR="00303476" w:rsidRPr="00BB31BF" w:rsidRDefault="00000000">
      <w:pPr>
        <w:pStyle w:val="20"/>
        <w:rPr>
          <w:lang w:val="el-GR"/>
        </w:rPr>
      </w:pPr>
      <w:bookmarkStart w:id="65" w:name="_Toc235205152"/>
      <w:r w:rsidRPr="00BB31BF">
        <w:rPr>
          <w:rFonts w:ascii="Liberation Serif" w:hAnsi="Liberation Serif"/>
          <w:lang w:val="el-GR"/>
        </w:rPr>
        <w:t>6.1 Αρχές του προτεινόμενου μοντέλου</w:t>
      </w:r>
      <w:bookmarkEnd w:id="65"/>
    </w:p>
    <w:p w14:paraId="0B68A451" w14:textId="77777777" w:rsidR="00303476" w:rsidRDefault="00000000">
      <w:pPr>
        <w:jc w:val="center"/>
        <w:rPr>
          <w:rFonts w:hint="eastAsia"/>
        </w:rPr>
      </w:pPr>
      <w:r>
        <w:rPr>
          <w:noProof/>
        </w:rPr>
        <w:drawing>
          <wp:inline distT="0" distB="0" distL="0" distR="0" wp14:anchorId="520EB356" wp14:editId="1902C030">
            <wp:extent cx="5940000" cy="28050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uture_flow.png"/>
                    <pic:cNvPicPr/>
                  </pic:nvPicPr>
                  <pic:blipFill>
                    <a:blip r:embed="rId12"/>
                    <a:stretch>
                      <a:fillRect/>
                    </a:stretch>
                  </pic:blipFill>
                  <pic:spPr>
                    <a:xfrm>
                      <a:off x="0" y="0"/>
                      <a:ext cx="5940000" cy="2805000"/>
                    </a:xfrm>
                    <a:prstGeom prst="rect">
                      <a:avLst/>
                    </a:prstGeom>
                  </pic:spPr>
                </pic:pic>
              </a:graphicData>
            </a:graphic>
          </wp:inline>
        </w:drawing>
      </w:r>
    </w:p>
    <w:p w14:paraId="48746548" w14:textId="77777777" w:rsidR="00303476" w:rsidRPr="00BB31BF" w:rsidRDefault="00000000">
      <w:pPr>
        <w:pStyle w:val="CaptionCustom"/>
        <w:jc w:val="center"/>
        <w:rPr>
          <w:rFonts w:hint="eastAsia"/>
          <w:lang w:val="el-GR"/>
        </w:rPr>
      </w:pPr>
      <w:r w:rsidRPr="00BB31BF">
        <w:rPr>
          <w:lang w:val="el-GR"/>
        </w:rPr>
        <w:t>Σχήμα 4. Προτεινόμενη ψηφιακή ροή και δικλίδες</w:t>
      </w:r>
    </w:p>
    <w:p w14:paraId="345E5B4A" w14:textId="77777777" w:rsidR="00303476" w:rsidRPr="00BB31BF" w:rsidRDefault="00000000">
      <w:pPr>
        <w:rPr>
          <w:rFonts w:hint="eastAsia"/>
          <w:lang w:val="el-GR"/>
        </w:rPr>
      </w:pPr>
      <w:r w:rsidRPr="00BB31BF">
        <w:rPr>
          <w:lang w:val="el-GR"/>
        </w:rPr>
        <w:t xml:space="preserve">Ο ανασχεδιασμός στηρίζεται σε οκτώ αρχές. Πρώτη είναι η ενιαία ροή από την ανάγκη μέχρι την παραλαβή, με κοινό αναγνωριστικό και πλήρες ηλεκτρονικό ιστορικό. Δεύτερη είναι η διαφοροποίηση ανά κρισιμότητα και κατηγορία, ώστε ο έλεγχος να είναι ανάλογος του κινδύνου. Τρίτη είναι η ποιότητα στην πηγή: η αίτηση πρέπει να είναι σωστή πριν εισέλθει στην αγορά. Τέταρτη είναι ο διαχωρισμός τεχνικής και εμπορικής αξιολόγησης. Πέμπτη είναι η επιλογή με βάση </w:t>
      </w:r>
      <w:r>
        <w:t>TCO</w:t>
      </w:r>
      <w:r w:rsidRPr="00BB31BF">
        <w:rPr>
          <w:lang w:val="el-GR"/>
        </w:rPr>
        <w:t xml:space="preserve"> και όχι μόνο τιμή. Έκτη είναι η προληπτική διαχείριση μέσω προγραμματισμού, αποθέματος και συμβάσεων. Έβδομη είναι η χρήση δεδομένων και δεικτών. Όγδοη είναι η συνεχής βελτίωση με ανασκόπηση αποκλίσεων και συνεργασία προμηθευτών.</w:t>
      </w:r>
    </w:p>
    <w:p w14:paraId="22E10173" w14:textId="77777777" w:rsidR="00303476" w:rsidRPr="00BB31BF" w:rsidRDefault="00000000">
      <w:pPr>
        <w:rPr>
          <w:rFonts w:hint="eastAsia"/>
          <w:lang w:val="el-GR"/>
        </w:rPr>
      </w:pPr>
      <w:r w:rsidRPr="00BB31BF">
        <w:rPr>
          <w:lang w:val="el-GR"/>
        </w:rPr>
        <w:t xml:space="preserve">Το μοντέλο δεν επιδιώκει την πλήρη </w:t>
      </w:r>
      <w:proofErr w:type="spellStart"/>
      <w:r w:rsidRPr="00BB31BF">
        <w:rPr>
          <w:lang w:val="el-GR"/>
        </w:rPr>
        <w:t>κεντρικοποίηση</w:t>
      </w:r>
      <w:proofErr w:type="spellEnd"/>
      <w:r w:rsidRPr="00BB31BF">
        <w:rPr>
          <w:lang w:val="el-GR"/>
        </w:rPr>
        <w:t xml:space="preserve"> κάθε απόφασης. Οι χρήστες πρέπει να μπορούν να εκτελούν γρήγορα χαμηλού κινδύνου αγορές μέσα σε εγκεκριμένο πλαίσιο. Η κεντρική λειτουργία επικεντρώνεται στη στρατηγική, στις κρίσιμες κατηγορίες, στα δεδομένα και στον έλεγχο. Η προσέγγιση μειώνει τον διοικητικό φόρτο χωρίς να μειώνει τη διαφάνεια.</w:t>
      </w:r>
    </w:p>
    <w:p w14:paraId="2D014AE8" w14:textId="77777777" w:rsidR="00303476" w:rsidRPr="00BB31BF" w:rsidRDefault="00000000">
      <w:pPr>
        <w:pStyle w:val="20"/>
        <w:rPr>
          <w:lang w:val="el-GR"/>
        </w:rPr>
      </w:pPr>
      <w:bookmarkStart w:id="66" w:name="_Toc235205153"/>
      <w:r w:rsidRPr="00BB31BF">
        <w:rPr>
          <w:rFonts w:ascii="Liberation Serif" w:hAnsi="Liberation Serif"/>
          <w:lang w:val="el-GR"/>
        </w:rPr>
        <w:t>6.2 Τυποποιημένη είσοδος και ηλεκτρονική αίτηση</w:t>
      </w:r>
      <w:bookmarkEnd w:id="66"/>
    </w:p>
    <w:p w14:paraId="25A36D9D" w14:textId="77777777" w:rsidR="00303476" w:rsidRPr="00BB31BF" w:rsidRDefault="00000000">
      <w:pPr>
        <w:rPr>
          <w:rFonts w:hint="eastAsia"/>
          <w:lang w:val="el-GR"/>
        </w:rPr>
      </w:pPr>
      <w:r w:rsidRPr="00BB31BF">
        <w:rPr>
          <w:lang w:val="el-GR"/>
        </w:rPr>
        <w:t xml:space="preserve">Η νέα διαδικασία ξεκινά με ηλεκτρονική αίτηση που προσαρμόζεται στην κατηγορία. Κοινά πεδία είναι πλοίο ή τμήμα, κατηγορία, περιγραφή, ποσότητα, απαιτούμενη ημερομηνία, λιμένας, κρισιμότητα, κέντρο κόστους και αιτιολόγηση. Για ανταλλακτικά εμφανίζονται επιπλέον πεδία κατασκευαστή, μοντέλου, σειριακού αριθμού, </w:t>
      </w:r>
      <w:r>
        <w:t>part</w:t>
      </w:r>
      <w:r w:rsidRPr="00BB31BF">
        <w:rPr>
          <w:lang w:val="el-GR"/>
        </w:rPr>
        <w:t xml:space="preserve"> </w:t>
      </w:r>
      <w:r>
        <w:t>number</w:t>
      </w:r>
      <w:r w:rsidRPr="00BB31BF">
        <w:rPr>
          <w:lang w:val="el-GR"/>
        </w:rPr>
        <w:t xml:space="preserve">, σχεδίου και </w:t>
      </w:r>
      <w:r w:rsidRPr="00BB31BF">
        <w:rPr>
          <w:lang w:val="el-GR"/>
        </w:rPr>
        <w:lastRenderedPageBreak/>
        <w:t>πιστοποιητικών. Για υπηρεσίες εμφανίζονται αντικείμενο, παραδοτέα, ημερομηνίες, απαιτούμενες ειδικότητες και όροι αποδοχής.</w:t>
      </w:r>
    </w:p>
    <w:p w14:paraId="09B0F6E1" w14:textId="77777777" w:rsidR="00303476" w:rsidRPr="00BB31BF" w:rsidRDefault="00000000">
      <w:pPr>
        <w:rPr>
          <w:rFonts w:hint="eastAsia"/>
          <w:lang w:val="el-GR"/>
        </w:rPr>
      </w:pPr>
      <w:r w:rsidRPr="00BB31BF">
        <w:rPr>
          <w:lang w:val="el-GR"/>
        </w:rPr>
        <w:t>Το σύστημα ελέγχει υποχρεωτικά πεδία και αναζητά πιθανές διπλές αιτήσεις. Ελέγχει επίσης διαθέσιμο απόθεμα στο πλοίο, σε άλλα πλοία ή σε κεντρική αποθήκη, εφόσον υπάρχουν αξιόπιστα δεδομένα. Για επαναλαμβανόμενα είδη προτείνει εγκεκριμένο κατάλογο και ιστορική κατανάλωση. Η αίτηση δεν προωθείται ως «πλήρης» αν λείπουν κρίσιμες πληροφορίες.</w:t>
      </w:r>
    </w:p>
    <w:p w14:paraId="64FBDD38" w14:textId="77777777" w:rsidR="00303476" w:rsidRPr="00BB31BF" w:rsidRDefault="00000000">
      <w:pPr>
        <w:rPr>
          <w:rFonts w:hint="eastAsia"/>
          <w:lang w:val="el-GR"/>
        </w:rPr>
      </w:pPr>
      <w:r w:rsidRPr="00BB31BF">
        <w:rPr>
          <w:lang w:val="el-GR"/>
        </w:rPr>
        <w:t xml:space="preserve">Η ποιότητα της αίτησης </w:t>
      </w:r>
      <w:proofErr w:type="spellStart"/>
      <w:r w:rsidRPr="00BB31BF">
        <w:rPr>
          <w:lang w:val="el-GR"/>
        </w:rPr>
        <w:t>μετράται</w:t>
      </w:r>
      <w:proofErr w:type="spellEnd"/>
      <w:r w:rsidRPr="00BB31BF">
        <w:rPr>
          <w:lang w:val="el-GR"/>
        </w:rPr>
        <w:t xml:space="preserve">. Καταγράφεται αν επιστράφηκε για διόρθωση, ποιο πεδίο έλειπε και ποιο τμήμα ήταν υπεύθυνο. Τα δεδομένα χρησιμοποιούνται για </w:t>
      </w:r>
      <w:proofErr w:type="spellStart"/>
      <w:r w:rsidRPr="00BB31BF">
        <w:rPr>
          <w:lang w:val="el-GR"/>
        </w:rPr>
        <w:t>στοχευμένη</w:t>
      </w:r>
      <w:proofErr w:type="spellEnd"/>
      <w:r w:rsidRPr="00BB31BF">
        <w:rPr>
          <w:lang w:val="el-GR"/>
        </w:rPr>
        <w:t xml:space="preserve"> εκπαίδευση και βελτίωση φορμών. Με αυτό τον τρόπο, η ποιότητα δεν θεωρείται αόριστη ευθύνη του αιτούντος, αλλά μετρήσιμη εισροή της διαδικασίας.</w:t>
      </w:r>
    </w:p>
    <w:p w14:paraId="2D629220" w14:textId="77777777" w:rsidR="00303476" w:rsidRPr="00BB31BF" w:rsidRDefault="00000000">
      <w:pPr>
        <w:pStyle w:val="20"/>
        <w:rPr>
          <w:lang w:val="el-GR"/>
        </w:rPr>
      </w:pPr>
      <w:bookmarkStart w:id="67" w:name="_Toc235205154"/>
      <w:r w:rsidRPr="00BB31BF">
        <w:rPr>
          <w:rFonts w:ascii="Liberation Serif" w:hAnsi="Liberation Serif"/>
          <w:lang w:val="el-GR"/>
        </w:rPr>
        <w:t>6.3 Κλίμακα κρισιμότητας και προτεραιότητας</w:t>
      </w:r>
      <w:bookmarkEnd w:id="67"/>
    </w:p>
    <w:p w14:paraId="398C94DD" w14:textId="77777777" w:rsidR="00303476" w:rsidRPr="00BB31BF" w:rsidRDefault="00000000">
      <w:pPr>
        <w:rPr>
          <w:rFonts w:hint="eastAsia"/>
          <w:lang w:val="el-GR"/>
        </w:rPr>
      </w:pPr>
      <w:r w:rsidRPr="00BB31BF">
        <w:rPr>
          <w:lang w:val="el-GR"/>
        </w:rPr>
        <w:t xml:space="preserve">Προτείνεται </w:t>
      </w:r>
      <w:proofErr w:type="spellStart"/>
      <w:r w:rsidRPr="00BB31BF">
        <w:rPr>
          <w:lang w:val="el-GR"/>
        </w:rPr>
        <w:t>τριβάθμια</w:t>
      </w:r>
      <w:proofErr w:type="spellEnd"/>
      <w:r w:rsidRPr="00BB31BF">
        <w:rPr>
          <w:lang w:val="el-GR"/>
        </w:rPr>
        <w:t xml:space="preserve"> κλίμακα. «Κρίσιμο» είναι αίτημα που αφορά άμεσα ασφάλεια, περιβάλλον, κανονιστική συμμόρφωση ή κίνδυνο διακοπής βασικής λειτουργίας. «Υψηλό» είναι αίτημα που πρέπει να ολοκληρωθεί σε συγκεκριμένο λιμενικό παράθυρο ή υποστηρίζει προγραμματισμένη συντήρηση. «Κανονικό» είναι επαναλαμβανόμενη ή προγραμματιζόμενη ανάγκη χωρίς άμεση επίπτωση.</w:t>
      </w:r>
    </w:p>
    <w:p w14:paraId="6137C7D0" w14:textId="77777777" w:rsidR="00303476" w:rsidRPr="00BB31BF" w:rsidRDefault="00000000">
      <w:pPr>
        <w:rPr>
          <w:rFonts w:hint="eastAsia"/>
          <w:lang w:val="el-GR"/>
        </w:rPr>
      </w:pPr>
      <w:r w:rsidRPr="00BB31BF">
        <w:rPr>
          <w:lang w:val="el-GR"/>
        </w:rPr>
        <w:t xml:space="preserve">Η ένδειξη επιλέγεται από τον αιτούντα αλλά επιβεβαιώνεται από αρμόδιο </w:t>
      </w:r>
      <w:proofErr w:type="spellStart"/>
      <w:r w:rsidRPr="00BB31BF">
        <w:rPr>
          <w:lang w:val="el-GR"/>
        </w:rPr>
        <w:t>εγκριτή</w:t>
      </w:r>
      <w:proofErr w:type="spellEnd"/>
      <w:r w:rsidRPr="00BB31BF">
        <w:rPr>
          <w:lang w:val="el-GR"/>
        </w:rPr>
        <w:t>. Για κρίσιμα αιτήματα απαιτείται σύντομη αιτιολόγηση και αναφορά της επίπτωσης. Το σύστημα συνδέει κάθε επίπεδο με στόχο απόκρισης. Κρίσιμο αίτημα ενεργοποιεί άμεση ειδοποίηση και παράλληλη τεχνική/εμπορική εργασία. Υψηλό αίτημα έχει συντομευμένο κύκλο. Κανονικό ακολουθεί πλήρη ανταγωνιστική διαδικασία ή κατάλογο.</w:t>
      </w:r>
    </w:p>
    <w:p w14:paraId="33F95520" w14:textId="77777777" w:rsidR="00303476" w:rsidRPr="00BB31BF" w:rsidRDefault="00000000">
      <w:pPr>
        <w:rPr>
          <w:rFonts w:hint="eastAsia"/>
          <w:lang w:val="el-GR"/>
        </w:rPr>
      </w:pPr>
      <w:r w:rsidRPr="00BB31BF">
        <w:rPr>
          <w:lang w:val="el-GR"/>
        </w:rPr>
        <w:t xml:space="preserve">Η κατάχρηση παρακολουθείται με δείκτη </w:t>
      </w:r>
      <w:proofErr w:type="spellStart"/>
      <w:r w:rsidRPr="00BB31BF">
        <w:rPr>
          <w:lang w:val="el-GR"/>
        </w:rPr>
        <w:t>επείγουσων</w:t>
      </w:r>
      <w:proofErr w:type="spellEnd"/>
      <w:r w:rsidRPr="00BB31BF">
        <w:rPr>
          <w:lang w:val="el-GR"/>
        </w:rPr>
        <w:t xml:space="preserve"> αιτημάτων ανά πλοίο και τμήμα. Υψηλή συχνότητα οδηγεί σε διερεύνηση αιτιών, όχι σε αυτόματη απόρριψη. Μπορεί να υποδεικνύει ανεπαρκές απόθεμα, καθυστερημένη συντήρηση ή ακατάλληλο όριο </w:t>
      </w:r>
      <w:proofErr w:type="spellStart"/>
      <w:r w:rsidRPr="00BB31BF">
        <w:rPr>
          <w:lang w:val="el-GR"/>
        </w:rPr>
        <w:t>αναπαραγγελίας</w:t>
      </w:r>
      <w:proofErr w:type="spellEnd"/>
      <w:r w:rsidRPr="00BB31BF">
        <w:rPr>
          <w:lang w:val="el-GR"/>
        </w:rPr>
        <w:t>.</w:t>
      </w:r>
    </w:p>
    <w:p w14:paraId="7F4368F0" w14:textId="77777777" w:rsidR="00303476" w:rsidRPr="00BB31BF" w:rsidRDefault="00000000">
      <w:pPr>
        <w:pStyle w:val="20"/>
        <w:rPr>
          <w:lang w:val="el-GR"/>
        </w:rPr>
      </w:pPr>
      <w:bookmarkStart w:id="68" w:name="_Toc235205155"/>
      <w:r w:rsidRPr="00BB31BF">
        <w:rPr>
          <w:rFonts w:ascii="Liberation Serif" w:hAnsi="Liberation Serif"/>
          <w:lang w:val="el-GR"/>
        </w:rPr>
        <w:t xml:space="preserve">6.4 Ροή εγκρίσεων και </w:t>
      </w:r>
      <w:r>
        <w:rPr>
          <w:rFonts w:ascii="Liberation Serif" w:hAnsi="Liberation Serif"/>
        </w:rPr>
        <w:t>RACI</w:t>
      </w:r>
      <w:bookmarkEnd w:id="68"/>
    </w:p>
    <w:p w14:paraId="581DC7DB" w14:textId="77777777" w:rsidR="00303476" w:rsidRPr="00BB31BF" w:rsidRDefault="00000000">
      <w:pPr>
        <w:rPr>
          <w:rFonts w:hint="eastAsia"/>
          <w:lang w:val="el-GR"/>
        </w:rPr>
      </w:pPr>
      <w:r w:rsidRPr="00BB31BF">
        <w:rPr>
          <w:lang w:val="el-GR"/>
        </w:rPr>
        <w:t xml:space="preserve">Η έγκριση πρέπει να βασίζεται σε δύο διαστάσεις: τεχνική/λειτουργική αναγκαιότητα και οικονομική εξουσιοδότηση. Ο αιτών είναι υπεύθυνος για την ακρίβεια της ανάγκης. Ο τεχνικός ή επιχειρησιακός διαχειριστής είναι υπόλογος για την </w:t>
      </w:r>
      <w:proofErr w:type="spellStart"/>
      <w:r w:rsidRPr="00BB31BF">
        <w:rPr>
          <w:lang w:val="el-GR"/>
        </w:rPr>
        <w:t>καταλληλότητα</w:t>
      </w:r>
      <w:proofErr w:type="spellEnd"/>
      <w:r w:rsidRPr="00BB31BF">
        <w:rPr>
          <w:lang w:val="el-GR"/>
        </w:rPr>
        <w:t xml:space="preserve"> και την προτεραιότητα. Το τμήμα προμηθειών είναι υπεύθυνο για τη διαδικασία αγοράς και συμβουλεύεται τους </w:t>
      </w:r>
      <w:r w:rsidRPr="00BB31BF">
        <w:rPr>
          <w:lang w:val="el-GR"/>
        </w:rPr>
        <w:lastRenderedPageBreak/>
        <w:t xml:space="preserve">ειδικούς. Ο οικονομικός </w:t>
      </w:r>
      <w:proofErr w:type="spellStart"/>
      <w:r w:rsidRPr="00BB31BF">
        <w:rPr>
          <w:lang w:val="el-GR"/>
        </w:rPr>
        <w:t>εγκριτής</w:t>
      </w:r>
      <w:proofErr w:type="spellEnd"/>
      <w:r w:rsidRPr="00BB31BF">
        <w:rPr>
          <w:lang w:val="el-GR"/>
        </w:rPr>
        <w:t xml:space="preserve"> επιβεβαιώνει προϋπολογισμό και όρια. Το λογιστήριο ενημερώνεται και εκτελεί τον τελικό έλεγχο πληρωμής.</w:t>
      </w:r>
    </w:p>
    <w:p w14:paraId="09890264" w14:textId="77777777" w:rsidR="00303476" w:rsidRPr="00BB31BF" w:rsidRDefault="00000000">
      <w:pPr>
        <w:rPr>
          <w:rFonts w:hint="eastAsia"/>
          <w:lang w:val="el-GR"/>
        </w:rPr>
      </w:pPr>
      <w:r w:rsidRPr="00BB31BF">
        <w:rPr>
          <w:lang w:val="el-GR"/>
        </w:rPr>
        <w:t>Η ροή πρέπει να είναι όσο το δυνατόν παράλληλη. Μετά την πλήρη αίτηση, ο τεχνικός έλεγχος και η προκαταρκτική έρευνα αγοράς μπορούν να ξεκινούν ταυτόχρονα, εφόσον δεν δεσμεύεται η εταιρεία. Οι εγκρίσεις βάσει αξίας πρέπει να έχουν αναπληρωτές και χρονικά όρια. Η απουσία ενός στελέχους δεν πρέπει να ακινητοποιεί τη διαδικασία.</w:t>
      </w:r>
    </w:p>
    <w:p w14:paraId="682D6408" w14:textId="77777777" w:rsidR="00303476" w:rsidRPr="00BB31BF" w:rsidRDefault="00000000">
      <w:pPr>
        <w:rPr>
          <w:rFonts w:hint="eastAsia"/>
          <w:lang w:val="el-GR"/>
        </w:rPr>
      </w:pPr>
      <w:r w:rsidRPr="00BB31BF">
        <w:rPr>
          <w:lang w:val="el-GR"/>
        </w:rPr>
        <w:t xml:space="preserve">Για συμβάσεις ή υψηλή αξία απαιτείται </w:t>
      </w:r>
      <w:proofErr w:type="spellStart"/>
      <w:r w:rsidRPr="00BB31BF">
        <w:rPr>
          <w:lang w:val="el-GR"/>
        </w:rPr>
        <w:t>διαλειτουργική</w:t>
      </w:r>
      <w:proofErr w:type="spellEnd"/>
      <w:r w:rsidRPr="00BB31BF">
        <w:rPr>
          <w:lang w:val="el-GR"/>
        </w:rPr>
        <w:t xml:space="preserve"> επιτροπή. Η απόφαση καταγράφεται σε σύντομο σημείωμα που περιλαμβάνει ανάγκη, αγορά, επιλογές, </w:t>
      </w:r>
      <w:r>
        <w:t>TCO</w:t>
      </w:r>
      <w:r w:rsidRPr="00BB31BF">
        <w:rPr>
          <w:lang w:val="el-GR"/>
        </w:rPr>
        <w:t>, κίνδυνο και σύσταση. Για χαμηλή αξία εντός καταλόγου, η έγκριση μπορεί να είναι αυτοματοποιημένη με βάση κέντρο κόστους και όριο.</w:t>
      </w:r>
    </w:p>
    <w:p w14:paraId="30637F78" w14:textId="77777777" w:rsidR="00303476" w:rsidRPr="00BB31BF" w:rsidRDefault="00000000">
      <w:pPr>
        <w:pStyle w:val="20"/>
        <w:rPr>
          <w:lang w:val="el-GR"/>
        </w:rPr>
      </w:pPr>
      <w:bookmarkStart w:id="69" w:name="_Toc235205156"/>
      <w:r w:rsidRPr="00BB31BF">
        <w:rPr>
          <w:rFonts w:ascii="Liberation Serif" w:hAnsi="Liberation Serif"/>
          <w:lang w:val="el-GR"/>
        </w:rPr>
        <w:t>6.5 Στρατηγικές ανά κατηγορία</w:t>
      </w:r>
      <w:bookmarkEnd w:id="69"/>
    </w:p>
    <w:p w14:paraId="741DDC08" w14:textId="77777777" w:rsidR="00303476" w:rsidRPr="00BB31BF" w:rsidRDefault="00000000">
      <w:pPr>
        <w:pStyle w:val="30"/>
        <w:rPr>
          <w:lang w:val="el-GR"/>
        </w:rPr>
      </w:pPr>
      <w:bookmarkStart w:id="70" w:name="_Toc235205157"/>
      <w:r w:rsidRPr="00BB31BF">
        <w:rPr>
          <w:rFonts w:ascii="Liberation Serif" w:hAnsi="Liberation Serif"/>
          <w:lang w:val="el-GR"/>
        </w:rPr>
        <w:t>6.5.1 Μη κρίσιμα είδη</w:t>
      </w:r>
      <w:bookmarkEnd w:id="70"/>
    </w:p>
    <w:p w14:paraId="388F1D03" w14:textId="77777777" w:rsidR="00303476" w:rsidRPr="00BB31BF" w:rsidRDefault="00000000">
      <w:pPr>
        <w:rPr>
          <w:rFonts w:hint="eastAsia"/>
          <w:lang w:val="el-GR"/>
        </w:rPr>
      </w:pPr>
      <w:r w:rsidRPr="00BB31BF">
        <w:rPr>
          <w:lang w:val="el-GR"/>
        </w:rPr>
        <w:t>Για μη κρίσιμα είδη στόχος είναι η μείωση διοικητικού κόστους. Προτείνονται ηλεκτρονικοί κατάλογοι, ετήσιοι τιμοκατάλογοι, ελάχιστος αριθμός προμηθευτών και συγκεντρωτικές παραδόσεις. Οι χρήστες επιλέγουν από εγκεκριμένο κατάλογο, ενώ οι προμήθειες ελέγχουν περιοδικά τιμές και κατανάλωση. Η αξιολόγηση βασίζεται σε ακρίβεια, έγκαιρη παράδοση και ποιότητα.</w:t>
      </w:r>
    </w:p>
    <w:p w14:paraId="6558CA8A" w14:textId="77777777" w:rsidR="00303476" w:rsidRPr="00BB31BF" w:rsidRDefault="00000000">
      <w:pPr>
        <w:rPr>
          <w:rFonts w:hint="eastAsia"/>
          <w:lang w:val="el-GR"/>
        </w:rPr>
      </w:pPr>
      <w:r w:rsidRPr="00BB31BF">
        <w:rPr>
          <w:lang w:val="el-GR"/>
        </w:rPr>
        <w:t>Η τυποποίηση κωδικών είναι καθοριστική. Τα ίδια γάντια ή καθαριστικά δεν πρέπει να εμφανίζονται με πολλές περιγραφές. Η ομαδοποίηση αυξάνει τον όγκο ανά κωδικό, μειώνει λάθη και επιτρέπει διαπραγμάτευση. Η επιχείρηση μπορεί να ορίζει προτιμώμενες μάρκες και αποδεκτές εναλλακτικές.</w:t>
      </w:r>
    </w:p>
    <w:p w14:paraId="1A5EF0CB" w14:textId="77777777" w:rsidR="00303476" w:rsidRPr="00BB31BF" w:rsidRDefault="00000000">
      <w:pPr>
        <w:pStyle w:val="30"/>
        <w:rPr>
          <w:lang w:val="el-GR"/>
        </w:rPr>
      </w:pPr>
      <w:bookmarkStart w:id="71" w:name="_Toc235205158"/>
      <w:r w:rsidRPr="00BB31BF">
        <w:rPr>
          <w:rFonts w:ascii="Liberation Serif" w:hAnsi="Liberation Serif"/>
          <w:lang w:val="el-GR"/>
        </w:rPr>
        <w:t xml:space="preserve">6.5.2 Είδη </w:t>
      </w:r>
      <w:proofErr w:type="spellStart"/>
      <w:r w:rsidRPr="00BB31BF">
        <w:rPr>
          <w:rFonts w:ascii="Liberation Serif" w:hAnsi="Liberation Serif"/>
          <w:lang w:val="el-GR"/>
        </w:rPr>
        <w:t>μόχλευσης</w:t>
      </w:r>
      <w:bookmarkEnd w:id="71"/>
      <w:proofErr w:type="spellEnd"/>
    </w:p>
    <w:p w14:paraId="47485B5C" w14:textId="77777777" w:rsidR="00303476" w:rsidRPr="00BB31BF" w:rsidRDefault="00000000">
      <w:pPr>
        <w:rPr>
          <w:rFonts w:hint="eastAsia"/>
          <w:lang w:val="el-GR"/>
        </w:rPr>
      </w:pPr>
      <w:r w:rsidRPr="00BB31BF">
        <w:rPr>
          <w:lang w:val="el-GR"/>
        </w:rPr>
        <w:t>Για κατηγορίες υψηλής δαπάνης με ανταγωνιστική αγορά, όπως ορισμένα αναλώσιμα, χρώματα ή μεταφορικές υπηρεσίες, στόχος είναι η αξιοποίηση αγοραστικής ισχύος. Προτείνονται διαγωνισμοί, ενοποίηση όγκου στόλου, πολυετείς συμφωνίες με αναθεώρηση τιμών και κατανομή όγκου σε δύο ή τρεις προμηθευτές. Η σύγκριση πρέπει να περιλαμβάνει μεταφορικά, πιστωτικούς όρους και επίπεδα υπηρεσίας.</w:t>
      </w:r>
    </w:p>
    <w:p w14:paraId="3DE5BA6E" w14:textId="77777777" w:rsidR="00303476" w:rsidRPr="00BB31BF" w:rsidRDefault="00000000">
      <w:pPr>
        <w:rPr>
          <w:rFonts w:hint="eastAsia"/>
          <w:lang w:val="el-GR"/>
        </w:rPr>
      </w:pPr>
      <w:r w:rsidRPr="00BB31BF">
        <w:rPr>
          <w:lang w:val="el-GR"/>
        </w:rPr>
        <w:t xml:space="preserve">Η ανάθεση όλου του όγκου στον φθηνότερο προμηθευτή μπορεί να αυξήσει τον κίνδυνο. Η διατήρηση δεύτερης πηγής με μικρότερο ποσοστό παρέχει εναλλακτική και </w:t>
      </w:r>
      <w:r>
        <w:t>benchmark</w:t>
      </w:r>
      <w:r w:rsidRPr="00BB31BF">
        <w:rPr>
          <w:lang w:val="el-GR"/>
        </w:rPr>
        <w:t>. Η κατανομή μπορεί να επανεξετάζεται ανάλογα με την απόδοση.</w:t>
      </w:r>
    </w:p>
    <w:p w14:paraId="312DD7EB" w14:textId="77777777" w:rsidR="00303476" w:rsidRPr="00BB31BF" w:rsidRDefault="00000000">
      <w:pPr>
        <w:pStyle w:val="30"/>
        <w:rPr>
          <w:lang w:val="el-GR"/>
        </w:rPr>
      </w:pPr>
      <w:bookmarkStart w:id="72" w:name="_Toc235205159"/>
      <w:r w:rsidRPr="00BB31BF">
        <w:rPr>
          <w:rFonts w:ascii="Liberation Serif" w:hAnsi="Liberation Serif"/>
          <w:lang w:val="el-GR"/>
        </w:rPr>
        <w:lastRenderedPageBreak/>
        <w:t>6.5.3 Είδη συμφόρησης</w:t>
      </w:r>
      <w:bookmarkEnd w:id="72"/>
    </w:p>
    <w:p w14:paraId="46C11090" w14:textId="77777777" w:rsidR="00303476" w:rsidRPr="00BB31BF" w:rsidRDefault="00000000">
      <w:pPr>
        <w:rPr>
          <w:rFonts w:hint="eastAsia"/>
          <w:lang w:val="el-GR"/>
        </w:rPr>
      </w:pPr>
      <w:r w:rsidRPr="00BB31BF">
        <w:rPr>
          <w:lang w:val="el-GR"/>
        </w:rPr>
        <w:t>Για είδη χαμηλότερης δαπάνης αλλά υψηλού κινδύνου, όπως παλαιοί κωδικοί ή εξειδικευμένοι αισθητήρες, στόχος είναι η διαθεσιμότητα. Προτείνονται ανάλυση χρόνου αναπλήρωσης, απόθεμα ασφαλείας, αναζήτηση ισοδύναμων, παρακολούθηση κύκλου ζωής και έγκαιρη τελευταία αγορά πριν από κατάργηση. Η διαπραγμάτευση τιμής είναι δευτερεύουσα σε σχέση με την αποφυγή διακοπής.</w:t>
      </w:r>
    </w:p>
    <w:p w14:paraId="77A53502" w14:textId="77777777" w:rsidR="00303476" w:rsidRPr="00BB31BF" w:rsidRDefault="00000000">
      <w:pPr>
        <w:rPr>
          <w:rFonts w:hint="eastAsia"/>
          <w:lang w:val="el-GR"/>
        </w:rPr>
      </w:pPr>
      <w:r w:rsidRPr="00BB31BF">
        <w:rPr>
          <w:lang w:val="el-GR"/>
        </w:rPr>
        <w:t xml:space="preserve">Η τεχνική υπηρεσία και οι προμήθειες πρέπει να εξετάζουν </w:t>
      </w:r>
      <w:r>
        <w:t>redesign</w:t>
      </w:r>
      <w:r w:rsidRPr="00BB31BF">
        <w:rPr>
          <w:lang w:val="el-GR"/>
        </w:rPr>
        <w:t xml:space="preserve"> ή τυποποίηση εξοπλισμού όταν η εξάρτηση γίνεται μη αποδεκτή. Η απόφαση μπορεί να απαιτεί επένδυση, αλλά να μειώνει μακροχρόνιο κίνδυνο και απόθεμα.</w:t>
      </w:r>
    </w:p>
    <w:p w14:paraId="17EF7F9F" w14:textId="77777777" w:rsidR="00303476" w:rsidRPr="00BB31BF" w:rsidRDefault="00000000">
      <w:pPr>
        <w:pStyle w:val="30"/>
        <w:rPr>
          <w:lang w:val="el-GR"/>
        </w:rPr>
      </w:pPr>
      <w:bookmarkStart w:id="73" w:name="_Toc235205160"/>
      <w:r w:rsidRPr="00BB31BF">
        <w:rPr>
          <w:rFonts w:ascii="Liberation Serif" w:hAnsi="Liberation Serif"/>
          <w:lang w:val="el-GR"/>
        </w:rPr>
        <w:t>6.5.4 Στρατηγικά είδη</w:t>
      </w:r>
      <w:bookmarkEnd w:id="73"/>
    </w:p>
    <w:p w14:paraId="59FFADD5" w14:textId="77777777" w:rsidR="00303476" w:rsidRPr="00BB31BF" w:rsidRDefault="00000000">
      <w:pPr>
        <w:rPr>
          <w:rFonts w:hint="eastAsia"/>
          <w:lang w:val="el-GR"/>
        </w:rPr>
      </w:pPr>
      <w:r w:rsidRPr="00BB31BF">
        <w:rPr>
          <w:lang w:val="el-GR"/>
        </w:rPr>
        <w:t>Για στρατηγικά είδη, όπως κρίσιμος εξοπλισμός, παγκόσμιες συμφωνίες λιπαντικών ή βασικές τεχνικές υπηρεσίες, απαιτείται σχέδιο σχέσης. Περιλαμβάνει κοινή πρόβλεψη, συμφωνημένους χρόνους, απόθεμα ή δυναμικότητα, τεχνική υποστήριξη, δείκτες, συναντήσεις και σχέδιο συνέχειας. Η ανώτατη διοίκηση πρέπει να γνωρίζει τις κύριες εξαρτήσεις.</w:t>
      </w:r>
    </w:p>
    <w:p w14:paraId="40BCB1A0" w14:textId="77777777" w:rsidR="00303476" w:rsidRPr="00BB31BF" w:rsidRDefault="00000000">
      <w:pPr>
        <w:rPr>
          <w:rFonts w:hint="eastAsia"/>
          <w:lang w:val="el-GR"/>
        </w:rPr>
      </w:pPr>
      <w:r w:rsidRPr="00BB31BF">
        <w:rPr>
          <w:lang w:val="el-GR"/>
        </w:rPr>
        <w:t>Η σύμβαση δεν αρκεί αν δεν υπάρχει λειτουργική συνεργασία. Οι επαφές, οι διαδικασίες κλιμάκωσης και οι υπεύθυνοι πρέπει να είναι γνωστοί. Σε περίπτωση σοβαρής διαταραχής, η προηγούμενη σχέση και η κοινή πληροφόρηση μπορούν να καθορίσουν ποιος πελάτης θα εξυπηρετηθεί πρώτος.</w:t>
      </w:r>
    </w:p>
    <w:p w14:paraId="21F71A86" w14:textId="77777777" w:rsidR="00303476" w:rsidRPr="00BB31BF" w:rsidRDefault="00000000">
      <w:pPr>
        <w:pStyle w:val="20"/>
        <w:rPr>
          <w:lang w:val="el-GR"/>
        </w:rPr>
      </w:pPr>
      <w:bookmarkStart w:id="74" w:name="_Toc235205161"/>
      <w:r w:rsidRPr="00BB31BF">
        <w:rPr>
          <w:rFonts w:ascii="Liberation Serif" w:hAnsi="Liberation Serif"/>
          <w:lang w:val="el-GR"/>
        </w:rPr>
        <w:t xml:space="preserve">6.6 Πρότυπο </w:t>
      </w:r>
      <w:r>
        <w:rPr>
          <w:rFonts w:ascii="Liberation Serif" w:hAnsi="Liberation Serif"/>
        </w:rPr>
        <w:t>RFQ</w:t>
      </w:r>
      <w:r w:rsidRPr="00BB31BF">
        <w:rPr>
          <w:rFonts w:ascii="Liberation Serif" w:hAnsi="Liberation Serif"/>
          <w:lang w:val="el-GR"/>
        </w:rPr>
        <w:t xml:space="preserve"> και συγκριτικός πίνακας</w:t>
      </w:r>
      <w:bookmarkEnd w:id="74"/>
    </w:p>
    <w:p w14:paraId="1FC14087" w14:textId="77777777" w:rsidR="00303476" w:rsidRPr="00BB31BF" w:rsidRDefault="00000000">
      <w:pPr>
        <w:rPr>
          <w:rFonts w:hint="eastAsia"/>
          <w:lang w:val="el-GR"/>
        </w:rPr>
      </w:pPr>
      <w:r w:rsidRPr="00BB31BF">
        <w:rPr>
          <w:lang w:val="el-GR"/>
        </w:rPr>
        <w:t xml:space="preserve">Το πρότυπο </w:t>
      </w:r>
      <w:r>
        <w:t>RFQ</w:t>
      </w:r>
      <w:r w:rsidRPr="00BB31BF">
        <w:rPr>
          <w:lang w:val="el-GR"/>
        </w:rPr>
        <w:t xml:space="preserve"> πρέπει να δημιουργείται αυτόματα από την εγκεκριμένη αίτηση. Οι προμηθευτές λαμβάνουν κοινή προθεσμία και απαντούν σε δομημένη φόρμα. Η τιμή, ο χρόνος, η διαθεσιμότητα, η προέλευση, η εγγύηση, οι εξαιρέσεις και τα μεταφορικά καταχωρίζονται σε διακριτά πεδία. Συνημμένα πιστοποιητικά συνδέονται με τη γραμμή είδους.</w:t>
      </w:r>
    </w:p>
    <w:p w14:paraId="53D53736" w14:textId="77777777" w:rsidR="00303476" w:rsidRPr="00BB31BF" w:rsidRDefault="00000000">
      <w:pPr>
        <w:rPr>
          <w:rFonts w:hint="eastAsia"/>
          <w:lang w:val="el-GR"/>
        </w:rPr>
      </w:pPr>
      <w:r w:rsidRPr="00BB31BF">
        <w:rPr>
          <w:lang w:val="el-GR"/>
        </w:rPr>
        <w:t xml:space="preserve">Ο συγκριτικός πίνακας παράγεται αυτόματα και επισημαίνει αποκλίσεις. Οι εμπορικές τιμές μπορούν να είναι κρυφές από τον τεχνικό </w:t>
      </w:r>
      <w:proofErr w:type="spellStart"/>
      <w:r w:rsidRPr="00BB31BF">
        <w:rPr>
          <w:lang w:val="el-GR"/>
        </w:rPr>
        <w:t>αξιολογητή</w:t>
      </w:r>
      <w:proofErr w:type="spellEnd"/>
      <w:r w:rsidRPr="00BB31BF">
        <w:rPr>
          <w:lang w:val="el-GR"/>
        </w:rPr>
        <w:t xml:space="preserve"> στο πρώτο στάδιο, ώστε η τεχνική κρίση να μην επηρεάζεται. Μετά την τεχνική αποδοχή, το σύστημα εφαρμόζει τα βάρη και υπολογίζει ενδεικτική βαθμολογία. Ο αγοραστής προσθέτει σχόλια και τελική σύσταση.</w:t>
      </w:r>
    </w:p>
    <w:p w14:paraId="35B3E6FD" w14:textId="77777777" w:rsidR="00303476" w:rsidRPr="00BB31BF" w:rsidRDefault="00000000">
      <w:pPr>
        <w:rPr>
          <w:rFonts w:hint="eastAsia"/>
          <w:lang w:val="el-GR"/>
        </w:rPr>
      </w:pPr>
      <w:r w:rsidRPr="00BB31BF">
        <w:rPr>
          <w:lang w:val="el-GR"/>
        </w:rPr>
        <w:t xml:space="preserve">Για επαναλαμβανόμενα είδη με ισχύουσα σύμβαση δεν απαιτείται νέο </w:t>
      </w:r>
      <w:r>
        <w:t>RFQ</w:t>
      </w:r>
      <w:r w:rsidRPr="00BB31BF">
        <w:rPr>
          <w:lang w:val="el-GR"/>
        </w:rPr>
        <w:t>. Το σύστημα χρησιμοποιεί τον κατάλογο και ελέγχει τιμή, διαθεσιμότητα και όρια. Για μοναδική πηγή, δημιουργείται έντυπο αιτιολόγησης που αναφέρει λόγο, έλεγχο τιμής και σχέδιο μείωσης εξάρτησης όπου είναι εφικτό.</w:t>
      </w:r>
    </w:p>
    <w:p w14:paraId="51B13F9E" w14:textId="77777777" w:rsidR="00303476" w:rsidRPr="00BB31BF" w:rsidRDefault="00000000">
      <w:pPr>
        <w:pStyle w:val="20"/>
        <w:rPr>
          <w:lang w:val="el-GR"/>
        </w:rPr>
      </w:pPr>
      <w:bookmarkStart w:id="75" w:name="_Toc235205162"/>
      <w:r w:rsidRPr="00BB31BF">
        <w:rPr>
          <w:rFonts w:ascii="Liberation Serif" w:hAnsi="Liberation Serif"/>
          <w:lang w:val="el-GR"/>
        </w:rPr>
        <w:lastRenderedPageBreak/>
        <w:t>6.7 Συνολικό κόστος ιδιοκτησίας ως κανόνας απόφασης</w:t>
      </w:r>
      <w:bookmarkEnd w:id="75"/>
    </w:p>
    <w:p w14:paraId="17E263B9" w14:textId="77777777" w:rsidR="00303476" w:rsidRPr="00BB31BF" w:rsidRDefault="00000000">
      <w:pPr>
        <w:rPr>
          <w:rFonts w:hint="eastAsia"/>
          <w:lang w:val="el-GR"/>
        </w:rPr>
      </w:pPr>
      <w:r w:rsidRPr="00BB31BF">
        <w:rPr>
          <w:lang w:val="el-GR"/>
        </w:rPr>
        <w:t xml:space="preserve">Προτείνεται απλό μοντέλο </w:t>
      </w:r>
      <w:r>
        <w:t>TCO</w:t>
      </w:r>
      <w:r w:rsidRPr="00BB31BF">
        <w:rPr>
          <w:lang w:val="el-GR"/>
        </w:rPr>
        <w:t xml:space="preserve"> ανά κατηγορία. Για υλικά, το βασικό κόστος περιλαμβάνει τιμή, μεταφορά, δασμούς, επιθεώρηση και αναμενόμενο κόστος αστοχίας ή καθυστέρησης. Για υπηρεσίες, περιλαμβάνει εργατοώρες, ταξίδια, υλικά, </w:t>
      </w:r>
      <w:r>
        <w:t>downtime</w:t>
      </w:r>
      <w:r w:rsidRPr="00BB31BF">
        <w:rPr>
          <w:lang w:val="el-GR"/>
        </w:rPr>
        <w:t xml:space="preserve"> και πιθανότητα επανάληψης. Για εξοπλισμό, προστίθενται εγκατάσταση, κατανάλωση, συντήρηση, ανταλλακτικά και απόρριψη.</w:t>
      </w:r>
    </w:p>
    <w:p w14:paraId="63186315" w14:textId="77777777" w:rsidR="00303476" w:rsidRPr="00BB31BF" w:rsidRDefault="00000000">
      <w:pPr>
        <w:rPr>
          <w:rFonts w:hint="eastAsia"/>
          <w:lang w:val="el-GR"/>
        </w:rPr>
      </w:pPr>
      <w:r w:rsidRPr="00BB31BF">
        <w:rPr>
          <w:lang w:val="el-GR"/>
        </w:rPr>
        <w:t xml:space="preserve">Δεν είναι αναγκαίο να υπολογίζεται κάθε μικρό στοιχείο. Η ομάδα πρέπει να εστιάζει στους παράγοντες που μπορούν να αλλάξουν την κατάταξη. Αν τα μεταφορικά είναι ίδια για όλες τις προσφορές, δεν χρειάζεται περίπλοκη ανάλυση. Αν ο χρόνος έχει υψηλό οικονομικό αντίκτυπο, πρέπει να </w:t>
      </w:r>
      <w:proofErr w:type="spellStart"/>
      <w:r w:rsidRPr="00BB31BF">
        <w:rPr>
          <w:lang w:val="el-GR"/>
        </w:rPr>
        <w:t>ποσοτικοποιείται</w:t>
      </w:r>
      <w:proofErr w:type="spellEnd"/>
      <w:r w:rsidRPr="00BB31BF">
        <w:rPr>
          <w:lang w:val="el-GR"/>
        </w:rPr>
        <w:t xml:space="preserve"> ως αναμενόμενο κόστος ή τουλάχιστον να βαθμολογείται.</w:t>
      </w:r>
    </w:p>
    <w:p w14:paraId="399E0348" w14:textId="77777777" w:rsidR="00303476" w:rsidRPr="00BB31BF" w:rsidRDefault="00000000">
      <w:pPr>
        <w:rPr>
          <w:rFonts w:hint="eastAsia"/>
          <w:lang w:val="el-GR"/>
        </w:rPr>
      </w:pPr>
      <w:r w:rsidRPr="00BB31BF">
        <w:rPr>
          <w:lang w:val="el-GR"/>
        </w:rPr>
        <w:t>Η μεθοδολογία πρέπει να είναι κοινή και να ελέγχεται από οικονομική λειτουργία. Οι παραδοχές καταγράφονται, ώστε να μπορούν να αναθεωρηθούν. Με τον χρόνο, η επιχείρηση μπορεί να χρησιμοποιήσει πραγματικά δεδομένα βλαβών, αποστολών και καθυστερήσεων για πιο ακριβείς υπολογισμούς.</w:t>
      </w:r>
    </w:p>
    <w:p w14:paraId="7DF0B526" w14:textId="77777777" w:rsidR="00303476" w:rsidRPr="00BB31BF" w:rsidRDefault="00000000">
      <w:pPr>
        <w:pStyle w:val="20"/>
        <w:rPr>
          <w:lang w:val="el-GR"/>
        </w:rPr>
      </w:pPr>
      <w:bookmarkStart w:id="76" w:name="_Toc235205163"/>
      <w:r w:rsidRPr="00BB31BF">
        <w:rPr>
          <w:rFonts w:ascii="Liberation Serif" w:hAnsi="Liberation Serif"/>
          <w:lang w:val="el-GR"/>
        </w:rPr>
        <w:t>6.8 Εντολή αγοράς και συμβατικοί όροι</w:t>
      </w:r>
      <w:bookmarkEnd w:id="76"/>
    </w:p>
    <w:p w14:paraId="16626466" w14:textId="77777777" w:rsidR="00303476" w:rsidRPr="00BB31BF" w:rsidRDefault="00000000">
      <w:pPr>
        <w:rPr>
          <w:rFonts w:hint="eastAsia"/>
          <w:lang w:val="el-GR"/>
        </w:rPr>
      </w:pPr>
      <w:r w:rsidRPr="00BB31BF">
        <w:rPr>
          <w:lang w:val="el-GR"/>
        </w:rPr>
        <w:t>Η εντολή αγοράς αποτελεί δεσμευτικό έγγραφο και πρέπει να περιλαμβάνει ακριβή περιγραφή, ποσότητα, τιμή, νόμισμα, χρόνο και τόπο παράδοσης, όρους μεταφοράς, συσκευασία, πιστοποιητικά, εγγύηση και τρόπο τιμολόγησης. Για ναυτιλιακές παραδόσεις πρέπει να αναφέρονται πλοίο, λιμένας, πράκτορας, χρονικό παράθυρο και απαιτήσεις πρόσβασης. Οι αλλαγές πρέπει να εκδίδονται ως αναθεώρηση και όχι να παραμένουν μόνο σε ηλεκτρονικό μήνυμα.</w:t>
      </w:r>
    </w:p>
    <w:p w14:paraId="57B25E9E" w14:textId="77777777" w:rsidR="00303476" w:rsidRPr="00BB31BF" w:rsidRDefault="00000000">
      <w:pPr>
        <w:rPr>
          <w:rFonts w:hint="eastAsia"/>
          <w:lang w:val="el-GR"/>
        </w:rPr>
      </w:pPr>
      <w:r w:rsidRPr="00BB31BF">
        <w:rPr>
          <w:lang w:val="el-GR"/>
        </w:rPr>
        <w:t>Οι γενικοί όροι πρέπει να καλύπτουν συμμόρφωση, εμπιστευτικότητα, καταπολέμηση δωροδοκίας, κυρώσεις, προστασία δεδομένων, δικαιώματα επιθεώρησης, μη συμμορφώσεις, καθυστερήσεις και εφαρμοστέο δίκαιο. Για υψηλού κινδύνου κατηγορίες μπορεί να απαιτούνται ειδικές ρήτρες ποιότητας και ιχνηλασιμότητας.</w:t>
      </w:r>
    </w:p>
    <w:p w14:paraId="70E4AAC3" w14:textId="77777777" w:rsidR="00303476" w:rsidRPr="00BB31BF" w:rsidRDefault="00000000">
      <w:pPr>
        <w:rPr>
          <w:rFonts w:hint="eastAsia"/>
          <w:lang w:val="el-GR"/>
        </w:rPr>
      </w:pPr>
      <w:r w:rsidRPr="00BB31BF">
        <w:rPr>
          <w:lang w:val="el-GR"/>
        </w:rPr>
        <w:t>Η αποδοχή του προμηθευτή καταγράφεται στο σύστημα. Τυχόν επιφυλάξεις ή διαφορετικοί όροι πρέπει να επιλυθούν πριν από την εκτέλεση. Η συχνή χρήση όρων του προμηθευτή χωρίς έλεγχο δημιουργεί νομικό και εμπορικό κίνδυνο.</w:t>
      </w:r>
    </w:p>
    <w:p w14:paraId="0F77F31A" w14:textId="77777777" w:rsidR="00303476" w:rsidRPr="00BB31BF" w:rsidRDefault="00000000">
      <w:pPr>
        <w:pStyle w:val="20"/>
        <w:rPr>
          <w:lang w:val="el-GR"/>
        </w:rPr>
      </w:pPr>
      <w:bookmarkStart w:id="77" w:name="_Toc235205164"/>
      <w:r w:rsidRPr="00BB31BF">
        <w:rPr>
          <w:rFonts w:ascii="Liberation Serif" w:hAnsi="Liberation Serif"/>
          <w:lang w:val="el-GR"/>
        </w:rPr>
        <w:t>6.9 Παρακολούθηση παραγγελίας και διαχείριση οροσήμων</w:t>
      </w:r>
      <w:bookmarkEnd w:id="77"/>
    </w:p>
    <w:p w14:paraId="07B5F475" w14:textId="77777777" w:rsidR="00303476" w:rsidRPr="00BB31BF" w:rsidRDefault="00000000">
      <w:pPr>
        <w:rPr>
          <w:rFonts w:hint="eastAsia"/>
          <w:lang w:val="el-GR"/>
        </w:rPr>
      </w:pPr>
      <w:r w:rsidRPr="00BB31BF">
        <w:rPr>
          <w:lang w:val="el-GR"/>
        </w:rPr>
        <w:t xml:space="preserve">Μετά την έκδοση </w:t>
      </w:r>
      <w:r>
        <w:t>PO</w:t>
      </w:r>
      <w:r w:rsidRPr="00BB31BF">
        <w:rPr>
          <w:lang w:val="el-GR"/>
        </w:rPr>
        <w:t xml:space="preserve">, το σύστημα δημιουργεί ορόσημα ανάλογα με την κατηγορία: επιβεβαίωση, ολοκλήρωση παραγωγής, ετοιμότητα παραλαβής, αναχώρηση, άφιξη, </w:t>
      </w:r>
      <w:r w:rsidRPr="00BB31BF">
        <w:rPr>
          <w:lang w:val="el-GR"/>
        </w:rPr>
        <w:lastRenderedPageBreak/>
        <w:t>εκτελωνισμός και παράδοση στο πλοίο. Ο προμηθευτής ή ο αγοραστής ενημερώνει την κατάσταση. Όταν ένα ορόσημο καθυστερεί, δημιουργείται ειδοποίηση με βάση το διαθέσιμο περιθώριο πριν από την αναχώρηση του πλοίου.</w:t>
      </w:r>
    </w:p>
    <w:p w14:paraId="6A6FCEF8" w14:textId="77777777" w:rsidR="00303476" w:rsidRPr="00BB31BF" w:rsidRDefault="00000000">
      <w:pPr>
        <w:rPr>
          <w:rFonts w:hint="eastAsia"/>
          <w:lang w:val="el-GR"/>
        </w:rPr>
      </w:pPr>
      <w:r w:rsidRPr="00BB31BF">
        <w:rPr>
          <w:lang w:val="el-GR"/>
        </w:rPr>
        <w:t xml:space="preserve">Η παρακολούθηση πρέπει να είναι εξαίρεση-κεντρική. Οι αγοραστές δεν χρειάζεται να αναζητούν χειροκίνητα κάθε παραγγελία. Το </w:t>
      </w:r>
      <w:r>
        <w:t>dashboard</w:t>
      </w:r>
      <w:r w:rsidRPr="00BB31BF">
        <w:rPr>
          <w:lang w:val="el-GR"/>
        </w:rPr>
        <w:t xml:space="preserve"> πρέπει να επισημαίνει μόνο εκείνες που κινδυνεύουν. Η διασύνδεση με μεταφορείς μπορεί να ενημερώνει αυτόματα αριθμούς αποστολής και αναμενόμενη άφιξη.</w:t>
      </w:r>
    </w:p>
    <w:p w14:paraId="5E63EF36" w14:textId="77777777" w:rsidR="00303476" w:rsidRPr="00BB31BF" w:rsidRDefault="00000000">
      <w:pPr>
        <w:rPr>
          <w:rFonts w:hint="eastAsia"/>
          <w:lang w:val="el-GR"/>
        </w:rPr>
      </w:pPr>
      <w:r w:rsidRPr="00BB31BF">
        <w:rPr>
          <w:lang w:val="el-GR"/>
        </w:rPr>
        <w:t xml:space="preserve">Για συγκεντρωτικές αποστολές, το σύστημα πρέπει να υποστηρίζει </w:t>
      </w:r>
      <w:r>
        <w:t>consolidation</w:t>
      </w:r>
      <w:r w:rsidRPr="00BB31BF">
        <w:rPr>
          <w:lang w:val="el-GR"/>
        </w:rPr>
        <w:t xml:space="preserve"> χωρίς να χάνει τη σύνδεση κάθε γραμμής με το πλοίο και την ανάγκη. Κρίσιμο είδος μπορεί να εξαιρεθεί από συγκέντρωση όταν ο χρόνος κινδυνεύει. Η απόφαση καταγράφεται μαζί με το πρόσθετο κόστος.</w:t>
      </w:r>
    </w:p>
    <w:p w14:paraId="3ADCD2C5" w14:textId="77777777" w:rsidR="00303476" w:rsidRPr="00BB31BF" w:rsidRDefault="00000000">
      <w:pPr>
        <w:pStyle w:val="20"/>
        <w:rPr>
          <w:lang w:val="el-GR"/>
        </w:rPr>
      </w:pPr>
      <w:bookmarkStart w:id="78" w:name="_Toc235205165"/>
      <w:r w:rsidRPr="00BB31BF">
        <w:rPr>
          <w:rFonts w:ascii="Liberation Serif" w:hAnsi="Liberation Serif"/>
          <w:lang w:val="el-GR"/>
        </w:rPr>
        <w:t>6.10 Ρόλος πράκτορα και τελευταίο μίλι</w:t>
      </w:r>
      <w:bookmarkEnd w:id="78"/>
    </w:p>
    <w:p w14:paraId="448E9579" w14:textId="77777777" w:rsidR="00303476" w:rsidRPr="00BB31BF" w:rsidRDefault="00000000">
      <w:pPr>
        <w:rPr>
          <w:rFonts w:hint="eastAsia"/>
          <w:lang w:val="el-GR"/>
        </w:rPr>
      </w:pPr>
      <w:r w:rsidRPr="00BB31BF">
        <w:rPr>
          <w:lang w:val="el-GR"/>
        </w:rPr>
        <w:t xml:space="preserve">Ο πράκτορας πρέπει να λαμβάνει τυποποιημένο πακέτο πληροφοριών: </w:t>
      </w:r>
      <w:r>
        <w:t>PO</w:t>
      </w:r>
      <w:r w:rsidRPr="00BB31BF">
        <w:rPr>
          <w:lang w:val="el-GR"/>
        </w:rPr>
        <w:t xml:space="preserve"> ή </w:t>
      </w:r>
      <w:r>
        <w:t>packing</w:t>
      </w:r>
      <w:r w:rsidRPr="00BB31BF">
        <w:rPr>
          <w:lang w:val="el-GR"/>
        </w:rPr>
        <w:t xml:space="preserve"> </w:t>
      </w:r>
      <w:r>
        <w:t>list</w:t>
      </w:r>
      <w:r w:rsidRPr="00BB31BF">
        <w:rPr>
          <w:lang w:val="el-GR"/>
        </w:rPr>
        <w:t>, στοιχεία αποστολής, βάρος και διαστάσεις, απαιτούμενα τελωνειακά έγγραφα, επαφές και ημερομηνία πλοίου. Η επιβεβαίωση παραλαβής στην αποθήκη και παράδοσης στο πλοίο γίνεται μέσω ηλεκτρονικής κατάστασης. Φωτογραφίες μπορούν να χρησιμοποιούνται για ευαίσθητες ή υψηλής αξίας αποστολές.</w:t>
      </w:r>
    </w:p>
    <w:p w14:paraId="2D092EDB" w14:textId="77777777" w:rsidR="00303476" w:rsidRPr="00BB31BF" w:rsidRDefault="00000000">
      <w:pPr>
        <w:rPr>
          <w:rFonts w:hint="eastAsia"/>
          <w:lang w:val="el-GR"/>
        </w:rPr>
      </w:pPr>
      <w:r w:rsidRPr="00BB31BF">
        <w:rPr>
          <w:lang w:val="el-GR"/>
        </w:rPr>
        <w:t xml:space="preserve">Η απόδοση πρακτόρων πρέπει να </w:t>
      </w:r>
      <w:proofErr w:type="spellStart"/>
      <w:r w:rsidRPr="00BB31BF">
        <w:rPr>
          <w:lang w:val="el-GR"/>
        </w:rPr>
        <w:t>μετράται</w:t>
      </w:r>
      <w:proofErr w:type="spellEnd"/>
      <w:r w:rsidRPr="00BB31BF">
        <w:rPr>
          <w:lang w:val="el-GR"/>
        </w:rPr>
        <w:t xml:space="preserve"> όπως των προμηθευτών. Δείκτες είναι χρόνος εκτελωνισμού, ακρίβεια χρεώσεων, έγκαιρη παράδοση, απώλειες και ποιότητα επικοινωνίας. Η επιλογή πράκτορα δεν πρέπει να θεωρείται δεδομένη όταν η απόδοσή του επηρεάζει σημαντικά τον εφοδιασμό.</w:t>
      </w:r>
    </w:p>
    <w:p w14:paraId="5457509D" w14:textId="77777777" w:rsidR="00303476" w:rsidRPr="00BB31BF" w:rsidRDefault="00000000">
      <w:pPr>
        <w:rPr>
          <w:rFonts w:hint="eastAsia"/>
          <w:lang w:val="el-GR"/>
        </w:rPr>
      </w:pPr>
      <w:r w:rsidRPr="00BB31BF">
        <w:rPr>
          <w:lang w:val="el-GR"/>
        </w:rPr>
        <w:t xml:space="preserve">Σε λιμένες με επαναλαμβανόμενη δραστηριότητα μπορούν να δημιουργηθούν τοπικές συμφωνίες αποθήκευσης ή </w:t>
      </w:r>
      <w:r>
        <w:t>cross</w:t>
      </w:r>
      <w:r w:rsidRPr="00BB31BF">
        <w:rPr>
          <w:lang w:val="el-GR"/>
        </w:rPr>
        <w:t>-</w:t>
      </w:r>
      <w:r>
        <w:t>docking</w:t>
      </w:r>
      <w:r w:rsidRPr="00BB31BF">
        <w:rPr>
          <w:lang w:val="el-GR"/>
        </w:rPr>
        <w:t xml:space="preserve">. Η απόφαση πρέπει να βασίζεται σε συχνότητα, όγκο και κόστος. Η ύπαρξη τοπικού </w:t>
      </w:r>
      <w:r>
        <w:t>buffer</w:t>
      </w:r>
      <w:r w:rsidRPr="00BB31BF">
        <w:rPr>
          <w:lang w:val="el-GR"/>
        </w:rPr>
        <w:t xml:space="preserve"> για κρίσιμα είδη μπορεί να είναι οικονομικά δικαιολογημένη όταν η εναλλακτική είναι συχνές αεροπορικές αποστολές.</w:t>
      </w:r>
    </w:p>
    <w:p w14:paraId="34BC74B2" w14:textId="77777777" w:rsidR="00303476" w:rsidRPr="00BB31BF" w:rsidRDefault="00000000">
      <w:pPr>
        <w:pStyle w:val="20"/>
        <w:rPr>
          <w:lang w:val="el-GR"/>
        </w:rPr>
      </w:pPr>
      <w:bookmarkStart w:id="79" w:name="_Toc235205166"/>
      <w:r w:rsidRPr="00BB31BF">
        <w:rPr>
          <w:rFonts w:ascii="Liberation Serif" w:hAnsi="Liberation Serif"/>
          <w:lang w:val="el-GR"/>
        </w:rPr>
        <w:t>6.11 Ψηφιακή παραλαβή και έλεγχος αποκλίσεων</w:t>
      </w:r>
      <w:bookmarkEnd w:id="79"/>
    </w:p>
    <w:p w14:paraId="3CD5AC74" w14:textId="77777777" w:rsidR="00303476" w:rsidRPr="00BB31BF" w:rsidRDefault="00000000">
      <w:pPr>
        <w:rPr>
          <w:rFonts w:hint="eastAsia"/>
          <w:lang w:val="el-GR"/>
        </w:rPr>
      </w:pPr>
      <w:r w:rsidRPr="00BB31BF">
        <w:rPr>
          <w:lang w:val="el-GR"/>
        </w:rPr>
        <w:t xml:space="preserve">Το πλοίο παραλαμβάνει λίστα μέσω εφαρμογής ή ασφαλούς </w:t>
      </w:r>
      <w:r>
        <w:t>web</w:t>
      </w:r>
      <w:r w:rsidRPr="00BB31BF">
        <w:rPr>
          <w:lang w:val="el-GR"/>
        </w:rPr>
        <w:t xml:space="preserve"> φόρμας. Ο παραλήπτης επιβεβαιώνει ποσότητα ανά γραμμή, κατάσταση, πιστοποιητικά και τυχόν απόκλιση. Η υπογραφή και η ημερομηνία καταγράφονται. Για ελλείψεις ή ζημιές επισυνάπτονται φωτογραφίες και επιλέγεται τύπος προβλήματος.</w:t>
      </w:r>
    </w:p>
    <w:p w14:paraId="6C45A52C" w14:textId="77777777" w:rsidR="00303476" w:rsidRPr="00BB31BF" w:rsidRDefault="00000000">
      <w:pPr>
        <w:rPr>
          <w:rFonts w:hint="eastAsia"/>
          <w:lang w:val="el-GR"/>
        </w:rPr>
      </w:pPr>
      <w:r w:rsidRPr="00BB31BF">
        <w:rPr>
          <w:lang w:val="el-GR"/>
        </w:rPr>
        <w:lastRenderedPageBreak/>
        <w:t>Η απόκλιση δημιουργεί αυτόματα υπόθεση προς προμήθειες και προμηθευτή. Ορίζονται ενέργεια, προθεσμία και υπεύθυνος. Η παραγγελία μπορεί να κλείσει μόνο όταν η απόκλιση επιλυθεί ή εγκριθεί οικονομική διευθέτηση. Τα δεδομένα τροφοδοτούν την αξιολόγηση προμηθευτή χωρίς πρόσθετη χειροκίνητη φόρμα.</w:t>
      </w:r>
    </w:p>
    <w:p w14:paraId="46DE6A51" w14:textId="77777777" w:rsidR="00303476" w:rsidRPr="00BB31BF" w:rsidRDefault="00000000">
      <w:pPr>
        <w:rPr>
          <w:rFonts w:hint="eastAsia"/>
          <w:lang w:val="el-GR"/>
        </w:rPr>
      </w:pPr>
      <w:r w:rsidRPr="00BB31BF">
        <w:rPr>
          <w:lang w:val="el-GR"/>
        </w:rPr>
        <w:t xml:space="preserve">Η επιβεβαίωση ενημερώνει τα αποθέματα και το </w:t>
      </w:r>
      <w:r>
        <w:t>PMS</w:t>
      </w:r>
      <w:r w:rsidRPr="00BB31BF">
        <w:rPr>
          <w:lang w:val="el-GR"/>
        </w:rPr>
        <w:t>, όπου απαιτείται. Έτσι, αποφεύγεται η κατάσταση να έχει παραδοθεί υλικό αλλά να εμφανίζεται ως εκκρεμές ή να μην είναι διαθέσιμο στην επόμενη εργασία συντήρησης.</w:t>
      </w:r>
    </w:p>
    <w:p w14:paraId="5DA17D77" w14:textId="77777777" w:rsidR="00303476" w:rsidRPr="00BB31BF" w:rsidRDefault="00000000">
      <w:pPr>
        <w:pStyle w:val="20"/>
        <w:rPr>
          <w:lang w:val="el-GR"/>
        </w:rPr>
      </w:pPr>
      <w:bookmarkStart w:id="80" w:name="_Toc235205167"/>
      <w:r w:rsidRPr="00BB31BF">
        <w:rPr>
          <w:rFonts w:ascii="Liberation Serif" w:hAnsi="Liberation Serif"/>
          <w:lang w:val="el-GR"/>
        </w:rPr>
        <w:t>6.12 Τριπλή αντιστοίχιση και πληρωμή</w:t>
      </w:r>
      <w:bookmarkEnd w:id="80"/>
    </w:p>
    <w:p w14:paraId="1757287B" w14:textId="77777777" w:rsidR="00303476" w:rsidRPr="00BB31BF" w:rsidRDefault="00000000">
      <w:pPr>
        <w:rPr>
          <w:rFonts w:hint="eastAsia"/>
          <w:lang w:val="el-GR"/>
        </w:rPr>
      </w:pPr>
      <w:r w:rsidRPr="00BB31BF">
        <w:rPr>
          <w:lang w:val="el-GR"/>
        </w:rPr>
        <w:t xml:space="preserve">Η πληρωμή πρέπει να βασίζεται σε αντιστοίχιση </w:t>
      </w:r>
      <w:r>
        <w:t>PO</w:t>
      </w:r>
      <w:r w:rsidRPr="00BB31BF">
        <w:rPr>
          <w:lang w:val="el-GR"/>
        </w:rPr>
        <w:t xml:space="preserve">, παραλαβής και τιμολογίου. Το σύστημα ελέγχει ποσότητα, τιμή, νόμισμα, φόρους και πρόσθετες χρεώσεις. Μικρές αποκλίσεις μπορούν να έχουν προκαθορισμένη ανοχή, ενώ μεγαλύτερες προωθούνται για έλεγχο. Τιμολόγιο χωρίς </w:t>
      </w:r>
      <w:r>
        <w:t>PO</w:t>
      </w:r>
      <w:r w:rsidRPr="00BB31BF">
        <w:rPr>
          <w:lang w:val="el-GR"/>
        </w:rPr>
        <w:t xml:space="preserve"> επιτρέπεται μόνο σε ορισμένες κατηγορίες ή έκτακτες περιπτώσεις με αιτιολόγηση.</w:t>
      </w:r>
    </w:p>
    <w:p w14:paraId="05B8BFE4" w14:textId="77777777" w:rsidR="00303476" w:rsidRPr="00BB31BF" w:rsidRDefault="00000000">
      <w:pPr>
        <w:rPr>
          <w:rFonts w:hint="eastAsia"/>
          <w:lang w:val="el-GR"/>
        </w:rPr>
      </w:pPr>
      <w:r w:rsidRPr="00BB31BF">
        <w:rPr>
          <w:lang w:val="el-GR"/>
        </w:rPr>
        <w:t xml:space="preserve">Η αυτοματοποίηση μειώνει χρόνο και λάθη, αλλά απαιτεί σωστά βασικά δεδομένα. Η εντολή αγοράς πρέπει να περιλαμβάνει όλες τις συμφωνημένες χρεώσεις. Αν οι μεταφορικές ή τελωνειακές δαπάνες προστίθενται αργότερα χωρίς αναφορά, η αντιστοίχιση θα αποτυγχάνει και το </w:t>
      </w:r>
      <w:r>
        <w:t>TCO</w:t>
      </w:r>
      <w:r w:rsidRPr="00BB31BF">
        <w:rPr>
          <w:lang w:val="el-GR"/>
        </w:rPr>
        <w:t xml:space="preserve"> δεν θα είναι ορατό.</w:t>
      </w:r>
    </w:p>
    <w:p w14:paraId="1BA65310" w14:textId="77777777" w:rsidR="00303476" w:rsidRPr="00BB31BF" w:rsidRDefault="00000000">
      <w:pPr>
        <w:rPr>
          <w:rFonts w:hint="eastAsia"/>
          <w:lang w:val="el-GR"/>
        </w:rPr>
      </w:pPr>
      <w:r w:rsidRPr="00BB31BF">
        <w:rPr>
          <w:lang w:val="el-GR"/>
        </w:rPr>
        <w:t xml:space="preserve">Η έγκαιρη πληρωμή αξιόπιστων προμηθευτών ενισχύει τη σχέση και μπορεί να βελτιώσει όρους. Ο δείκτης ακρίβειας τιμολογίων πρέπει να αξιολογεί και τον προμηθευτή και την εσωτερική ποιότητα </w:t>
      </w:r>
      <w:r>
        <w:t>PO</w:t>
      </w:r>
      <w:r w:rsidRPr="00BB31BF">
        <w:rPr>
          <w:lang w:val="el-GR"/>
        </w:rPr>
        <w:t>. Δεν είναι κάθε απόκλιση ευθύνη του προμηθευτή.</w:t>
      </w:r>
    </w:p>
    <w:p w14:paraId="56CD605B" w14:textId="77777777" w:rsidR="00303476" w:rsidRPr="00BB31BF" w:rsidRDefault="00000000">
      <w:pPr>
        <w:pStyle w:val="20"/>
        <w:rPr>
          <w:lang w:val="el-GR"/>
        </w:rPr>
      </w:pPr>
      <w:bookmarkStart w:id="81" w:name="_Toc235205168"/>
      <w:r w:rsidRPr="00BB31BF">
        <w:rPr>
          <w:rFonts w:ascii="Liberation Serif" w:hAnsi="Liberation Serif"/>
          <w:lang w:val="el-GR"/>
        </w:rPr>
        <w:t>6.13 Μητρώο και διακυβέρνηση προμηθευτών</w:t>
      </w:r>
      <w:bookmarkEnd w:id="81"/>
    </w:p>
    <w:p w14:paraId="1FF67135" w14:textId="77777777" w:rsidR="00303476" w:rsidRPr="00BB31BF" w:rsidRDefault="00000000">
      <w:pPr>
        <w:rPr>
          <w:rFonts w:hint="eastAsia"/>
          <w:lang w:val="el-GR"/>
        </w:rPr>
      </w:pPr>
      <w:r w:rsidRPr="00BB31BF">
        <w:rPr>
          <w:lang w:val="el-GR"/>
        </w:rPr>
        <w:t>Το κεντρικό μητρώο αποτελεί θεμέλιο του μοντέλου. Κάθε προμηθευτής έχει μοναδικό κωδικό, νομικά και τραπεζικά στοιχεία, κατηγορίες, περιοχές, πιστοποιήσεις, κατάσταση έγκρισης, ιδιοκτησιακά στοιχεία και ιστορικό απόδοσης. Η δημιουργία νέου προμηθευτή ακολουθεί ροή ελέγχου και δεν γίνεται απλώς επειδή λήφθηκε μια προσφορά.</w:t>
      </w:r>
    </w:p>
    <w:p w14:paraId="4C61B22E" w14:textId="77777777" w:rsidR="00303476" w:rsidRPr="00BB31BF" w:rsidRDefault="00000000">
      <w:pPr>
        <w:rPr>
          <w:rFonts w:hint="eastAsia"/>
          <w:lang w:val="el-GR"/>
        </w:rPr>
      </w:pPr>
      <w:r w:rsidRPr="00BB31BF">
        <w:rPr>
          <w:lang w:val="el-GR"/>
        </w:rPr>
        <w:t>Οι κρίσιμοι προμηθευτές ταξινομούνται με βάση δαπάνη, επίπτωση και υποκατάσταση. Για αυτούς δημιουργείται σχέδιο διαχείρισης, υπεύθυνος σχέσης και ετήσια ανασκόπηση. Οι υπόλοιποι αξιολογούνται αυτοματοποιημένα και εξετάζονται όταν η απόδοση πέσει κάτω από όριο.</w:t>
      </w:r>
    </w:p>
    <w:p w14:paraId="5AFD63D4" w14:textId="77777777" w:rsidR="00303476" w:rsidRPr="00BB31BF" w:rsidRDefault="00000000">
      <w:pPr>
        <w:rPr>
          <w:rFonts w:hint="eastAsia"/>
          <w:lang w:val="el-GR"/>
        </w:rPr>
      </w:pPr>
      <w:r w:rsidRPr="00BB31BF">
        <w:rPr>
          <w:lang w:val="el-GR"/>
        </w:rPr>
        <w:t xml:space="preserve">Η διακυβέρνηση περιλαμβάνει επιτροπή προμηθευτών ανά τρίμηνο, στην οποία συμμετέχουν προμήθειες, τεχνικό, επιχειρήσεις, ποιότητα και οικονομικά. Η επιτροπή εξετάζει </w:t>
      </w:r>
      <w:r w:rsidRPr="00BB31BF">
        <w:rPr>
          <w:lang w:val="el-GR"/>
        </w:rPr>
        <w:lastRenderedPageBreak/>
        <w:t>νέες εγκρίσεις υψηλού κινδύνου, αποκλεισμούς, σχέδια βελτίωσης και εξαρτήσεις. Οι αποφάσεις καταγράφονται και εφαρμόζονται στο μητρώο.</w:t>
      </w:r>
    </w:p>
    <w:p w14:paraId="45EBA30B" w14:textId="77777777" w:rsidR="00303476" w:rsidRPr="00BB31BF" w:rsidRDefault="00000000">
      <w:pPr>
        <w:pStyle w:val="20"/>
        <w:rPr>
          <w:lang w:val="el-GR"/>
        </w:rPr>
      </w:pPr>
      <w:bookmarkStart w:id="82" w:name="_Toc235205169"/>
      <w:r w:rsidRPr="00BB31BF">
        <w:rPr>
          <w:rFonts w:ascii="Liberation Serif" w:hAnsi="Liberation Serif"/>
          <w:lang w:val="el-GR"/>
        </w:rPr>
        <w:t xml:space="preserve">6.14 Δείκτες και </w:t>
      </w:r>
      <w:r>
        <w:rPr>
          <w:rFonts w:ascii="Liberation Serif" w:hAnsi="Liberation Serif"/>
        </w:rPr>
        <w:t>dashboard</w:t>
      </w:r>
      <w:bookmarkEnd w:id="82"/>
    </w:p>
    <w:p w14:paraId="7BDAAD77" w14:textId="77777777" w:rsidR="00303476" w:rsidRPr="00BB31BF" w:rsidRDefault="00000000">
      <w:pPr>
        <w:rPr>
          <w:rFonts w:hint="eastAsia"/>
          <w:lang w:val="el-GR"/>
        </w:rPr>
      </w:pPr>
      <w:r w:rsidRPr="00BB31BF">
        <w:rPr>
          <w:lang w:val="el-GR"/>
        </w:rPr>
        <w:t xml:space="preserve">Το </w:t>
      </w:r>
      <w:r>
        <w:t>dashboard</w:t>
      </w:r>
      <w:r w:rsidRPr="00BB31BF">
        <w:rPr>
          <w:lang w:val="el-GR"/>
        </w:rPr>
        <w:t xml:space="preserve"> προτείνεται να έχει τέσσερις ενότητες. Η οικονομική ενότητα παρουσιάζει δαπάνη ανά κατηγορία, εξοικονόμηση, αποφυγή κόστους και δαπάνη εκτός σύμβασης. Η λειτουργική ενότητα παρουσιάζει χρόνο κύκλου, εκκρεμείς εγκρίσεις, παραγγελίες σε κίνδυνο και ακρίβεια τιμολογίων. Η ενότητα προμηθευτών παρουσιάζει έγκαιρη παράδοση, ποιότητα, απόκριση και σχέδια ενεργειών. Η ενότητα κινδύνου παρουσιάζει μοναδικές πηγές, κρίσιμα αποθέματα, επείγουσες αγορές και ανοικτές αποκλίσεις.</w:t>
      </w:r>
    </w:p>
    <w:p w14:paraId="0F3DB195" w14:textId="77777777" w:rsidR="00303476" w:rsidRPr="00BB31BF" w:rsidRDefault="00000000">
      <w:pPr>
        <w:rPr>
          <w:rFonts w:hint="eastAsia"/>
          <w:lang w:val="el-GR"/>
        </w:rPr>
      </w:pPr>
      <w:r w:rsidRPr="00BB31BF">
        <w:rPr>
          <w:lang w:val="el-GR"/>
        </w:rPr>
        <w:t xml:space="preserve">Οι δείκτες πρέπει να μπορούν να αναλυθούν ανά πλοίο, κατηγορία, αγοραστή και προμηθευτή. Η ανάλυση δεν χρησιμοποιείται για επίρριψη ευθύνης, αλλά για εντοπισμό μοτίβων. Για παράδειγμα, υψηλός χρόνος κύκλου σε μία κατηγορία μπορεί να οφείλεται σε σύνθετη τεχνική έγκριση και να απαιτεί διαφορετικό </w:t>
      </w:r>
      <w:r>
        <w:t>SLA</w:t>
      </w:r>
      <w:r w:rsidRPr="00BB31BF">
        <w:rPr>
          <w:lang w:val="el-GR"/>
        </w:rPr>
        <w:t>.</w:t>
      </w:r>
    </w:p>
    <w:p w14:paraId="4CD264A4" w14:textId="77777777" w:rsidR="00303476" w:rsidRPr="00BB31BF" w:rsidRDefault="00000000">
      <w:pPr>
        <w:rPr>
          <w:rFonts w:hint="eastAsia"/>
          <w:lang w:val="el-GR"/>
        </w:rPr>
      </w:pPr>
      <w:r w:rsidRPr="00BB31BF">
        <w:rPr>
          <w:lang w:val="el-GR"/>
        </w:rPr>
        <w:t>Η διοίκηση πρέπει να βλέπει μικρό αριθμό στρατηγικών δεικτών, ενώ οι επιχειρησιακές ομάδες χρειάζονται λεπτομερή στοιχεία. Η υπερβολική παραγωγή αναφορών χωρίς δράση δημιουργεί νέο διοικητικό βάρος. Κάθε δείκτης πρέπει να έχει ιδιοκτήτη, στόχο, συχνότητα και προκαθορισμένη ενέργεια όταν αποκλίνει.</w:t>
      </w:r>
    </w:p>
    <w:p w14:paraId="3E6BB44E" w14:textId="77777777" w:rsidR="00303476" w:rsidRPr="00BB31BF" w:rsidRDefault="00000000">
      <w:pPr>
        <w:pStyle w:val="20"/>
        <w:rPr>
          <w:lang w:val="el-GR"/>
        </w:rPr>
      </w:pPr>
      <w:bookmarkStart w:id="83" w:name="_Toc235205170"/>
      <w:r w:rsidRPr="00BB31BF">
        <w:rPr>
          <w:rFonts w:ascii="Liberation Serif" w:hAnsi="Liberation Serif"/>
          <w:lang w:val="el-GR"/>
        </w:rPr>
        <w:t>6.15 Διαχείριση αποθέματος κρίσιμων ανταλλακτικών</w:t>
      </w:r>
      <w:bookmarkEnd w:id="83"/>
    </w:p>
    <w:p w14:paraId="44F0EE2D" w14:textId="77777777" w:rsidR="00303476" w:rsidRPr="00BB31BF" w:rsidRDefault="00000000">
      <w:pPr>
        <w:rPr>
          <w:rFonts w:hint="eastAsia"/>
          <w:lang w:val="el-GR"/>
        </w:rPr>
      </w:pPr>
      <w:r w:rsidRPr="00BB31BF">
        <w:rPr>
          <w:lang w:val="el-GR"/>
        </w:rPr>
        <w:t xml:space="preserve">Η πολιτική αποθέματος πρέπει να συνδέει </w:t>
      </w:r>
      <w:proofErr w:type="spellStart"/>
      <w:r w:rsidRPr="00BB31BF">
        <w:rPr>
          <w:lang w:val="el-GR"/>
        </w:rPr>
        <w:t>κρίσιμότητα</w:t>
      </w:r>
      <w:proofErr w:type="spellEnd"/>
      <w:r w:rsidRPr="00BB31BF">
        <w:rPr>
          <w:lang w:val="el-GR"/>
        </w:rPr>
        <w:t xml:space="preserve">, κατανάλωση, χρόνο αναπλήρωσης και κόστος. Για κάθε κρίσιμο ανταλλακτικό καθορίζεται ελάχιστο, μέγιστο και σημείο </w:t>
      </w:r>
      <w:proofErr w:type="spellStart"/>
      <w:r w:rsidRPr="00BB31BF">
        <w:rPr>
          <w:lang w:val="el-GR"/>
        </w:rPr>
        <w:t>αναπαραγγελίας</w:t>
      </w:r>
      <w:proofErr w:type="spellEnd"/>
      <w:r w:rsidRPr="00BB31BF">
        <w:rPr>
          <w:lang w:val="el-GR"/>
        </w:rPr>
        <w:t>. Τα αργοκίνητα αλλά κρίσιμα είδη δεν πρέπει να αξιολογούνται μόνο με δείκτη κυκλοφοριακής ταχύτητας. Το κόστος διατήρησης συγκρίνεται με το κόστος ακινησίας ή κινδύνου ασφάλειας.</w:t>
      </w:r>
    </w:p>
    <w:p w14:paraId="69EE0604" w14:textId="77777777" w:rsidR="00303476" w:rsidRPr="00BB31BF" w:rsidRDefault="00000000">
      <w:pPr>
        <w:rPr>
          <w:rFonts w:hint="eastAsia"/>
          <w:lang w:val="el-GR"/>
        </w:rPr>
      </w:pPr>
      <w:r w:rsidRPr="00BB31BF">
        <w:rPr>
          <w:lang w:val="el-GR"/>
        </w:rPr>
        <w:t xml:space="preserve">Σε ομοιογενή στόλο, είναι δυνατό να χρησιμοποιηθεί κοινό απόθεμα μεταξύ πλοίων ή κεντρική αποθήκη. Η λύση μειώνει συνολικές ποσότητες αλλά απαιτεί αξιόπιστη μεταφορά και ορατότητα. Για γεωγραφικά διασπαρμένο στόλο, μπορεί να χρειάζονται περιφερειακά </w:t>
      </w:r>
      <w:r>
        <w:t>hubs</w:t>
      </w:r>
      <w:r w:rsidRPr="00BB31BF">
        <w:rPr>
          <w:lang w:val="el-GR"/>
        </w:rPr>
        <w:t xml:space="preserve"> ή συμφωνίες </w:t>
      </w:r>
      <w:r>
        <w:t>consignment</w:t>
      </w:r>
      <w:r w:rsidRPr="00BB31BF">
        <w:rPr>
          <w:lang w:val="el-GR"/>
        </w:rPr>
        <w:t xml:space="preserve"> με προμηθευτές.</w:t>
      </w:r>
    </w:p>
    <w:p w14:paraId="6B69C734" w14:textId="77777777" w:rsidR="00303476" w:rsidRPr="00BB31BF" w:rsidRDefault="00000000">
      <w:pPr>
        <w:rPr>
          <w:rFonts w:hint="eastAsia"/>
          <w:lang w:val="el-GR"/>
        </w:rPr>
      </w:pPr>
      <w:r w:rsidRPr="00BB31BF">
        <w:rPr>
          <w:lang w:val="el-GR"/>
        </w:rPr>
        <w:t xml:space="preserve">Η ανάλυση πρέπει να εντοπίζει </w:t>
      </w:r>
      <w:r>
        <w:t>obsolete</w:t>
      </w:r>
      <w:r w:rsidRPr="00BB31BF">
        <w:rPr>
          <w:lang w:val="el-GR"/>
        </w:rPr>
        <w:t xml:space="preserve"> και μη κινούμενα αποθέματα. Πριν από νέα αγορά, το σύστημα αναζητά συμβατό είδος σε άλλο πλοίο. Μετά από αλλαγή εξοπλισμού ή πώληση πλοίου, τα σχετικά ανταλλακτικά πρέπει να </w:t>
      </w:r>
      <w:proofErr w:type="spellStart"/>
      <w:r w:rsidRPr="00BB31BF">
        <w:rPr>
          <w:lang w:val="el-GR"/>
        </w:rPr>
        <w:t>επανακατανέμονται</w:t>
      </w:r>
      <w:proofErr w:type="spellEnd"/>
      <w:r w:rsidRPr="00BB31BF">
        <w:rPr>
          <w:lang w:val="el-GR"/>
        </w:rPr>
        <w:t xml:space="preserve"> ή να διατίθενται. Η ποιότητα των δεδομένων </w:t>
      </w:r>
      <w:r>
        <w:t>part</w:t>
      </w:r>
      <w:r w:rsidRPr="00BB31BF">
        <w:rPr>
          <w:lang w:val="el-GR"/>
        </w:rPr>
        <w:t xml:space="preserve"> </w:t>
      </w:r>
      <w:r>
        <w:t>number</w:t>
      </w:r>
      <w:r w:rsidRPr="00BB31BF">
        <w:rPr>
          <w:lang w:val="el-GR"/>
        </w:rPr>
        <w:t xml:space="preserve"> και εφαρμογής είναι απαραίτητη.</w:t>
      </w:r>
    </w:p>
    <w:p w14:paraId="540C0A7A" w14:textId="77777777" w:rsidR="00303476" w:rsidRPr="00BB31BF" w:rsidRDefault="00000000">
      <w:pPr>
        <w:pStyle w:val="20"/>
        <w:rPr>
          <w:lang w:val="el-GR"/>
        </w:rPr>
      </w:pPr>
      <w:bookmarkStart w:id="84" w:name="_Toc235205171"/>
      <w:r w:rsidRPr="00BB31BF">
        <w:rPr>
          <w:rFonts w:ascii="Liberation Serif" w:hAnsi="Liberation Serif"/>
          <w:lang w:val="el-GR"/>
        </w:rPr>
        <w:lastRenderedPageBreak/>
        <w:t>6.16 Βιώσιμη διάσταση του ανασχεδιασμού</w:t>
      </w:r>
      <w:bookmarkEnd w:id="84"/>
    </w:p>
    <w:p w14:paraId="6CFADC6F" w14:textId="77777777" w:rsidR="00303476" w:rsidRPr="00BB31BF" w:rsidRDefault="00000000">
      <w:pPr>
        <w:rPr>
          <w:rFonts w:hint="eastAsia"/>
          <w:lang w:val="el-GR"/>
        </w:rPr>
      </w:pPr>
      <w:r w:rsidRPr="00BB31BF">
        <w:rPr>
          <w:lang w:val="el-GR"/>
        </w:rPr>
        <w:t xml:space="preserve">Η βιωσιμότητα ενσωματώνεται σε πολιτική και κριτήρια χωρίς να δημιουργεί παράλληλη γραφειοκρατία. Κάθε στρατηγική κατηγορία εξετάζει κύριες περιβαλλοντικές και κοινωνικές επιπτώσεις. Για μεταφορές, </w:t>
      </w:r>
      <w:proofErr w:type="spellStart"/>
      <w:r w:rsidRPr="00BB31BF">
        <w:rPr>
          <w:lang w:val="el-GR"/>
        </w:rPr>
        <w:t>μετράται</w:t>
      </w:r>
      <w:proofErr w:type="spellEnd"/>
      <w:r w:rsidRPr="00BB31BF">
        <w:rPr>
          <w:lang w:val="el-GR"/>
        </w:rPr>
        <w:t xml:space="preserve"> ενοποίηση και τύπος αποστολής. Για χημικά, εξετάζονται επικινδυνότητα και συσκευασία. Για εξοπλισμό, διάρκεια ζωής, </w:t>
      </w:r>
      <w:proofErr w:type="spellStart"/>
      <w:r w:rsidRPr="00BB31BF">
        <w:rPr>
          <w:lang w:val="el-GR"/>
        </w:rPr>
        <w:t>επισκευασιμότητα</w:t>
      </w:r>
      <w:proofErr w:type="spellEnd"/>
      <w:r w:rsidRPr="00BB31BF">
        <w:rPr>
          <w:lang w:val="el-GR"/>
        </w:rPr>
        <w:t xml:space="preserve"> και ενεργειακή απόδοση. Για προμηθευτές υψηλού κινδύνου, ζητούνται τεκμήρια πολιτικών και πρακτικών.</w:t>
      </w:r>
    </w:p>
    <w:p w14:paraId="6EE780AA" w14:textId="77777777" w:rsidR="00303476" w:rsidRPr="00BB31BF" w:rsidRDefault="00000000">
      <w:pPr>
        <w:rPr>
          <w:rFonts w:hint="eastAsia"/>
          <w:lang w:val="el-GR"/>
        </w:rPr>
      </w:pPr>
      <w:r w:rsidRPr="00BB31BF">
        <w:rPr>
          <w:lang w:val="el-GR"/>
        </w:rPr>
        <w:t xml:space="preserve">Ένας δείκτης μπορεί να είναι το ποσοστό </w:t>
      </w:r>
      <w:proofErr w:type="spellStart"/>
      <w:r w:rsidRPr="00BB31BF">
        <w:rPr>
          <w:lang w:val="el-GR"/>
        </w:rPr>
        <w:t>επείγουσων</w:t>
      </w:r>
      <w:proofErr w:type="spellEnd"/>
      <w:r w:rsidRPr="00BB31BF">
        <w:rPr>
          <w:lang w:val="el-GR"/>
        </w:rPr>
        <w:t xml:space="preserve"> αεροπορικών αποστολών που θα μπορούσαν να είχαν αποφευχθεί. Η μείωσή τους εξοικονομεί κόστος και εκπομπές. Άλλος δείκτης είναι το ποσοστό επιστρεφόμενων ή επαναχρησιμοποιούμενων συσκευασιών. Οι στόχοι πρέπει να είναι ρεαλιστικοί και να μην υποβαθμίζουν την ασφάλεια.</w:t>
      </w:r>
    </w:p>
    <w:p w14:paraId="423FDACA" w14:textId="77777777" w:rsidR="00303476" w:rsidRPr="00BB31BF" w:rsidRDefault="00000000">
      <w:pPr>
        <w:rPr>
          <w:rFonts w:hint="eastAsia"/>
          <w:lang w:val="el-GR"/>
        </w:rPr>
      </w:pPr>
      <w:r w:rsidRPr="00BB31BF">
        <w:rPr>
          <w:lang w:val="el-GR"/>
        </w:rPr>
        <w:t>Οι συμβάσεις μπορούν να ζητούν από προμηθευτές στοιχεία εκπομπών ή σχέδια μείωσης, αλλά η επιχείρηση πρέπει να αποφεύγει μη επαληθεύσιμες δηλώσεις. Η προτεραιότητα είναι οι σημαντικές επιπτώσεις και η σταδιακή βελτίωση δεδομένων.</w:t>
      </w:r>
    </w:p>
    <w:p w14:paraId="26B959EA" w14:textId="77777777" w:rsidR="00303476" w:rsidRPr="00BB31BF" w:rsidRDefault="00000000">
      <w:pPr>
        <w:pStyle w:val="20"/>
        <w:rPr>
          <w:lang w:val="el-GR"/>
        </w:rPr>
      </w:pPr>
      <w:bookmarkStart w:id="85" w:name="_Toc235205172"/>
      <w:r w:rsidRPr="00BB31BF">
        <w:rPr>
          <w:rFonts w:ascii="Liberation Serif" w:hAnsi="Liberation Serif"/>
          <w:lang w:val="el-GR"/>
        </w:rPr>
        <w:t>6.17 Σχέδιο υλοποίησης</w:t>
      </w:r>
      <w:bookmarkEnd w:id="85"/>
    </w:p>
    <w:p w14:paraId="2FBB3A61" w14:textId="77777777" w:rsidR="00303476" w:rsidRPr="00BB31BF" w:rsidRDefault="00000000">
      <w:pPr>
        <w:pStyle w:val="CaptionCustom"/>
        <w:jc w:val="center"/>
        <w:rPr>
          <w:rFonts w:hint="eastAsia"/>
          <w:lang w:val="el-GR"/>
        </w:rPr>
      </w:pPr>
      <w:r w:rsidRPr="00BB31BF">
        <w:rPr>
          <w:lang w:val="el-GR"/>
        </w:rPr>
        <w:t>Πίνακας 6. Οδικός χάρτης υλοποίησης</w:t>
      </w:r>
    </w:p>
    <w:tbl>
      <w:tblPr>
        <w:tblStyle w:val="afa"/>
        <w:tblW w:w="0" w:type="auto"/>
        <w:jc w:val="center"/>
        <w:tblLook w:val="04A0" w:firstRow="1" w:lastRow="0" w:firstColumn="1" w:lastColumn="0" w:noHBand="0" w:noVBand="1"/>
      </w:tblPr>
      <w:tblGrid>
        <w:gridCol w:w="2224"/>
        <w:gridCol w:w="1796"/>
        <w:gridCol w:w="5041"/>
      </w:tblGrid>
      <w:tr w:rsidR="00303476" w14:paraId="4AA653FF" w14:textId="77777777">
        <w:trPr>
          <w:tblHeader/>
          <w:jc w:val="center"/>
        </w:trPr>
        <w:tc>
          <w:tcPr>
            <w:tcW w:w="2268" w:type="dxa"/>
            <w:shd w:val="clear" w:color="auto" w:fill="294A6D"/>
            <w:vAlign w:val="center"/>
          </w:tcPr>
          <w:p w14:paraId="3CBB62F2" w14:textId="77777777" w:rsidR="00303476" w:rsidRDefault="00000000">
            <w:pPr>
              <w:spacing w:after="30" w:line="252" w:lineRule="auto"/>
              <w:jc w:val="left"/>
              <w:rPr>
                <w:rFonts w:hint="eastAsia"/>
              </w:rPr>
            </w:pPr>
            <w:proofErr w:type="spellStart"/>
            <w:r>
              <w:rPr>
                <w:b/>
                <w:color w:val="FFFFFF"/>
                <w:sz w:val="18"/>
              </w:rPr>
              <w:t>Φάση</w:t>
            </w:r>
            <w:proofErr w:type="spellEnd"/>
          </w:p>
        </w:tc>
        <w:tc>
          <w:tcPr>
            <w:tcW w:w="1814" w:type="dxa"/>
            <w:shd w:val="clear" w:color="auto" w:fill="294A6D"/>
            <w:vAlign w:val="center"/>
          </w:tcPr>
          <w:p w14:paraId="7BCFB13B" w14:textId="77777777" w:rsidR="00303476" w:rsidRDefault="00000000">
            <w:pPr>
              <w:spacing w:after="30" w:line="252" w:lineRule="auto"/>
              <w:jc w:val="left"/>
              <w:rPr>
                <w:rFonts w:hint="eastAsia"/>
              </w:rPr>
            </w:pPr>
            <w:proofErr w:type="spellStart"/>
            <w:r>
              <w:rPr>
                <w:b/>
                <w:color w:val="FFFFFF"/>
                <w:sz w:val="18"/>
              </w:rPr>
              <w:t>Ενδεικτική</w:t>
            </w:r>
            <w:proofErr w:type="spellEnd"/>
            <w:r>
              <w:rPr>
                <w:b/>
                <w:color w:val="FFFFFF"/>
                <w:sz w:val="18"/>
              </w:rPr>
              <w:t xml:space="preserve"> </w:t>
            </w:r>
            <w:proofErr w:type="spellStart"/>
            <w:r>
              <w:rPr>
                <w:b/>
                <w:color w:val="FFFFFF"/>
                <w:sz w:val="18"/>
              </w:rPr>
              <w:t>διάρκει</w:t>
            </w:r>
            <w:proofErr w:type="spellEnd"/>
            <w:r>
              <w:rPr>
                <w:b/>
                <w:color w:val="FFFFFF"/>
                <w:sz w:val="18"/>
              </w:rPr>
              <w:t>α</w:t>
            </w:r>
          </w:p>
        </w:tc>
        <w:tc>
          <w:tcPr>
            <w:tcW w:w="5216" w:type="dxa"/>
            <w:shd w:val="clear" w:color="auto" w:fill="294A6D"/>
            <w:vAlign w:val="center"/>
          </w:tcPr>
          <w:p w14:paraId="69CF2409" w14:textId="77777777" w:rsidR="00303476" w:rsidRDefault="00000000">
            <w:pPr>
              <w:spacing w:after="30" w:line="252" w:lineRule="auto"/>
              <w:jc w:val="left"/>
              <w:rPr>
                <w:rFonts w:hint="eastAsia"/>
              </w:rPr>
            </w:pPr>
            <w:proofErr w:type="spellStart"/>
            <w:r>
              <w:rPr>
                <w:b/>
                <w:color w:val="FFFFFF"/>
                <w:sz w:val="18"/>
              </w:rPr>
              <w:t>Κύρι</w:t>
            </w:r>
            <w:proofErr w:type="spellEnd"/>
            <w:r>
              <w:rPr>
                <w:b/>
                <w:color w:val="FFFFFF"/>
                <w:sz w:val="18"/>
              </w:rPr>
              <w:t>α παρα</w:t>
            </w:r>
            <w:proofErr w:type="spellStart"/>
            <w:r>
              <w:rPr>
                <w:b/>
                <w:color w:val="FFFFFF"/>
                <w:sz w:val="18"/>
              </w:rPr>
              <w:t>δοτέ</w:t>
            </w:r>
            <w:proofErr w:type="spellEnd"/>
            <w:r>
              <w:rPr>
                <w:b/>
                <w:color w:val="FFFFFF"/>
                <w:sz w:val="18"/>
              </w:rPr>
              <w:t>α</w:t>
            </w:r>
          </w:p>
        </w:tc>
      </w:tr>
      <w:tr w:rsidR="00303476" w:rsidRPr="00104BF6" w14:paraId="7E415405" w14:textId="77777777">
        <w:trPr>
          <w:jc w:val="center"/>
        </w:trPr>
        <w:tc>
          <w:tcPr>
            <w:tcW w:w="2268" w:type="dxa"/>
            <w:vAlign w:val="center"/>
          </w:tcPr>
          <w:p w14:paraId="69F13899" w14:textId="77777777" w:rsidR="00303476" w:rsidRDefault="00000000">
            <w:pPr>
              <w:spacing w:after="30" w:line="252" w:lineRule="auto"/>
              <w:jc w:val="left"/>
              <w:rPr>
                <w:rFonts w:hint="eastAsia"/>
              </w:rPr>
            </w:pPr>
            <w:r>
              <w:rPr>
                <w:sz w:val="18"/>
              </w:rPr>
              <w:t xml:space="preserve">1. </w:t>
            </w:r>
            <w:proofErr w:type="spellStart"/>
            <w:r>
              <w:rPr>
                <w:sz w:val="18"/>
              </w:rPr>
              <w:t>Σχεδι</w:t>
            </w:r>
            <w:proofErr w:type="spellEnd"/>
            <w:r>
              <w:rPr>
                <w:sz w:val="18"/>
              </w:rPr>
              <w:t>ασμός</w:t>
            </w:r>
          </w:p>
        </w:tc>
        <w:tc>
          <w:tcPr>
            <w:tcW w:w="1814" w:type="dxa"/>
            <w:vAlign w:val="center"/>
          </w:tcPr>
          <w:p w14:paraId="6615330D" w14:textId="77777777" w:rsidR="00303476" w:rsidRDefault="00000000">
            <w:pPr>
              <w:spacing w:after="30" w:line="252" w:lineRule="auto"/>
              <w:jc w:val="left"/>
              <w:rPr>
                <w:rFonts w:hint="eastAsia"/>
              </w:rPr>
            </w:pPr>
            <w:r>
              <w:rPr>
                <w:sz w:val="18"/>
              </w:rPr>
              <w:t xml:space="preserve">2–3 </w:t>
            </w:r>
            <w:proofErr w:type="spellStart"/>
            <w:r>
              <w:rPr>
                <w:sz w:val="18"/>
              </w:rPr>
              <w:t>μήνες</w:t>
            </w:r>
            <w:proofErr w:type="spellEnd"/>
          </w:p>
        </w:tc>
        <w:tc>
          <w:tcPr>
            <w:tcW w:w="5216" w:type="dxa"/>
            <w:vAlign w:val="center"/>
          </w:tcPr>
          <w:p w14:paraId="56546206" w14:textId="77777777" w:rsidR="00303476" w:rsidRPr="00BB31BF" w:rsidRDefault="00000000">
            <w:pPr>
              <w:spacing w:after="30" w:line="252" w:lineRule="auto"/>
              <w:jc w:val="left"/>
              <w:rPr>
                <w:rFonts w:hint="eastAsia"/>
                <w:lang w:val="el-GR"/>
              </w:rPr>
            </w:pPr>
            <w:r w:rsidRPr="00BB31BF">
              <w:rPr>
                <w:sz w:val="18"/>
                <w:lang w:val="el-GR"/>
              </w:rPr>
              <w:t xml:space="preserve">Χαρτογράφηση, </w:t>
            </w:r>
            <w:r>
              <w:rPr>
                <w:sz w:val="18"/>
              </w:rPr>
              <w:t>RACI</w:t>
            </w:r>
            <w:r w:rsidRPr="00BB31BF">
              <w:rPr>
                <w:sz w:val="18"/>
                <w:lang w:val="el-GR"/>
              </w:rPr>
              <w:t xml:space="preserve">, κατηγορίες, δεδομένα, </w:t>
            </w:r>
            <w:r>
              <w:rPr>
                <w:sz w:val="18"/>
              </w:rPr>
              <w:t>KPI</w:t>
            </w:r>
          </w:p>
        </w:tc>
      </w:tr>
      <w:tr w:rsidR="00303476" w:rsidRPr="00104BF6" w14:paraId="0450560C" w14:textId="77777777">
        <w:trPr>
          <w:jc w:val="center"/>
        </w:trPr>
        <w:tc>
          <w:tcPr>
            <w:tcW w:w="2268" w:type="dxa"/>
            <w:shd w:val="clear" w:color="auto" w:fill="F2F4F6"/>
            <w:vAlign w:val="center"/>
          </w:tcPr>
          <w:p w14:paraId="2B414DD6" w14:textId="77777777" w:rsidR="00303476" w:rsidRDefault="00000000">
            <w:pPr>
              <w:spacing w:after="30" w:line="252" w:lineRule="auto"/>
              <w:jc w:val="left"/>
              <w:rPr>
                <w:rFonts w:hint="eastAsia"/>
              </w:rPr>
            </w:pPr>
            <w:r>
              <w:rPr>
                <w:sz w:val="18"/>
              </w:rPr>
              <w:t xml:space="preserve">2. </w:t>
            </w:r>
            <w:proofErr w:type="spellStart"/>
            <w:r>
              <w:rPr>
                <w:sz w:val="18"/>
              </w:rPr>
              <w:t>Πιλοτική</w:t>
            </w:r>
            <w:proofErr w:type="spellEnd"/>
            <w:r>
              <w:rPr>
                <w:sz w:val="18"/>
              </w:rPr>
              <w:t xml:space="preserve"> </w:t>
            </w:r>
            <w:proofErr w:type="spellStart"/>
            <w:r>
              <w:rPr>
                <w:sz w:val="18"/>
              </w:rPr>
              <w:t>εφ</w:t>
            </w:r>
            <w:proofErr w:type="spellEnd"/>
            <w:r>
              <w:rPr>
                <w:sz w:val="18"/>
              </w:rPr>
              <w:t>αρμογή</w:t>
            </w:r>
          </w:p>
        </w:tc>
        <w:tc>
          <w:tcPr>
            <w:tcW w:w="1814" w:type="dxa"/>
            <w:shd w:val="clear" w:color="auto" w:fill="F2F4F6"/>
            <w:vAlign w:val="center"/>
          </w:tcPr>
          <w:p w14:paraId="0353D4B3" w14:textId="77777777" w:rsidR="00303476" w:rsidRDefault="00000000">
            <w:pPr>
              <w:spacing w:after="30" w:line="252" w:lineRule="auto"/>
              <w:jc w:val="left"/>
              <w:rPr>
                <w:rFonts w:hint="eastAsia"/>
              </w:rPr>
            </w:pPr>
            <w:r>
              <w:rPr>
                <w:sz w:val="18"/>
              </w:rPr>
              <w:t xml:space="preserve">3 </w:t>
            </w:r>
            <w:proofErr w:type="spellStart"/>
            <w:r>
              <w:rPr>
                <w:sz w:val="18"/>
              </w:rPr>
              <w:t>μήνες</w:t>
            </w:r>
            <w:proofErr w:type="spellEnd"/>
          </w:p>
        </w:tc>
        <w:tc>
          <w:tcPr>
            <w:tcW w:w="5216" w:type="dxa"/>
            <w:shd w:val="clear" w:color="auto" w:fill="F2F4F6"/>
            <w:vAlign w:val="center"/>
          </w:tcPr>
          <w:p w14:paraId="42139538" w14:textId="77777777" w:rsidR="00303476" w:rsidRPr="00BB31BF" w:rsidRDefault="00000000">
            <w:pPr>
              <w:spacing w:after="30" w:line="252" w:lineRule="auto"/>
              <w:jc w:val="left"/>
              <w:rPr>
                <w:rFonts w:hint="eastAsia"/>
                <w:lang w:val="el-GR"/>
              </w:rPr>
            </w:pPr>
            <w:r w:rsidRPr="00BB31BF">
              <w:rPr>
                <w:sz w:val="18"/>
                <w:lang w:val="el-GR"/>
              </w:rPr>
              <w:t xml:space="preserve">Αναλώσιμα και ανταλλακτικά, απλό </w:t>
            </w:r>
            <w:r>
              <w:rPr>
                <w:sz w:val="18"/>
              </w:rPr>
              <w:t>workflow</w:t>
            </w:r>
            <w:r w:rsidRPr="00BB31BF">
              <w:rPr>
                <w:sz w:val="18"/>
                <w:lang w:val="el-GR"/>
              </w:rPr>
              <w:t xml:space="preserve">, μέτρηση </w:t>
            </w:r>
            <w:r>
              <w:rPr>
                <w:sz w:val="18"/>
              </w:rPr>
              <w:t>baseline</w:t>
            </w:r>
          </w:p>
        </w:tc>
      </w:tr>
      <w:tr w:rsidR="00303476" w:rsidRPr="00104BF6" w14:paraId="2D7B7861" w14:textId="77777777">
        <w:trPr>
          <w:jc w:val="center"/>
        </w:trPr>
        <w:tc>
          <w:tcPr>
            <w:tcW w:w="2268" w:type="dxa"/>
            <w:vAlign w:val="center"/>
          </w:tcPr>
          <w:p w14:paraId="1901C688" w14:textId="77777777" w:rsidR="00303476" w:rsidRDefault="00000000">
            <w:pPr>
              <w:spacing w:after="30" w:line="252" w:lineRule="auto"/>
              <w:jc w:val="left"/>
              <w:rPr>
                <w:rFonts w:hint="eastAsia"/>
              </w:rPr>
            </w:pPr>
            <w:r>
              <w:rPr>
                <w:sz w:val="18"/>
              </w:rPr>
              <w:t>3. Επ</w:t>
            </w:r>
            <w:proofErr w:type="spellStart"/>
            <w:r>
              <w:rPr>
                <w:sz w:val="18"/>
              </w:rPr>
              <w:t>έκτ</w:t>
            </w:r>
            <w:proofErr w:type="spellEnd"/>
            <w:r>
              <w:rPr>
                <w:sz w:val="18"/>
              </w:rPr>
              <w:t>αση</w:t>
            </w:r>
          </w:p>
        </w:tc>
        <w:tc>
          <w:tcPr>
            <w:tcW w:w="1814" w:type="dxa"/>
            <w:vAlign w:val="center"/>
          </w:tcPr>
          <w:p w14:paraId="7429FD69" w14:textId="77777777" w:rsidR="00303476" w:rsidRDefault="00000000">
            <w:pPr>
              <w:spacing w:after="30" w:line="252" w:lineRule="auto"/>
              <w:jc w:val="left"/>
              <w:rPr>
                <w:rFonts w:hint="eastAsia"/>
              </w:rPr>
            </w:pPr>
            <w:r>
              <w:rPr>
                <w:sz w:val="18"/>
              </w:rPr>
              <w:t xml:space="preserve">4–6 </w:t>
            </w:r>
            <w:proofErr w:type="spellStart"/>
            <w:r>
              <w:rPr>
                <w:sz w:val="18"/>
              </w:rPr>
              <w:t>μήνες</w:t>
            </w:r>
            <w:proofErr w:type="spellEnd"/>
          </w:p>
        </w:tc>
        <w:tc>
          <w:tcPr>
            <w:tcW w:w="5216" w:type="dxa"/>
            <w:vAlign w:val="center"/>
          </w:tcPr>
          <w:p w14:paraId="09EB9338" w14:textId="77777777" w:rsidR="00303476" w:rsidRPr="00BB31BF" w:rsidRDefault="00000000">
            <w:pPr>
              <w:spacing w:after="30" w:line="252" w:lineRule="auto"/>
              <w:jc w:val="left"/>
              <w:rPr>
                <w:rFonts w:hint="eastAsia"/>
                <w:lang w:val="el-GR"/>
              </w:rPr>
            </w:pPr>
            <w:r>
              <w:rPr>
                <w:sz w:val="18"/>
              </w:rPr>
              <w:t>ERP</w:t>
            </w:r>
            <w:r w:rsidRPr="00BB31BF">
              <w:rPr>
                <w:sz w:val="18"/>
                <w:lang w:val="el-GR"/>
              </w:rPr>
              <w:t>/</w:t>
            </w:r>
            <w:r>
              <w:rPr>
                <w:sz w:val="18"/>
              </w:rPr>
              <w:t>PMS</w:t>
            </w:r>
            <w:r w:rsidRPr="00BB31BF">
              <w:rPr>
                <w:sz w:val="18"/>
                <w:lang w:val="el-GR"/>
              </w:rPr>
              <w:t xml:space="preserve">, κατάλογοι, μητρώο προμηθευτών, </w:t>
            </w:r>
            <w:r>
              <w:rPr>
                <w:sz w:val="18"/>
              </w:rPr>
              <w:t>dashboard</w:t>
            </w:r>
          </w:p>
        </w:tc>
      </w:tr>
      <w:tr w:rsidR="00303476" w:rsidRPr="00104BF6" w14:paraId="2B67DC48" w14:textId="77777777">
        <w:trPr>
          <w:jc w:val="center"/>
        </w:trPr>
        <w:tc>
          <w:tcPr>
            <w:tcW w:w="2268" w:type="dxa"/>
            <w:shd w:val="clear" w:color="auto" w:fill="F2F4F6"/>
            <w:vAlign w:val="center"/>
          </w:tcPr>
          <w:p w14:paraId="74C5DB14" w14:textId="77777777" w:rsidR="00303476" w:rsidRDefault="00000000">
            <w:pPr>
              <w:spacing w:after="30" w:line="252" w:lineRule="auto"/>
              <w:jc w:val="left"/>
              <w:rPr>
                <w:rFonts w:hint="eastAsia"/>
              </w:rPr>
            </w:pPr>
            <w:r>
              <w:rPr>
                <w:sz w:val="18"/>
              </w:rPr>
              <w:t xml:space="preserve">4. </w:t>
            </w:r>
            <w:proofErr w:type="spellStart"/>
            <w:r>
              <w:rPr>
                <w:sz w:val="18"/>
              </w:rPr>
              <w:t>Βελτιστο</w:t>
            </w:r>
            <w:proofErr w:type="spellEnd"/>
            <w:r>
              <w:rPr>
                <w:sz w:val="18"/>
              </w:rPr>
              <w:t>ποίηση</w:t>
            </w:r>
          </w:p>
        </w:tc>
        <w:tc>
          <w:tcPr>
            <w:tcW w:w="1814" w:type="dxa"/>
            <w:shd w:val="clear" w:color="auto" w:fill="F2F4F6"/>
            <w:vAlign w:val="center"/>
          </w:tcPr>
          <w:p w14:paraId="65729728" w14:textId="77777777" w:rsidR="00303476" w:rsidRDefault="00000000">
            <w:pPr>
              <w:spacing w:after="30" w:line="252" w:lineRule="auto"/>
              <w:jc w:val="left"/>
              <w:rPr>
                <w:rFonts w:hint="eastAsia"/>
              </w:rPr>
            </w:pPr>
            <w:proofErr w:type="spellStart"/>
            <w:r>
              <w:rPr>
                <w:sz w:val="18"/>
              </w:rPr>
              <w:t>Συνεχής</w:t>
            </w:r>
            <w:proofErr w:type="spellEnd"/>
          </w:p>
        </w:tc>
        <w:tc>
          <w:tcPr>
            <w:tcW w:w="5216" w:type="dxa"/>
            <w:shd w:val="clear" w:color="auto" w:fill="F2F4F6"/>
            <w:vAlign w:val="center"/>
          </w:tcPr>
          <w:p w14:paraId="781DD456" w14:textId="77777777" w:rsidR="00303476" w:rsidRPr="00BB31BF" w:rsidRDefault="00000000">
            <w:pPr>
              <w:spacing w:after="30" w:line="252" w:lineRule="auto"/>
              <w:jc w:val="left"/>
              <w:rPr>
                <w:rFonts w:hint="eastAsia"/>
                <w:lang w:val="el-GR"/>
              </w:rPr>
            </w:pPr>
            <w:r w:rsidRPr="00BB31BF">
              <w:rPr>
                <w:sz w:val="18"/>
                <w:lang w:val="el-GR"/>
              </w:rPr>
              <w:t xml:space="preserve">Συμβάσεις κατηγορίας, </w:t>
            </w:r>
            <w:r>
              <w:rPr>
                <w:sz w:val="18"/>
              </w:rPr>
              <w:t>SRM</w:t>
            </w:r>
            <w:r w:rsidRPr="00BB31BF">
              <w:rPr>
                <w:sz w:val="18"/>
                <w:lang w:val="el-GR"/>
              </w:rPr>
              <w:t>, ανάλυση κινδύνου, αυτοματοποίηση</w:t>
            </w:r>
          </w:p>
        </w:tc>
      </w:tr>
    </w:tbl>
    <w:p w14:paraId="4A7A8581" w14:textId="77777777" w:rsidR="00303476" w:rsidRPr="00BB31BF" w:rsidRDefault="00303476">
      <w:pPr>
        <w:rPr>
          <w:rFonts w:hint="eastAsia"/>
          <w:lang w:val="el-GR"/>
        </w:rPr>
      </w:pPr>
    </w:p>
    <w:p w14:paraId="59608D6A" w14:textId="77777777" w:rsidR="00303476" w:rsidRPr="00BB31BF" w:rsidRDefault="00000000">
      <w:pPr>
        <w:rPr>
          <w:rFonts w:hint="eastAsia"/>
          <w:lang w:val="el-GR"/>
        </w:rPr>
      </w:pPr>
      <w:r w:rsidRPr="00BB31BF">
        <w:rPr>
          <w:lang w:val="el-GR"/>
        </w:rPr>
        <w:t xml:space="preserve">Η υλοποίηση προτείνεται σε τέσσερις φάσεις. Η πρώτη, διάρκειας δύο έως τριών μηνών, αφορά σχεδιασμό: χαρτογράφηση, συμφωνία ρόλων, κατηγοριοποίηση, βασικούς δείκτες και καθαρισμό δεδομένων προμηθευτών. Η δεύτερη, διάρκειας τριών μηνών, αφορά πιλοτική εφαρμογή σε δύο κατηγορίες, για παράδειγμα αναλώσιμα και ανταλλακτικά. Χρησιμοποιείται απλό ψηφιακό </w:t>
      </w:r>
      <w:r>
        <w:t>workflow</w:t>
      </w:r>
      <w:r w:rsidRPr="00BB31BF">
        <w:rPr>
          <w:lang w:val="el-GR"/>
        </w:rPr>
        <w:t xml:space="preserve"> και </w:t>
      </w:r>
      <w:proofErr w:type="spellStart"/>
      <w:r w:rsidRPr="00BB31BF">
        <w:rPr>
          <w:lang w:val="el-GR"/>
        </w:rPr>
        <w:t>μετρώνται</w:t>
      </w:r>
      <w:proofErr w:type="spellEnd"/>
      <w:r w:rsidRPr="00BB31BF">
        <w:rPr>
          <w:lang w:val="el-GR"/>
        </w:rPr>
        <w:t xml:space="preserve"> χρόνος, ποιότητα αίτησης και εμπειρία χρήστη.</w:t>
      </w:r>
    </w:p>
    <w:p w14:paraId="681DF665" w14:textId="77777777" w:rsidR="00303476" w:rsidRPr="00BB31BF" w:rsidRDefault="00000000">
      <w:pPr>
        <w:rPr>
          <w:rFonts w:hint="eastAsia"/>
          <w:lang w:val="el-GR"/>
        </w:rPr>
      </w:pPr>
      <w:r w:rsidRPr="00BB31BF">
        <w:rPr>
          <w:lang w:val="el-GR"/>
        </w:rPr>
        <w:t xml:space="preserve">Η τρίτη φάση αφορά επέκταση σε όλες τις κατηγορίες και διασύνδεση με </w:t>
      </w:r>
      <w:r>
        <w:t>ERP</w:t>
      </w:r>
      <w:r w:rsidRPr="00BB31BF">
        <w:rPr>
          <w:lang w:val="el-GR"/>
        </w:rPr>
        <w:t xml:space="preserve">, </w:t>
      </w:r>
      <w:r>
        <w:t>PMS</w:t>
      </w:r>
      <w:r w:rsidRPr="00BB31BF">
        <w:rPr>
          <w:lang w:val="el-GR"/>
        </w:rPr>
        <w:t xml:space="preserve"> και λογιστήριο. Δημιουργούνται ηλεκτρονικοί κατάλογοι, μητρώο προμηθευτών και </w:t>
      </w:r>
      <w:r>
        <w:t>dashboard</w:t>
      </w:r>
      <w:r w:rsidRPr="00BB31BF">
        <w:rPr>
          <w:lang w:val="el-GR"/>
        </w:rPr>
        <w:t>. Η τέταρτη φάση αφορά βελτιστοποίηση: συμβάσεις κατηγορίας, προηγμένη ανάλυση, σχέδια στρατηγικών προμηθευτών και αυτοματοποίηση παρακολούθησης.</w:t>
      </w:r>
    </w:p>
    <w:p w14:paraId="60826731" w14:textId="77777777" w:rsidR="00303476" w:rsidRPr="00BB31BF" w:rsidRDefault="00000000">
      <w:pPr>
        <w:rPr>
          <w:rFonts w:hint="eastAsia"/>
          <w:lang w:val="el-GR"/>
        </w:rPr>
      </w:pPr>
      <w:r w:rsidRPr="00BB31BF">
        <w:rPr>
          <w:lang w:val="el-GR"/>
        </w:rPr>
        <w:lastRenderedPageBreak/>
        <w:t xml:space="preserve">Η πιλοτική προσέγγιση μειώνει τον κίνδυνο. Επιτρέπει να διορθωθούν φόρμες και ροές πριν από γενίκευση. Τα κριτήρια επιτυχίας πρέπει να καθοριστούν εκ των προτέρων: μείωση επιστροφών αιτήσεων, μικρότερος χρόνος </w:t>
      </w:r>
      <w:r>
        <w:t>PO</w:t>
      </w:r>
      <w:r w:rsidRPr="00BB31BF">
        <w:rPr>
          <w:lang w:val="el-GR"/>
        </w:rPr>
        <w:t>, αύξηση ορατότητας και θετική αξιολόγηση χρηστών. Η μετάβαση δεν πρέπει να κριθεί μόνο από την εγκατάσταση λογισμικού.</w:t>
      </w:r>
    </w:p>
    <w:p w14:paraId="05BDAF3A" w14:textId="77777777" w:rsidR="00303476" w:rsidRPr="00BB31BF" w:rsidRDefault="00000000">
      <w:pPr>
        <w:pStyle w:val="20"/>
        <w:rPr>
          <w:lang w:val="el-GR"/>
        </w:rPr>
      </w:pPr>
      <w:bookmarkStart w:id="86" w:name="_Toc235205173"/>
      <w:r w:rsidRPr="00BB31BF">
        <w:rPr>
          <w:rFonts w:ascii="Liberation Serif" w:hAnsi="Liberation Serif"/>
          <w:lang w:val="el-GR"/>
        </w:rPr>
        <w:t>6.18 Διαχείριση αλλαγής και εκπαίδευση</w:t>
      </w:r>
      <w:bookmarkEnd w:id="86"/>
    </w:p>
    <w:p w14:paraId="58F7F12D" w14:textId="77777777" w:rsidR="00303476" w:rsidRPr="00BB31BF" w:rsidRDefault="00000000">
      <w:pPr>
        <w:rPr>
          <w:rFonts w:hint="eastAsia"/>
          <w:lang w:val="el-GR"/>
        </w:rPr>
      </w:pPr>
      <w:r w:rsidRPr="00BB31BF">
        <w:rPr>
          <w:lang w:val="el-GR"/>
        </w:rPr>
        <w:t>Ο ανασχεδιασμός αλλάζει ρόλους και συνήθειες. Οι χρήστες μπορεί να θεωρήσουν τις υποχρεωτικές πληροφορίες πρόσθετη γραφειοκρατία, ενώ οι αγοραστές μπορεί να ανησυχούν για απώλεια ευελιξίας. Η διαχείριση αλλαγής πρέπει να εξηγεί το πρόβλημα, να εμπλέκει χρήστες στον σχεδιασμό και να δείχνει πρακτικά οφέλη. Η φόρμα πρέπει να είναι ευκολότερη από την ανταλλαγή πολλών μηνυμάτων.</w:t>
      </w:r>
    </w:p>
    <w:p w14:paraId="3AEC3286" w14:textId="77777777" w:rsidR="00303476" w:rsidRPr="00BB31BF" w:rsidRDefault="00000000">
      <w:pPr>
        <w:rPr>
          <w:rFonts w:hint="eastAsia"/>
          <w:lang w:val="el-GR"/>
        </w:rPr>
      </w:pPr>
      <w:r w:rsidRPr="00BB31BF">
        <w:rPr>
          <w:lang w:val="el-GR"/>
        </w:rPr>
        <w:t xml:space="preserve">Η εκπαίδευση διαφοροποιείται ανά ρόλο. Το πλήρωμα εκπαιδεύεται σε σωστές προδιαγραφές, κρισιμότητα και παραλαβή. Οι </w:t>
      </w:r>
      <w:proofErr w:type="spellStart"/>
      <w:r w:rsidRPr="00BB31BF">
        <w:rPr>
          <w:lang w:val="el-GR"/>
        </w:rPr>
        <w:t>εγκριτές</w:t>
      </w:r>
      <w:proofErr w:type="spellEnd"/>
      <w:r w:rsidRPr="00BB31BF">
        <w:rPr>
          <w:lang w:val="el-GR"/>
        </w:rPr>
        <w:t xml:space="preserve"> σε </w:t>
      </w:r>
      <w:r>
        <w:t>SLA</w:t>
      </w:r>
      <w:r w:rsidRPr="00BB31BF">
        <w:rPr>
          <w:lang w:val="el-GR"/>
        </w:rPr>
        <w:t xml:space="preserve"> και ευθύνη. Οι αγοραστές σε </w:t>
      </w:r>
      <w:r>
        <w:t>TCO</w:t>
      </w:r>
      <w:r w:rsidRPr="00BB31BF">
        <w:rPr>
          <w:lang w:val="el-GR"/>
        </w:rPr>
        <w:t xml:space="preserve">, διαπραγμάτευση και δεδομένα. Το λογιστήριο σε αντιστοίχιση και εξαιρέσεις. Οι προμηθευτές λαμβάνουν οδηγίες χρήσης </w:t>
      </w:r>
      <w:r>
        <w:t>portal</w:t>
      </w:r>
      <w:r w:rsidRPr="00BB31BF">
        <w:rPr>
          <w:lang w:val="el-GR"/>
        </w:rPr>
        <w:t xml:space="preserve"> ή δομημένων προσφορών.</w:t>
      </w:r>
    </w:p>
    <w:p w14:paraId="125B1D18" w14:textId="77777777" w:rsidR="00303476" w:rsidRPr="00BB31BF" w:rsidRDefault="00000000">
      <w:pPr>
        <w:rPr>
          <w:rFonts w:hint="eastAsia"/>
          <w:lang w:val="el-GR"/>
        </w:rPr>
      </w:pPr>
      <w:r w:rsidRPr="00BB31BF">
        <w:rPr>
          <w:lang w:val="el-GR"/>
        </w:rPr>
        <w:t>Προτείνεται δίκτυο «</w:t>
      </w:r>
      <w:r>
        <w:t>key</w:t>
      </w:r>
      <w:r w:rsidRPr="00BB31BF">
        <w:rPr>
          <w:lang w:val="el-GR"/>
        </w:rPr>
        <w:t xml:space="preserve"> </w:t>
      </w:r>
      <w:r>
        <w:t>users</w:t>
      </w:r>
      <w:r w:rsidRPr="00BB31BF">
        <w:rPr>
          <w:lang w:val="el-GR"/>
        </w:rPr>
        <w:t>» από πλοία και τμήματα, οι οποίοι συγκεντρώνουν ανατροφοδότηση και υποστηρίζουν την εφαρμογή. Οι πρώτοι μήνες απαιτούν καθημερινή παρακολούθηση προβλημάτων και γρήγορες διορθώσεις. Η διοίκηση πρέπει να επιβραβεύει τη σωστή χρήση και να αποφεύγει παράλληλες άτυπες διαδικασίες που ακυρώνουν το νέο μοντέλο.</w:t>
      </w:r>
    </w:p>
    <w:p w14:paraId="4C77D019" w14:textId="77777777" w:rsidR="00303476" w:rsidRPr="00BB31BF" w:rsidRDefault="00000000">
      <w:pPr>
        <w:pStyle w:val="20"/>
        <w:rPr>
          <w:lang w:val="el-GR"/>
        </w:rPr>
      </w:pPr>
      <w:bookmarkStart w:id="87" w:name="_Toc235205174"/>
      <w:r w:rsidRPr="00BB31BF">
        <w:rPr>
          <w:rFonts w:ascii="Liberation Serif" w:hAnsi="Liberation Serif"/>
          <w:lang w:val="el-GR"/>
        </w:rPr>
        <w:t xml:space="preserve">6.19 Έλεγχος, </w:t>
      </w:r>
      <w:r>
        <w:rPr>
          <w:rFonts w:ascii="Liberation Serif" w:hAnsi="Liberation Serif"/>
        </w:rPr>
        <w:t>audit</w:t>
      </w:r>
      <w:r w:rsidRPr="00BB31BF">
        <w:rPr>
          <w:rFonts w:ascii="Liberation Serif" w:hAnsi="Liberation Serif"/>
          <w:lang w:val="el-GR"/>
        </w:rPr>
        <w:t xml:space="preserve"> και συνεχής βελτίωση</w:t>
      </w:r>
      <w:bookmarkEnd w:id="87"/>
    </w:p>
    <w:p w14:paraId="2B7739A2" w14:textId="77777777" w:rsidR="00303476" w:rsidRPr="00BB31BF" w:rsidRDefault="00000000">
      <w:pPr>
        <w:rPr>
          <w:rFonts w:hint="eastAsia"/>
          <w:lang w:val="el-GR"/>
        </w:rPr>
      </w:pPr>
      <w:r w:rsidRPr="00BB31BF">
        <w:rPr>
          <w:lang w:val="el-GR"/>
        </w:rPr>
        <w:t xml:space="preserve">Η νέα διαδικασία πρέπει να ελέγχεται περιοδικά. Δείγμα παραγγελιών εξετάζεται ως προς εγκρίσεις, προσφορές, αιτιολόγηση, παραλαβή, τιμολόγιο και αξιολόγηση. Το </w:t>
      </w:r>
      <w:r>
        <w:t>audit</w:t>
      </w:r>
      <w:r w:rsidRPr="00BB31BF">
        <w:rPr>
          <w:lang w:val="el-GR"/>
        </w:rPr>
        <w:t xml:space="preserve"> δεν περιορίζεται σε τυπική συμμόρφωση. Εξετάζει αν οι έλεγχοι λειτουργούν και αν δημιουργούν αξία. Μια απαίτηση που παρακάμπτεται συστηματικά μπορεί να είναι ακατάλληλη και να χρειάζεται ανασχεδιασμό.</w:t>
      </w:r>
    </w:p>
    <w:p w14:paraId="17EABA92" w14:textId="77777777" w:rsidR="00303476" w:rsidRPr="00BB31BF" w:rsidRDefault="00000000">
      <w:pPr>
        <w:rPr>
          <w:rFonts w:hint="eastAsia"/>
          <w:lang w:val="el-GR"/>
        </w:rPr>
      </w:pPr>
      <w:r w:rsidRPr="00BB31BF">
        <w:rPr>
          <w:lang w:val="el-GR"/>
        </w:rPr>
        <w:t xml:space="preserve">Η συνεχής βελτίωση οργανώνεται με κύκλο </w:t>
      </w:r>
      <w:r>
        <w:t>Plan</w:t>
      </w:r>
      <w:r w:rsidRPr="00BB31BF">
        <w:rPr>
          <w:lang w:val="el-GR"/>
        </w:rPr>
        <w:t>-</w:t>
      </w:r>
      <w:r>
        <w:t>Do</w:t>
      </w:r>
      <w:r w:rsidRPr="00BB31BF">
        <w:rPr>
          <w:lang w:val="el-GR"/>
        </w:rPr>
        <w:t>-</w:t>
      </w:r>
      <w:r>
        <w:t>Check</w:t>
      </w:r>
      <w:r w:rsidRPr="00BB31BF">
        <w:rPr>
          <w:lang w:val="el-GR"/>
        </w:rPr>
        <w:t>-</w:t>
      </w:r>
      <w:r>
        <w:t>Act</w:t>
      </w:r>
      <w:r w:rsidRPr="00BB31BF">
        <w:rPr>
          <w:lang w:val="el-GR"/>
        </w:rPr>
        <w:t>. Οι δείκτες και οι αποκλίσεις τροφοδοτούν τριμηνιαία ανασκόπηση. Επιλέγονται λίγες προτεραιότητες, όπως μείωση ελλιπών αιτήσεων ή ανάπτυξη δεύτερης πηγής για κρίσιμο είδος. Οι ενέργειες έχουν ιδιοκτήτη και προθεσμία. Η πρόοδος παρακολουθείται στην επόμενη ανασκόπηση.</w:t>
      </w:r>
    </w:p>
    <w:p w14:paraId="230427CA" w14:textId="77777777" w:rsidR="00303476" w:rsidRPr="00BB31BF" w:rsidRDefault="00000000">
      <w:pPr>
        <w:rPr>
          <w:rFonts w:hint="eastAsia"/>
          <w:lang w:val="el-GR"/>
        </w:rPr>
      </w:pPr>
      <w:r w:rsidRPr="00BB31BF">
        <w:rPr>
          <w:lang w:val="el-GR"/>
        </w:rPr>
        <w:t xml:space="preserve">Η σύγκριση μεταξύ πλοίων μπορεί να αναδείξει καλές πρακτικές, αλλά πρέπει να λαμβάνει υπόψη διαφορετικά δρομολόγια και ηλικία εξοπλισμού. Στόχος είναι η μάθηση και όχι η απλή </w:t>
      </w:r>
      <w:r w:rsidRPr="00BB31BF">
        <w:rPr>
          <w:lang w:val="el-GR"/>
        </w:rPr>
        <w:lastRenderedPageBreak/>
        <w:t>κατάταξη. Η λειτουργία προμηθειών πρέπει να δημοσιεύει σύντομες οδηγίες και παραδείγματα καλών αιτήσεων, ώστε η γνώση να διαχέεται.</w:t>
      </w:r>
    </w:p>
    <w:p w14:paraId="7177456C" w14:textId="77777777" w:rsidR="00303476" w:rsidRPr="00BB31BF" w:rsidRDefault="00000000">
      <w:pPr>
        <w:pStyle w:val="20"/>
        <w:rPr>
          <w:lang w:val="el-GR"/>
        </w:rPr>
      </w:pPr>
      <w:bookmarkStart w:id="88" w:name="_Toc235205175"/>
      <w:r w:rsidRPr="00BB31BF">
        <w:rPr>
          <w:rFonts w:ascii="Liberation Serif" w:hAnsi="Liberation Serif"/>
          <w:lang w:val="el-GR"/>
        </w:rPr>
        <w:t>6.20 Αναμενόμενα οφέλη</w:t>
      </w:r>
      <w:bookmarkEnd w:id="88"/>
    </w:p>
    <w:p w14:paraId="07AF46A9" w14:textId="77777777" w:rsidR="00303476" w:rsidRPr="00BB31BF" w:rsidRDefault="00000000">
      <w:pPr>
        <w:rPr>
          <w:rFonts w:hint="eastAsia"/>
          <w:lang w:val="el-GR"/>
        </w:rPr>
      </w:pPr>
      <w:r w:rsidRPr="00BB31BF">
        <w:rPr>
          <w:lang w:val="el-GR"/>
        </w:rPr>
        <w:t>Το προτεινόμενο μοντέλο αναμένεται να βελτιώσει την πληρότητα αιτήσεων και να μειώσει τον χρόνο διευκρινίσεων. Η διαφοροποίηση των διαδρομών μειώνει το διοικητικό κόστος για μικρές αγορές και αυξάνει τον έλεγχο σε κρίσιμες. Η ηλεκτρονική παρακολούθηση μειώνει τον κίνδυνο απώλειας λιμενικού παραθύρου και τον χρόνο αναζήτησης κατάστασης. Η συστηματική αξιολόγηση βελτιώνει τη βάση προμηθευτών.</w:t>
      </w:r>
    </w:p>
    <w:p w14:paraId="6A366FC6" w14:textId="77777777" w:rsidR="00303476" w:rsidRPr="00BB31BF" w:rsidRDefault="00000000">
      <w:pPr>
        <w:rPr>
          <w:rFonts w:hint="eastAsia"/>
          <w:lang w:val="el-GR"/>
        </w:rPr>
      </w:pPr>
      <w:r w:rsidRPr="00BB31BF">
        <w:rPr>
          <w:lang w:val="el-GR"/>
        </w:rPr>
        <w:t xml:space="preserve">Οικονομικά, τα οφέλη προκύπτουν από ενοποίηση δαπάνης, λιγότερες επείγουσες μεταφορές, καλύτερους όρους, μείωση λαθών και αποφυγή αστοχιών. Δεν πρέπει να υποσχεθεί κανείς συγκεκριμένο ποσοστό χωρίς πραγματικά δεδομένα. Η πιλοτική φάση μπορεί να δημιουργήσει </w:t>
      </w:r>
      <w:r>
        <w:t>baseline</w:t>
      </w:r>
      <w:r w:rsidRPr="00BB31BF">
        <w:rPr>
          <w:lang w:val="el-GR"/>
        </w:rPr>
        <w:t xml:space="preserve"> και να αποτιμήσει τα οφέλη με αξιόπιστο τρόπο.</w:t>
      </w:r>
    </w:p>
    <w:p w14:paraId="456AE97A" w14:textId="77777777" w:rsidR="00303476" w:rsidRPr="00BB31BF" w:rsidRDefault="00000000">
      <w:pPr>
        <w:rPr>
          <w:rFonts w:hint="eastAsia"/>
          <w:lang w:val="el-GR"/>
        </w:rPr>
      </w:pPr>
      <w:r w:rsidRPr="00BB31BF">
        <w:rPr>
          <w:lang w:val="el-GR"/>
        </w:rPr>
        <w:t>Ποιοτικά, η διαδικασία ενισχύει ιχνηλασιμότητα, συμμόρφωση και συνεργασία πλοίου-γραφείου. Στρατηγικά, μεταφέρει τον ρόλο των προμηθειών από την αντίδραση σε καθημερινά αιτήματα προς τον σχεδιασμό κατηγοριών, κινδύνων και σχέσεων. Αυτή η μετατόπιση είναι το ουσιαστικότερο αποτέλεσμα του ανασχεδιασμού.</w:t>
      </w:r>
    </w:p>
    <w:p w14:paraId="318BD266" w14:textId="77777777" w:rsidR="00303476" w:rsidRPr="00BB31BF" w:rsidRDefault="00000000">
      <w:pPr>
        <w:pStyle w:val="1"/>
        <w:rPr>
          <w:lang w:val="el-GR"/>
        </w:rPr>
      </w:pPr>
      <w:bookmarkStart w:id="89" w:name="_Toc235205176"/>
      <w:r w:rsidRPr="00BB31BF">
        <w:rPr>
          <w:rFonts w:ascii="Liberation Serif" w:hAnsi="Liberation Serif"/>
          <w:lang w:val="el-GR"/>
        </w:rPr>
        <w:lastRenderedPageBreak/>
        <w:t>7. Συζήτηση των ευρημάτων</w:t>
      </w:r>
      <w:bookmarkEnd w:id="89"/>
    </w:p>
    <w:p w14:paraId="5C136E2B" w14:textId="77777777" w:rsidR="00303476" w:rsidRPr="00BB31BF" w:rsidRDefault="00000000">
      <w:pPr>
        <w:pStyle w:val="20"/>
        <w:rPr>
          <w:lang w:val="el-GR"/>
        </w:rPr>
      </w:pPr>
      <w:bookmarkStart w:id="90" w:name="_Toc235205177"/>
      <w:r w:rsidRPr="00BB31BF">
        <w:rPr>
          <w:rFonts w:ascii="Liberation Serif" w:hAnsi="Liberation Serif"/>
          <w:lang w:val="el-GR"/>
        </w:rPr>
        <w:t>7.1 Η μετάβαση από τη συναλλαγή στη στρατηγική λειτουργία</w:t>
      </w:r>
      <w:bookmarkEnd w:id="90"/>
    </w:p>
    <w:p w14:paraId="70763CA9" w14:textId="77777777" w:rsidR="00303476" w:rsidRPr="00BB31BF" w:rsidRDefault="00000000">
      <w:pPr>
        <w:rPr>
          <w:rFonts w:hint="eastAsia"/>
          <w:lang w:val="el-GR"/>
        </w:rPr>
      </w:pPr>
      <w:r w:rsidRPr="00BB31BF">
        <w:rPr>
          <w:lang w:val="el-GR"/>
        </w:rPr>
        <w:t xml:space="preserve">Η ανάλυση επιβεβαιώνει ότι οι προμήθειες στα </w:t>
      </w:r>
      <w:r>
        <w:t>logistics</w:t>
      </w:r>
      <w:r w:rsidRPr="00BB31BF">
        <w:rPr>
          <w:lang w:val="el-GR"/>
        </w:rPr>
        <w:t xml:space="preserve"> δεν μπορούν να αξιολογούνται ως απλό διοικητικό γραφείο. Η αξία τους προκύπτει από την ικανότητα να συνδέουν τη ζήτηση με την αγορά, να μεταφράζουν τεχνικές ανάγκες σε εμπορικούς όρους και να διαχειρίζονται αβεβαιότητα. Στη μελέτη περίπτωσης, η καθημερινή λειτουργία απαιτεί γνώση πλοίων, λιμένων, προμηθευτών, μεταφορών και τεχνικών προδιαγραφών. Αυτό το σύνολο γνώσης αποτελεί επιχειρησιακή ικανότητα και όχι μόνο διαδικασία έκδοσης παραγγελιών.</w:t>
      </w:r>
    </w:p>
    <w:p w14:paraId="030225D2" w14:textId="77777777" w:rsidR="00303476" w:rsidRPr="00BB31BF" w:rsidRDefault="00000000">
      <w:pPr>
        <w:rPr>
          <w:rFonts w:hint="eastAsia"/>
          <w:lang w:val="el-GR"/>
        </w:rPr>
      </w:pPr>
      <w:r w:rsidRPr="00BB31BF">
        <w:rPr>
          <w:lang w:val="el-GR"/>
        </w:rPr>
        <w:t>Η μετάβαση σε στρατηγικό ρόλο δεν σημαίνει ότι εγκαταλείπεται η συναλλακτική ακρίβεια. Αντίθετα, η στρατηγική προϋποθέτει αξιόπιστες βασικές συναλλαγές. Όταν οι αιτήσεις είναι ελλιπείς, τα δεδομένα προμηθευτών ασυνεπή και οι παραλαβές δεν καταγράφονται, το τμήμα δεν μπορεί να αναλύσει δαπάνη ή κίνδυνο. Η αυτοματοποίηση των επαναλαμβανόμενων εργασιών απελευθερώνει χρόνο, αλλά μόνο εφόσον η διαδικασία είναι τυποποιημένη.</w:t>
      </w:r>
    </w:p>
    <w:p w14:paraId="047197AC" w14:textId="77777777" w:rsidR="00303476" w:rsidRPr="00BB31BF" w:rsidRDefault="00000000">
      <w:pPr>
        <w:rPr>
          <w:rFonts w:hint="eastAsia"/>
          <w:lang w:val="el-GR"/>
        </w:rPr>
      </w:pPr>
      <w:r w:rsidRPr="00BB31BF">
        <w:rPr>
          <w:lang w:val="el-GR"/>
        </w:rPr>
        <w:t>Η στρατηγική ωριμότητα εκφράζεται με την ικανότητα να απαντώνται ερωτήματα πριν εμφανιστεί η ανάγκη. Ποιες κατηγορίες είναι εξαρτημένες από μία πηγή; Ποια ανταλλακτικά έχουν χρόνο αναπλήρωσης μεγαλύτερο από το διαθέσιμο περιθώριο; Σε ποιους λιμένες υπάρχουν αξιόπιστες τοπικές επιλογές; Ποιοι προμηθευτές παρουσιάζουν επιδείνωση; Ποιες επείγουσες αγορές επαναλαμβάνονται; Η απάντηση απαιτεί δεδομένα, υπεύθυνους κατηγορίας και σύνδεση με τον επιχειρησιακό σχεδιασμό.</w:t>
      </w:r>
    </w:p>
    <w:p w14:paraId="14D465AD" w14:textId="77777777" w:rsidR="00303476" w:rsidRPr="00BB31BF" w:rsidRDefault="00000000">
      <w:pPr>
        <w:pStyle w:val="20"/>
        <w:rPr>
          <w:lang w:val="el-GR"/>
        </w:rPr>
      </w:pPr>
      <w:bookmarkStart w:id="91" w:name="_Toc235205178"/>
      <w:r w:rsidRPr="00BB31BF">
        <w:rPr>
          <w:rFonts w:ascii="Liberation Serif" w:hAnsi="Liberation Serif"/>
          <w:lang w:val="el-GR"/>
        </w:rPr>
        <w:t>7.2 Η σημασία της ποιότητας της ζήτησης</w:t>
      </w:r>
      <w:bookmarkEnd w:id="91"/>
    </w:p>
    <w:p w14:paraId="334D4D32" w14:textId="77777777" w:rsidR="00303476" w:rsidRPr="00BB31BF" w:rsidRDefault="00000000">
      <w:pPr>
        <w:rPr>
          <w:rFonts w:hint="eastAsia"/>
          <w:lang w:val="el-GR"/>
        </w:rPr>
      </w:pPr>
      <w:r w:rsidRPr="00BB31BF">
        <w:rPr>
          <w:lang w:val="el-GR"/>
        </w:rPr>
        <w:t>Ένα από τα ισχυρότερα ευρήματα είναι ότι μεγάλο μέρος της απόδοσης καθορίζεται πριν εμπλακεί ο προμηθευτής. Η καθυστερημένη ή ασαφής αίτηση περιορίζει τις διαθέσιμες επιλογές και αυξάνει το κόστος. Η λειτουργία προμηθειών μπορεί να διαπραγματευτεί αποτελεσματικά μόνο όταν διαθέτει επαρκή χρόνο και συγκρίσιμη περιγραφή. Η βελτίωση της «ποιότητας της ζήτησης» είναι συνεπώς κοινή ευθύνη πλοίου, τεχνικού τμήματος και προμηθειών.</w:t>
      </w:r>
    </w:p>
    <w:p w14:paraId="379739F7" w14:textId="77777777" w:rsidR="00303476" w:rsidRPr="00BB31BF" w:rsidRDefault="00000000">
      <w:pPr>
        <w:rPr>
          <w:rFonts w:hint="eastAsia"/>
          <w:lang w:val="el-GR"/>
        </w:rPr>
      </w:pPr>
      <w:r w:rsidRPr="00BB31BF">
        <w:rPr>
          <w:lang w:val="el-GR"/>
        </w:rPr>
        <w:t xml:space="preserve">Η χρήση τυποποιημένων καταλόγων μειώνει την αβεβαιότητα για επαναλαμβανόμενα είδη. Για τεχνικά είδη, η κωδικοποίηση και η σύνδεση με εξοπλισμό είναι ακόμη πιο σημαντικές. Η δημιουργία </w:t>
      </w:r>
      <w:r>
        <w:t>master</w:t>
      </w:r>
      <w:r w:rsidRPr="00BB31BF">
        <w:rPr>
          <w:lang w:val="el-GR"/>
        </w:rPr>
        <w:t xml:space="preserve"> </w:t>
      </w:r>
      <w:r>
        <w:t>data</w:t>
      </w:r>
      <w:r w:rsidRPr="00BB31BF">
        <w:rPr>
          <w:lang w:val="el-GR"/>
        </w:rPr>
        <w:t xml:space="preserve"> αποτελεί συχνά λιγότερο ορατή αλλά θεμελιώδη επένδυση. Χωρίς </w:t>
      </w:r>
      <w:r w:rsidRPr="00BB31BF">
        <w:rPr>
          <w:lang w:val="el-GR"/>
        </w:rPr>
        <w:lastRenderedPageBreak/>
        <w:t>κοινές ονομασίες, το ίδιο είδος μπορεί να αγοραστεί με διαφορετικές τιμές και να αποθηκευτεί σε διαφορετικές θέσεις χωρίς να αναγνωρίζεται η συνολική ποσότητα.</w:t>
      </w:r>
    </w:p>
    <w:p w14:paraId="3F977CCE" w14:textId="77777777" w:rsidR="00303476" w:rsidRPr="00BB31BF" w:rsidRDefault="00000000">
      <w:pPr>
        <w:rPr>
          <w:rFonts w:hint="eastAsia"/>
          <w:lang w:val="el-GR"/>
        </w:rPr>
      </w:pPr>
      <w:r w:rsidRPr="00BB31BF">
        <w:rPr>
          <w:lang w:val="el-GR"/>
        </w:rPr>
        <w:t>Η διαχείριση ζήτησης συνδέεται επίσης με την οργανωτική συμπεριφορά. Όταν οι χρήστες θεωρούν ότι οι προμήθειες είναι απλώς εκτελεστής, υποβάλλουν αιτήματα στο τέλος της διαδικασίας. Όταν η λειτουργία συμμετέχει στον προγραμματισμό συντήρησης και ταξιδιών, μπορεί να προτείνει χρόνο, λιμένα και στρατηγική αγοράς. Η έγκαιρη εμπλοκή είναι ένδειξη εμπιστοσύνης και ωριμότητας.</w:t>
      </w:r>
    </w:p>
    <w:p w14:paraId="319BB252" w14:textId="77777777" w:rsidR="00303476" w:rsidRPr="00BB31BF" w:rsidRDefault="00000000">
      <w:pPr>
        <w:pStyle w:val="20"/>
        <w:rPr>
          <w:lang w:val="el-GR"/>
        </w:rPr>
      </w:pPr>
      <w:bookmarkStart w:id="92" w:name="_Toc235205179"/>
      <w:r w:rsidRPr="00BB31BF">
        <w:rPr>
          <w:rFonts w:ascii="Liberation Serif" w:hAnsi="Liberation Serif"/>
          <w:lang w:val="el-GR"/>
        </w:rPr>
        <w:t>7.3 Τιμή έναντι συνολικής αξίας</w:t>
      </w:r>
      <w:bookmarkEnd w:id="92"/>
    </w:p>
    <w:p w14:paraId="3D14B234" w14:textId="77777777" w:rsidR="00303476" w:rsidRPr="00BB31BF" w:rsidRDefault="00000000">
      <w:pPr>
        <w:rPr>
          <w:rFonts w:hint="eastAsia"/>
          <w:lang w:val="el-GR"/>
        </w:rPr>
      </w:pPr>
      <w:r w:rsidRPr="00BB31BF">
        <w:rPr>
          <w:lang w:val="el-GR"/>
        </w:rPr>
        <w:t xml:space="preserve">Τα ενδεικτικά σενάρια δείχνουν ότι η χαμηλότερη τιμή μπορεί να είναι παραπλανητική. Στα </w:t>
      </w:r>
      <w:r>
        <w:t>logistics</w:t>
      </w:r>
      <w:r w:rsidRPr="00BB31BF">
        <w:rPr>
          <w:lang w:val="el-GR"/>
        </w:rPr>
        <w:t xml:space="preserve">, η τιμή αγοράς αποτελεί μόνο ένα μέρος του κόστους. Η μεταφορά, η καθυστέρηση, η ποιότητα, η ανάγκη δεύτερης παράδοσης και η πιθανότητα αστοχίας μπορούν να αλλάξουν την κατάταξη. Η έννοια </w:t>
      </w:r>
      <w:r>
        <w:t>TCO</w:t>
      </w:r>
      <w:r w:rsidRPr="00BB31BF">
        <w:rPr>
          <w:lang w:val="el-GR"/>
        </w:rPr>
        <w:t xml:space="preserve"> προσφέρει κοινό πλαίσιο για εμπορικούς και τεχνικούς </w:t>
      </w:r>
      <w:proofErr w:type="spellStart"/>
      <w:r w:rsidRPr="00BB31BF">
        <w:rPr>
          <w:lang w:val="el-GR"/>
        </w:rPr>
        <w:t>αξιολογητές</w:t>
      </w:r>
      <w:proofErr w:type="spellEnd"/>
      <w:r w:rsidRPr="00BB31BF">
        <w:rPr>
          <w:lang w:val="el-GR"/>
        </w:rPr>
        <w:t>.</w:t>
      </w:r>
    </w:p>
    <w:p w14:paraId="5E055A7E" w14:textId="77777777" w:rsidR="00303476" w:rsidRPr="00BB31BF" w:rsidRDefault="00000000">
      <w:pPr>
        <w:rPr>
          <w:rFonts w:hint="eastAsia"/>
          <w:lang w:val="el-GR"/>
        </w:rPr>
      </w:pPr>
      <w:r w:rsidRPr="00BB31BF">
        <w:rPr>
          <w:lang w:val="el-GR"/>
        </w:rPr>
        <w:t xml:space="preserve">Η εφαρμογή </w:t>
      </w:r>
      <w:r>
        <w:t>TCO</w:t>
      </w:r>
      <w:r w:rsidRPr="00BB31BF">
        <w:rPr>
          <w:lang w:val="el-GR"/>
        </w:rPr>
        <w:t xml:space="preserve"> απαιτεί αναλογικότητα. Δεν είναι πρακτικό να δημιουργείται λεπτομερές μοντέλο για κάθε μικρή αγορά. Η επιχείρηση πρέπει να ορίζει πότε η ανάλυση είναι υποχρεωτική: υψηλή αξία, κρίσιμο είδος, σημαντική διαφορά χρόνου ή επιλογή μεταξύ γνήσιου και εναλλακτικού. Για τις υπόλοιπες περιπτώσεις, ένας απλός έλεγχος </w:t>
      </w:r>
      <w:r>
        <w:t>landed</w:t>
      </w:r>
      <w:r w:rsidRPr="00BB31BF">
        <w:rPr>
          <w:lang w:val="el-GR"/>
        </w:rPr>
        <w:t xml:space="preserve"> </w:t>
      </w:r>
      <w:r>
        <w:t>cost</w:t>
      </w:r>
      <w:r w:rsidRPr="00BB31BF">
        <w:rPr>
          <w:lang w:val="el-GR"/>
        </w:rPr>
        <w:t xml:space="preserve"> είναι επαρκής.</w:t>
      </w:r>
    </w:p>
    <w:p w14:paraId="0E6D794E" w14:textId="77777777" w:rsidR="00303476" w:rsidRPr="00BB31BF" w:rsidRDefault="00000000">
      <w:pPr>
        <w:rPr>
          <w:rFonts w:hint="eastAsia"/>
          <w:lang w:val="el-GR"/>
        </w:rPr>
      </w:pPr>
      <w:r w:rsidRPr="00BB31BF">
        <w:rPr>
          <w:lang w:val="el-GR"/>
        </w:rPr>
        <w:t xml:space="preserve">Η συνολική αξία περιλαμβάνει και μη χρηματοοικονομικές διαστάσεις. Η τεχνική υποστήριξη, η ταχύτητα ανταπόκρισης και η ικανότητα παγκόσμιας παράδοσης έχουν αξία ακόμη και αν δεν αποτιμώνται με ακρίβεια. Η </w:t>
      </w:r>
      <w:proofErr w:type="spellStart"/>
      <w:r w:rsidRPr="00BB31BF">
        <w:rPr>
          <w:lang w:val="el-GR"/>
        </w:rPr>
        <w:t>πολυκριτηριακή</w:t>
      </w:r>
      <w:proofErr w:type="spellEnd"/>
      <w:r w:rsidRPr="00BB31BF">
        <w:rPr>
          <w:lang w:val="el-GR"/>
        </w:rPr>
        <w:t xml:space="preserve"> βαθμολόγηση επιτρέπει να ενσωματωθούν με διαφανή τρόπο. Το κρίσιμο σημείο είναι τα κριτήρια να έχουν συμφωνηθεί πριν από την επιλογή και να μην προσαρμόζονται εκ των υστέρων.</w:t>
      </w:r>
    </w:p>
    <w:p w14:paraId="18D35D89" w14:textId="77777777" w:rsidR="00303476" w:rsidRPr="00BB31BF" w:rsidRDefault="00000000">
      <w:pPr>
        <w:pStyle w:val="20"/>
        <w:rPr>
          <w:lang w:val="el-GR"/>
        </w:rPr>
      </w:pPr>
      <w:bookmarkStart w:id="93" w:name="_Toc235205180"/>
      <w:r w:rsidRPr="00BB31BF">
        <w:rPr>
          <w:rFonts w:ascii="Liberation Serif" w:hAnsi="Liberation Serif"/>
          <w:lang w:val="el-GR"/>
        </w:rPr>
        <w:t>7.4 Η επίδραση της γεωγραφίας και του χρόνου</w:t>
      </w:r>
      <w:bookmarkEnd w:id="93"/>
    </w:p>
    <w:p w14:paraId="7FB80D15" w14:textId="77777777" w:rsidR="00303476" w:rsidRPr="00BB31BF" w:rsidRDefault="00000000">
      <w:pPr>
        <w:rPr>
          <w:rFonts w:hint="eastAsia"/>
          <w:lang w:val="el-GR"/>
        </w:rPr>
      </w:pPr>
      <w:r w:rsidRPr="00BB31BF">
        <w:rPr>
          <w:lang w:val="el-GR"/>
        </w:rPr>
        <w:t>Στη ναυτιλιακή εφοδιαστική, η γεωγραφία αποτελεί βασική μεταβλητή της προμήθειας. Η ίδια παραγγελία μπορεί να είναι εύκολη σε λιμένα με ανεπτυγμένη αγορά και ιδιαίτερα δύσκολη σε απομακρυσμένη περιοχή. Το πρόγραμμα του πλοίου μετατρέπει τον χρόνο σε αυστηρό περιορισμό: η καθυστέρηση λίγων ωρών μπορεί να σημαίνει απώλεια παράδοσης και μεταφορά στον επόμενο λιμένα.</w:t>
      </w:r>
    </w:p>
    <w:p w14:paraId="52DAE74C" w14:textId="77777777" w:rsidR="00303476" w:rsidRPr="00BB31BF" w:rsidRDefault="00000000">
      <w:pPr>
        <w:rPr>
          <w:rFonts w:hint="eastAsia"/>
          <w:lang w:val="el-GR"/>
        </w:rPr>
      </w:pPr>
      <w:r w:rsidRPr="00BB31BF">
        <w:rPr>
          <w:lang w:val="el-GR"/>
        </w:rPr>
        <w:t xml:space="preserve">Η επιλογή λιμένα εφοδιασμού πρέπει επομένως να αντιμετωπίζεται ως μέρος της στρατηγικής και όχι ως δεδομένη πληροφορία. Οι προμήθειες και οι επιχειρήσεις πρέπει να </w:t>
      </w:r>
      <w:r w:rsidRPr="00BB31BF">
        <w:rPr>
          <w:lang w:val="el-GR"/>
        </w:rPr>
        <w:lastRenderedPageBreak/>
        <w:t>συγκρίνουν τιμές, χρόνους, τελωνειακές διαδικασίες, αξιοπιστία πρακτόρων και διαθέσιμο περιθώριο. Σε ορισμένες περιπτώσεις, η υψηλότερη τοπική τιμή αντισταθμίζεται από χαμηλότερο κίνδυνο και μεταφορικό κόστος. Σε άλλες, η προαγορά και η συγκεντρωτική αποστολή είναι πιο αποδοτικές.</w:t>
      </w:r>
    </w:p>
    <w:p w14:paraId="32E83470" w14:textId="77777777" w:rsidR="00303476" w:rsidRPr="00BB31BF" w:rsidRDefault="00000000">
      <w:pPr>
        <w:rPr>
          <w:rFonts w:hint="eastAsia"/>
          <w:lang w:val="el-GR"/>
        </w:rPr>
      </w:pPr>
      <w:r w:rsidRPr="00BB31BF">
        <w:rPr>
          <w:lang w:val="el-GR"/>
        </w:rPr>
        <w:t>Η χρήση ιστορικών δεδομένων ανά λιμένα μπορεί να δημιουργήσει «χάρτη εφοδιασμού». Ο χάρτης θα περιλαμβάνει κατηγορίες που είναι ανταγωνιστικές, μέσο χρόνο εκτελωνισμού, προμηθευτές, περιορισμούς και περιστατικά. Η γνώση αυτή μειώνει την εξάρτηση από μνήμη στελεχών και υποστηρίζει γρήγορες αποφάσεις.</w:t>
      </w:r>
    </w:p>
    <w:p w14:paraId="113080C3" w14:textId="77777777" w:rsidR="00303476" w:rsidRPr="00BB31BF" w:rsidRDefault="00000000">
      <w:pPr>
        <w:pStyle w:val="20"/>
        <w:rPr>
          <w:lang w:val="el-GR"/>
        </w:rPr>
      </w:pPr>
      <w:bookmarkStart w:id="94" w:name="_Toc235205181"/>
      <w:r w:rsidRPr="00BB31BF">
        <w:rPr>
          <w:rFonts w:ascii="Liberation Serif" w:hAnsi="Liberation Serif"/>
          <w:lang w:val="el-GR"/>
        </w:rPr>
        <w:t>7.5 Ο ρόλος των αποθεμάτων και της συντήρησης</w:t>
      </w:r>
      <w:bookmarkEnd w:id="94"/>
    </w:p>
    <w:p w14:paraId="0CC864AD" w14:textId="77777777" w:rsidR="00303476" w:rsidRPr="00BB31BF" w:rsidRDefault="00000000">
      <w:pPr>
        <w:rPr>
          <w:rFonts w:hint="eastAsia"/>
          <w:lang w:val="el-GR"/>
        </w:rPr>
      </w:pPr>
      <w:r w:rsidRPr="00BB31BF">
        <w:rPr>
          <w:lang w:val="el-GR"/>
        </w:rPr>
        <w:t>Η προμήθεια και το απόθεμα δεν μπορούν να βελτιστοποιηθούν ανεξάρτητα. Η μείωση αποθέματος μπορεί να φαίνεται οικονομικά ελκυστική, αλλά αυξάνει επείγουσες αγορές και κίνδυνο. Αντίστροφα, υπερβολικό απόθεμα δεσμεύει κεφάλαιο και δημιουργεί απαξίωση. Η σωστή ισορροπία απαιτεί διάκριση μεταξύ επαναλαμβανόμενων, κρίσιμων και αργοκίνητων ειδών.</w:t>
      </w:r>
    </w:p>
    <w:p w14:paraId="7ECAFE49" w14:textId="77777777" w:rsidR="00303476" w:rsidRPr="00BB31BF" w:rsidRDefault="00000000">
      <w:pPr>
        <w:rPr>
          <w:rFonts w:hint="eastAsia"/>
          <w:lang w:val="el-GR"/>
        </w:rPr>
      </w:pPr>
      <w:r w:rsidRPr="00BB31BF">
        <w:rPr>
          <w:lang w:val="el-GR"/>
        </w:rPr>
        <w:t xml:space="preserve">Η σύνδεση με </w:t>
      </w:r>
      <w:r>
        <w:t>PMS</w:t>
      </w:r>
      <w:r w:rsidRPr="00BB31BF">
        <w:rPr>
          <w:lang w:val="el-GR"/>
        </w:rPr>
        <w:t xml:space="preserve"> είναι ιδιαίτερα σημαντική. Οι προγραμματισμένες εργασίες παρέχουν ορατότητα μελλοντικής ζήτησης. Όταν το σύστημα συντήρησης και οι προμήθειες λειτουργούν χωριστά, οι ανάγκες εμφανίζονται αργά. Όταν συνδέονται, το υλικό μπορεί να αγοραστεί με κανονική μεταφορά και επαρκή ανταγωνισμό. Η πρόβλεψη δεν θα είναι τέλεια, αλλά ακόμη και μερική βελτίωση μειώνει το κόστος εξαιρέσεων.</w:t>
      </w:r>
    </w:p>
    <w:p w14:paraId="4C8A34A0" w14:textId="77777777" w:rsidR="00303476" w:rsidRPr="00BB31BF" w:rsidRDefault="00000000">
      <w:pPr>
        <w:rPr>
          <w:rFonts w:hint="eastAsia"/>
          <w:lang w:val="el-GR"/>
        </w:rPr>
      </w:pPr>
      <w:r w:rsidRPr="00BB31BF">
        <w:rPr>
          <w:lang w:val="el-GR"/>
        </w:rPr>
        <w:t>Η κοινή χρήση αποθέματος σε ομοιογενή στόλο δημιουργεί οικονομίες, αλλά προϋποθέτει αξιοπιστία δεδομένων και ευθύνη. Πρέπει να είναι γνωστό πού βρίσκεται το είδος, σε ποια κατάσταση και πόσο γρήγορα μπορεί να μεταφερθεί. Χωρίς αυτά, το θεωρητικά διαθέσιμο απόθεμα δεν αποτελεί πραγματική εναλλακτική.</w:t>
      </w:r>
    </w:p>
    <w:p w14:paraId="6D11AC93" w14:textId="77777777" w:rsidR="00303476" w:rsidRPr="00BB31BF" w:rsidRDefault="00000000">
      <w:pPr>
        <w:pStyle w:val="20"/>
        <w:rPr>
          <w:lang w:val="el-GR"/>
        </w:rPr>
      </w:pPr>
      <w:bookmarkStart w:id="95" w:name="_Toc235205182"/>
      <w:r w:rsidRPr="00BB31BF">
        <w:rPr>
          <w:rFonts w:ascii="Liberation Serif" w:hAnsi="Liberation Serif"/>
          <w:lang w:val="el-GR"/>
        </w:rPr>
        <w:t>7.6 Η αξιολόγηση προμηθευτών ως εργαλείο μάθησης</w:t>
      </w:r>
      <w:bookmarkEnd w:id="95"/>
    </w:p>
    <w:p w14:paraId="5A16640F" w14:textId="77777777" w:rsidR="00303476" w:rsidRPr="00BB31BF" w:rsidRDefault="00000000">
      <w:pPr>
        <w:rPr>
          <w:rFonts w:hint="eastAsia"/>
          <w:lang w:val="el-GR"/>
        </w:rPr>
      </w:pPr>
      <w:r w:rsidRPr="00BB31BF">
        <w:rPr>
          <w:lang w:val="el-GR"/>
        </w:rPr>
        <w:t>Η αξιολόγηση προμηθευτών έχει αξία μόνο όταν οδηγεί σε απόφαση ή βελτίωση. Μια ετήσια φόρμα που συμπληρώνεται τυπικά δεν επηρεάζει την απόδοση. Αντίθετα, η αυτόματη συλλογή πραγματικών δεδομένων και η συζήτησή τους με τον προμηθευτή δημιουργούν βάση μάθησης. Τα προβλήματα πρέπει να μετατρέπονται σε διορθωτικές ενέργειες, ενώ η καλή απόδοση να ανταμείβεται με αυξημένο όγκο ή μακροχρόνια σχέση.</w:t>
      </w:r>
    </w:p>
    <w:p w14:paraId="28097994" w14:textId="77777777" w:rsidR="00303476" w:rsidRPr="00BB31BF" w:rsidRDefault="00000000">
      <w:pPr>
        <w:rPr>
          <w:rFonts w:hint="eastAsia"/>
          <w:lang w:val="el-GR"/>
        </w:rPr>
      </w:pPr>
      <w:r w:rsidRPr="00BB31BF">
        <w:rPr>
          <w:lang w:val="el-GR"/>
        </w:rPr>
        <w:t xml:space="preserve">Η βαθμολογία πρέπει να ερμηνεύεται στο πλαίσιο της κατηγορίας. Ένας προμηθευτής στρατηγικού εξοπλισμού με λίγες παραγγελίες δεν μπορεί να αξιολογείται μόνο στατιστικά. </w:t>
      </w:r>
      <w:r w:rsidRPr="00BB31BF">
        <w:rPr>
          <w:lang w:val="el-GR"/>
        </w:rPr>
        <w:lastRenderedPageBreak/>
        <w:t>Χρειάζεται ποιοτική εκτίμηση τεχνικής υποστήριξης και κινδύνου. Αντίθετα, ένας προμηθευτής αναλωσίμων με εκατοντάδες γραμμές μπορεί να αξιολογείται αξιόπιστα με αυτοματοποιημένους δείκτες.</w:t>
      </w:r>
    </w:p>
    <w:p w14:paraId="0E89EC59" w14:textId="77777777" w:rsidR="00303476" w:rsidRPr="00BB31BF" w:rsidRDefault="00000000">
      <w:pPr>
        <w:rPr>
          <w:rFonts w:hint="eastAsia"/>
          <w:lang w:val="el-GR"/>
        </w:rPr>
      </w:pPr>
      <w:r w:rsidRPr="00BB31BF">
        <w:rPr>
          <w:lang w:val="el-GR"/>
        </w:rPr>
        <w:t>Η αξιολόγηση της Εταιρείας Χ περιλαμβάνει σωστά βασικά κριτήρια, αλλά το προτεινόμενο μοντέλο προσθέτει σαφείς ορισμούς, σύνδεση με συναλλαγές και διακριτή αρχική έγκριση. Αυτή η διάκριση μειώνει τη γραφειοκρατία και αυξάνει τη χρησιμότητα.</w:t>
      </w:r>
    </w:p>
    <w:p w14:paraId="5C3CD40B" w14:textId="77777777" w:rsidR="00303476" w:rsidRPr="00BB31BF" w:rsidRDefault="00000000">
      <w:pPr>
        <w:pStyle w:val="20"/>
        <w:rPr>
          <w:lang w:val="el-GR"/>
        </w:rPr>
      </w:pPr>
      <w:bookmarkStart w:id="96" w:name="_Toc235205183"/>
      <w:r w:rsidRPr="00BB31BF">
        <w:rPr>
          <w:rFonts w:ascii="Liberation Serif" w:hAnsi="Liberation Serif"/>
          <w:lang w:val="el-GR"/>
        </w:rPr>
        <w:t>7.7 Τεχνολογία: καταλύτης και όχι αυτοσκοπός</w:t>
      </w:r>
      <w:bookmarkEnd w:id="96"/>
    </w:p>
    <w:p w14:paraId="249F8F4D" w14:textId="77777777" w:rsidR="00303476" w:rsidRPr="00BB31BF" w:rsidRDefault="00000000">
      <w:pPr>
        <w:rPr>
          <w:rFonts w:hint="eastAsia"/>
          <w:lang w:val="el-GR"/>
        </w:rPr>
      </w:pPr>
      <w:r w:rsidRPr="00BB31BF">
        <w:rPr>
          <w:lang w:val="el-GR"/>
        </w:rPr>
        <w:t xml:space="preserve">Η </w:t>
      </w:r>
      <w:proofErr w:type="spellStart"/>
      <w:r w:rsidRPr="00BB31BF">
        <w:rPr>
          <w:lang w:val="el-GR"/>
        </w:rPr>
        <w:t>ψηφιοποίηση</w:t>
      </w:r>
      <w:proofErr w:type="spellEnd"/>
      <w:r w:rsidRPr="00BB31BF">
        <w:rPr>
          <w:lang w:val="el-GR"/>
        </w:rPr>
        <w:t xml:space="preserve"> μπορεί να λύσει προβλήματα ορατότητας και δεδομένων, αλλά δεν αντικαθιστά τον σχεδιασμό. Ένα </w:t>
      </w:r>
      <w:r>
        <w:t>ERP</w:t>
      </w:r>
      <w:r w:rsidRPr="00BB31BF">
        <w:rPr>
          <w:lang w:val="el-GR"/>
        </w:rPr>
        <w:t xml:space="preserve"> με περίπλοκες ροές μπορεί να αυξήσει τον χρόνο αν δεν ανταποκρίνεται στις ανάγκες του πλοίου. Η τεχνολογία πρέπει να υλοποιεί απλή, συμφωνημένη διαδικασία και να προσφέρει αξία στον χρήστη.</w:t>
      </w:r>
    </w:p>
    <w:p w14:paraId="184946A1" w14:textId="77777777" w:rsidR="00303476" w:rsidRPr="00BB31BF" w:rsidRDefault="00000000">
      <w:pPr>
        <w:rPr>
          <w:rFonts w:hint="eastAsia"/>
          <w:lang w:val="el-GR"/>
        </w:rPr>
      </w:pPr>
      <w:r w:rsidRPr="00BB31BF">
        <w:rPr>
          <w:lang w:val="el-GR"/>
        </w:rPr>
        <w:t xml:space="preserve">Η επιτυχία εξαρτάται από </w:t>
      </w:r>
      <w:r>
        <w:t>master</w:t>
      </w:r>
      <w:r w:rsidRPr="00BB31BF">
        <w:rPr>
          <w:lang w:val="el-GR"/>
        </w:rPr>
        <w:t xml:space="preserve"> </w:t>
      </w:r>
      <w:r>
        <w:t>data</w:t>
      </w:r>
      <w:r w:rsidRPr="00BB31BF">
        <w:rPr>
          <w:lang w:val="el-GR"/>
        </w:rPr>
        <w:t xml:space="preserve">, διασυνδέσεις και υιοθέτηση. Τα συστήματα πλοίου μπορεί να έχουν περιορισμένη συνδεσιμότητα, άρα οι φόρμες πρέπει να λειτουργούν με χαμηλό εύρος ζώνης ή συγχρονισμό. Οι ειδοποιήσεις πρέπει να είναι </w:t>
      </w:r>
      <w:proofErr w:type="spellStart"/>
      <w:r w:rsidRPr="00BB31BF">
        <w:rPr>
          <w:lang w:val="el-GR"/>
        </w:rPr>
        <w:t>στοχευμένες</w:t>
      </w:r>
      <w:proofErr w:type="spellEnd"/>
      <w:r w:rsidRPr="00BB31BF">
        <w:rPr>
          <w:lang w:val="el-GR"/>
        </w:rPr>
        <w:t>, διαφορετικά δημιουργούν κόπωση. Η ασφάλεια πρέπει να ενσωματώνεται από τον σχεδιασμό.</w:t>
      </w:r>
    </w:p>
    <w:p w14:paraId="4E27572B" w14:textId="77777777" w:rsidR="00303476" w:rsidRPr="00BB31BF" w:rsidRDefault="00000000">
      <w:pPr>
        <w:rPr>
          <w:rFonts w:hint="eastAsia"/>
          <w:lang w:val="el-GR"/>
        </w:rPr>
      </w:pPr>
      <w:r w:rsidRPr="00BB31BF">
        <w:rPr>
          <w:lang w:val="el-GR"/>
        </w:rPr>
        <w:t>Η τεχνητή νοημοσύνη έχει δυνατότητες σε ταξινόμηση περιγραφών, πρόβλεψη χρόνου και εντοπισμό ανωμαλιών, αλλά τα αποτελέσματα πρέπει να ελέγχονται. Σε κρίσιμες αγορές, η τελική ευθύνη παραμένει ανθρώπινη. Η μεγαλύτερη άμεση αξία προέρχεται συχνά από βασική αυτοματοποίηση και καθαρά δεδομένα, όχι από σύνθετους αλγορίθμους.</w:t>
      </w:r>
    </w:p>
    <w:p w14:paraId="5647EDCD" w14:textId="77777777" w:rsidR="00303476" w:rsidRPr="00BB31BF" w:rsidRDefault="00000000">
      <w:pPr>
        <w:pStyle w:val="20"/>
        <w:rPr>
          <w:lang w:val="el-GR"/>
        </w:rPr>
      </w:pPr>
      <w:bookmarkStart w:id="97" w:name="_Toc235205184"/>
      <w:r w:rsidRPr="00BB31BF">
        <w:rPr>
          <w:rFonts w:ascii="Liberation Serif" w:hAnsi="Liberation Serif"/>
          <w:lang w:val="el-GR"/>
        </w:rPr>
        <w:t>7.8 Βιωσιμότητα και επιχειρησιακή ανθεκτικότητα</w:t>
      </w:r>
      <w:bookmarkEnd w:id="97"/>
    </w:p>
    <w:p w14:paraId="207AC1DE" w14:textId="77777777" w:rsidR="00303476" w:rsidRPr="00BB31BF" w:rsidRDefault="00000000">
      <w:pPr>
        <w:rPr>
          <w:rFonts w:hint="eastAsia"/>
          <w:lang w:val="el-GR"/>
        </w:rPr>
      </w:pPr>
      <w:r w:rsidRPr="00BB31BF">
        <w:rPr>
          <w:lang w:val="el-GR"/>
        </w:rPr>
        <w:t>Η βιωσιμότητα και η ανθεκτικότητα παρουσιάζονται μερικές φορές ως ανταγωνιστικοί στόχοι. Για παράδειγμα, το επιπλέον απόθεμα αυξάνει χρήση πόρων αλλά μειώνει τον κίνδυνο επείγουσας αεροπορικής μεταφοράς. Η ορθή απόφαση απαιτεί συνολική οπτική. Ένα μέτριο απόθεμα κρίσιμου είδους μπορεί να είναι ταυτόχρονα οικονομικά και περιβαλλοντικά καλύτερο από συχνές έκτακτες αποστολές.</w:t>
      </w:r>
    </w:p>
    <w:p w14:paraId="206C26CF" w14:textId="77777777" w:rsidR="00303476" w:rsidRPr="00BB31BF" w:rsidRDefault="00000000">
      <w:pPr>
        <w:rPr>
          <w:rFonts w:hint="eastAsia"/>
          <w:lang w:val="el-GR"/>
        </w:rPr>
      </w:pPr>
      <w:r w:rsidRPr="00BB31BF">
        <w:rPr>
          <w:lang w:val="el-GR"/>
        </w:rPr>
        <w:t xml:space="preserve">Η βιώσιμη προμήθεια ενισχύει ανθεκτικότητα όταν αξιολογεί εργασιακές πρακτικές, περιβαλλοντική συμμόρφωση και μακροχρόνια ικανότητα προμηθευτών. Προμηθευτής που παραβιάζει απαιτήσεις ή εξαρτάται από μη βιώσιμη πηγή μπορεί να δημιουργήσει διακοπή και φήμης. Η ενσωμάτωση του </w:t>
      </w:r>
      <w:r>
        <w:t>ISO</w:t>
      </w:r>
      <w:r w:rsidRPr="00BB31BF">
        <w:rPr>
          <w:lang w:val="el-GR"/>
        </w:rPr>
        <w:t xml:space="preserve"> 20400 βοηθά να εξετάζονται αυτές οι επιπτώσεις συστηματικά.</w:t>
      </w:r>
    </w:p>
    <w:p w14:paraId="70199FC6" w14:textId="77777777" w:rsidR="00303476" w:rsidRPr="00BB31BF" w:rsidRDefault="00000000">
      <w:pPr>
        <w:rPr>
          <w:rFonts w:hint="eastAsia"/>
          <w:lang w:val="el-GR"/>
        </w:rPr>
      </w:pPr>
      <w:r w:rsidRPr="00BB31BF">
        <w:rPr>
          <w:lang w:val="el-GR"/>
        </w:rPr>
        <w:t xml:space="preserve">Η επιχείρηση πρέπει να ξεκινήσει από σημαντικές κατηγορίες και μετρήσιμες ενέργειες. Η μείωση </w:t>
      </w:r>
      <w:proofErr w:type="spellStart"/>
      <w:r w:rsidRPr="00BB31BF">
        <w:rPr>
          <w:lang w:val="el-GR"/>
        </w:rPr>
        <w:t>επείγουσων</w:t>
      </w:r>
      <w:proofErr w:type="spellEnd"/>
      <w:r w:rsidRPr="00BB31BF">
        <w:rPr>
          <w:lang w:val="el-GR"/>
        </w:rPr>
        <w:t xml:space="preserve"> αποστολών, η ενοποίηση παραδόσεων και η επιλογή ανθεκτικών </w:t>
      </w:r>
      <w:r w:rsidRPr="00BB31BF">
        <w:rPr>
          <w:lang w:val="el-GR"/>
        </w:rPr>
        <w:lastRenderedPageBreak/>
        <w:t>προϊόντων είναι πρακτικά βήματα με άμεσο όφελος. Η βιωσιμότητα δεν πρέπει να περιοριστεί σε ερωτηματολόγιο που δεν επηρεάζει αποφάσεις.</w:t>
      </w:r>
    </w:p>
    <w:p w14:paraId="22136133" w14:textId="77777777" w:rsidR="00303476" w:rsidRPr="00BB31BF" w:rsidRDefault="00000000">
      <w:pPr>
        <w:pStyle w:val="20"/>
        <w:rPr>
          <w:lang w:val="el-GR"/>
        </w:rPr>
      </w:pPr>
      <w:bookmarkStart w:id="98" w:name="_Toc235205185"/>
      <w:r w:rsidRPr="00BB31BF">
        <w:rPr>
          <w:rFonts w:ascii="Liberation Serif" w:hAnsi="Liberation Serif"/>
          <w:lang w:val="el-GR"/>
        </w:rPr>
        <w:t>7.9 Οργανωτικές προϋποθέσεις επιτυχίας</w:t>
      </w:r>
      <w:bookmarkEnd w:id="98"/>
    </w:p>
    <w:p w14:paraId="5C849527" w14:textId="77777777" w:rsidR="00303476" w:rsidRPr="00BB31BF" w:rsidRDefault="00000000">
      <w:pPr>
        <w:rPr>
          <w:rFonts w:hint="eastAsia"/>
          <w:lang w:val="el-GR"/>
        </w:rPr>
      </w:pPr>
      <w:r w:rsidRPr="00BB31BF">
        <w:rPr>
          <w:lang w:val="el-GR"/>
        </w:rPr>
        <w:t>Η επιτυχία του ανασχεδιασμού απαιτεί υποστήριξη διοίκησης, αλλά και καθημερινή συνεργασία. Η διοίκηση καθορίζει πολιτική, όρια και προτεραιότητες. Οι τεχνικές και επιχειρησιακές ομάδες πρέπει να αποδέχονται ότι η έγκαιρη και πλήρης αίτηση είναι μέρος της δικής τους απόδοσης. Το τμήμα προμηθειών πρέπει να προσφέρει ταχύτητα, γνώση αγοράς και διαφάνεια, ώστε να θεωρείται συνεργάτης και όχι εμπόδιο.</w:t>
      </w:r>
    </w:p>
    <w:p w14:paraId="655AD8C6" w14:textId="77777777" w:rsidR="00303476" w:rsidRPr="00BB31BF" w:rsidRDefault="00000000">
      <w:pPr>
        <w:rPr>
          <w:rFonts w:hint="eastAsia"/>
          <w:lang w:val="el-GR"/>
        </w:rPr>
      </w:pPr>
      <w:r w:rsidRPr="00BB31BF">
        <w:rPr>
          <w:lang w:val="el-GR"/>
        </w:rPr>
        <w:t>Οι δεξιότητες των στελεχών διευρύνονται. Εκτός από διαπραγμάτευση, απαιτούνται ανάλυση δεδομένων, κατανόηση κινδύνου, διαχείριση έργου, επικοινωνία και βασική τεχνική αντίληψη. Στη ναυτιλία, η γνώση λειτουργίας πλοίου και λιμενικών διαδικασιών είναι ιδιαίτερο πλεονέκτημα. Η εκπαίδευση και η εναλλαγή μεταξύ τμημάτων μπορούν να ενισχύσουν την κοινή κατανόηση.</w:t>
      </w:r>
    </w:p>
    <w:p w14:paraId="693B1B70" w14:textId="77777777" w:rsidR="00303476" w:rsidRPr="00BB31BF" w:rsidRDefault="00000000">
      <w:pPr>
        <w:rPr>
          <w:rFonts w:hint="eastAsia"/>
          <w:lang w:val="el-GR"/>
        </w:rPr>
      </w:pPr>
      <w:r w:rsidRPr="00BB31BF">
        <w:rPr>
          <w:lang w:val="el-GR"/>
        </w:rPr>
        <w:t>Η οργανωτική δομή πρέπει να δίνει σαφή λογοδοσία για κατηγορίες και προμηθευτές. Αν όλοι είναι «</w:t>
      </w:r>
      <w:proofErr w:type="spellStart"/>
      <w:r w:rsidRPr="00BB31BF">
        <w:rPr>
          <w:lang w:val="el-GR"/>
        </w:rPr>
        <w:t>συμβουλευόμενοι</w:t>
      </w:r>
      <w:proofErr w:type="spellEnd"/>
      <w:r w:rsidRPr="00BB31BF">
        <w:rPr>
          <w:lang w:val="el-GR"/>
        </w:rPr>
        <w:t xml:space="preserve">» αλλά κανείς υπεύθυνος, οι δράσεις δεν ολοκληρώνονται. Ο πίνακας </w:t>
      </w:r>
      <w:r>
        <w:t>RACI</w:t>
      </w:r>
      <w:r w:rsidRPr="00BB31BF">
        <w:rPr>
          <w:lang w:val="el-GR"/>
        </w:rPr>
        <w:t xml:space="preserve"> και οι ιδιοκτήτες δεικτών μετατρέπουν τη διαδικασία σε </w:t>
      </w:r>
      <w:proofErr w:type="spellStart"/>
      <w:r w:rsidRPr="00BB31BF">
        <w:rPr>
          <w:lang w:val="el-GR"/>
        </w:rPr>
        <w:t>διαχειρίσιμο</w:t>
      </w:r>
      <w:proofErr w:type="spellEnd"/>
      <w:r w:rsidRPr="00BB31BF">
        <w:rPr>
          <w:lang w:val="el-GR"/>
        </w:rPr>
        <w:t xml:space="preserve"> σύστημα.</w:t>
      </w:r>
    </w:p>
    <w:p w14:paraId="1B988D07" w14:textId="77777777" w:rsidR="00303476" w:rsidRPr="00BB31BF" w:rsidRDefault="00000000">
      <w:pPr>
        <w:pStyle w:val="20"/>
        <w:rPr>
          <w:lang w:val="el-GR"/>
        </w:rPr>
      </w:pPr>
      <w:bookmarkStart w:id="99" w:name="_Toc235205186"/>
      <w:r w:rsidRPr="00BB31BF">
        <w:rPr>
          <w:rFonts w:ascii="Liberation Serif" w:hAnsi="Liberation Serif"/>
          <w:lang w:val="el-GR"/>
        </w:rPr>
        <w:t>7.10 Γενίκευση πέρα από τη ναυτιλία</w:t>
      </w:r>
      <w:bookmarkEnd w:id="99"/>
    </w:p>
    <w:p w14:paraId="46670A41" w14:textId="77777777" w:rsidR="00303476" w:rsidRPr="00BB31BF" w:rsidRDefault="00000000">
      <w:pPr>
        <w:rPr>
          <w:rFonts w:hint="eastAsia"/>
          <w:lang w:val="el-GR"/>
        </w:rPr>
      </w:pPr>
      <w:r w:rsidRPr="00BB31BF">
        <w:rPr>
          <w:lang w:val="el-GR"/>
        </w:rPr>
        <w:t xml:space="preserve">Παρότι η εφαρμογή εστιάζει στη ναυτιλία, τα συμπεράσματα είναι χρήσιμα σε άλλες λειτουργίες </w:t>
      </w:r>
      <w:r>
        <w:t>logistics</w:t>
      </w:r>
      <w:r w:rsidRPr="00BB31BF">
        <w:rPr>
          <w:lang w:val="el-GR"/>
        </w:rPr>
        <w:t>. Σε αποθήκες και κέντρα διανομής, κρίσιμα ανταλλακτικά αυτοματισμών μπορούν να σταματήσουν τη λειτουργία όπως ένα ανταλλακτικό πλοίου. Σε οδικές μεταφορές, ελαστικά, καύσιμα και συντήρηση απαιτούν κατηγορικές στρατηγικές. Σε υπηρεσίες 3</w:t>
      </w:r>
      <w:r>
        <w:t>PL</w:t>
      </w:r>
      <w:r w:rsidRPr="00BB31BF">
        <w:rPr>
          <w:lang w:val="el-GR"/>
        </w:rPr>
        <w:t>, η επιλογή υπεργολάβων και τεχνολογίας επηρεάζει άμεσα την εξυπηρέτηση πελατών.</w:t>
      </w:r>
    </w:p>
    <w:p w14:paraId="7A0128BD" w14:textId="77777777" w:rsidR="00303476" w:rsidRPr="00BB31BF" w:rsidRDefault="00000000">
      <w:pPr>
        <w:rPr>
          <w:rFonts w:hint="eastAsia"/>
          <w:lang w:val="el-GR"/>
        </w:rPr>
      </w:pPr>
      <w:r w:rsidRPr="00BB31BF">
        <w:rPr>
          <w:lang w:val="el-GR"/>
        </w:rPr>
        <w:t xml:space="preserve">Η κοινή αρχή είναι ότι η διαδικασία πρέπει να συνδέεται με την επιχειρησιακή επίπτωση. Η χαμηλή αξία δεν σημαίνει χαμηλή κρισιμότητα. Η γεωγραφία, ο χρόνος και η διαθεσιμότητα μεταβάλλουν το </w:t>
      </w:r>
      <w:r>
        <w:t>TCO</w:t>
      </w:r>
      <w:r w:rsidRPr="00BB31BF">
        <w:rPr>
          <w:lang w:val="el-GR"/>
        </w:rPr>
        <w:t>. Η προληπτική διαχείριση και η ορατότητα είναι ουσιώδεις σε κάθε δίκτυο με πολλούς συνεργάτες.</w:t>
      </w:r>
    </w:p>
    <w:p w14:paraId="1984E5A8" w14:textId="77777777" w:rsidR="00303476" w:rsidRPr="00BB31BF" w:rsidRDefault="00000000">
      <w:pPr>
        <w:rPr>
          <w:rFonts w:hint="eastAsia"/>
          <w:lang w:val="el-GR"/>
        </w:rPr>
      </w:pPr>
      <w:r w:rsidRPr="00BB31BF">
        <w:rPr>
          <w:lang w:val="el-GR"/>
        </w:rPr>
        <w:t xml:space="preserve">Οι λεπτομέρειες προσαρμόζονται. Μια χερσαία επιχείρηση μπορεί να έχει κεντρική αποθήκη και σταθερά σημεία παράδοσης, ενώ ένα πλοίο κινείται. Ωστόσο, η λογική κατηγοριοποίησης, </w:t>
      </w:r>
      <w:r>
        <w:t>RACI</w:t>
      </w:r>
      <w:r w:rsidRPr="00BB31BF">
        <w:rPr>
          <w:lang w:val="el-GR"/>
        </w:rPr>
        <w:t xml:space="preserve">, </w:t>
      </w:r>
      <w:proofErr w:type="spellStart"/>
      <w:r w:rsidRPr="00BB31BF">
        <w:rPr>
          <w:lang w:val="el-GR"/>
        </w:rPr>
        <w:t>πολυκριτηριακής</w:t>
      </w:r>
      <w:proofErr w:type="spellEnd"/>
      <w:r w:rsidRPr="00BB31BF">
        <w:rPr>
          <w:lang w:val="el-GR"/>
        </w:rPr>
        <w:t xml:space="preserve"> αξιολόγησης, μητρώου προμηθευτών και δεικτών παραμένει εφαρμοστέα.</w:t>
      </w:r>
    </w:p>
    <w:p w14:paraId="1A6B0F69" w14:textId="77777777" w:rsidR="00303476" w:rsidRPr="00BB31BF" w:rsidRDefault="00000000">
      <w:pPr>
        <w:pStyle w:val="1"/>
        <w:rPr>
          <w:lang w:val="el-GR"/>
        </w:rPr>
      </w:pPr>
      <w:bookmarkStart w:id="100" w:name="_Toc235205187"/>
      <w:r w:rsidRPr="00BB31BF">
        <w:rPr>
          <w:rFonts w:ascii="Liberation Serif" w:hAnsi="Liberation Serif"/>
          <w:lang w:val="el-GR"/>
        </w:rPr>
        <w:lastRenderedPageBreak/>
        <w:t>8. Συμπεράσματα</w:t>
      </w:r>
      <w:bookmarkEnd w:id="100"/>
    </w:p>
    <w:p w14:paraId="183AFD86" w14:textId="77777777" w:rsidR="00303476" w:rsidRPr="00BB31BF" w:rsidRDefault="00000000">
      <w:pPr>
        <w:pStyle w:val="20"/>
        <w:rPr>
          <w:lang w:val="el-GR"/>
        </w:rPr>
      </w:pPr>
      <w:bookmarkStart w:id="101" w:name="_Toc235205188"/>
      <w:r w:rsidRPr="00BB31BF">
        <w:rPr>
          <w:rFonts w:ascii="Liberation Serif" w:hAnsi="Liberation Serif"/>
          <w:lang w:val="el-GR"/>
        </w:rPr>
        <w:t>8.1 Συνολική αποτίμηση</w:t>
      </w:r>
      <w:bookmarkEnd w:id="101"/>
    </w:p>
    <w:p w14:paraId="2A1CB102" w14:textId="77777777" w:rsidR="00303476" w:rsidRPr="00BB31BF" w:rsidRDefault="00000000">
      <w:pPr>
        <w:rPr>
          <w:rFonts w:hint="eastAsia"/>
          <w:lang w:val="el-GR"/>
        </w:rPr>
      </w:pPr>
      <w:r w:rsidRPr="00BB31BF">
        <w:rPr>
          <w:lang w:val="el-GR"/>
        </w:rPr>
        <w:t xml:space="preserve">Η παρούσα εργασία μελέτησε τη διαδικασία προμηθειών στα </w:t>
      </w:r>
      <w:r>
        <w:t>logistics</w:t>
      </w:r>
      <w:r w:rsidRPr="00BB31BF">
        <w:rPr>
          <w:lang w:val="el-GR"/>
        </w:rPr>
        <w:t xml:space="preserve"> ως ολοκληρωμένο κύκλο που συνδέει την επιχειρησιακή ανάγκη με την αγορά εφοδιασμού και την τελική παραλαβή. Η ναυτιλιακή μελέτη περίπτωσης ανέδειξε τη σημασία του συντονισμού σε ένα περιβάλλον όπου το σημείο κατανάλωσης κινείται, οι χρόνοι είναι περιορισμένοι και οι τεχνικές απαιτήσεις μπορούν να είναι κρίσιμες για ασφάλεια και συνέχεια λειτουργίας.</w:t>
      </w:r>
    </w:p>
    <w:p w14:paraId="29BF5D77" w14:textId="77777777" w:rsidR="00303476" w:rsidRPr="00BB31BF" w:rsidRDefault="00000000">
      <w:pPr>
        <w:rPr>
          <w:rFonts w:hint="eastAsia"/>
          <w:lang w:val="el-GR"/>
        </w:rPr>
      </w:pPr>
      <w:r w:rsidRPr="00BB31BF">
        <w:rPr>
          <w:lang w:val="el-GR"/>
        </w:rPr>
        <w:t>Το πρώτο συμπέρασμα είναι ότι η λειτουργία προμηθειών έχει στρατηγικό χαρακτήρα. Δεν περιορίζεται στη μείωση τιμών, αλλά επηρεάζει ποιότητα, διαθεσιμότητα, κίνδυνο, κεφάλαιο κίνησης και αξιοπιστία υπηρεσίας. Η συμβολή της γίνεται ιδιαίτερα εμφανής όταν αποτρέπει βλάβη, καθυστέρηση ή επείγουσα μεταφορά. Για να αναγνωριστεί αυτή η αξία, απαιτούνται κατάλληλοι δείκτες πέρα από τη λογιστική εξοικονόμηση.</w:t>
      </w:r>
    </w:p>
    <w:p w14:paraId="2D715980" w14:textId="77777777" w:rsidR="00303476" w:rsidRPr="00BB31BF" w:rsidRDefault="00000000">
      <w:pPr>
        <w:rPr>
          <w:rFonts w:hint="eastAsia"/>
          <w:lang w:val="el-GR"/>
        </w:rPr>
      </w:pPr>
      <w:r w:rsidRPr="00BB31BF">
        <w:rPr>
          <w:lang w:val="el-GR"/>
        </w:rPr>
        <w:t xml:space="preserve">Το δεύτερο συμπέρασμα είναι ότι η ποιότητα της διαδικασίας ξεκινά από την αίτηση. Πλήρης προδιαγραφή, σωστή κρισιμότητα και έγκαιρος προγραμματισμός δημιουργούν ανταγωνισμό και επιλογές. Αντίθετα, η ασαφής και καθυστερημένη ζήτηση μεταφέρει πίεση σε όλα τα επόμενα στάδια. Η ευθύνη για αποτελεσματικές προμήθειες είναι συνεπώς </w:t>
      </w:r>
      <w:proofErr w:type="spellStart"/>
      <w:r w:rsidRPr="00BB31BF">
        <w:rPr>
          <w:lang w:val="el-GR"/>
        </w:rPr>
        <w:t>διαλειτουργική</w:t>
      </w:r>
      <w:proofErr w:type="spellEnd"/>
      <w:r w:rsidRPr="00BB31BF">
        <w:rPr>
          <w:lang w:val="el-GR"/>
        </w:rPr>
        <w:t>.</w:t>
      </w:r>
    </w:p>
    <w:p w14:paraId="708350F9" w14:textId="77777777" w:rsidR="00303476" w:rsidRPr="00BB31BF" w:rsidRDefault="00000000">
      <w:pPr>
        <w:rPr>
          <w:rFonts w:hint="eastAsia"/>
          <w:lang w:val="el-GR"/>
        </w:rPr>
      </w:pPr>
      <w:r w:rsidRPr="00BB31BF">
        <w:rPr>
          <w:lang w:val="el-GR"/>
        </w:rPr>
        <w:t xml:space="preserve">Το τρίτο συμπέρασμα είναι ότι δεν υπάρχει μία στρατηγική για όλες τις αγορές. Η κατηγοριοποίηση με βάση οικονομική επίδραση και κίνδυνο επιτρέπει διαφοροποίηση. Τα μη κρίσιμα είδη χρειάζονται απλοποίηση, τα είδη </w:t>
      </w:r>
      <w:proofErr w:type="spellStart"/>
      <w:r w:rsidRPr="00BB31BF">
        <w:rPr>
          <w:lang w:val="el-GR"/>
        </w:rPr>
        <w:t>μόχλευσης</w:t>
      </w:r>
      <w:proofErr w:type="spellEnd"/>
      <w:r w:rsidRPr="00BB31BF">
        <w:rPr>
          <w:lang w:val="el-GR"/>
        </w:rPr>
        <w:t xml:space="preserve"> ανταγωνισμό, τα είδη συμφόρησης προστασία διαθεσιμότητας και τα στρατηγικά είδη συνεργασία και διοικητική εποπτεία. Η ομοιόμορφη διαδικασία είτε δημιουργεί περιττή γραφειοκρατία είτε ανεπαρκή έλεγχο.</w:t>
      </w:r>
    </w:p>
    <w:p w14:paraId="78C6599D" w14:textId="77777777" w:rsidR="00303476" w:rsidRPr="00BB31BF" w:rsidRDefault="00000000">
      <w:pPr>
        <w:rPr>
          <w:rFonts w:hint="eastAsia"/>
          <w:lang w:val="el-GR"/>
        </w:rPr>
      </w:pPr>
      <w:r w:rsidRPr="00BB31BF">
        <w:rPr>
          <w:lang w:val="el-GR"/>
        </w:rPr>
        <w:t xml:space="preserve">Το τέταρτο συμπέρασμα είναι ότι η χαμηλότερη τιμή δεν ταυτίζεται με τη βέλτιστη επιλογή. Το συνολικό κόστος ιδιοκτησίας και η </w:t>
      </w:r>
      <w:proofErr w:type="spellStart"/>
      <w:r w:rsidRPr="00BB31BF">
        <w:rPr>
          <w:lang w:val="el-GR"/>
        </w:rPr>
        <w:t>πολυκριτηριακή</w:t>
      </w:r>
      <w:proofErr w:type="spellEnd"/>
      <w:r w:rsidRPr="00BB31BF">
        <w:rPr>
          <w:lang w:val="el-GR"/>
        </w:rPr>
        <w:t xml:space="preserve"> αξιολόγηση επιτρέπουν να συνδυαστούν μεταφορικά, χρόνος, ποιότητα, γνησιότητα, υποστήριξη και κίνδυνος. Η μέθοδος πρέπει να είναι αναλογική και διαφανής, με τεχνικά αποκλειστικά κριτήρια πριν από την οικονομική σύγκριση.</w:t>
      </w:r>
    </w:p>
    <w:p w14:paraId="6C68D14C" w14:textId="77777777" w:rsidR="00303476" w:rsidRPr="00BB31BF" w:rsidRDefault="00000000">
      <w:pPr>
        <w:rPr>
          <w:rFonts w:hint="eastAsia"/>
          <w:lang w:val="el-GR"/>
        </w:rPr>
      </w:pPr>
      <w:r w:rsidRPr="00BB31BF">
        <w:rPr>
          <w:lang w:val="el-GR"/>
        </w:rPr>
        <w:t xml:space="preserve">Το πέμπτο συμπέρασμα αφορά την τεχνολογία. Η ηλεκτρονική ροή, το κεντρικό μητρώο προμηθευτών, η παρακολούθηση οροσήμων και η ψηφιακή παραλαβή μπορούν να μειώσουν κατακερματισμό και χρόνο. Η τεχνολογία όμως αποδίδει μόνο όταν προηγηθούν τυποποίηση, </w:t>
      </w:r>
      <w:r w:rsidRPr="00BB31BF">
        <w:rPr>
          <w:lang w:val="el-GR"/>
        </w:rPr>
        <w:lastRenderedPageBreak/>
        <w:t xml:space="preserve">καθαρά δεδομένα και σαφείς ρόλοι. Η </w:t>
      </w:r>
      <w:proofErr w:type="spellStart"/>
      <w:r w:rsidRPr="00BB31BF">
        <w:rPr>
          <w:lang w:val="el-GR"/>
        </w:rPr>
        <w:t>ψηφιοποίηση</w:t>
      </w:r>
      <w:proofErr w:type="spellEnd"/>
      <w:r w:rsidRPr="00BB31BF">
        <w:rPr>
          <w:lang w:val="el-GR"/>
        </w:rPr>
        <w:t xml:space="preserve"> μιας ασαφούς διαδικασίας δεν εξαλείφει την ασάφεια.</w:t>
      </w:r>
    </w:p>
    <w:p w14:paraId="0C3234CB" w14:textId="77777777" w:rsidR="00303476" w:rsidRPr="00BB31BF" w:rsidRDefault="00000000">
      <w:pPr>
        <w:pStyle w:val="20"/>
        <w:rPr>
          <w:lang w:val="el-GR"/>
        </w:rPr>
      </w:pPr>
      <w:bookmarkStart w:id="102" w:name="_Toc235205189"/>
      <w:r w:rsidRPr="00BB31BF">
        <w:rPr>
          <w:rFonts w:ascii="Liberation Serif" w:hAnsi="Liberation Serif"/>
          <w:lang w:val="el-GR"/>
        </w:rPr>
        <w:t>8.2 Απάντηση στα ερευνητικά ερωτήματα</w:t>
      </w:r>
      <w:bookmarkEnd w:id="102"/>
    </w:p>
    <w:p w14:paraId="7D1FFDAC" w14:textId="77777777" w:rsidR="00303476" w:rsidRPr="00BB31BF" w:rsidRDefault="00000000">
      <w:pPr>
        <w:rPr>
          <w:rFonts w:hint="eastAsia"/>
          <w:lang w:val="el-GR"/>
        </w:rPr>
      </w:pPr>
      <w:r w:rsidRPr="00BB31BF">
        <w:rPr>
          <w:lang w:val="el-GR"/>
        </w:rPr>
        <w:t>Ως προς το πρώτο ερώτημα, μια αποτελεσματική διαδικασία περιλαμβάνει πλήρη αίτηση, τεχνική και οικονομική έγκριση, έρευνα αγοράς, συγκρίσιμες προσφορές, τεκμηριωμένη επιλογή, εντολή αγοράς, παρακολούθηση, ελεγχόμενη παραλαβή, αντιστοίχιση τιμολογίου και αξιολόγηση προμηθευτή. Οι ρόλοι πρέπει να κατανέμονται με διαχωρισμό καθηκόντων και κοινή λογοδοσία.</w:t>
      </w:r>
    </w:p>
    <w:p w14:paraId="4F53BCF3" w14:textId="77777777" w:rsidR="00303476" w:rsidRPr="00BB31BF" w:rsidRDefault="00000000">
      <w:pPr>
        <w:rPr>
          <w:rFonts w:hint="eastAsia"/>
          <w:lang w:val="el-GR"/>
        </w:rPr>
      </w:pPr>
      <w:r w:rsidRPr="00BB31BF">
        <w:rPr>
          <w:lang w:val="el-GR"/>
        </w:rPr>
        <w:t xml:space="preserve">Ως προς το δεύτερο, η στρατηγική διαφοροποιείται με βάση δαπάνη, κρισιμότητα, διαθεσιμότητα πηγών, χρόνο αναπλήρωσης και κόστος διακοπής. Η μήτρα </w:t>
      </w:r>
      <w:r>
        <w:t>Kraljic</w:t>
      </w:r>
      <w:r w:rsidRPr="00BB31BF">
        <w:rPr>
          <w:lang w:val="el-GR"/>
        </w:rPr>
        <w:t xml:space="preserve"> αποτελεί χρήσιμο αρχικό εργαλείο, αλλά χρειάζεται περιοδική </w:t>
      </w:r>
      <w:proofErr w:type="spellStart"/>
      <w:r w:rsidRPr="00BB31BF">
        <w:rPr>
          <w:lang w:val="el-GR"/>
        </w:rPr>
        <w:t>επικαιροποίηση</w:t>
      </w:r>
      <w:proofErr w:type="spellEnd"/>
      <w:r w:rsidRPr="00BB31BF">
        <w:rPr>
          <w:lang w:val="el-GR"/>
        </w:rPr>
        <w:t xml:space="preserve"> και σύνδεση με συγκεκριμένες ενέργειες.</w:t>
      </w:r>
    </w:p>
    <w:p w14:paraId="5A848DB8" w14:textId="77777777" w:rsidR="00303476" w:rsidRPr="00BB31BF" w:rsidRDefault="00000000">
      <w:pPr>
        <w:rPr>
          <w:rFonts w:hint="eastAsia"/>
          <w:lang w:val="el-GR"/>
        </w:rPr>
      </w:pPr>
      <w:r w:rsidRPr="00BB31BF">
        <w:rPr>
          <w:lang w:val="el-GR"/>
        </w:rPr>
        <w:t xml:space="preserve">Ως προς το τρίτο, η διαφανής επιλογή επιτυγχάνεται με υποχρεωτική τεχνική συμμόρφωση, μοντέλο </w:t>
      </w:r>
      <w:r>
        <w:t>TCO</w:t>
      </w:r>
      <w:r w:rsidRPr="00BB31BF">
        <w:rPr>
          <w:lang w:val="el-GR"/>
        </w:rPr>
        <w:t xml:space="preserve"> και σταθμισμένα κριτήρια. Η απόφαση πρέπει να συνοδεύεται από σχόλια και να εγκρίνεται σύμφωνα με όρια. Η αριθμητική βαθμολογία υποστηρίζει, αλλά δεν αντικαθιστά, την επαγγελματική κρίση.</w:t>
      </w:r>
    </w:p>
    <w:p w14:paraId="2A3DA4B6" w14:textId="77777777" w:rsidR="00303476" w:rsidRPr="00BB31BF" w:rsidRDefault="00000000">
      <w:pPr>
        <w:rPr>
          <w:rFonts w:hint="eastAsia"/>
          <w:lang w:val="el-GR"/>
        </w:rPr>
      </w:pPr>
      <w:r w:rsidRPr="00BB31BF">
        <w:rPr>
          <w:lang w:val="el-GR"/>
        </w:rPr>
        <w:t>Ως προς το τέταρτο, τα κύρια προβλήματα είναι ελλιπείς αιτήσεις, περιορισμένος χρόνος, αλληλοεπικάλυψη αρμοδιοτήτων, κατακερματισμένη πληροφορία, μη συστηματική αξιολόγηση και ανεπαρκής σύνδεση με αποθέματα και συντήρηση. Οι έλεγχοι που περιορίζουν τα προβλήματα είναι τυποποιημένες φόρμες, ηλεκτρονική ροή, κλίμακα κρισιμότητας, ορόσημα, ψηφιακή παραλαβή και κοινό μητρώο.</w:t>
      </w:r>
    </w:p>
    <w:p w14:paraId="19E49DEE" w14:textId="77777777" w:rsidR="00303476" w:rsidRPr="00BB31BF" w:rsidRDefault="00000000">
      <w:pPr>
        <w:rPr>
          <w:rFonts w:hint="eastAsia"/>
          <w:lang w:val="el-GR"/>
        </w:rPr>
      </w:pPr>
      <w:r w:rsidRPr="00BB31BF">
        <w:rPr>
          <w:lang w:val="el-GR"/>
        </w:rPr>
        <w:t xml:space="preserve">Ως προς το πέμπτο, η </w:t>
      </w:r>
      <w:proofErr w:type="spellStart"/>
      <w:r w:rsidRPr="00BB31BF">
        <w:rPr>
          <w:lang w:val="el-GR"/>
        </w:rPr>
        <w:t>ψηφιοποίηση</w:t>
      </w:r>
      <w:proofErr w:type="spellEnd"/>
      <w:r w:rsidRPr="00BB31BF">
        <w:rPr>
          <w:lang w:val="el-GR"/>
        </w:rPr>
        <w:t xml:space="preserve"> και οι δείκτες επιτρέπουν ορατότητα, γρήγορη διαχείριση εξαιρέσεων και μάθηση. Η </w:t>
      </w:r>
      <w:r>
        <w:t>SRM</w:t>
      </w:r>
      <w:r w:rsidRPr="00BB31BF">
        <w:rPr>
          <w:lang w:val="el-GR"/>
        </w:rPr>
        <w:t xml:space="preserve"> βελτιώνει την απόδοση στρατηγικών προμηθευτών, ενώ η ανάλυση δαπάνης και κινδύνου επιτρέπει προληπτικές αποφάσεις. Η εφαρμογή πρέπει να γίνει σταδιακά, με πιλοτική φάση και ενεργή διαχείριση αλλαγής.</w:t>
      </w:r>
    </w:p>
    <w:p w14:paraId="728B75B2" w14:textId="77777777" w:rsidR="00303476" w:rsidRPr="00BB31BF" w:rsidRDefault="00000000">
      <w:pPr>
        <w:pStyle w:val="20"/>
        <w:rPr>
          <w:lang w:val="el-GR"/>
        </w:rPr>
      </w:pPr>
      <w:bookmarkStart w:id="103" w:name="_Toc235205190"/>
      <w:r w:rsidRPr="00BB31BF">
        <w:rPr>
          <w:rFonts w:ascii="Liberation Serif" w:hAnsi="Liberation Serif"/>
          <w:lang w:val="el-GR"/>
        </w:rPr>
        <w:t>8.3 Προτάσεις προς τις επιχειρήσεις</w:t>
      </w:r>
      <w:bookmarkEnd w:id="103"/>
    </w:p>
    <w:p w14:paraId="6B2F1D61" w14:textId="77777777" w:rsidR="00303476" w:rsidRPr="00BB31BF" w:rsidRDefault="00000000">
      <w:pPr>
        <w:rPr>
          <w:rFonts w:hint="eastAsia"/>
          <w:lang w:val="el-GR"/>
        </w:rPr>
      </w:pPr>
      <w:r w:rsidRPr="00BB31BF">
        <w:rPr>
          <w:lang w:val="el-GR"/>
        </w:rPr>
        <w:t>Οι επιχειρήσεις που επιδιώκουν βελτίωση πρέπει να ξεκινήσουν από απλή αποτύπωση της πραγματικής ροής και των δεδομένων τους. Η αγορά νέου συστήματος δεν είναι το πρώτο βήμα. Πρώτα χρειάζεται να συμφωνηθούν κατηγορίες, ρόλοι, υποχρεωτικά πεδία, όρια έγκρισης και βασικοί δείκτες. Έπειτα μπορεί να επιλεγεί τεχνολογική λύση που υποστηρίζει αυτές τις ανάγκες.</w:t>
      </w:r>
    </w:p>
    <w:p w14:paraId="09870BDA" w14:textId="77777777" w:rsidR="00303476" w:rsidRPr="00BB31BF" w:rsidRDefault="00000000">
      <w:pPr>
        <w:rPr>
          <w:rFonts w:hint="eastAsia"/>
          <w:lang w:val="el-GR"/>
        </w:rPr>
      </w:pPr>
      <w:r w:rsidRPr="00BB31BF">
        <w:rPr>
          <w:lang w:val="el-GR"/>
        </w:rPr>
        <w:lastRenderedPageBreak/>
        <w:t xml:space="preserve">Προτείνεται αρχικά να επιλεγούν δύο κατηγορίες: μία επαναλαμβανόμενη και μία κρίσιμη. Η πρώτη θα δείξει τα οφέλη απλοποίησης και καταλόγων, ενώ η δεύτερη τα οφέλη </w:t>
      </w:r>
      <w:r>
        <w:t>TCO</w:t>
      </w:r>
      <w:r w:rsidRPr="00BB31BF">
        <w:rPr>
          <w:lang w:val="el-GR"/>
        </w:rPr>
        <w:t>, κινδύνου και οροσήμων. Τα αποτελέσματα του πιλοτικού πρέπει να μετρηθούν πριν από την επέκταση.</w:t>
      </w:r>
    </w:p>
    <w:p w14:paraId="1CDE562E" w14:textId="77777777" w:rsidR="00303476" w:rsidRPr="00BB31BF" w:rsidRDefault="00000000">
      <w:pPr>
        <w:rPr>
          <w:rFonts w:hint="eastAsia"/>
          <w:lang w:val="el-GR"/>
        </w:rPr>
      </w:pPr>
      <w:r w:rsidRPr="00BB31BF">
        <w:rPr>
          <w:lang w:val="el-GR"/>
        </w:rPr>
        <w:t>Ιδιαίτερη προσοχή πρέπει να δοθεί στα δεδομένα προμηθευτών και υλικών. Η καθαρή βάση δεδομένων είναι προϋπόθεση για αυτοματοποίηση, ανάλυση και έλεγχο. Η διαχείριση δεν είναι εφάπαξ έργο αλλά συνεχής ευθύνη με ιδιοκτήτες και κανόνες αλλαγής.</w:t>
      </w:r>
    </w:p>
    <w:p w14:paraId="189CEE17" w14:textId="77777777" w:rsidR="00303476" w:rsidRPr="00BB31BF" w:rsidRDefault="00000000">
      <w:pPr>
        <w:rPr>
          <w:rFonts w:hint="eastAsia"/>
          <w:lang w:val="el-GR"/>
        </w:rPr>
      </w:pPr>
      <w:r w:rsidRPr="00BB31BF">
        <w:rPr>
          <w:lang w:val="el-GR"/>
        </w:rPr>
        <w:t xml:space="preserve">Τέλος, η επιχείρηση πρέπει να αναπτύξει κουλτούρα κοινής ευθύνης. Οι προμήθειες δεν μπορούν να επιτύχουν χωρίς έγκαιρες τεχνικές πληροφορίες, και οι χρήστες δεν μπορούν να επιτύχουν χωρίς γνώση αγοράς και αξιόπιστη εκτέλεση. Η συνεργασία πρέπει να </w:t>
      </w:r>
      <w:proofErr w:type="spellStart"/>
      <w:r w:rsidRPr="00BB31BF">
        <w:rPr>
          <w:lang w:val="el-GR"/>
        </w:rPr>
        <w:t>μετράται</w:t>
      </w:r>
      <w:proofErr w:type="spellEnd"/>
      <w:r w:rsidRPr="00BB31BF">
        <w:rPr>
          <w:lang w:val="el-GR"/>
        </w:rPr>
        <w:t xml:space="preserve"> και να υποστηρίζεται από τη διοίκηση.</w:t>
      </w:r>
    </w:p>
    <w:p w14:paraId="5766B7DA" w14:textId="77777777" w:rsidR="00303476" w:rsidRPr="00BB31BF" w:rsidRDefault="00000000">
      <w:pPr>
        <w:pStyle w:val="20"/>
        <w:rPr>
          <w:lang w:val="el-GR"/>
        </w:rPr>
      </w:pPr>
      <w:bookmarkStart w:id="104" w:name="_Toc235205191"/>
      <w:r w:rsidRPr="00BB31BF">
        <w:rPr>
          <w:rFonts w:ascii="Liberation Serif" w:hAnsi="Liberation Serif"/>
          <w:lang w:val="el-GR"/>
        </w:rPr>
        <w:t>8.4 Περιορισμοί και μελλοντική έρευνα</w:t>
      </w:r>
      <w:bookmarkEnd w:id="104"/>
    </w:p>
    <w:p w14:paraId="1AA81BAF" w14:textId="77777777" w:rsidR="00303476" w:rsidRPr="00BB31BF" w:rsidRDefault="00000000">
      <w:pPr>
        <w:rPr>
          <w:rFonts w:hint="eastAsia"/>
          <w:lang w:val="el-GR"/>
        </w:rPr>
      </w:pPr>
      <w:r w:rsidRPr="00BB31BF">
        <w:rPr>
          <w:lang w:val="el-GR"/>
        </w:rPr>
        <w:t>Η εργασία βασίστηκε σε δευτερογενές υλικό και ενδεικτικές εφαρμογές. Δεν μετρήθηκαν πραγματικοί χρόνοι, δαπάνες ή επιδόσεις πριν και μετά τον ανασχεδιασμό. Μελλοντική έρευνα θα μπορούσε να εφαρμόσει το μοντέλο σε πραγματική επιχείρηση και να εξετάσει ποσοτικά τη μεταβολή χρόνου κύκλου, επείγουσας μεταφοράς και απόδοσης προμηθευτών.</w:t>
      </w:r>
    </w:p>
    <w:p w14:paraId="3E3ADB38" w14:textId="77777777" w:rsidR="00303476" w:rsidRPr="00BB31BF" w:rsidRDefault="00000000">
      <w:pPr>
        <w:rPr>
          <w:rFonts w:hint="eastAsia"/>
          <w:lang w:val="el-GR"/>
        </w:rPr>
      </w:pPr>
      <w:r w:rsidRPr="00BB31BF">
        <w:rPr>
          <w:lang w:val="el-GR"/>
        </w:rPr>
        <w:t xml:space="preserve">Επίσης, θα ήταν χρήσιμη συγκριτική μελέτη μεταξύ διαφορετικών τύπων στόλου ή επιχειρήσεων </w:t>
      </w:r>
      <w:r>
        <w:t>logistics</w:t>
      </w:r>
      <w:r w:rsidRPr="00BB31BF">
        <w:rPr>
          <w:lang w:val="el-GR"/>
        </w:rPr>
        <w:t>. Η γεωγραφία, η ηλικία εξοπλισμού και η οργανωτική δομή πιθανόν να επηρεάζουν την κατάλληλη στρατηγική. Συνεντεύξεις με πλοιάρχους, μηχανικούς, αγοραστές, πράκτορες και προμηθευτές θα προσέφεραν πολλαπλές οπτικές.</w:t>
      </w:r>
    </w:p>
    <w:p w14:paraId="72F8DA98" w14:textId="77777777" w:rsidR="00303476" w:rsidRPr="00BB31BF" w:rsidRDefault="00000000">
      <w:pPr>
        <w:rPr>
          <w:rFonts w:hint="eastAsia"/>
          <w:lang w:val="el-GR"/>
        </w:rPr>
      </w:pPr>
      <w:r w:rsidRPr="00BB31BF">
        <w:rPr>
          <w:lang w:val="el-GR"/>
        </w:rPr>
        <w:t xml:space="preserve">Τέλος, η αυξανόμενη χρήση τεχνητής νοημοσύνης και ψηφιακών </w:t>
      </w:r>
      <w:proofErr w:type="spellStart"/>
      <w:r w:rsidRPr="00BB31BF">
        <w:rPr>
          <w:lang w:val="el-GR"/>
        </w:rPr>
        <w:t>πλατφορμών</w:t>
      </w:r>
      <w:proofErr w:type="spellEnd"/>
      <w:r w:rsidRPr="00BB31BF">
        <w:rPr>
          <w:lang w:val="el-GR"/>
        </w:rPr>
        <w:t xml:space="preserve"> δημιουργεί νέο πεδίο έρευνας. Χρειάζεται να αξιολογηθούν η ακρίβεια πρόβλεψης, η διαφάνεια αλγορίθμων, η </w:t>
      </w:r>
      <w:proofErr w:type="spellStart"/>
      <w:r w:rsidRPr="00BB31BF">
        <w:rPr>
          <w:lang w:val="el-GR"/>
        </w:rPr>
        <w:t>κυβερνοασφάλεια</w:t>
      </w:r>
      <w:proofErr w:type="spellEnd"/>
      <w:r w:rsidRPr="00BB31BF">
        <w:rPr>
          <w:lang w:val="el-GR"/>
        </w:rPr>
        <w:t xml:space="preserve"> και ο τρόπος με τον οποίο αλλάζουν οι δεξιότητες και η λογοδοσία των στελεχών.</w:t>
      </w:r>
    </w:p>
    <w:p w14:paraId="4FE6DE99" w14:textId="77777777" w:rsidR="00303476" w:rsidRPr="00BB31BF" w:rsidRDefault="00000000">
      <w:pPr>
        <w:pStyle w:val="20"/>
        <w:rPr>
          <w:lang w:val="el-GR"/>
        </w:rPr>
      </w:pPr>
      <w:bookmarkStart w:id="105" w:name="_Toc235205192"/>
      <w:r w:rsidRPr="00BB31BF">
        <w:rPr>
          <w:rFonts w:ascii="Liberation Serif" w:hAnsi="Liberation Serif"/>
          <w:lang w:val="el-GR"/>
        </w:rPr>
        <w:t>8.5 Τελικό συμπέρασμα</w:t>
      </w:r>
      <w:bookmarkEnd w:id="105"/>
    </w:p>
    <w:p w14:paraId="66F66447" w14:textId="77777777" w:rsidR="00303476" w:rsidRPr="00BB31BF" w:rsidRDefault="00000000">
      <w:pPr>
        <w:rPr>
          <w:rFonts w:hint="eastAsia"/>
          <w:lang w:val="el-GR"/>
        </w:rPr>
      </w:pPr>
      <w:r w:rsidRPr="00BB31BF">
        <w:rPr>
          <w:lang w:val="el-GR"/>
        </w:rPr>
        <w:t xml:space="preserve">Η διαδικασία προμηθειών είναι αποτελεσματική όταν μετατρέπει μια επιχειρησιακή ανάγκη σε ασφαλή, έγκαιρη και οικονομικά τεκμηριωμένη παροχή. Στα </w:t>
      </w:r>
      <w:r>
        <w:t>logistics</w:t>
      </w:r>
      <w:r w:rsidRPr="00BB31BF">
        <w:rPr>
          <w:lang w:val="el-GR"/>
        </w:rPr>
        <w:t xml:space="preserve">, και ιδιαίτερα στη ναυτιλία, η επιτυχία εξαρτάται από τον συγχρονισμό ανθρώπων, πληροφοριών και φυσικών ροών. Η βελτίωση δεν επιτυγχάνεται με μία μεμονωμένη διαπραγμάτευση, αλλά με σύστημα: σωστή ζήτηση, κατάλληλη στρατηγική κατηγορίας, αξιόπιστους προμηθευτές, ορατή μεταφορά, ελεγχόμενη παραλαβή και συνεχή μάθηση. Το προτεινόμενο μοντέλο </w:t>
      </w:r>
      <w:r w:rsidRPr="00BB31BF">
        <w:rPr>
          <w:lang w:val="el-GR"/>
        </w:rPr>
        <w:lastRenderedPageBreak/>
        <w:t xml:space="preserve">προσφέρει ένα πρακτικό πλαίσιο για αυτή τη μετάβαση και μπορεί να προσαρμοστεί στις ανάγκες κάθε επιχείρησης </w:t>
      </w:r>
      <w:r>
        <w:t>logistics</w:t>
      </w:r>
      <w:r w:rsidRPr="00BB31BF">
        <w:rPr>
          <w:lang w:val="el-GR"/>
        </w:rPr>
        <w:t>.</w:t>
      </w:r>
    </w:p>
    <w:p w14:paraId="1571E9B0" w14:textId="77777777" w:rsidR="00303476" w:rsidRPr="00BB31BF" w:rsidRDefault="00000000">
      <w:pPr>
        <w:pStyle w:val="1"/>
        <w:rPr>
          <w:lang w:val="el-GR"/>
        </w:rPr>
      </w:pPr>
      <w:bookmarkStart w:id="106" w:name="_Toc235205193"/>
      <w:r w:rsidRPr="00BB31BF">
        <w:rPr>
          <w:rFonts w:ascii="Liberation Serif" w:hAnsi="Liberation Serif"/>
          <w:lang w:val="el-GR"/>
        </w:rPr>
        <w:lastRenderedPageBreak/>
        <w:t>Παράρτημα Α. Πρότυπο διαδικασίας από αίτηση έως παραλαβή</w:t>
      </w:r>
      <w:bookmarkEnd w:id="106"/>
    </w:p>
    <w:p w14:paraId="4E1EBC02" w14:textId="77777777" w:rsidR="00303476" w:rsidRPr="00BB31BF" w:rsidRDefault="00000000">
      <w:pPr>
        <w:pStyle w:val="20"/>
        <w:rPr>
          <w:lang w:val="el-GR"/>
        </w:rPr>
      </w:pPr>
      <w:bookmarkStart w:id="107" w:name="_Toc235205194"/>
      <w:r w:rsidRPr="00BB31BF">
        <w:rPr>
          <w:rFonts w:ascii="Liberation Serif" w:hAnsi="Liberation Serif"/>
          <w:lang w:val="el-GR"/>
        </w:rPr>
        <w:t>Α.1 Δημιουργία αίτησης</w:t>
      </w:r>
      <w:bookmarkEnd w:id="107"/>
    </w:p>
    <w:p w14:paraId="0C1F85FA" w14:textId="77777777" w:rsidR="00303476" w:rsidRPr="00BB31BF" w:rsidRDefault="00000000">
      <w:pPr>
        <w:rPr>
          <w:rFonts w:hint="eastAsia"/>
          <w:lang w:val="el-GR"/>
        </w:rPr>
      </w:pPr>
      <w:r w:rsidRPr="00BB31BF">
        <w:rPr>
          <w:lang w:val="el-GR"/>
        </w:rPr>
        <w:t>Η αίτηση δημιουργείται από εξουσιοδοτημένο χρήστη και λαμβάνει μοναδικό αριθμό. Ο χρήστης επιλέγει πλοίο ή μονάδα, κέντρο κόστους, κατηγορία και επίπεδο κρισιμότητας. Η περιγραφή πρέπει να είναι κατανοητή από προμηθευτή που δεν γνωρίζει το εσωτερικό λεξιλόγιο της εταιρείας. Αποφεύγονται συντομογραφίες χωρίς επεξήγηση, αόριστες φράσεις όπως «ίδιο με πριν» και παραπομπές σε μη επισυναπτόμενα έγγραφα.</w:t>
      </w:r>
    </w:p>
    <w:p w14:paraId="306374DA" w14:textId="77777777" w:rsidR="00303476" w:rsidRPr="00BB31BF" w:rsidRDefault="00000000">
      <w:pPr>
        <w:rPr>
          <w:rFonts w:hint="eastAsia"/>
          <w:lang w:val="el-GR"/>
        </w:rPr>
      </w:pPr>
      <w:r w:rsidRPr="00BB31BF">
        <w:rPr>
          <w:lang w:val="el-GR"/>
        </w:rPr>
        <w:t xml:space="preserve">Για αναλώσιμα δηλώνονται κωδικός καταλόγου, περιγραφή, μονάδα μέτρησης, ποσότητα και τρέχον υπόλοιπο. Για ανταλλακτικά δηλώνονται εξοπλισμός, κατασκευαστής, μοντέλο, </w:t>
      </w:r>
      <w:r>
        <w:t>serial</w:t>
      </w:r>
      <w:r w:rsidRPr="00BB31BF">
        <w:rPr>
          <w:lang w:val="el-GR"/>
        </w:rPr>
        <w:t xml:space="preserve"> </w:t>
      </w:r>
      <w:r>
        <w:t>number</w:t>
      </w:r>
      <w:r w:rsidRPr="00BB31BF">
        <w:rPr>
          <w:lang w:val="el-GR"/>
        </w:rPr>
        <w:t xml:space="preserve">, </w:t>
      </w:r>
      <w:r>
        <w:t>part</w:t>
      </w:r>
      <w:r w:rsidRPr="00BB31BF">
        <w:rPr>
          <w:lang w:val="el-GR"/>
        </w:rPr>
        <w:t xml:space="preserve"> </w:t>
      </w:r>
      <w:r>
        <w:t>number</w:t>
      </w:r>
      <w:r w:rsidRPr="00BB31BF">
        <w:rPr>
          <w:lang w:val="el-GR"/>
        </w:rPr>
        <w:t>, θέση στο σχέδιο και αν απαιτείται γνήσιο προϊόν. Για υπηρεσίες δηλώνονται ακριβές αντικείμενο, σημείο εργασίας, προϋποθέσεις πρόσβασης, αναμενόμενες εργατοώρες, παραδοτέα και κριτήρια αποδοχής.</w:t>
      </w:r>
    </w:p>
    <w:p w14:paraId="7286AF67" w14:textId="77777777" w:rsidR="00303476" w:rsidRPr="00BB31BF" w:rsidRDefault="00000000">
      <w:pPr>
        <w:rPr>
          <w:rFonts w:hint="eastAsia"/>
          <w:lang w:val="el-GR"/>
        </w:rPr>
      </w:pPr>
      <w:r w:rsidRPr="00BB31BF">
        <w:rPr>
          <w:lang w:val="el-GR"/>
        </w:rPr>
        <w:t>Η απαιτούμενη ημερομηνία δεν πρέπει να ταυτίζεται μηχανικά με την ημερομηνία άφιξης του πλοίου. Πρέπει να περιλαμβάνει περιθώριο για εκτελωνισμό και παράδοση. Ο αιτών αναφέρει τον τελευταίο αποδεκτό χρόνο επί του πλοίου και τον επόμενο πιθανό λιμένα, εφόσον είναι γνωστός. Για κρίσιμη ανάγκη καταγράφεται η επίπτωση αν δεν παραδοθεί.</w:t>
      </w:r>
    </w:p>
    <w:p w14:paraId="3403E4F3" w14:textId="77777777" w:rsidR="00303476" w:rsidRPr="00BB31BF" w:rsidRDefault="00000000">
      <w:pPr>
        <w:pStyle w:val="20"/>
        <w:rPr>
          <w:lang w:val="el-GR"/>
        </w:rPr>
      </w:pPr>
      <w:bookmarkStart w:id="108" w:name="_Toc235205195"/>
      <w:r w:rsidRPr="00BB31BF">
        <w:rPr>
          <w:rFonts w:ascii="Liberation Serif" w:hAnsi="Liberation Serif"/>
          <w:lang w:val="el-GR"/>
        </w:rPr>
        <w:t>Α.2 Έλεγχος και έγκριση</w:t>
      </w:r>
      <w:bookmarkEnd w:id="108"/>
    </w:p>
    <w:p w14:paraId="147312B9" w14:textId="77777777" w:rsidR="00303476" w:rsidRPr="00BB31BF" w:rsidRDefault="00000000">
      <w:pPr>
        <w:rPr>
          <w:rFonts w:hint="eastAsia"/>
          <w:lang w:val="el-GR"/>
        </w:rPr>
      </w:pPr>
      <w:r w:rsidRPr="00BB31BF">
        <w:rPr>
          <w:lang w:val="el-GR"/>
        </w:rPr>
        <w:t xml:space="preserve">Ο πρώτος έλεγχος επιβεβαιώνει ότι η αίτηση είναι πλήρης και δεν υπάρχει διαθέσιμο απόθεμα ή ανοικτή παραγγελία. Ο τεχνικός </w:t>
      </w:r>
      <w:proofErr w:type="spellStart"/>
      <w:r w:rsidRPr="00BB31BF">
        <w:rPr>
          <w:lang w:val="el-GR"/>
        </w:rPr>
        <w:t>εγκριτής</w:t>
      </w:r>
      <w:proofErr w:type="spellEnd"/>
      <w:r w:rsidRPr="00BB31BF">
        <w:rPr>
          <w:lang w:val="el-GR"/>
        </w:rPr>
        <w:t xml:space="preserve"> επιβεβαιώνει </w:t>
      </w:r>
      <w:proofErr w:type="spellStart"/>
      <w:r w:rsidRPr="00BB31BF">
        <w:rPr>
          <w:lang w:val="el-GR"/>
        </w:rPr>
        <w:t>καταλληλότητα</w:t>
      </w:r>
      <w:proofErr w:type="spellEnd"/>
      <w:r w:rsidRPr="00BB31BF">
        <w:rPr>
          <w:lang w:val="el-GR"/>
        </w:rPr>
        <w:t xml:space="preserve">, ποσότητα και προτεραιότητα. Ο οικονομικός </w:t>
      </w:r>
      <w:proofErr w:type="spellStart"/>
      <w:r w:rsidRPr="00BB31BF">
        <w:rPr>
          <w:lang w:val="el-GR"/>
        </w:rPr>
        <w:t>εγκριτής</w:t>
      </w:r>
      <w:proofErr w:type="spellEnd"/>
      <w:r w:rsidRPr="00BB31BF">
        <w:rPr>
          <w:lang w:val="el-GR"/>
        </w:rPr>
        <w:t xml:space="preserve"> επιβεβαιώνει κέντρο κόστους και εξουσιοδότηση. Η έγκριση δεν πρέπει να αλλάζει την τεχνική περιγραφή χωρίς επιστροφή στον αιτούντα.</w:t>
      </w:r>
    </w:p>
    <w:p w14:paraId="1DA211E2" w14:textId="77777777" w:rsidR="00303476" w:rsidRPr="00BB31BF" w:rsidRDefault="00000000">
      <w:pPr>
        <w:rPr>
          <w:rFonts w:hint="eastAsia"/>
          <w:lang w:val="el-GR"/>
        </w:rPr>
      </w:pPr>
      <w:r w:rsidRPr="00BB31BF">
        <w:rPr>
          <w:lang w:val="el-GR"/>
        </w:rPr>
        <w:t>Για κανονικές επαναλαμβανόμενες αγορές από κατάλογο, η διαδικασία μπορεί να εγκρίνεται αυτόματα εντός ορίου. Για κρίσιμα ή υψηλής αξίας είδη απαιτείται ρητή έγκριση. Εάν η αίτηση απορριφθεί ή επιστραφεί, καταγράφεται συγκεκριμένος λόγος. Οι γενικές παρατηρήσεις, όπως «χρειάζονται περισσότερα στοιχεία», αντικαθίστανται από αναφορά των ελλιπών πεδίων.</w:t>
      </w:r>
    </w:p>
    <w:p w14:paraId="6D94DA4C" w14:textId="77777777" w:rsidR="00303476" w:rsidRPr="00BB31BF" w:rsidRDefault="00000000">
      <w:pPr>
        <w:pStyle w:val="20"/>
        <w:rPr>
          <w:lang w:val="el-GR"/>
        </w:rPr>
      </w:pPr>
      <w:bookmarkStart w:id="109" w:name="_Toc235205196"/>
      <w:r w:rsidRPr="00BB31BF">
        <w:rPr>
          <w:rFonts w:ascii="Liberation Serif" w:hAnsi="Liberation Serif"/>
          <w:lang w:val="el-GR"/>
        </w:rPr>
        <w:t xml:space="preserve">Α.3 Έρευνα αγοράς και </w:t>
      </w:r>
      <w:r>
        <w:rPr>
          <w:rFonts w:ascii="Liberation Serif" w:hAnsi="Liberation Serif"/>
        </w:rPr>
        <w:t>RFQ</w:t>
      </w:r>
      <w:bookmarkEnd w:id="109"/>
    </w:p>
    <w:p w14:paraId="02879597" w14:textId="77777777" w:rsidR="00303476" w:rsidRPr="00BB31BF" w:rsidRDefault="00000000">
      <w:pPr>
        <w:rPr>
          <w:rFonts w:hint="eastAsia"/>
          <w:lang w:val="el-GR"/>
        </w:rPr>
      </w:pPr>
      <w:r w:rsidRPr="00BB31BF">
        <w:rPr>
          <w:lang w:val="el-GR"/>
        </w:rPr>
        <w:t xml:space="preserve">Ο αγοραστής ελέγχει ενεργές συμβάσεις, ιστορικό και εγκεκριμένους προμηθευτές. Επιλέγει πηγές ανάλογα με κατηγορία και περιοχή. Το </w:t>
      </w:r>
      <w:r>
        <w:t>RFQ</w:t>
      </w:r>
      <w:r w:rsidRPr="00BB31BF">
        <w:rPr>
          <w:lang w:val="el-GR"/>
        </w:rPr>
        <w:t xml:space="preserve"> εκδίδεται από την εγκεκριμένη </w:t>
      </w:r>
      <w:r w:rsidRPr="00BB31BF">
        <w:rPr>
          <w:lang w:val="el-GR"/>
        </w:rPr>
        <w:lastRenderedPageBreak/>
        <w:t>αίτηση και περιλαμβάνει κοινή προθεσμία. Οι διευκρινίσεις που αλλάζουν ουσιωδώς τις απαιτήσεις κοινοποιούνται σε όλους τους συμμετέχοντες, ώστε να διατηρείται ισότιμη βάση.</w:t>
      </w:r>
    </w:p>
    <w:p w14:paraId="26827EA0" w14:textId="77777777" w:rsidR="00303476" w:rsidRPr="00BB31BF" w:rsidRDefault="00000000">
      <w:pPr>
        <w:rPr>
          <w:rFonts w:hint="eastAsia"/>
          <w:lang w:val="el-GR"/>
        </w:rPr>
      </w:pPr>
      <w:r w:rsidRPr="00BB31BF">
        <w:rPr>
          <w:lang w:val="el-GR"/>
        </w:rPr>
        <w:t xml:space="preserve">Οι προσφορές καταχωρίζονται χωρίς να αλλοιώνονται. Οι αποκλίσεις επισημαίνονται και, όταν είναι ουσιώδεις, ζητείται νέα επιβεβαίωση. Εκπρόθεσμη προσφορά μπορεί να γίνει δεκτή μόνο αν δεν επηρεάζει την ακεραιότητα της διαδικασίας και καταγράφεται ο λόγος. Για μοναδική πηγή, ο αγοραστής πραγματοποιεί έλεγχο εύλογης τιμής μέσω ιστορικού, καταλόγου, </w:t>
      </w:r>
      <w:r>
        <w:t>benchmark</w:t>
      </w:r>
      <w:r w:rsidRPr="00BB31BF">
        <w:rPr>
          <w:lang w:val="el-GR"/>
        </w:rPr>
        <w:t xml:space="preserve"> ή ανάλυσης κόστους.</w:t>
      </w:r>
    </w:p>
    <w:p w14:paraId="77407F83" w14:textId="77777777" w:rsidR="00303476" w:rsidRPr="00BB31BF" w:rsidRDefault="00000000">
      <w:pPr>
        <w:pStyle w:val="20"/>
        <w:rPr>
          <w:lang w:val="el-GR"/>
        </w:rPr>
      </w:pPr>
      <w:bookmarkStart w:id="110" w:name="_Toc235205197"/>
      <w:r w:rsidRPr="00BB31BF">
        <w:rPr>
          <w:rFonts w:ascii="Liberation Serif" w:hAnsi="Liberation Serif"/>
          <w:lang w:val="el-GR"/>
        </w:rPr>
        <w:t>Α.4 Αξιολόγηση και απόφαση</w:t>
      </w:r>
      <w:bookmarkEnd w:id="110"/>
    </w:p>
    <w:p w14:paraId="0068CF10" w14:textId="77777777" w:rsidR="00303476" w:rsidRPr="00BB31BF" w:rsidRDefault="00000000">
      <w:pPr>
        <w:rPr>
          <w:rFonts w:hint="eastAsia"/>
          <w:lang w:val="el-GR"/>
        </w:rPr>
      </w:pPr>
      <w:r w:rsidRPr="00BB31BF">
        <w:rPr>
          <w:lang w:val="el-GR"/>
        </w:rPr>
        <w:t xml:space="preserve">Η τεχνική αξιολόγηση πραγματοποιείται πρώτα και χαρακτηρίζει κάθε προσφορά ως αποδεκτή, αποδεκτή με διευκρινίσεις ή μη αποδεκτή. Οι λόγοι απόρριψης είναι συγκεκριμένοι και σχετίζονται με τις δηλωμένες απαιτήσεις. Μετά την τεχνική αποδοχή, ο αγοραστής συγκρίνει </w:t>
      </w:r>
      <w:r>
        <w:t>TCO</w:t>
      </w:r>
      <w:r w:rsidRPr="00BB31BF">
        <w:rPr>
          <w:lang w:val="el-GR"/>
        </w:rPr>
        <w:t>, χρόνο, όρους και ιστορικό απόδοσης.</w:t>
      </w:r>
    </w:p>
    <w:p w14:paraId="4FDC3FB3" w14:textId="77777777" w:rsidR="00303476" w:rsidRPr="00BB31BF" w:rsidRDefault="00000000">
      <w:pPr>
        <w:rPr>
          <w:rFonts w:hint="eastAsia"/>
          <w:lang w:val="el-GR"/>
        </w:rPr>
      </w:pPr>
      <w:r w:rsidRPr="00BB31BF">
        <w:rPr>
          <w:lang w:val="el-GR"/>
        </w:rPr>
        <w:t>Η απόφαση αναφέρει τον προτεινόμενο προμηθευτή, τη συνολική αξία, τον λόγο επιλογής, τυχόν διαφορά από τη χαμηλότερη τιμή και τους κύριους κινδύνους. Για υψηλή αξία επισυνάπτεται σταθμισμένη βαθμολογία. Η τελική έγκριση γίνεται από το κατάλληλο όριο εξουσιοδότησης. Ο αγοραστής δεν μπορεί να εγκρίνει μόνος του επιλογή πάνω από το όριό του.</w:t>
      </w:r>
    </w:p>
    <w:p w14:paraId="4F849A48" w14:textId="77777777" w:rsidR="00303476" w:rsidRPr="00BB31BF" w:rsidRDefault="00000000">
      <w:pPr>
        <w:pStyle w:val="20"/>
        <w:rPr>
          <w:lang w:val="el-GR"/>
        </w:rPr>
      </w:pPr>
      <w:bookmarkStart w:id="111" w:name="_Toc235205198"/>
      <w:r w:rsidRPr="00BB31BF">
        <w:rPr>
          <w:rFonts w:ascii="Liberation Serif" w:hAnsi="Liberation Serif"/>
          <w:lang w:val="el-GR"/>
        </w:rPr>
        <w:t>Α.5 Παραγγελία, παρακολούθηση και παραλαβή</w:t>
      </w:r>
      <w:bookmarkEnd w:id="111"/>
    </w:p>
    <w:p w14:paraId="2D1FA5BB" w14:textId="77777777" w:rsidR="00303476" w:rsidRPr="00BB31BF" w:rsidRDefault="00000000">
      <w:pPr>
        <w:rPr>
          <w:rFonts w:hint="eastAsia"/>
          <w:lang w:val="el-GR"/>
        </w:rPr>
      </w:pPr>
      <w:r w:rsidRPr="00BB31BF">
        <w:rPr>
          <w:lang w:val="el-GR"/>
        </w:rPr>
        <w:t xml:space="preserve">Η </w:t>
      </w:r>
      <w:r>
        <w:t>PO</w:t>
      </w:r>
      <w:r w:rsidRPr="00BB31BF">
        <w:rPr>
          <w:lang w:val="el-GR"/>
        </w:rPr>
        <w:t xml:space="preserve"> αποστέλλεται μόνο μετά την έγκριση και ο προμηθευτής επιβεβαιώνει γραπτώς. Η επιβεβαίωση ελέγχεται για ημερομηνία, ποσότητα, τιμή και εξαιρέσεις. Η παραγγελία παρακολουθείται με ορόσημα. Κάθε κίνδυνος καθυστέρησης κλιμακώνεται εγκαίρως με εναλλακτικές, όπως αλλαγή μεταφορικού μέσου ή λιμένα.</w:t>
      </w:r>
    </w:p>
    <w:p w14:paraId="3225CE27" w14:textId="77777777" w:rsidR="00303476" w:rsidRPr="00BB31BF" w:rsidRDefault="00000000">
      <w:pPr>
        <w:rPr>
          <w:rFonts w:hint="eastAsia"/>
          <w:lang w:val="el-GR"/>
        </w:rPr>
      </w:pPr>
      <w:r w:rsidRPr="00BB31BF">
        <w:rPr>
          <w:lang w:val="el-GR"/>
        </w:rPr>
        <w:t xml:space="preserve">Πριν από την αποστολή, επιβεβαιώνονται </w:t>
      </w:r>
      <w:r>
        <w:t>packing</w:t>
      </w:r>
      <w:r w:rsidRPr="00BB31BF">
        <w:rPr>
          <w:lang w:val="el-GR"/>
        </w:rPr>
        <w:t xml:space="preserve"> </w:t>
      </w:r>
      <w:r>
        <w:t>list</w:t>
      </w:r>
      <w:r w:rsidRPr="00BB31BF">
        <w:rPr>
          <w:lang w:val="el-GR"/>
        </w:rPr>
        <w:t>, βάρος, διαστάσεις, πιστοποιητικά και στοιχεία πράκτορα. Το πλοίο λαμβάνει λίστα αναμενόμενης παραλαβής. Κατά την παράδοση, ελέγχει ποσότητα, κατάσταση, ταυτότητα και έγγραφα. Απόκλιση καταγράφεται πριν από την υπογραφή ή με σαφή επιφύλαξη. Η ψηφιακή παραλαβή κλείνει τις σωστές γραμμές και ανοίγει υπόθεση για τις υπόλοιπες.</w:t>
      </w:r>
    </w:p>
    <w:p w14:paraId="6F627220" w14:textId="77777777" w:rsidR="00303476" w:rsidRPr="00BB31BF" w:rsidRDefault="00000000">
      <w:pPr>
        <w:pStyle w:val="1"/>
        <w:rPr>
          <w:lang w:val="el-GR"/>
        </w:rPr>
      </w:pPr>
      <w:bookmarkStart w:id="112" w:name="_Toc235205199"/>
      <w:r w:rsidRPr="00BB31BF">
        <w:rPr>
          <w:rFonts w:ascii="Liberation Serif" w:hAnsi="Liberation Serif"/>
          <w:lang w:val="el-GR"/>
        </w:rPr>
        <w:lastRenderedPageBreak/>
        <w:t>Παράρτημα Β. Ερωτηματολόγιο αρχικής αξιολόγησης προμηθευτή</w:t>
      </w:r>
      <w:bookmarkEnd w:id="112"/>
    </w:p>
    <w:p w14:paraId="2EC12C2A" w14:textId="77777777" w:rsidR="00303476" w:rsidRPr="00BB31BF" w:rsidRDefault="00000000">
      <w:pPr>
        <w:pStyle w:val="20"/>
        <w:rPr>
          <w:lang w:val="el-GR"/>
        </w:rPr>
      </w:pPr>
      <w:bookmarkStart w:id="113" w:name="_Toc235205200"/>
      <w:r w:rsidRPr="00BB31BF">
        <w:rPr>
          <w:rFonts w:ascii="Liberation Serif" w:hAnsi="Liberation Serif"/>
          <w:lang w:val="el-GR"/>
        </w:rPr>
        <w:t>Β.1 Νομικά και οικονομικά στοιχεία</w:t>
      </w:r>
      <w:bookmarkEnd w:id="113"/>
    </w:p>
    <w:p w14:paraId="43C80885" w14:textId="77777777" w:rsidR="00303476" w:rsidRPr="00BB31BF" w:rsidRDefault="00000000">
      <w:pPr>
        <w:rPr>
          <w:rFonts w:hint="eastAsia"/>
          <w:lang w:val="el-GR"/>
        </w:rPr>
      </w:pPr>
      <w:r w:rsidRPr="00BB31BF">
        <w:rPr>
          <w:lang w:val="el-GR"/>
        </w:rPr>
        <w:t>Ο προμηθευτής δηλώνει πλήρη επωνυμία, χώρα εγγραφής, αριθμό μητρώου, φορολογικά στοιχεία, πραγματικούς δικαιούχους, κύριες εγκαταστάσεις και στοιχεία επικοινωνίας. Παρέχει τραπεζικό λογαριασμό σε έγγραφο τράπεζας και αποδέχεται ότι κάθε αλλαγή θα επαληθεύεται ανεξάρτητα. Για σημαντική έκθεση μπορεί να ζητηθούν οικονομικές καταστάσεις, πιστοληπτική αναφορά ή εγγύηση μητρικής εταιρείας.</w:t>
      </w:r>
    </w:p>
    <w:p w14:paraId="6BFBB82C" w14:textId="77777777" w:rsidR="00303476" w:rsidRPr="00BB31BF" w:rsidRDefault="00000000">
      <w:pPr>
        <w:rPr>
          <w:rFonts w:hint="eastAsia"/>
          <w:lang w:val="el-GR"/>
        </w:rPr>
      </w:pPr>
      <w:r w:rsidRPr="00BB31BF">
        <w:rPr>
          <w:lang w:val="el-GR"/>
        </w:rPr>
        <w:t>Εξετάζεται η διάρκεια λειτουργίας, η εξάρτηση από βασικούς πελάτες και η δυνατότητα ασφάλισης ευθύνης. Η οικονομική αξιολόγηση δεν έχει στόχο να αποκλείσει μικρές επιχειρήσεις, αλλά να κατανοήσει τον κίνδυνο και να προσαρμόσει τους όρους, όπως προκαταβολή, όριο πίστωσης ή σταδιακή ανάθεση.</w:t>
      </w:r>
    </w:p>
    <w:p w14:paraId="32D5525E" w14:textId="77777777" w:rsidR="00303476" w:rsidRPr="00BB31BF" w:rsidRDefault="00000000">
      <w:pPr>
        <w:pStyle w:val="20"/>
        <w:rPr>
          <w:lang w:val="el-GR"/>
        </w:rPr>
      </w:pPr>
      <w:bookmarkStart w:id="114" w:name="_Toc235205201"/>
      <w:r w:rsidRPr="00BB31BF">
        <w:rPr>
          <w:rFonts w:ascii="Liberation Serif" w:hAnsi="Liberation Serif"/>
          <w:lang w:val="el-GR"/>
        </w:rPr>
        <w:t>Β.2 Τεχνική ικανότητα και ποιότητα</w:t>
      </w:r>
      <w:bookmarkEnd w:id="114"/>
    </w:p>
    <w:p w14:paraId="3CC5A6A8" w14:textId="77777777" w:rsidR="00303476" w:rsidRPr="00BB31BF" w:rsidRDefault="00000000">
      <w:pPr>
        <w:rPr>
          <w:rFonts w:hint="eastAsia"/>
          <w:lang w:val="el-GR"/>
        </w:rPr>
      </w:pPr>
      <w:r w:rsidRPr="00BB31BF">
        <w:rPr>
          <w:lang w:val="el-GR"/>
        </w:rPr>
        <w:t>Ο προμηθευτής περιγράφει προϊόντα και υπηρεσίες, εγκαταστάσεις, εξοπλισμό, ειδικότητες προσωπικού και γεωγραφική κάλυψη. Δηλώνει αν είναι κατασκευαστής, εξουσιοδοτημένος διανομέας ή ανεξάρτητος εμπορικός οίκος. Για ανταλλακτικά εξηγεί πώς διασφαλίζει γνησιότητα και ιχνηλασιμότητα. Παρέχει ισχύουσες πιστοποιήσεις και στοιχεία του φορέα πιστοποίησης.</w:t>
      </w:r>
    </w:p>
    <w:p w14:paraId="059751F4" w14:textId="77777777" w:rsidR="00303476" w:rsidRPr="00BB31BF" w:rsidRDefault="00000000">
      <w:pPr>
        <w:rPr>
          <w:rFonts w:hint="eastAsia"/>
          <w:lang w:val="el-GR"/>
        </w:rPr>
      </w:pPr>
      <w:r w:rsidRPr="00BB31BF">
        <w:rPr>
          <w:lang w:val="el-GR"/>
        </w:rPr>
        <w:t xml:space="preserve">Ζητούνται διαδικασίες ελέγχου εισερχομένων, αποθήκευσης, βαθμονόμησης, μη συμμορφώσεων και ανακλήσεων. Για υπηρεσίες ζητούνται προσόντα τεχνικών, αναφορές παρόμοιων έργων και δυνατότητα έκτακτης υποστήριξης. Η αξιολόγηση μπορεί να συμπληρωθεί με δείγμα, δοκιμαστική παραγγελία ή </w:t>
      </w:r>
      <w:r>
        <w:t>audit</w:t>
      </w:r>
      <w:r w:rsidRPr="00BB31BF">
        <w:rPr>
          <w:lang w:val="el-GR"/>
        </w:rPr>
        <w:t>.</w:t>
      </w:r>
    </w:p>
    <w:p w14:paraId="192FA5BB" w14:textId="77777777" w:rsidR="00303476" w:rsidRPr="00BB31BF" w:rsidRDefault="00000000">
      <w:pPr>
        <w:pStyle w:val="20"/>
        <w:rPr>
          <w:lang w:val="el-GR"/>
        </w:rPr>
      </w:pPr>
      <w:bookmarkStart w:id="115" w:name="_Toc235205202"/>
      <w:r w:rsidRPr="00BB31BF">
        <w:rPr>
          <w:rFonts w:ascii="Liberation Serif" w:hAnsi="Liberation Serif"/>
          <w:lang w:val="el-GR"/>
        </w:rPr>
        <w:t xml:space="preserve">Β.3 </w:t>
      </w:r>
      <w:r>
        <w:rPr>
          <w:rFonts w:ascii="Liberation Serif" w:hAnsi="Liberation Serif"/>
        </w:rPr>
        <w:t>Logistics</w:t>
      </w:r>
      <w:r w:rsidRPr="00BB31BF">
        <w:rPr>
          <w:rFonts w:ascii="Liberation Serif" w:hAnsi="Liberation Serif"/>
          <w:lang w:val="el-GR"/>
        </w:rPr>
        <w:t xml:space="preserve"> και επιχειρησιακή συνέχεια</w:t>
      </w:r>
      <w:bookmarkEnd w:id="115"/>
    </w:p>
    <w:p w14:paraId="53F5B13A" w14:textId="77777777" w:rsidR="00303476" w:rsidRPr="00BB31BF" w:rsidRDefault="00000000">
      <w:pPr>
        <w:rPr>
          <w:rFonts w:hint="eastAsia"/>
          <w:lang w:val="el-GR"/>
        </w:rPr>
      </w:pPr>
      <w:r w:rsidRPr="00BB31BF">
        <w:rPr>
          <w:lang w:val="el-GR"/>
        </w:rPr>
        <w:t xml:space="preserve">Ο προμηθευτής δηλώνει συνήθεις χρόνους, σημεία αποθήκευσης, συνεργάτες μεταφοράς, δυνατότητα παγκόσμιας αποστολής και διαδικασία επείγουσας εξυπηρέτησης. Περιγράφει πώς ενημερώνει για καθυστερήσεις και ποια δεδομένα </w:t>
      </w:r>
      <w:r>
        <w:t>tracking</w:t>
      </w:r>
      <w:r w:rsidRPr="00BB31BF">
        <w:rPr>
          <w:lang w:val="el-GR"/>
        </w:rPr>
        <w:t xml:space="preserve"> παρέχει. Για κρίσιμες κατηγορίες ζητείται σχέδιο επιχειρησιακής συνέχειας, εναλλακτικές εγκαταστάσεις και εξάρτηση από </w:t>
      </w:r>
      <w:proofErr w:type="spellStart"/>
      <w:r w:rsidRPr="00BB31BF">
        <w:rPr>
          <w:lang w:val="el-GR"/>
        </w:rPr>
        <w:t>υποπρομηθευτές</w:t>
      </w:r>
      <w:proofErr w:type="spellEnd"/>
      <w:r w:rsidRPr="00BB31BF">
        <w:rPr>
          <w:lang w:val="el-GR"/>
        </w:rPr>
        <w:t>.</w:t>
      </w:r>
    </w:p>
    <w:p w14:paraId="139CE40D" w14:textId="77777777" w:rsidR="00303476" w:rsidRPr="00BB31BF" w:rsidRDefault="00000000">
      <w:pPr>
        <w:rPr>
          <w:rFonts w:hint="eastAsia"/>
          <w:lang w:val="el-GR"/>
        </w:rPr>
      </w:pPr>
      <w:r w:rsidRPr="00BB31BF">
        <w:rPr>
          <w:lang w:val="el-GR"/>
        </w:rPr>
        <w:t xml:space="preserve">Εξετάζεται επίσης η ικανότητα σωστής συσκευασίας για θαλάσσια περιβάλλοντα, επικίνδυνα υλικά και μακρά αποθήκευση. Η κακή συσκευασία μπορεί να ακυρώσει την </w:t>
      </w:r>
      <w:r w:rsidRPr="00BB31BF">
        <w:rPr>
          <w:lang w:val="el-GR"/>
        </w:rPr>
        <w:lastRenderedPageBreak/>
        <w:t xml:space="preserve">ποιότητα ενός σωστού προϊόντος. Οι απαιτήσεις πρέπει να ενσωματώνονται στην </w:t>
      </w:r>
      <w:r>
        <w:t>PO</w:t>
      </w:r>
      <w:r w:rsidRPr="00BB31BF">
        <w:rPr>
          <w:lang w:val="el-GR"/>
        </w:rPr>
        <w:t xml:space="preserve"> και να επαληθεύονται κατά την παραλαβή.</w:t>
      </w:r>
    </w:p>
    <w:p w14:paraId="04E5825F" w14:textId="77777777" w:rsidR="00303476" w:rsidRPr="00BB31BF" w:rsidRDefault="00000000">
      <w:pPr>
        <w:pStyle w:val="20"/>
        <w:rPr>
          <w:lang w:val="el-GR"/>
        </w:rPr>
      </w:pPr>
      <w:bookmarkStart w:id="116" w:name="_Toc235205203"/>
      <w:r w:rsidRPr="00BB31BF">
        <w:rPr>
          <w:rFonts w:ascii="Liberation Serif" w:hAnsi="Liberation Serif"/>
          <w:lang w:val="el-GR"/>
        </w:rPr>
        <w:t>Β.4 Δεοντολογία, περιβάλλον και ασφάλεια</w:t>
      </w:r>
      <w:bookmarkEnd w:id="116"/>
    </w:p>
    <w:p w14:paraId="73C71A1A" w14:textId="77777777" w:rsidR="00303476" w:rsidRPr="00BB31BF" w:rsidRDefault="00000000">
      <w:pPr>
        <w:rPr>
          <w:rFonts w:hint="eastAsia"/>
          <w:lang w:val="el-GR"/>
        </w:rPr>
      </w:pPr>
      <w:r w:rsidRPr="00BB31BF">
        <w:rPr>
          <w:lang w:val="el-GR"/>
        </w:rPr>
        <w:t>Ο προμηθευτής αποδέχεται κώδικα δεοντολογίας και δηλώνει πολιτικές κατά δωροδοκίας, καταναγκαστικής εργασίας και διακρίσεων. Περιγράφει σύστημα υγείας και ασφάλειας, ειδικά όταν προσωπικό εργάζεται σε πλοίο ή εγκατάσταση πελάτη. Αναφέρει περιβαλλοντικές πιστοποιήσεις, διαχείριση αποβλήτων, ανακύκλωση και μέτρα μείωσης συσκευασίας ή εκπομπών.</w:t>
      </w:r>
    </w:p>
    <w:p w14:paraId="38413C00" w14:textId="77777777" w:rsidR="00303476" w:rsidRPr="00BB31BF" w:rsidRDefault="00000000">
      <w:pPr>
        <w:rPr>
          <w:rFonts w:hint="eastAsia"/>
          <w:lang w:val="el-GR"/>
        </w:rPr>
      </w:pPr>
      <w:r w:rsidRPr="00BB31BF">
        <w:rPr>
          <w:lang w:val="el-GR"/>
        </w:rPr>
        <w:t>Οι απαντήσεις αξιολογούνται με βάση τον πραγματικό κίνδυνο της κατηγορίας. Δεν απαιτείται ίδιο επίπεδο τεκμηρίωσης από μικρό τοπικό προμηθευτή και μεγάλο στρατηγικό κατασκευαστή, αλλά οι θεμελιώδεις απαιτήσεις νομιμότητας και ηθικής ισχύουν για όλους.</w:t>
      </w:r>
    </w:p>
    <w:p w14:paraId="39A79CD9" w14:textId="77777777" w:rsidR="00303476" w:rsidRPr="00BB31BF" w:rsidRDefault="00000000">
      <w:pPr>
        <w:pStyle w:val="1"/>
        <w:rPr>
          <w:lang w:val="el-GR"/>
        </w:rPr>
      </w:pPr>
      <w:bookmarkStart w:id="117" w:name="_Toc235205204"/>
      <w:r w:rsidRPr="00BB31BF">
        <w:rPr>
          <w:rFonts w:ascii="Liberation Serif" w:hAnsi="Liberation Serif"/>
          <w:lang w:val="el-GR"/>
        </w:rPr>
        <w:lastRenderedPageBreak/>
        <w:t>Παράρτημα Γ. Ορισμοί βασικών δεικτών απόδοσης</w:t>
      </w:r>
      <w:bookmarkEnd w:id="117"/>
    </w:p>
    <w:p w14:paraId="6E390A4B" w14:textId="77777777" w:rsidR="00303476" w:rsidRPr="00BB31BF" w:rsidRDefault="00000000">
      <w:pPr>
        <w:pStyle w:val="20"/>
        <w:rPr>
          <w:lang w:val="el-GR"/>
        </w:rPr>
      </w:pPr>
      <w:bookmarkStart w:id="118" w:name="_Toc235205205"/>
      <w:r w:rsidRPr="00BB31BF">
        <w:rPr>
          <w:rFonts w:ascii="Liberation Serif" w:hAnsi="Liberation Serif"/>
          <w:lang w:val="el-GR"/>
        </w:rPr>
        <w:t xml:space="preserve">Γ.1 Χρόνος από πλήρη αίτηση έως </w:t>
      </w:r>
      <w:r>
        <w:rPr>
          <w:rFonts w:ascii="Liberation Serif" w:hAnsi="Liberation Serif"/>
        </w:rPr>
        <w:t>PO</w:t>
      </w:r>
      <w:bookmarkEnd w:id="118"/>
    </w:p>
    <w:p w14:paraId="1D4CDACE" w14:textId="77777777" w:rsidR="00303476" w:rsidRPr="00BB31BF" w:rsidRDefault="00000000">
      <w:pPr>
        <w:rPr>
          <w:rFonts w:hint="eastAsia"/>
          <w:lang w:val="el-GR"/>
        </w:rPr>
      </w:pPr>
      <w:r w:rsidRPr="00BB31BF">
        <w:rPr>
          <w:lang w:val="el-GR"/>
        </w:rPr>
        <w:t xml:space="preserve">Ο δείκτης μετρά ημερολογιακές ή εργάσιμες ημέρες από τη στιγμή που η αίτηση χαρακτηρίζεται πλήρης και εγκεκριμένη τεχνικά μέχρι την αποστολή της </w:t>
      </w:r>
      <w:r>
        <w:t>PO</w:t>
      </w:r>
      <w:r w:rsidRPr="00BB31BF">
        <w:rPr>
          <w:lang w:val="el-GR"/>
        </w:rPr>
        <w:t xml:space="preserve">. Αναλύεται ανά κατηγορία και προτεραιότητα. Εξαιρούνται περίοδοι επίσημης αναμονής από τον αιτούντα μόνο αν καταγράφονται. Ο μέσος όρος συνοδεύεται από διάμεσο και ποσοστό εντός </w:t>
      </w:r>
      <w:r>
        <w:t>SLA</w:t>
      </w:r>
      <w:r w:rsidRPr="00BB31BF">
        <w:rPr>
          <w:lang w:val="el-GR"/>
        </w:rPr>
        <w:t>, επειδή λίγες ακραίες υποθέσεις μπορούν να αλλοιώσουν τον μέσο.</w:t>
      </w:r>
    </w:p>
    <w:p w14:paraId="2872D88B" w14:textId="77777777" w:rsidR="00303476" w:rsidRPr="00BB31BF" w:rsidRDefault="00000000">
      <w:pPr>
        <w:pStyle w:val="20"/>
        <w:rPr>
          <w:lang w:val="el-GR"/>
        </w:rPr>
      </w:pPr>
      <w:bookmarkStart w:id="119" w:name="_Toc235205206"/>
      <w:r w:rsidRPr="00BB31BF">
        <w:rPr>
          <w:rFonts w:ascii="Liberation Serif" w:hAnsi="Liberation Serif"/>
          <w:lang w:val="el-GR"/>
        </w:rPr>
        <w:t>Γ.2 Ποσοστό πλήρων αιτήσεων με την πρώτη υποβολή</w:t>
      </w:r>
      <w:bookmarkEnd w:id="119"/>
    </w:p>
    <w:p w14:paraId="58EA1FD1" w14:textId="77777777" w:rsidR="00303476" w:rsidRPr="00BB31BF" w:rsidRDefault="00000000">
      <w:pPr>
        <w:rPr>
          <w:rFonts w:hint="eastAsia"/>
          <w:lang w:val="el-GR"/>
        </w:rPr>
      </w:pPr>
      <w:r w:rsidRPr="00BB31BF">
        <w:rPr>
          <w:lang w:val="el-GR"/>
        </w:rPr>
        <w:t xml:space="preserve">Υπολογίζεται ως αριθμός αιτήσεων που δεν επιστράφηκαν για ουσιώδη διόρθωση προς το σύνολο. Ο δείκτης δείχνει ποιότητα εισόδου. Πρέπει να συνοδεύεται από ανάλυση αιτίας, όπως έλλειψη </w:t>
      </w:r>
      <w:r>
        <w:t>part</w:t>
      </w:r>
      <w:r w:rsidRPr="00BB31BF">
        <w:rPr>
          <w:lang w:val="el-GR"/>
        </w:rPr>
        <w:t xml:space="preserve"> </w:t>
      </w:r>
      <w:r>
        <w:t>number</w:t>
      </w:r>
      <w:r w:rsidRPr="00BB31BF">
        <w:rPr>
          <w:lang w:val="el-GR"/>
        </w:rPr>
        <w:t>, ημερομηνίας ή έγκρισης. Η βελτίωση επιτυγχάνεται με φόρμες, καταλόγους και εκπαίδευση, όχι με τεχνητή αποδοχή ελλιπών αιτήσεων.</w:t>
      </w:r>
    </w:p>
    <w:p w14:paraId="28D36E2B" w14:textId="77777777" w:rsidR="00303476" w:rsidRPr="00BB31BF" w:rsidRDefault="00000000">
      <w:pPr>
        <w:pStyle w:val="20"/>
        <w:rPr>
          <w:lang w:val="el-GR"/>
        </w:rPr>
      </w:pPr>
      <w:bookmarkStart w:id="120" w:name="_Toc235205207"/>
      <w:r w:rsidRPr="00BB31BF">
        <w:rPr>
          <w:rFonts w:ascii="Liberation Serif" w:hAnsi="Liberation Serif"/>
          <w:lang w:val="el-GR"/>
        </w:rPr>
        <w:t>Γ.3 Έγκαιρη και πλήρης παράδοση</w:t>
      </w:r>
      <w:bookmarkEnd w:id="120"/>
    </w:p>
    <w:p w14:paraId="523627E9" w14:textId="77777777" w:rsidR="00303476" w:rsidRPr="00BB31BF" w:rsidRDefault="00000000">
      <w:pPr>
        <w:rPr>
          <w:rFonts w:hint="eastAsia"/>
          <w:lang w:val="el-GR"/>
        </w:rPr>
      </w:pPr>
      <w:r w:rsidRPr="00BB31BF">
        <w:rPr>
          <w:lang w:val="el-GR"/>
        </w:rPr>
        <w:t>Μια παραγγελία θεωρείται έγκαιρη όταν παραδίδεται στο συμφωνημένο σημείο μέσα στο αποδεκτό παράθυρο και πλήρης όταν καλύπτει όλες τις απαιτούμενες ποσότητες χωρίς ουσιώδη απόκλιση. Ο δείκτης υπολογίζεται ανά γραμμή ή παραγγελία και ο ορισμός πρέπει να είναι σταθερός. Για μερικές παραδόσεις μπορεί να χρησιμοποιείται ξεχωριστός δείκτης.</w:t>
      </w:r>
    </w:p>
    <w:p w14:paraId="02A5E9A5" w14:textId="77777777" w:rsidR="00303476" w:rsidRPr="00BB31BF" w:rsidRDefault="00000000">
      <w:pPr>
        <w:pStyle w:val="20"/>
        <w:rPr>
          <w:lang w:val="el-GR"/>
        </w:rPr>
      </w:pPr>
      <w:bookmarkStart w:id="121" w:name="_Toc235205208"/>
      <w:r w:rsidRPr="00BB31BF">
        <w:rPr>
          <w:rFonts w:ascii="Liberation Serif" w:hAnsi="Liberation Serif"/>
          <w:lang w:val="el-GR"/>
        </w:rPr>
        <w:t>Γ.4 Ποσοστό ποιοτικών αποκλίσεων</w:t>
      </w:r>
      <w:bookmarkEnd w:id="121"/>
    </w:p>
    <w:p w14:paraId="320103CF" w14:textId="77777777" w:rsidR="00303476" w:rsidRPr="00BB31BF" w:rsidRDefault="00000000">
      <w:pPr>
        <w:rPr>
          <w:rFonts w:hint="eastAsia"/>
          <w:lang w:val="el-GR"/>
        </w:rPr>
      </w:pPr>
      <w:r w:rsidRPr="00BB31BF">
        <w:rPr>
          <w:lang w:val="el-GR"/>
        </w:rPr>
        <w:t>Υπολογίζεται ως γραμμές ή παραγγελίες με επιβεβαιωμένη μη συμμόρφωση προς το σύνολο. Οι αποκλίσεις κατηγοριοποιούνται σε λάθος είδος, ζημιά, ελλιπή πιστοποιητικά, μη γνησιότητα, κακή συσκευασία και αστοχία υπηρεσίας. Η βαρύτητα πρέπει να λαμβάνεται υπόψη, επειδή ένα κρίσιμο ελάττωμα δεν ισοδυναμεί με μικρή ετικέτα.</w:t>
      </w:r>
    </w:p>
    <w:p w14:paraId="6BFBDDC3" w14:textId="77777777" w:rsidR="00303476" w:rsidRPr="00BB31BF" w:rsidRDefault="00000000">
      <w:pPr>
        <w:pStyle w:val="20"/>
        <w:rPr>
          <w:lang w:val="el-GR"/>
        </w:rPr>
      </w:pPr>
      <w:bookmarkStart w:id="122" w:name="_Toc235205209"/>
      <w:r w:rsidRPr="00BB31BF">
        <w:rPr>
          <w:rFonts w:ascii="Liberation Serif" w:hAnsi="Liberation Serif"/>
          <w:lang w:val="el-GR"/>
        </w:rPr>
        <w:t xml:space="preserve">Γ.5 Ποσοστό </w:t>
      </w:r>
      <w:proofErr w:type="spellStart"/>
      <w:r w:rsidRPr="00BB31BF">
        <w:rPr>
          <w:rFonts w:ascii="Liberation Serif" w:hAnsi="Liberation Serif"/>
          <w:lang w:val="el-GR"/>
        </w:rPr>
        <w:t>επείγουσων</w:t>
      </w:r>
      <w:proofErr w:type="spellEnd"/>
      <w:r w:rsidRPr="00BB31BF">
        <w:rPr>
          <w:rFonts w:ascii="Liberation Serif" w:hAnsi="Liberation Serif"/>
          <w:lang w:val="el-GR"/>
        </w:rPr>
        <w:t xml:space="preserve"> αγορών</w:t>
      </w:r>
      <w:bookmarkEnd w:id="122"/>
    </w:p>
    <w:p w14:paraId="38777036" w14:textId="77777777" w:rsidR="00303476" w:rsidRPr="00BB31BF" w:rsidRDefault="00000000">
      <w:pPr>
        <w:rPr>
          <w:rFonts w:hint="eastAsia"/>
          <w:lang w:val="el-GR"/>
        </w:rPr>
      </w:pPr>
      <w:r w:rsidRPr="00BB31BF">
        <w:rPr>
          <w:lang w:val="el-GR"/>
        </w:rPr>
        <w:t>Υπολογίζεται ως αριθμός ή αξία αγορών που ακολούθησαν επείγουσα διαδρομή προς το σύνολο. Αναλύεται ανά αιτία: απρόβλεπτη βλάβη, καθυστερημένη αίτηση, αποτυχία προμηθευτή, αλλαγή δρομολογίου ή λάθος αποθέματος. Ο στόχος δεν είναι μηδενικός δείκτης, αλλά μείωση των προβλέψιμων αιτιών.</w:t>
      </w:r>
    </w:p>
    <w:p w14:paraId="59189085" w14:textId="77777777" w:rsidR="00303476" w:rsidRPr="00BB31BF" w:rsidRDefault="00000000">
      <w:pPr>
        <w:pStyle w:val="20"/>
        <w:rPr>
          <w:lang w:val="el-GR"/>
        </w:rPr>
      </w:pPr>
      <w:bookmarkStart w:id="123" w:name="_Toc235205210"/>
      <w:r w:rsidRPr="00BB31BF">
        <w:rPr>
          <w:rFonts w:ascii="Liberation Serif" w:hAnsi="Liberation Serif"/>
          <w:lang w:val="el-GR"/>
        </w:rPr>
        <w:lastRenderedPageBreak/>
        <w:t>Γ.6 Δαπάνη υπό σύμβαση και συμμόρφωση πηγής</w:t>
      </w:r>
      <w:bookmarkEnd w:id="123"/>
    </w:p>
    <w:p w14:paraId="1E6D3468" w14:textId="77777777" w:rsidR="00303476" w:rsidRPr="00BB31BF" w:rsidRDefault="00000000">
      <w:pPr>
        <w:rPr>
          <w:rFonts w:hint="eastAsia"/>
          <w:lang w:val="el-GR"/>
        </w:rPr>
      </w:pPr>
      <w:r w:rsidRPr="00BB31BF">
        <w:rPr>
          <w:lang w:val="el-GR"/>
        </w:rPr>
        <w:t>Η δαπάνη υπό σύμβαση είναι το ποσοστό επιλέξιμης δαπάνης που πραγματοποιείται μέσω ενεργών συμφωνιών. Η συμμόρφωση πηγής μετρά αγορές από εγκεκριμένους ή συμβεβλημένους προμηθευτές. Απόκλιση μπορεί να είναι δικαιολογημένη σε λιμένα χωρίς κάλυψη ή επείγον περιστατικό, αλλά πρέπει να καταγράφεται.</w:t>
      </w:r>
    </w:p>
    <w:p w14:paraId="5E803772" w14:textId="77777777" w:rsidR="00303476" w:rsidRPr="00BB31BF" w:rsidRDefault="00000000">
      <w:pPr>
        <w:pStyle w:val="20"/>
        <w:rPr>
          <w:lang w:val="el-GR"/>
        </w:rPr>
      </w:pPr>
      <w:bookmarkStart w:id="124" w:name="_Toc235205211"/>
      <w:r w:rsidRPr="00BB31BF">
        <w:rPr>
          <w:rFonts w:ascii="Liberation Serif" w:hAnsi="Liberation Serif"/>
          <w:lang w:val="el-GR"/>
        </w:rPr>
        <w:t>Γ.7 Ακρίβεια τιμολογίων</w:t>
      </w:r>
      <w:bookmarkEnd w:id="124"/>
    </w:p>
    <w:p w14:paraId="77DBFD0F" w14:textId="77777777" w:rsidR="00303476" w:rsidRPr="00BB31BF" w:rsidRDefault="00000000">
      <w:pPr>
        <w:rPr>
          <w:rFonts w:hint="eastAsia"/>
          <w:lang w:val="el-GR"/>
        </w:rPr>
      </w:pPr>
      <w:r w:rsidRPr="00BB31BF">
        <w:rPr>
          <w:lang w:val="el-GR"/>
        </w:rPr>
        <w:t xml:space="preserve">Μετρά το ποσοστό τιμολογίων που αντιστοιχίζονται αυτόματα με </w:t>
      </w:r>
      <w:r>
        <w:t>PO</w:t>
      </w:r>
      <w:r w:rsidRPr="00BB31BF">
        <w:rPr>
          <w:lang w:val="el-GR"/>
        </w:rPr>
        <w:t xml:space="preserve"> και παραλαβή χωρίς χειροκίνητη διόρθωση. Χαμηλή επίδοση μπορεί να οφείλεται σε λάθος προμηθευτή, ατελή </w:t>
      </w:r>
      <w:r>
        <w:t>PO</w:t>
      </w:r>
      <w:r w:rsidRPr="00BB31BF">
        <w:rPr>
          <w:lang w:val="el-GR"/>
        </w:rPr>
        <w:t>, μη καταγεγραμμένη παραλαβή ή απρόβλεπτες χρεώσεις. Η ανάλυση πρέπει να κατανέμει την αιτία δίκαια.</w:t>
      </w:r>
    </w:p>
    <w:p w14:paraId="4D8810D3" w14:textId="77777777" w:rsidR="00303476" w:rsidRPr="00BB31BF" w:rsidRDefault="00000000">
      <w:pPr>
        <w:pStyle w:val="20"/>
        <w:rPr>
          <w:lang w:val="el-GR"/>
        </w:rPr>
      </w:pPr>
      <w:bookmarkStart w:id="125" w:name="_Toc235205212"/>
      <w:r w:rsidRPr="00BB31BF">
        <w:rPr>
          <w:rFonts w:ascii="Liberation Serif" w:hAnsi="Liberation Serif"/>
          <w:lang w:val="el-GR"/>
        </w:rPr>
        <w:t>Γ.8 Εξοικονόμηση και αποφυγή κόστους</w:t>
      </w:r>
      <w:bookmarkEnd w:id="125"/>
    </w:p>
    <w:p w14:paraId="77FA498A" w14:textId="77777777" w:rsidR="00303476" w:rsidRPr="00BB31BF" w:rsidRDefault="00000000">
      <w:pPr>
        <w:rPr>
          <w:rFonts w:hint="eastAsia"/>
          <w:lang w:val="el-GR"/>
        </w:rPr>
      </w:pPr>
      <w:r w:rsidRPr="00BB31BF">
        <w:rPr>
          <w:lang w:val="el-GR"/>
        </w:rPr>
        <w:t xml:space="preserve">Η εξοικονόμηση συγκρίνει συμφωνημένη τιμή με έγκυρο </w:t>
      </w:r>
      <w:r>
        <w:t>baseline</w:t>
      </w:r>
      <w:r w:rsidRPr="00BB31BF">
        <w:rPr>
          <w:lang w:val="el-GR"/>
        </w:rPr>
        <w:t>, όπως προηγούμενη τιμή προσαρμοσμένη για όγκο και αγορά. Η αποφυγή κόστους αφορά ενέργειες που αποτρέπουν μελλοντική αύξηση, επείγουσα μεταφορά ή αστοχία. Οι δύο κατηγορίες αναφέρονται χωριστά και οι παραδοχές ελέγχονται από οικονομικό τμήμα.</w:t>
      </w:r>
    </w:p>
    <w:p w14:paraId="57E419A2" w14:textId="77777777" w:rsidR="00303476" w:rsidRPr="00BB31BF" w:rsidRDefault="00000000">
      <w:pPr>
        <w:pStyle w:val="1"/>
        <w:rPr>
          <w:lang w:val="el-GR"/>
        </w:rPr>
      </w:pPr>
      <w:bookmarkStart w:id="126" w:name="_Toc235205213"/>
      <w:r w:rsidRPr="00BB31BF">
        <w:rPr>
          <w:rFonts w:ascii="Liberation Serif" w:hAnsi="Liberation Serif"/>
          <w:lang w:val="el-GR"/>
        </w:rPr>
        <w:lastRenderedPageBreak/>
        <w:t xml:space="preserve">Παράρτημα Δ. Ενδεικτικός πίνακας </w:t>
      </w:r>
      <w:r>
        <w:rPr>
          <w:rFonts w:ascii="Liberation Serif" w:hAnsi="Liberation Serif"/>
        </w:rPr>
        <w:t>RACI</w:t>
      </w:r>
      <w:bookmarkEnd w:id="126"/>
    </w:p>
    <w:p w14:paraId="64B84845" w14:textId="77777777" w:rsidR="00303476" w:rsidRPr="00BB31BF" w:rsidRDefault="00000000">
      <w:pPr>
        <w:rPr>
          <w:rFonts w:hint="eastAsia"/>
          <w:lang w:val="el-GR"/>
        </w:rPr>
      </w:pPr>
      <w:r w:rsidRPr="00BB31BF">
        <w:rPr>
          <w:lang w:val="el-GR"/>
        </w:rPr>
        <w:t xml:space="preserve">Για τη δημιουργία αίτησης, υπεύθυνος είναι ο χρήστης ή το πλοίο, υπόλογος ο αρμόδιος διαχειριστής, </w:t>
      </w:r>
      <w:proofErr w:type="spellStart"/>
      <w:r w:rsidRPr="00BB31BF">
        <w:rPr>
          <w:lang w:val="el-GR"/>
        </w:rPr>
        <w:t>συμβουλευόμενα</w:t>
      </w:r>
      <w:proofErr w:type="spellEnd"/>
      <w:r w:rsidRPr="00BB31BF">
        <w:rPr>
          <w:lang w:val="el-GR"/>
        </w:rPr>
        <w:t xml:space="preserve"> το τεχνικό ή επιχειρησιακό τμήμα και ενημερωμένες οι προμήθειες. Για την τεχνική έγκριση, υπεύθυνος και υπόλογος είναι ο τεχνικός διαχειριστής, </w:t>
      </w:r>
      <w:proofErr w:type="spellStart"/>
      <w:r w:rsidRPr="00BB31BF">
        <w:rPr>
          <w:lang w:val="el-GR"/>
        </w:rPr>
        <w:t>συμβουλευόμενο</w:t>
      </w:r>
      <w:proofErr w:type="spellEnd"/>
      <w:r w:rsidRPr="00BB31BF">
        <w:rPr>
          <w:lang w:val="el-GR"/>
        </w:rPr>
        <w:t xml:space="preserve"> το πλοίο και ενημερωμένες οι προμήθειες. Για την έρευνα αγοράς και το </w:t>
      </w:r>
      <w:r>
        <w:t>RFQ</w:t>
      </w:r>
      <w:r w:rsidRPr="00BB31BF">
        <w:rPr>
          <w:lang w:val="el-GR"/>
        </w:rPr>
        <w:t xml:space="preserve">, υπεύθυνες είναι οι προμήθειες, υπόλογος ο διευθυντής προμηθειών, </w:t>
      </w:r>
      <w:proofErr w:type="spellStart"/>
      <w:r w:rsidRPr="00BB31BF">
        <w:rPr>
          <w:lang w:val="el-GR"/>
        </w:rPr>
        <w:t>συμβουλευόμενα</w:t>
      </w:r>
      <w:proofErr w:type="spellEnd"/>
      <w:r w:rsidRPr="00BB31BF">
        <w:rPr>
          <w:lang w:val="el-GR"/>
        </w:rPr>
        <w:t xml:space="preserve"> τα τεχνικά τμήματα και ενημερωμένος ο αιτών.</w:t>
      </w:r>
    </w:p>
    <w:p w14:paraId="0CB978E7" w14:textId="77777777" w:rsidR="00303476" w:rsidRPr="00BB31BF" w:rsidRDefault="00000000">
      <w:pPr>
        <w:rPr>
          <w:rFonts w:hint="eastAsia"/>
          <w:lang w:val="el-GR"/>
        </w:rPr>
      </w:pPr>
      <w:r w:rsidRPr="00BB31BF">
        <w:rPr>
          <w:lang w:val="el-GR"/>
        </w:rPr>
        <w:t xml:space="preserve">Για την επιλογή, οι προμήθειες είναι υπεύθυνες για την εμπορική σύσταση, ο τεχνικός για τη συμμόρφωση και ο </w:t>
      </w:r>
      <w:proofErr w:type="spellStart"/>
      <w:r w:rsidRPr="00BB31BF">
        <w:rPr>
          <w:lang w:val="el-GR"/>
        </w:rPr>
        <w:t>εγκριτής</w:t>
      </w:r>
      <w:proofErr w:type="spellEnd"/>
      <w:r w:rsidRPr="00BB31BF">
        <w:rPr>
          <w:lang w:val="el-GR"/>
        </w:rPr>
        <w:t xml:space="preserve"> βάσει αξίας είναι υπόλογος για την τελική απόφαση. Για την </w:t>
      </w:r>
      <w:r>
        <w:t>PO</w:t>
      </w:r>
      <w:r w:rsidRPr="00BB31BF">
        <w:rPr>
          <w:lang w:val="el-GR"/>
        </w:rPr>
        <w:t xml:space="preserve">, υπεύθυνος είναι ο αγοραστής και υπόλογος ο διευθυντής προμηθειών ή εξουσιοδοτημένος </w:t>
      </w:r>
      <w:proofErr w:type="spellStart"/>
      <w:r w:rsidRPr="00BB31BF">
        <w:rPr>
          <w:lang w:val="el-GR"/>
        </w:rPr>
        <w:t>εγκριτής</w:t>
      </w:r>
      <w:proofErr w:type="spellEnd"/>
      <w:r w:rsidRPr="00BB31BF">
        <w:rPr>
          <w:lang w:val="el-GR"/>
        </w:rPr>
        <w:t>. Για την παρακολούθηση, υπεύθυνες είναι οι προμήθειες, ενώ επιχειρήσεις, πράκτορας και πλοίο συμβουλεύονται ή ενημερώνονται ανά ορόσημο.</w:t>
      </w:r>
    </w:p>
    <w:p w14:paraId="425FF6BB" w14:textId="77777777" w:rsidR="00303476" w:rsidRPr="00BB31BF" w:rsidRDefault="00000000">
      <w:pPr>
        <w:rPr>
          <w:rFonts w:hint="eastAsia"/>
          <w:lang w:val="el-GR"/>
        </w:rPr>
      </w:pPr>
      <w:r w:rsidRPr="00BB31BF">
        <w:rPr>
          <w:lang w:val="el-GR"/>
        </w:rPr>
        <w:t>Για την παραλαβή, υπεύθυνο είναι το πλοίο ή η αποθήκη και υπόλογος ο πλοίαρχος ή ο υπεύθυνος εγκατάστασης. Οι προμήθειες ενημερώνονται για αποκλίσεις και το τεχνικό τμήμα συμβουλεύεται για ποιοτική αποδοχή. Για την πληρωμή, υπεύθυνο είναι το λογιστήριο, υπόλογος ο οικονομικός διευθυντής και οι προμήθειες συμβουλεύονται για εμπορικές αποκλίσεις. Για την αξιολόγηση προμηθευτή, υπεύθυνες είναι οι προμήθειες, αλλά το πλοίο και τα τεχνικά τμήματα παρέχουν στοιχεία.</w:t>
      </w:r>
    </w:p>
    <w:p w14:paraId="76894257" w14:textId="77777777" w:rsidR="00303476" w:rsidRPr="00BB31BF" w:rsidRDefault="00000000">
      <w:pPr>
        <w:pStyle w:val="1"/>
        <w:rPr>
          <w:lang w:val="el-GR"/>
        </w:rPr>
      </w:pPr>
      <w:bookmarkStart w:id="127" w:name="_Toc235205214"/>
      <w:r w:rsidRPr="00BB31BF">
        <w:rPr>
          <w:rFonts w:ascii="Liberation Serif" w:hAnsi="Liberation Serif"/>
          <w:lang w:val="el-GR"/>
        </w:rPr>
        <w:lastRenderedPageBreak/>
        <w:t>Παράρτημα Ε. Ενδεικτικό μητρώο κινδύνων</w:t>
      </w:r>
      <w:bookmarkEnd w:id="127"/>
    </w:p>
    <w:p w14:paraId="0AC2FEB7" w14:textId="77777777" w:rsidR="00303476" w:rsidRPr="00BB31BF" w:rsidRDefault="00000000">
      <w:pPr>
        <w:rPr>
          <w:rFonts w:hint="eastAsia"/>
          <w:lang w:val="el-GR"/>
        </w:rPr>
      </w:pPr>
      <w:r w:rsidRPr="00BB31BF">
        <w:rPr>
          <w:lang w:val="el-GR"/>
        </w:rPr>
        <w:t xml:space="preserve">Κίνδυνος λανθασμένου ανταλλακτικού: αιτία ελλιπής προδιαγραφή ή σύγχυση </w:t>
      </w:r>
      <w:r>
        <w:t>part</w:t>
      </w:r>
      <w:r w:rsidRPr="00BB31BF">
        <w:rPr>
          <w:lang w:val="el-GR"/>
        </w:rPr>
        <w:t xml:space="preserve"> </w:t>
      </w:r>
      <w:r>
        <w:t>number</w:t>
      </w:r>
      <w:r w:rsidRPr="00BB31BF">
        <w:rPr>
          <w:lang w:val="el-GR"/>
        </w:rPr>
        <w:t xml:space="preserve">. Επίπτωση καθυστέρηση, πρόσθετη μεταφορά, πιθανή ακινησία. Υφιστάμενοι έλεγχοι τεχνική έγκριση και φωτογραφίες. Πρόσθετες ενέργειες σύνδεση με </w:t>
      </w:r>
      <w:r>
        <w:t>master</w:t>
      </w:r>
      <w:r w:rsidRPr="00BB31BF">
        <w:rPr>
          <w:lang w:val="el-GR"/>
        </w:rPr>
        <w:t xml:space="preserve"> </w:t>
      </w:r>
      <w:r>
        <w:t>equipment</w:t>
      </w:r>
      <w:r w:rsidRPr="00BB31BF">
        <w:rPr>
          <w:lang w:val="el-GR"/>
        </w:rPr>
        <w:t xml:space="preserve"> και υποχρεωτικά πεδία.</w:t>
      </w:r>
    </w:p>
    <w:p w14:paraId="75B276BD" w14:textId="77777777" w:rsidR="00303476" w:rsidRPr="00BB31BF" w:rsidRDefault="00000000">
      <w:pPr>
        <w:rPr>
          <w:rFonts w:hint="eastAsia"/>
          <w:lang w:val="el-GR"/>
        </w:rPr>
      </w:pPr>
      <w:r w:rsidRPr="00BB31BF">
        <w:rPr>
          <w:lang w:val="el-GR"/>
        </w:rPr>
        <w:t xml:space="preserve">Κίνδυνος απώλειας λιμενικού παραθύρου: αιτία καθυστερημένη παραγωγή, μεταφορά ή αλλαγή δρομολογίου. Επίπτωση ανακατεύθυνση, αεροπορικό κόστος και καθυστέρηση συντήρησης. Έλεγχοι ορόσημα και </w:t>
      </w:r>
      <w:r>
        <w:t>buffer</w:t>
      </w:r>
      <w:r w:rsidRPr="00BB31BF">
        <w:rPr>
          <w:lang w:val="el-GR"/>
        </w:rPr>
        <w:t>. Πρόσθετες ενέργειες αυτόματες ειδοποιήσεις και εναλλακτικός λιμένας.</w:t>
      </w:r>
    </w:p>
    <w:p w14:paraId="5A821CB5" w14:textId="77777777" w:rsidR="00303476" w:rsidRPr="00BB31BF" w:rsidRDefault="00000000">
      <w:pPr>
        <w:rPr>
          <w:rFonts w:hint="eastAsia"/>
          <w:lang w:val="el-GR"/>
        </w:rPr>
      </w:pPr>
      <w:r w:rsidRPr="00BB31BF">
        <w:rPr>
          <w:lang w:val="el-GR"/>
        </w:rPr>
        <w:t>Κίνδυνος μη γνήσιου προϊόντος: αιτία μη εγκεκριμένη πηγή ή ασαφής δήλωση ποιότητας. Επίπτωση αστοχία, απώλεια εγγύησης και θέμα ασφάλειας. Έλεγχοι εγκεκριμένοι προμηθευτές και πιστοποιητικά. Πρόσθετες ενέργειες επιθεώρηση, σειριακή ιχνηλασιμότητα και συμβατικές ρήτρες.</w:t>
      </w:r>
    </w:p>
    <w:p w14:paraId="4C9422E5" w14:textId="77777777" w:rsidR="00303476" w:rsidRPr="00BB31BF" w:rsidRDefault="00000000">
      <w:pPr>
        <w:rPr>
          <w:rFonts w:hint="eastAsia"/>
          <w:lang w:val="el-GR"/>
        </w:rPr>
      </w:pPr>
      <w:r w:rsidRPr="00BB31BF">
        <w:rPr>
          <w:lang w:val="el-GR"/>
        </w:rPr>
        <w:t xml:space="preserve">Κίνδυνος μοναδικής πηγής: αιτία τεχνολογική εξάρτηση ή παλαιός εξοπλισμός. Επίπτωση υψηλή τιμή και διακοπή. Έλεγχοι σύμβαση και απόθεμα. Πρόσθετες ενέργειες δεύτερη πηγή, </w:t>
      </w:r>
      <w:r>
        <w:t>redesign</w:t>
      </w:r>
      <w:r w:rsidRPr="00BB31BF">
        <w:rPr>
          <w:lang w:val="el-GR"/>
        </w:rPr>
        <w:t xml:space="preserve"> ή </w:t>
      </w:r>
      <w:r>
        <w:t>last</w:t>
      </w:r>
      <w:r w:rsidRPr="00BB31BF">
        <w:rPr>
          <w:lang w:val="el-GR"/>
        </w:rPr>
        <w:t>-</w:t>
      </w:r>
      <w:r>
        <w:t>time</w:t>
      </w:r>
      <w:r w:rsidRPr="00BB31BF">
        <w:rPr>
          <w:lang w:val="el-GR"/>
        </w:rPr>
        <w:t xml:space="preserve"> </w:t>
      </w:r>
      <w:r>
        <w:t>buy</w:t>
      </w:r>
      <w:r w:rsidRPr="00BB31BF">
        <w:rPr>
          <w:lang w:val="el-GR"/>
        </w:rPr>
        <w:t>.</w:t>
      </w:r>
    </w:p>
    <w:p w14:paraId="6A0B8E8B" w14:textId="77777777" w:rsidR="00303476" w:rsidRPr="00BB31BF" w:rsidRDefault="00000000">
      <w:pPr>
        <w:rPr>
          <w:rFonts w:hint="eastAsia"/>
          <w:lang w:val="el-GR"/>
        </w:rPr>
      </w:pPr>
      <w:r w:rsidRPr="00BB31BF">
        <w:rPr>
          <w:lang w:val="el-GR"/>
        </w:rPr>
        <w:t xml:space="preserve">Κίνδυνος απάτης πληρωμής: αιτία παραβίαση </w:t>
      </w:r>
      <w:r>
        <w:t>email</w:t>
      </w:r>
      <w:r w:rsidRPr="00BB31BF">
        <w:rPr>
          <w:lang w:val="el-GR"/>
        </w:rPr>
        <w:t xml:space="preserve"> ή πλαστό αίτημα αλλαγής λογαριασμού. Επίπτωση οικονομική απώλεια. Έλεγχοι διαχωρισμός καθηκόντων. Πρόσθετες ενέργειες ανεξάρτητη τηλεφωνική επιβεβαίωση, </w:t>
      </w:r>
      <w:proofErr w:type="spellStart"/>
      <w:r w:rsidRPr="00BB31BF">
        <w:rPr>
          <w:lang w:val="el-GR"/>
        </w:rPr>
        <w:t>πολυπαραγοντική</w:t>
      </w:r>
      <w:proofErr w:type="spellEnd"/>
      <w:r w:rsidRPr="00BB31BF">
        <w:rPr>
          <w:lang w:val="el-GR"/>
        </w:rPr>
        <w:t xml:space="preserve"> πρόσβαση και ειδοποίηση αλλαγής.</w:t>
      </w:r>
    </w:p>
    <w:p w14:paraId="58686527" w14:textId="77777777" w:rsidR="00303476" w:rsidRPr="00BB31BF" w:rsidRDefault="00000000">
      <w:pPr>
        <w:rPr>
          <w:rFonts w:hint="eastAsia"/>
          <w:lang w:val="el-GR"/>
        </w:rPr>
      </w:pPr>
      <w:r w:rsidRPr="00BB31BF">
        <w:rPr>
          <w:lang w:val="el-GR"/>
        </w:rPr>
        <w:t xml:space="preserve">Κίνδυνος ανεπαρκούς παραλαβής: αιτία πίεση χρόνου ή απουσία λίστας. Επίπτωση πληρωμή μη </w:t>
      </w:r>
      <w:proofErr w:type="spellStart"/>
      <w:r w:rsidRPr="00BB31BF">
        <w:rPr>
          <w:lang w:val="el-GR"/>
        </w:rPr>
        <w:t>παραδοθέντων</w:t>
      </w:r>
      <w:proofErr w:type="spellEnd"/>
      <w:r w:rsidRPr="00BB31BF">
        <w:rPr>
          <w:lang w:val="el-GR"/>
        </w:rPr>
        <w:t xml:space="preserve"> και λανθασμένο απόθεμα. Έλεγχοι υπογραφή και </w:t>
      </w:r>
      <w:r>
        <w:t>packing</w:t>
      </w:r>
      <w:r w:rsidRPr="00BB31BF">
        <w:rPr>
          <w:lang w:val="el-GR"/>
        </w:rPr>
        <w:t xml:space="preserve"> </w:t>
      </w:r>
      <w:r>
        <w:t>list</w:t>
      </w:r>
      <w:r w:rsidRPr="00BB31BF">
        <w:rPr>
          <w:lang w:val="el-GR"/>
        </w:rPr>
        <w:t>. Πρόσθετες ενέργειες ψηφιακή παραλαβή ανά γραμμή, φωτογραφίες και σύνδεση με τριπλή αντιστοίχιση.</w:t>
      </w:r>
    </w:p>
    <w:p w14:paraId="37FD7045" w14:textId="77777777" w:rsidR="00303476" w:rsidRPr="00BB31BF" w:rsidRDefault="00000000">
      <w:pPr>
        <w:pStyle w:val="1"/>
        <w:rPr>
          <w:lang w:val="el-GR"/>
        </w:rPr>
      </w:pPr>
      <w:bookmarkStart w:id="128" w:name="_Toc235205215"/>
      <w:r w:rsidRPr="00BB31BF">
        <w:rPr>
          <w:rFonts w:ascii="Liberation Serif" w:hAnsi="Liberation Serif"/>
          <w:lang w:val="el-GR"/>
        </w:rPr>
        <w:lastRenderedPageBreak/>
        <w:t>Παράρτημα ΣΤ. Οδηγός διαπραγμάτευσης και διαχείρισης κατηγορίας</w:t>
      </w:r>
      <w:bookmarkEnd w:id="128"/>
    </w:p>
    <w:p w14:paraId="10C8DE83" w14:textId="77777777" w:rsidR="00303476" w:rsidRPr="00BB31BF" w:rsidRDefault="00000000">
      <w:pPr>
        <w:pStyle w:val="20"/>
        <w:rPr>
          <w:lang w:val="el-GR"/>
        </w:rPr>
      </w:pPr>
      <w:bookmarkStart w:id="129" w:name="_Toc235205216"/>
      <w:r w:rsidRPr="00BB31BF">
        <w:rPr>
          <w:rFonts w:ascii="Liberation Serif" w:hAnsi="Liberation Serif"/>
          <w:lang w:val="el-GR"/>
        </w:rPr>
        <w:t>ΣΤ.1 Προετοιμασία διαπραγμάτευσης</w:t>
      </w:r>
      <w:bookmarkEnd w:id="129"/>
    </w:p>
    <w:p w14:paraId="050CFA18" w14:textId="77777777" w:rsidR="00303476" w:rsidRPr="00BB31BF" w:rsidRDefault="00000000">
      <w:pPr>
        <w:rPr>
          <w:rFonts w:hint="eastAsia"/>
          <w:lang w:val="el-GR"/>
        </w:rPr>
      </w:pPr>
      <w:r w:rsidRPr="00BB31BF">
        <w:rPr>
          <w:lang w:val="el-GR"/>
        </w:rPr>
        <w:t>Η διαπραγμάτευση ξεκινά πριν από τη συνάντηση με τον προμηθευτή. Ο αγοραστής πρέπει να γνωρίζει την ετήσια δαπάνη, τις ποσότητες, το ιστορικό τιμών, τους κύριους παράγοντες κόστους, τις εναλλακτικές πηγές και το κόστος αλλαγής. Πρέπει επίσης να γνωρίζει τις ανάγκες του προμηθευτή, όπως πρόβλεψη, όγκος, χρόνος πληρωμής ή σταθερότητα. Η καλή προετοιμασία επιτρέπει ανταλλαγές που δημιουργούν αξία και όχι απλή πίεση για έκπτωση.</w:t>
      </w:r>
    </w:p>
    <w:p w14:paraId="5DE32E87" w14:textId="77777777" w:rsidR="00303476" w:rsidRPr="00BB31BF" w:rsidRDefault="00000000">
      <w:pPr>
        <w:rPr>
          <w:rFonts w:hint="eastAsia"/>
          <w:lang w:val="el-GR"/>
        </w:rPr>
      </w:pPr>
      <w:r w:rsidRPr="00BB31BF">
        <w:rPr>
          <w:lang w:val="el-GR"/>
        </w:rPr>
        <w:t>Καθορίζονται στόχος, αποδεκτό αποτέλεσμα και σημείο αποχώρησης. Ο στόχος δεν περιορίζεται στην τιμή. Μπορεί να περιλαμβάνει χρόνο παράδοσης, απόθεμα, εγγύηση, τεχνική υποστήριξη, σταθερότητα τιμών, πιστωτικούς όρους και δωρεάν μεταφορά. Η ομάδα συμφωνεί ποιος ηγείται, ποιος απαντά σε τεχνικά θέματα και ποιος έχει εξουσία δέσμευσης.</w:t>
      </w:r>
    </w:p>
    <w:p w14:paraId="6F7CD9A4" w14:textId="77777777" w:rsidR="00303476" w:rsidRPr="00BB31BF" w:rsidRDefault="00000000">
      <w:pPr>
        <w:rPr>
          <w:rFonts w:hint="eastAsia"/>
          <w:lang w:val="el-GR"/>
        </w:rPr>
      </w:pPr>
      <w:r w:rsidRPr="00BB31BF">
        <w:rPr>
          <w:lang w:val="el-GR"/>
        </w:rPr>
        <w:t>Η καλύτερη εναλλακτική σε περίπτωση μη συμφωνίας πρέπει να είναι πραγματική. Η απειλή αλλαγής προμηθευτή δεν έχει αξία αν η αλλαγή απαιτεί μακρά τεχνική έγκριση. Αν δεν υπάρχει εναλλακτική, η στρατηγική επικεντρώνεται σε διαφάνεια κόστους, μακροχρόνια δέσμευση και κοινή βελτίωση. Η ανάπτυξη εναλλακτικής πηγής είναι ξεχωριστό έργο που προηγείται της επόμενης διαπραγμάτευσης.</w:t>
      </w:r>
    </w:p>
    <w:p w14:paraId="23B6584C" w14:textId="77777777" w:rsidR="00303476" w:rsidRPr="00BB31BF" w:rsidRDefault="00000000">
      <w:pPr>
        <w:pStyle w:val="20"/>
        <w:rPr>
          <w:lang w:val="el-GR"/>
        </w:rPr>
      </w:pPr>
      <w:bookmarkStart w:id="130" w:name="_Toc235205217"/>
      <w:r w:rsidRPr="00BB31BF">
        <w:rPr>
          <w:rFonts w:ascii="Liberation Serif" w:hAnsi="Liberation Serif"/>
          <w:lang w:val="el-GR"/>
        </w:rPr>
        <w:t>ΣΤ.2 Δομή συνάντησης</w:t>
      </w:r>
      <w:bookmarkEnd w:id="130"/>
    </w:p>
    <w:p w14:paraId="25662EDB" w14:textId="77777777" w:rsidR="00303476" w:rsidRPr="00BB31BF" w:rsidRDefault="00000000">
      <w:pPr>
        <w:rPr>
          <w:rFonts w:hint="eastAsia"/>
          <w:lang w:val="el-GR"/>
        </w:rPr>
      </w:pPr>
      <w:r w:rsidRPr="00BB31BF">
        <w:rPr>
          <w:lang w:val="el-GR"/>
        </w:rPr>
        <w:t>Η συνάντηση ξεκινά με επιβεβαίωση αντικειμένου και δεδομένων. Παρουσιάζονται οι ανάγκες και η προβλεπόμενη ζήτηση χωρίς να αποκαλύπτεται άσκοπα εμπιστευτική πληροφορία. Ο προμηθευτής καλείται να εξηγήσει τη δομή τιμής, τη δυναμικότητα και τους κινδύνους. Οι ερωτήσεις είναι πιο αποτελεσματικές από την άμεση απαίτηση έκπτωσης, επειδή αποκαλύπτουν επιλογές, όπως διαφορετικό μέγεθος παραγγελίας ή πρόγραμμα παράδοσης.</w:t>
      </w:r>
    </w:p>
    <w:p w14:paraId="5C2059D4" w14:textId="77777777" w:rsidR="00303476" w:rsidRPr="00BB31BF" w:rsidRDefault="00000000">
      <w:pPr>
        <w:rPr>
          <w:rFonts w:hint="eastAsia"/>
          <w:lang w:val="el-GR"/>
        </w:rPr>
      </w:pPr>
      <w:r w:rsidRPr="00BB31BF">
        <w:rPr>
          <w:lang w:val="el-GR"/>
        </w:rPr>
        <w:t xml:space="preserve">Οι παραχωρήσεις γίνονται υπό όρο και ανταλλάσσονται. Η επιχείρηση μπορεί να προσφέρει μεγαλύτερη διάρκεια ή συγκεντρωμένο όγκο με αντάλλαγμα τιμή, </w:t>
      </w:r>
      <w:r>
        <w:t>SLA</w:t>
      </w:r>
      <w:r w:rsidRPr="00BB31BF">
        <w:rPr>
          <w:lang w:val="el-GR"/>
        </w:rPr>
        <w:t xml:space="preserve"> ή απόθεμα. Κάθε προσωρινή συμφωνία καταγράφεται και η τελική σύνοψη αποστέλλεται γραπτώς. Δεν πρέπει να θεωρείται ότι μια προφορική κατανόηση αλλάζει τους όρους της </w:t>
      </w:r>
      <w:r>
        <w:t>PO</w:t>
      </w:r>
      <w:r w:rsidRPr="00BB31BF">
        <w:rPr>
          <w:lang w:val="el-GR"/>
        </w:rPr>
        <w:t xml:space="preserve"> ή της σύμβασης.</w:t>
      </w:r>
    </w:p>
    <w:p w14:paraId="602304C9" w14:textId="77777777" w:rsidR="00303476" w:rsidRPr="00BB31BF" w:rsidRDefault="00000000">
      <w:pPr>
        <w:rPr>
          <w:rFonts w:hint="eastAsia"/>
          <w:lang w:val="el-GR"/>
        </w:rPr>
      </w:pPr>
      <w:r w:rsidRPr="00BB31BF">
        <w:rPr>
          <w:lang w:val="el-GR"/>
        </w:rPr>
        <w:t xml:space="preserve">Η συμπεριφορά παραμένει επαγγελματική και σύμφωνη με τον κώδικα δεοντολογίας. Η πίεση δεν πρέπει να οδηγεί σε παραπλανητικές δηλώσεις ή μη ρεαλιστικές δεσμεύσεις. Η </w:t>
      </w:r>
      <w:r w:rsidRPr="00BB31BF">
        <w:rPr>
          <w:lang w:val="el-GR"/>
        </w:rPr>
        <w:lastRenderedPageBreak/>
        <w:t>μακροχρόνια αξιοπιστία της επιχείρησης ως πελάτη αποτελεί διαπραγματευτικό περιουσιακό στοιχείο.</w:t>
      </w:r>
    </w:p>
    <w:p w14:paraId="3A7B8D01" w14:textId="77777777" w:rsidR="00303476" w:rsidRPr="00BB31BF" w:rsidRDefault="00000000">
      <w:pPr>
        <w:pStyle w:val="20"/>
        <w:rPr>
          <w:lang w:val="el-GR"/>
        </w:rPr>
      </w:pPr>
      <w:bookmarkStart w:id="131" w:name="_Toc235205218"/>
      <w:r w:rsidRPr="00BB31BF">
        <w:rPr>
          <w:rFonts w:ascii="Liberation Serif" w:hAnsi="Liberation Serif"/>
          <w:lang w:val="el-GR"/>
        </w:rPr>
        <w:t>ΣΤ.3 Ανάλυση κατηγορίας</w:t>
      </w:r>
      <w:bookmarkEnd w:id="131"/>
    </w:p>
    <w:p w14:paraId="30DD2E1D" w14:textId="77777777" w:rsidR="00303476" w:rsidRPr="00BB31BF" w:rsidRDefault="00000000">
      <w:pPr>
        <w:rPr>
          <w:rFonts w:hint="eastAsia"/>
          <w:lang w:val="el-GR"/>
        </w:rPr>
      </w:pPr>
      <w:r w:rsidRPr="00BB31BF">
        <w:rPr>
          <w:lang w:val="el-GR"/>
        </w:rPr>
        <w:t>Η διαχείριση κατηγορίας ξεκινά με ορισμό πεδίου. Για παράδειγμα, η κατηγορία «ανταλλακτικά κύριας μηχανής» μπορεί να είναι υπερβολικά ευρεία αν περιλαμβάνει διαφορετικούς κατασκευαστές και τεχνολογίες. Αντίστοιχα, η υπερβολική διάσπαση χάνει τη συνολική δαπάνη. Ο ορισμός πρέπει να αντικατοπτρίζει κοινή αγορά προμηθευτών και κοινές στρατηγικές.</w:t>
      </w:r>
    </w:p>
    <w:p w14:paraId="303EE4B4" w14:textId="77777777" w:rsidR="00303476" w:rsidRPr="00BB31BF" w:rsidRDefault="00000000">
      <w:pPr>
        <w:rPr>
          <w:rFonts w:hint="eastAsia"/>
          <w:lang w:val="el-GR"/>
        </w:rPr>
      </w:pPr>
      <w:r w:rsidRPr="00BB31BF">
        <w:rPr>
          <w:lang w:val="el-GR"/>
        </w:rPr>
        <w:t xml:space="preserve">Συλλέγονται δεδομένα δαπάνης τουλάχιστον δώδεκα μηνών: προμηθευτής, πλοίο, είδος, ποσότητα, τιμή, νόμισμα, μεταφορικά και επείγον. Η ταξινόμηση καθαρίζει ονομασίες και αναγνωρίζει </w:t>
      </w:r>
      <w:r>
        <w:t>tail</w:t>
      </w:r>
      <w:r w:rsidRPr="00BB31BF">
        <w:rPr>
          <w:lang w:val="el-GR"/>
        </w:rPr>
        <w:t xml:space="preserve"> </w:t>
      </w:r>
      <w:r>
        <w:t>spend</w:t>
      </w:r>
      <w:r w:rsidRPr="00BB31BF">
        <w:rPr>
          <w:lang w:val="el-GR"/>
        </w:rPr>
        <w:t>. Στη συνέχεια αναλύεται η ζήτηση: τι προκαλεί την κατανάλωση, ποια μέρη είναι τυποποιημένα, ποιες ποσότητες είναι προβλέψιμες και ποια περιστατικά είναι έκτακτα.</w:t>
      </w:r>
    </w:p>
    <w:p w14:paraId="77D8A2E1" w14:textId="77777777" w:rsidR="00303476" w:rsidRPr="00BB31BF" w:rsidRDefault="00000000">
      <w:pPr>
        <w:rPr>
          <w:rFonts w:hint="eastAsia"/>
          <w:lang w:val="el-GR"/>
        </w:rPr>
      </w:pPr>
      <w:r w:rsidRPr="00BB31BF">
        <w:rPr>
          <w:lang w:val="el-GR"/>
        </w:rPr>
        <w:t xml:space="preserve">Η ανάλυση αγοράς εξετάζει προμηθευτές, γεωγραφία, τάσεις τιμών, υποκατάστατα και εμπόδια αλλαγής. Συνδυάζεται με μήτρα </w:t>
      </w:r>
      <w:r>
        <w:t>Kraljic</w:t>
      </w:r>
      <w:r w:rsidRPr="00BB31BF">
        <w:rPr>
          <w:lang w:val="el-GR"/>
        </w:rPr>
        <w:t xml:space="preserve"> και </w:t>
      </w:r>
      <w:r>
        <w:t>risk</w:t>
      </w:r>
      <w:r w:rsidRPr="00BB31BF">
        <w:rPr>
          <w:lang w:val="el-GR"/>
        </w:rPr>
        <w:t xml:space="preserve"> </w:t>
      </w:r>
      <w:r>
        <w:t>map</w:t>
      </w:r>
      <w:r w:rsidRPr="00BB31BF">
        <w:rPr>
          <w:lang w:val="el-GR"/>
        </w:rPr>
        <w:t xml:space="preserve">. Η στρατηγική μπορεί να περιλαμβάνει διαγωνισμό, σύμβαση-πλαίσιο, τυποποίηση, ανάπτυξη δεύτερης πηγής, </w:t>
      </w:r>
      <w:r>
        <w:t>vendor</w:t>
      </w:r>
      <w:r w:rsidRPr="00BB31BF">
        <w:rPr>
          <w:lang w:val="el-GR"/>
        </w:rPr>
        <w:t>-</w:t>
      </w:r>
      <w:r>
        <w:t>managed</w:t>
      </w:r>
      <w:r w:rsidRPr="00BB31BF">
        <w:rPr>
          <w:lang w:val="el-GR"/>
        </w:rPr>
        <w:t xml:space="preserve"> </w:t>
      </w:r>
      <w:r>
        <w:t>inventory</w:t>
      </w:r>
      <w:r w:rsidRPr="00BB31BF">
        <w:rPr>
          <w:lang w:val="el-GR"/>
        </w:rPr>
        <w:t xml:space="preserve"> ή τεχνικό </w:t>
      </w:r>
      <w:r>
        <w:t>redesign</w:t>
      </w:r>
      <w:r w:rsidRPr="00BB31BF">
        <w:rPr>
          <w:lang w:val="el-GR"/>
        </w:rPr>
        <w:t>. Κάθε πρωτοβουλία έχει οικονομικό και μη οικονομικό όφελος, ιδιοκτήτη και χρονοδιάγραμμα.</w:t>
      </w:r>
    </w:p>
    <w:p w14:paraId="4CED9B9B" w14:textId="77777777" w:rsidR="00303476" w:rsidRPr="00BB31BF" w:rsidRDefault="00000000">
      <w:pPr>
        <w:pStyle w:val="20"/>
        <w:rPr>
          <w:lang w:val="el-GR"/>
        </w:rPr>
      </w:pPr>
      <w:bookmarkStart w:id="132" w:name="_Toc235205219"/>
      <w:r w:rsidRPr="00BB31BF">
        <w:rPr>
          <w:rFonts w:ascii="Liberation Serif" w:hAnsi="Liberation Serif"/>
          <w:lang w:val="el-GR"/>
        </w:rPr>
        <w:t>ΣΤ.4 Σχέδιο κατηγορίας</w:t>
      </w:r>
      <w:bookmarkEnd w:id="132"/>
    </w:p>
    <w:p w14:paraId="52776B8A" w14:textId="77777777" w:rsidR="00303476" w:rsidRPr="00BB31BF" w:rsidRDefault="00000000">
      <w:pPr>
        <w:rPr>
          <w:rFonts w:hint="eastAsia"/>
          <w:lang w:val="el-GR"/>
        </w:rPr>
      </w:pPr>
      <w:r w:rsidRPr="00BB31BF">
        <w:rPr>
          <w:lang w:val="el-GR"/>
        </w:rPr>
        <w:t xml:space="preserve">Το σχέδιο κατηγορίας συνοψίζει την υφιστάμενη κατάσταση, τους στόχους, την αγορά, τον κίνδυνο, τις επιλογές και τη σύσταση. Περιλαμβάνει </w:t>
      </w:r>
      <w:r>
        <w:t>baseline</w:t>
      </w:r>
      <w:r w:rsidRPr="00BB31BF">
        <w:rPr>
          <w:lang w:val="el-GR"/>
        </w:rPr>
        <w:t xml:space="preserve"> δαπάνης και μέθοδο μέτρησης οφέλους. Προσδιορίζει τα εμπλεκόμενα τμήματα και τις αποφάσεις που απαιτούνται. Εγκρίνεται από </w:t>
      </w:r>
      <w:proofErr w:type="spellStart"/>
      <w:r w:rsidRPr="00BB31BF">
        <w:rPr>
          <w:lang w:val="el-GR"/>
        </w:rPr>
        <w:t>διαλειτουργική</w:t>
      </w:r>
      <w:proofErr w:type="spellEnd"/>
      <w:r w:rsidRPr="00BB31BF">
        <w:rPr>
          <w:lang w:val="el-GR"/>
        </w:rPr>
        <w:t xml:space="preserve"> ομάδα και αναθεωρείται τουλάχιστον ετησίως ή όταν μεταβάλλεται σημαντικά η αγορά.</w:t>
      </w:r>
    </w:p>
    <w:p w14:paraId="4A656BFE" w14:textId="77777777" w:rsidR="00303476" w:rsidRPr="00BB31BF" w:rsidRDefault="00000000">
      <w:pPr>
        <w:rPr>
          <w:rFonts w:hint="eastAsia"/>
          <w:lang w:val="el-GR"/>
        </w:rPr>
      </w:pPr>
      <w:r w:rsidRPr="00BB31BF">
        <w:rPr>
          <w:lang w:val="el-GR"/>
        </w:rPr>
        <w:t xml:space="preserve">Οι στόχοι πρέπει να είναι συγκεκριμένοι. Αντί για «μείωση κόστους», μπορεί να τεθεί «μείωση κατά 20% των </w:t>
      </w:r>
      <w:proofErr w:type="spellStart"/>
      <w:r w:rsidRPr="00BB31BF">
        <w:rPr>
          <w:lang w:val="el-GR"/>
        </w:rPr>
        <w:t>επείγουσων</w:t>
      </w:r>
      <w:proofErr w:type="spellEnd"/>
      <w:r w:rsidRPr="00BB31BF">
        <w:rPr>
          <w:lang w:val="el-GR"/>
        </w:rPr>
        <w:t xml:space="preserve"> αεροπορικών αποστολών της κατηγορίας μέσα σε δώδεκα μήνες». Αντί για «βελτίωση προμηθευτών», μπορεί να τεθεί «έγκαιρη και πλήρης παράδοση πάνω από 95% για τους δύο κύριους προμηθευτές». Η σαφήνεια επιτρέπει αξιολόγηση και λογοδοσία.</w:t>
      </w:r>
    </w:p>
    <w:p w14:paraId="2FECC777" w14:textId="77777777" w:rsidR="00303476" w:rsidRPr="00BB31BF" w:rsidRDefault="00000000">
      <w:pPr>
        <w:pStyle w:val="20"/>
        <w:rPr>
          <w:lang w:val="el-GR"/>
        </w:rPr>
      </w:pPr>
      <w:bookmarkStart w:id="133" w:name="_Toc235205220"/>
      <w:r w:rsidRPr="00BB31BF">
        <w:rPr>
          <w:rFonts w:ascii="Liberation Serif" w:hAnsi="Liberation Serif"/>
          <w:lang w:val="el-GR"/>
        </w:rPr>
        <w:lastRenderedPageBreak/>
        <w:t>ΣΤ.5 Ανάπτυξη δεύτερης πηγής</w:t>
      </w:r>
      <w:bookmarkEnd w:id="133"/>
    </w:p>
    <w:p w14:paraId="29ACF20E" w14:textId="77777777" w:rsidR="00303476" w:rsidRPr="00BB31BF" w:rsidRDefault="00000000">
      <w:pPr>
        <w:rPr>
          <w:rFonts w:hint="eastAsia"/>
          <w:lang w:val="el-GR"/>
        </w:rPr>
      </w:pPr>
      <w:r w:rsidRPr="00BB31BF">
        <w:rPr>
          <w:lang w:val="el-GR"/>
        </w:rPr>
        <w:t>Η δεύτερη πηγή δεν δημιουργείται με απλή εγγραφή νέου προμηθευτή. Απαιτεί τεχνική και εμπορική διαδικασία. Αρχικά προσδιορίζονται οι προδιαγραφές και οι λόγοι εξάρτησης. Ερευνώνται κατασκευαστές ή ισοδύναμα, ελέγχονται πιστοποιήσεις και ζητούνται δείγματα. Η τεχνική ομάδα καθορίζει δοκιμή και κριτήρια αποδοχής. Μια περιορισμένη παραγγελία επιτρέπει αξιολόγηση χωρίς να εκτίθεται ολόκληρη η λειτουργία.</w:t>
      </w:r>
    </w:p>
    <w:p w14:paraId="6ACEC40C" w14:textId="77777777" w:rsidR="00303476" w:rsidRPr="00BB31BF" w:rsidRDefault="00000000">
      <w:pPr>
        <w:rPr>
          <w:rFonts w:hint="eastAsia"/>
          <w:lang w:val="el-GR"/>
        </w:rPr>
      </w:pPr>
      <w:r w:rsidRPr="00BB31BF">
        <w:rPr>
          <w:lang w:val="el-GR"/>
        </w:rPr>
        <w:t>Μετά την επιτυχή δοκιμή, ο νέος προμηθευτής λαμβάνει μικρό ποσοστό όγκου και παρακολουθείται. Η κατανομή αυξάνεται μόνο όταν αποδειχθεί απόδοση. Η διαδικασία έχει κόστος, άρα πρέπει να εφαρμόζεται σε εξαρτήσεις με σημαντική επίπτωση. Για πολύ χαμηλή πιθανότητα και μικρή επίπτωση, το κόστος δεύτερης πηγής μπορεί να μην δικαιολογείται.</w:t>
      </w:r>
    </w:p>
    <w:p w14:paraId="1943ECB5" w14:textId="77777777" w:rsidR="00303476" w:rsidRPr="00BB31BF" w:rsidRDefault="00000000">
      <w:pPr>
        <w:pStyle w:val="20"/>
        <w:rPr>
          <w:lang w:val="el-GR"/>
        </w:rPr>
      </w:pPr>
      <w:bookmarkStart w:id="134" w:name="_Toc235205221"/>
      <w:r w:rsidRPr="00BB31BF">
        <w:rPr>
          <w:rFonts w:ascii="Liberation Serif" w:hAnsi="Liberation Serif"/>
          <w:lang w:val="el-GR"/>
        </w:rPr>
        <w:t>ΣΤ.6 Διαχείριση συμβάσεων</w:t>
      </w:r>
      <w:bookmarkEnd w:id="134"/>
    </w:p>
    <w:p w14:paraId="5DDCA867" w14:textId="77777777" w:rsidR="00303476" w:rsidRPr="00BB31BF" w:rsidRDefault="00000000">
      <w:pPr>
        <w:rPr>
          <w:rFonts w:hint="eastAsia"/>
          <w:lang w:val="el-GR"/>
        </w:rPr>
      </w:pPr>
      <w:r w:rsidRPr="00BB31BF">
        <w:rPr>
          <w:lang w:val="el-GR"/>
        </w:rPr>
        <w:t xml:space="preserve">Η υπογραφή σύμβασης δεν ολοκληρώνει την προμήθεια. Κάθε σύμβαση πρέπει να έχει ιδιοκτήτη, ημερομηνίες, όρια, τιμοκαταλόγους, </w:t>
      </w:r>
      <w:r>
        <w:t>SLA</w:t>
      </w:r>
      <w:r w:rsidRPr="00BB31BF">
        <w:rPr>
          <w:lang w:val="el-GR"/>
        </w:rPr>
        <w:t>, δείκτες και υποχρεώσεις. Το σύστημα ειδοποιεί πριν από λήξη ή αναθεώρηση τιμών. Οι χρήστες πρέπει να γνωρίζουν πότε η σύμβαση είναι διαθέσιμη και πώς παραγγέλνουν.</w:t>
      </w:r>
    </w:p>
    <w:p w14:paraId="753570A6" w14:textId="77777777" w:rsidR="00303476" w:rsidRPr="00BB31BF" w:rsidRDefault="00000000">
      <w:pPr>
        <w:rPr>
          <w:rFonts w:hint="eastAsia"/>
          <w:lang w:val="el-GR"/>
        </w:rPr>
      </w:pPr>
      <w:r w:rsidRPr="00BB31BF">
        <w:rPr>
          <w:lang w:val="el-GR"/>
        </w:rPr>
        <w:t xml:space="preserve">Η απόδοση εξετάζεται σε συμφωνημένη συχνότητα. Οι πιστώσεις, ρήτρες ή </w:t>
      </w:r>
      <w:r>
        <w:t>bonus</w:t>
      </w:r>
      <w:r w:rsidRPr="00BB31BF">
        <w:rPr>
          <w:lang w:val="el-GR"/>
        </w:rPr>
        <w:t xml:space="preserve"> εφαρμόζονται με βάση δεδομένα. Οι αλλαγές πεδίου και τιμών καταγράφονται επίσημα. Η συσσώρευση άτυπων αλλαγών δημιουργεί συμβατική ασάφεια και δυσκολεύει την αξιολόγηση.</w:t>
      </w:r>
    </w:p>
    <w:p w14:paraId="1E2F8C77" w14:textId="77777777" w:rsidR="00303476" w:rsidRPr="00BB31BF" w:rsidRDefault="00000000">
      <w:pPr>
        <w:pStyle w:val="20"/>
        <w:rPr>
          <w:lang w:val="el-GR"/>
        </w:rPr>
      </w:pPr>
      <w:bookmarkStart w:id="135" w:name="_Toc235205222"/>
      <w:r w:rsidRPr="00BB31BF">
        <w:rPr>
          <w:rFonts w:ascii="Liberation Serif" w:hAnsi="Liberation Serif"/>
          <w:lang w:val="el-GR"/>
        </w:rPr>
        <w:t>ΣΤ.7 Κλείσιμο και μάθηση</w:t>
      </w:r>
      <w:bookmarkEnd w:id="135"/>
    </w:p>
    <w:p w14:paraId="212C63F6" w14:textId="77777777" w:rsidR="00303476" w:rsidRPr="00BB31BF" w:rsidRDefault="00000000">
      <w:pPr>
        <w:rPr>
          <w:rFonts w:hint="eastAsia"/>
          <w:lang w:val="el-GR"/>
        </w:rPr>
      </w:pPr>
      <w:r w:rsidRPr="00BB31BF">
        <w:rPr>
          <w:lang w:val="el-GR"/>
        </w:rPr>
        <w:t>Μετά από σημαντική προμήθεια ή έργο πραγματοποιείται σύντομη ανασκόπηση. Η ομάδα εξετάζει τι λειτούργησε, τι καθυστέρησε, ποιες παραδοχές ήταν λανθασμένες και τι πρέπει να αλλάξει. Τα μαθήματα καταγράφονται σε μορφή που μπορεί να αναζητηθεί και συνδέονται με την κατηγορία ή τον προμηθευτή.</w:t>
      </w:r>
    </w:p>
    <w:p w14:paraId="3F0386B8" w14:textId="77777777" w:rsidR="00303476" w:rsidRPr="00BB31BF" w:rsidRDefault="00000000">
      <w:pPr>
        <w:rPr>
          <w:rFonts w:hint="eastAsia"/>
          <w:lang w:val="el-GR"/>
        </w:rPr>
      </w:pPr>
      <w:r w:rsidRPr="00BB31BF">
        <w:rPr>
          <w:lang w:val="el-GR"/>
        </w:rPr>
        <w:t xml:space="preserve">Η μάθηση είναι ιδιαίτερα σημαντική όταν το προσωπικό αλλάζει. Η εξάρτηση από εμπειρία συγκεκριμένου αγοραστή ή μηχανικού αποτελεί οργανωτικό κίνδυνο. Τα </w:t>
      </w:r>
      <w:r>
        <w:t>playbooks</w:t>
      </w:r>
      <w:r w:rsidRPr="00BB31BF">
        <w:rPr>
          <w:lang w:val="el-GR"/>
        </w:rPr>
        <w:t xml:space="preserve">, οι λίστες λιμένων, τα πρότυπα </w:t>
      </w:r>
      <w:r>
        <w:t>RFQ</w:t>
      </w:r>
      <w:r w:rsidRPr="00BB31BF">
        <w:rPr>
          <w:lang w:val="el-GR"/>
        </w:rPr>
        <w:t xml:space="preserve"> και τα ιστορικά αποφάσεων μετατρέπουν προσωπική γνώση σε εταιρική ικανότητα.</w:t>
      </w:r>
    </w:p>
    <w:p w14:paraId="05541D16" w14:textId="77777777" w:rsidR="00303476" w:rsidRPr="00BB31BF" w:rsidRDefault="00000000">
      <w:pPr>
        <w:pStyle w:val="1"/>
        <w:rPr>
          <w:lang w:val="el-GR"/>
        </w:rPr>
      </w:pPr>
      <w:bookmarkStart w:id="136" w:name="_Toc235205223"/>
      <w:r w:rsidRPr="00BB31BF">
        <w:rPr>
          <w:rFonts w:ascii="Liberation Serif" w:hAnsi="Liberation Serif"/>
          <w:lang w:val="el-GR"/>
        </w:rPr>
        <w:lastRenderedPageBreak/>
        <w:t xml:space="preserve">Παράρτημα Ζ. </w:t>
      </w:r>
      <w:r>
        <w:rPr>
          <w:rFonts w:ascii="Liberation Serif" w:hAnsi="Liberation Serif"/>
        </w:rPr>
        <w:t>Checklist</w:t>
      </w:r>
      <w:r w:rsidRPr="00BB31BF">
        <w:rPr>
          <w:rFonts w:ascii="Liberation Serif" w:hAnsi="Liberation Serif"/>
          <w:lang w:val="el-GR"/>
        </w:rPr>
        <w:t xml:space="preserve"> ελέγχου πριν από την έκδοση παραγγελίας</w:t>
      </w:r>
      <w:bookmarkEnd w:id="136"/>
    </w:p>
    <w:p w14:paraId="06EC791D" w14:textId="77777777" w:rsidR="00303476" w:rsidRPr="00BB31BF" w:rsidRDefault="00000000">
      <w:pPr>
        <w:rPr>
          <w:rFonts w:hint="eastAsia"/>
          <w:lang w:val="el-GR"/>
        </w:rPr>
      </w:pPr>
      <w:r w:rsidRPr="00BB31BF">
        <w:rPr>
          <w:lang w:val="el-GR"/>
        </w:rPr>
        <w:t xml:space="preserve">Πριν από την έκδοση </w:t>
      </w:r>
      <w:r>
        <w:t>PO</w:t>
      </w:r>
      <w:r w:rsidRPr="00BB31BF">
        <w:rPr>
          <w:lang w:val="el-GR"/>
        </w:rPr>
        <w:t>, ο αγοραστής επιβεβαιώνει ότι η αίτηση έχει εγκριθεί από τον αρμόδιο τεχνικό ή επιχειρησιακό υπεύθυνο, ότι υπάρχει διαθέσιμο κονδύλι και ότι η κατηγορία έχει ακολουθήσει τη σωστή διαδρομή. Ελέγχει αν υπάρχει ενεργή σύμβαση, αν ο επιλεγμένος προμηθευτής είναι εγκεκριμένος και αν τυχόν εξαίρεση μοναδικής πηγής έχει αιτιολογηθεί. Επαληθεύει ότι οι προσφορές συγκρίνουν τις ίδιες ποσότητες, μονάδες και προδιαγραφές.</w:t>
      </w:r>
    </w:p>
    <w:p w14:paraId="38EEEFC7" w14:textId="77777777" w:rsidR="00303476" w:rsidRPr="00BB31BF" w:rsidRDefault="00000000">
      <w:pPr>
        <w:rPr>
          <w:rFonts w:hint="eastAsia"/>
          <w:lang w:val="el-GR"/>
        </w:rPr>
      </w:pPr>
      <w:r w:rsidRPr="00BB31BF">
        <w:rPr>
          <w:lang w:val="el-GR"/>
        </w:rPr>
        <w:t xml:space="preserve">Στο τεχνικό μέρος, ελέγχονται </w:t>
      </w:r>
      <w:r>
        <w:t>part</w:t>
      </w:r>
      <w:r w:rsidRPr="00BB31BF">
        <w:rPr>
          <w:lang w:val="el-GR"/>
        </w:rPr>
        <w:t xml:space="preserve"> </w:t>
      </w:r>
      <w:r>
        <w:t>number</w:t>
      </w:r>
      <w:r w:rsidRPr="00BB31BF">
        <w:rPr>
          <w:lang w:val="el-GR"/>
        </w:rPr>
        <w:t xml:space="preserve">, κατασκευαστής, </w:t>
      </w:r>
      <w:r>
        <w:t>serial</w:t>
      </w:r>
      <w:r w:rsidRPr="00BB31BF">
        <w:rPr>
          <w:lang w:val="el-GR"/>
        </w:rPr>
        <w:t xml:space="preserve"> </w:t>
      </w:r>
      <w:r>
        <w:t>number</w:t>
      </w:r>
      <w:r w:rsidRPr="00BB31BF">
        <w:rPr>
          <w:lang w:val="el-GR"/>
        </w:rPr>
        <w:t>, σχέδιο, πιστοποιητικά, γνησιότητα και αποδεκτές εναλλακτικές. Για υπηρεσίες, ελέγχονται αντικείμενο, τόπος, ημερομηνία, εργατοώρες, ταξιδιωτικά έξοδα, παραδοτέα και εγγύηση. Για χημικά ή επικίνδυνα είδη, ελέγχονται δελτία ασφαλείας, σήμανση και περιορισμοί μεταφοράς. Για μέσα ασφαλείας, ελέγχονται οι απαιτούμενες εγκρίσεις και ημερομηνίες λήξης.</w:t>
      </w:r>
    </w:p>
    <w:p w14:paraId="41717F82" w14:textId="77777777" w:rsidR="00303476" w:rsidRPr="00BB31BF" w:rsidRDefault="00000000">
      <w:pPr>
        <w:rPr>
          <w:rFonts w:hint="eastAsia"/>
          <w:lang w:val="el-GR"/>
        </w:rPr>
      </w:pPr>
      <w:r w:rsidRPr="00BB31BF">
        <w:rPr>
          <w:lang w:val="el-GR"/>
        </w:rPr>
        <w:t xml:space="preserve">Στο εμπορικό μέρος, ελέγχονται τιμή ανά μονάδα, συνολικό ποσό, νόμισμα, φόροι, μεταφορικά, όροι πληρωμής, ισχύς προσφοράς και εγγύηση. Ο αγοραστής επιβεβαιώνει ότι έχουν ληφθεί υπόψη οι χρεώσεις τελευταίου μιλίου, εκτελωνισμού και συσκευασίας. Όταν ο χρόνος είναι κρίσιμος, η ημερομηνία παράδοσης πρέπει να είναι ρητή και όχι «κατά προσέγγιση». Η δέσμευση του προμηθευτή καταγράφεται στο κείμενο της </w:t>
      </w:r>
      <w:r>
        <w:t>PO</w:t>
      </w:r>
      <w:r w:rsidRPr="00BB31BF">
        <w:rPr>
          <w:lang w:val="el-GR"/>
        </w:rPr>
        <w:t>.</w:t>
      </w:r>
    </w:p>
    <w:p w14:paraId="3A356C61" w14:textId="77777777" w:rsidR="00303476" w:rsidRPr="00BB31BF" w:rsidRDefault="00000000">
      <w:pPr>
        <w:rPr>
          <w:rFonts w:hint="eastAsia"/>
          <w:lang w:val="el-GR"/>
        </w:rPr>
      </w:pPr>
      <w:r w:rsidRPr="00BB31BF">
        <w:rPr>
          <w:lang w:val="el-GR"/>
        </w:rPr>
        <w:t xml:space="preserve">Στο μέρος </w:t>
      </w:r>
      <w:r>
        <w:t>logistics</w:t>
      </w:r>
      <w:r w:rsidRPr="00BB31BF">
        <w:rPr>
          <w:lang w:val="el-GR"/>
        </w:rPr>
        <w:t xml:space="preserve">, ελέγχονται πλοίο, λιμένας, πράκτορας, διεύθυνση παράδοσης, χρονικό παράθυρο, βάρος, διαστάσεις και απαιτούμενα έγγραφα. Εάν η αποστολή θα συγκεντρωθεί με άλλες, καθορίζεται η προθεσμία </w:t>
      </w:r>
      <w:r>
        <w:t>consolidation</w:t>
      </w:r>
      <w:r w:rsidRPr="00BB31BF">
        <w:rPr>
          <w:lang w:val="el-GR"/>
        </w:rPr>
        <w:t xml:space="preserve"> και η διαδικασία εξαίρεσης κρίσιμου είδους. Ο πράκτορας ενημερώνεται εγκαίρως όταν απαιτείται άδεια ή τελωνειακή προετοιμασία.</w:t>
      </w:r>
    </w:p>
    <w:p w14:paraId="2E8B8A06" w14:textId="77777777" w:rsidR="00303476" w:rsidRPr="00BB31BF" w:rsidRDefault="00000000">
      <w:pPr>
        <w:rPr>
          <w:rFonts w:hint="eastAsia"/>
          <w:lang w:val="el-GR"/>
        </w:rPr>
      </w:pPr>
      <w:r w:rsidRPr="00BB31BF">
        <w:rPr>
          <w:lang w:val="el-GR"/>
        </w:rPr>
        <w:t xml:space="preserve">Τέλος, ο αγοραστής ελέγχει ότι η </w:t>
      </w:r>
      <w:r>
        <w:t>PO</w:t>
      </w:r>
      <w:r w:rsidRPr="00BB31BF">
        <w:rPr>
          <w:lang w:val="el-GR"/>
        </w:rPr>
        <w:t xml:space="preserve"> περιέχει μοναδικό αριθμό, αναφορά αίτησης, σωστά στοιχεία προμηθευτή και τραπεζικό προφίλ, γενικούς όρους και υπεύθυνο επικοινωνίας. Η παραγγελία αποστέλλεται από επίσημο κανάλι και απαιτείται επιβεβαίωση. Κάθε αλλαγή μετά την έκδοση καταγράφεται ως αναθεώρηση, ώστε το πλοίο, ο πράκτορας, ο προμηθευτής και το λογιστήριο να εργάζονται με την ίδια έκδοση.</w:t>
      </w:r>
    </w:p>
    <w:p w14:paraId="3A3AD847" w14:textId="77777777" w:rsidR="00303476" w:rsidRPr="00BB31BF" w:rsidRDefault="00000000">
      <w:pPr>
        <w:pStyle w:val="1"/>
        <w:rPr>
          <w:lang w:val="el-GR"/>
        </w:rPr>
      </w:pPr>
      <w:bookmarkStart w:id="137" w:name="_Toc235205224"/>
      <w:r w:rsidRPr="00BB31BF">
        <w:rPr>
          <w:rFonts w:ascii="Liberation Serif" w:hAnsi="Liberation Serif"/>
          <w:lang w:val="el-GR"/>
        </w:rPr>
        <w:lastRenderedPageBreak/>
        <w:t>Παράρτημα Η. Πρότυπο κάρτας απόδοσης προμηθευτή</w:t>
      </w:r>
      <w:bookmarkEnd w:id="137"/>
    </w:p>
    <w:p w14:paraId="7E87FC4C" w14:textId="77777777" w:rsidR="00303476" w:rsidRPr="00BB31BF" w:rsidRDefault="00000000">
      <w:pPr>
        <w:rPr>
          <w:rFonts w:hint="eastAsia"/>
          <w:lang w:val="el-GR"/>
        </w:rPr>
      </w:pPr>
      <w:r w:rsidRPr="00BB31BF">
        <w:rPr>
          <w:lang w:val="el-GR"/>
        </w:rPr>
        <w:t>Η κάρτα απόδοσης περιλαμβάνει βασικά στοιχεία προμηθευτή, κατηγορία, περίοδο, δαπάνη, αριθμό παραγγελιών και υπεύθυνο σχέσης. Η πρώτη ενότητα παρουσιάζει μετρήσιμα αποτελέσματα: ποσοστό έγκαιρης και πλήρους παράδοσης, ποσοστό ποιοτικών αποκλίσεων, ακρίβεια τιμολογίων, μέσο χρόνο απόκρισης και αριθμό ανοικτών διορθωτικών ενεργειών. Κάθε δείκτης συγκρίνεται με στόχο και προηγούμενη περίοδο.</w:t>
      </w:r>
    </w:p>
    <w:p w14:paraId="41E6EE03" w14:textId="77777777" w:rsidR="00303476" w:rsidRPr="00BB31BF" w:rsidRDefault="00000000">
      <w:pPr>
        <w:rPr>
          <w:rFonts w:hint="eastAsia"/>
          <w:lang w:val="el-GR"/>
        </w:rPr>
      </w:pPr>
      <w:r w:rsidRPr="00BB31BF">
        <w:rPr>
          <w:lang w:val="el-GR"/>
        </w:rPr>
        <w:t xml:space="preserve">Η δεύτερη ενότητα περιλαμβάνει ποιοτική αξιολόγηση τεχνικής υποστήριξης, ευελιξίας, επικοινωνίας, καινοτομίας και διαχείρισης κρίσεων. Η βαθμολογία τεκμηριώνεται με σύντομο σχόλιο και περιστατικά. Για στρατηγικούς προμηθευτές προστίθενται επιχειρησιακή συνέχεια, </w:t>
      </w:r>
      <w:proofErr w:type="spellStart"/>
      <w:r w:rsidRPr="00BB31BF">
        <w:rPr>
          <w:lang w:val="el-GR"/>
        </w:rPr>
        <w:t>κυβερνοασφάλεια</w:t>
      </w:r>
      <w:proofErr w:type="spellEnd"/>
      <w:r w:rsidRPr="00BB31BF">
        <w:rPr>
          <w:lang w:val="el-GR"/>
        </w:rPr>
        <w:t>, βιωσιμότητα και πρόοδος κοινών έργων. Η ποιότητα των σχολίων είναι σημαντική, επειδή μια αριθμητική βαθμολογία χωρίς παραδείγματα δεν υποστηρίζει ουσιαστικό διάλογο.</w:t>
      </w:r>
    </w:p>
    <w:p w14:paraId="5345D36A" w14:textId="77777777" w:rsidR="00303476" w:rsidRPr="00BB31BF" w:rsidRDefault="00000000">
      <w:pPr>
        <w:rPr>
          <w:rFonts w:hint="eastAsia"/>
          <w:lang w:val="el-GR"/>
        </w:rPr>
      </w:pPr>
      <w:r w:rsidRPr="00BB31BF">
        <w:rPr>
          <w:lang w:val="el-GR"/>
        </w:rPr>
        <w:t xml:space="preserve">Η τρίτη ενότητα καταγράφει εμπορική επίδοση: τήρηση τιμών, ανταγωνιστικότητα, πιστωτικοί όροι, διαφάνεια πρόσθετων χρεώσεων και επίτευξη συμφωνημένων </w:t>
      </w:r>
      <w:r>
        <w:t>savings</w:t>
      </w:r>
      <w:r w:rsidRPr="00BB31BF">
        <w:rPr>
          <w:lang w:val="el-GR"/>
        </w:rPr>
        <w:t>. Η αξιολόγηση δεν πρέπει να τιμωρεί νόμιμες αναπροσαρμογές που προβλέπονται στη σύμβαση, αλλά να εξετάζει την ακρίβεια και την έγκαιρη ενημέρωση.</w:t>
      </w:r>
    </w:p>
    <w:p w14:paraId="38CC59AF" w14:textId="77777777" w:rsidR="00303476" w:rsidRPr="00BB31BF" w:rsidRDefault="00000000">
      <w:pPr>
        <w:rPr>
          <w:rFonts w:hint="eastAsia"/>
          <w:lang w:val="el-GR"/>
        </w:rPr>
      </w:pPr>
      <w:r w:rsidRPr="00BB31BF">
        <w:rPr>
          <w:lang w:val="el-GR"/>
        </w:rPr>
        <w:t>Η τέταρτη ενότητα περιλαμβάνει σχέδιο ενεργειών. Για κάθε θέμα ορίζονται ενέργεια, υπεύθυνος, προθεσμία και αναμενόμενο αποτέλεσμα. Η κάρτα συμφωνείται σε συνάντηση ανασκόπησης και υπογράφεται ή επιβεβαιώνεται ηλεκτρονικά. Στην επόμενη περίοδο, η πρόοδος των ενεργειών εξετάζεται πριν από τη νέα βαθμολογία.</w:t>
      </w:r>
    </w:p>
    <w:p w14:paraId="12994FB1" w14:textId="77777777" w:rsidR="00303476" w:rsidRPr="00BB31BF" w:rsidRDefault="00000000">
      <w:pPr>
        <w:rPr>
          <w:rFonts w:hint="eastAsia"/>
          <w:lang w:val="el-GR"/>
        </w:rPr>
      </w:pPr>
      <w:r w:rsidRPr="00BB31BF">
        <w:rPr>
          <w:lang w:val="el-GR"/>
        </w:rPr>
        <w:t>Η συνολική κατάταξη μπορεί να είναι Α – προτιμώμενος, Β – εγκεκριμένος, Γ – υπό βελτίωση και Δ – προς αναστολή. Η κατάταξη δεν προκύπτει μηχανικά μόνο από τον μέσο όρο. Ένα σοβαρό περιστατικό ασφάλειας ή ακεραιότητας μπορεί να οδηγήσει σε αναστολή ανεξάρτητα από άλλους δείκτες. Αντίστοιχα, προσωρινή χαμηλή επίδοση λόγω τεκμηριωμένης εξωτερικής διαταραχής μπορεί να αντιμετωπιστεί με σχέδιο αποκατάστασης.</w:t>
      </w:r>
    </w:p>
    <w:p w14:paraId="1E92E6DC" w14:textId="77777777" w:rsidR="00303476" w:rsidRPr="00BB31BF" w:rsidRDefault="00000000">
      <w:pPr>
        <w:pStyle w:val="1"/>
        <w:rPr>
          <w:lang w:val="el-GR"/>
        </w:rPr>
      </w:pPr>
      <w:bookmarkStart w:id="138" w:name="_Toc235205225"/>
      <w:r w:rsidRPr="00BB31BF">
        <w:rPr>
          <w:rFonts w:ascii="Liberation Serif" w:hAnsi="Liberation Serif"/>
          <w:lang w:val="el-GR"/>
        </w:rPr>
        <w:lastRenderedPageBreak/>
        <w:t>Παράρτημα Θ. Οδηγός συνεντεύξεων για μελλοντική εμπειρική εφαρμογή</w:t>
      </w:r>
      <w:bookmarkEnd w:id="138"/>
    </w:p>
    <w:p w14:paraId="04AF4A2F" w14:textId="77777777" w:rsidR="00303476" w:rsidRPr="00BB31BF" w:rsidRDefault="00000000">
      <w:pPr>
        <w:rPr>
          <w:rFonts w:hint="eastAsia"/>
          <w:lang w:val="el-GR"/>
        </w:rPr>
      </w:pPr>
      <w:r w:rsidRPr="00BB31BF">
        <w:rPr>
          <w:lang w:val="el-GR"/>
        </w:rPr>
        <w:t xml:space="preserve">Ο παρών οδηγός μπορεί να χρησιμοποιηθεί σε επόμενη φάση έρευνας για τη συλλογή πρωτογενών δεδομένων από στελέχη πλοίου και ξηράς. Οι συνεντεύξεις προτείνεται να είναι </w:t>
      </w:r>
      <w:proofErr w:type="spellStart"/>
      <w:r w:rsidRPr="00BB31BF">
        <w:rPr>
          <w:lang w:val="el-GR"/>
        </w:rPr>
        <w:t>ημιδομημένες</w:t>
      </w:r>
      <w:proofErr w:type="spellEnd"/>
      <w:r w:rsidRPr="00BB31BF">
        <w:rPr>
          <w:lang w:val="el-GR"/>
        </w:rPr>
        <w:t>, ώστε να καλύπτονται κοινά θέματα και ταυτόχρονα να δίνεται χώρος για παραδείγματα. Οι συμμετέχοντες πρέπει να ενημερώνονται για τον σκοπό, την εμπιστευτικότητα και το δικαίωμα να μην απαντήσουν σε εμπορικά ευαίσθητες ερωτήσεις.</w:t>
      </w:r>
    </w:p>
    <w:p w14:paraId="53BDB2C2" w14:textId="77777777" w:rsidR="00303476" w:rsidRPr="00BB31BF" w:rsidRDefault="00000000">
      <w:pPr>
        <w:rPr>
          <w:rFonts w:hint="eastAsia"/>
          <w:lang w:val="el-GR"/>
        </w:rPr>
      </w:pPr>
      <w:r w:rsidRPr="00BB31BF">
        <w:rPr>
          <w:lang w:val="el-GR"/>
        </w:rPr>
        <w:t xml:space="preserve">Προς πλοιάρχους και μηχανικούς μπορούν να τεθούν ερωτήσεις όπως: Πώς αναγνωρίζονται και προβλέπονται οι ανάγκες; Ποια στοιχεία είναι δυσκολότερο να </w:t>
      </w:r>
      <w:proofErr w:type="spellStart"/>
      <w:r w:rsidRPr="00BB31BF">
        <w:rPr>
          <w:lang w:val="el-GR"/>
        </w:rPr>
        <w:t>περιγραφούν</w:t>
      </w:r>
      <w:proofErr w:type="spellEnd"/>
      <w:r w:rsidRPr="00BB31BF">
        <w:rPr>
          <w:lang w:val="el-GR"/>
        </w:rPr>
        <w:t>; Πόσο συχνά επιστρέφονται αιτήσεις για διευκρινίσεις; Ποια είναι τα συνηθέστερα προβλήματα κατά την παραλαβή; Πώς ενημερώνεται το απόθεμα; Ποιες κατηγορίες προκαλούν περισσότερες επείγουσες αγορές; Πώς αξιολογείται η επικοινωνία με το γραφείο και τον πράκτορα;</w:t>
      </w:r>
    </w:p>
    <w:p w14:paraId="2F7F9378" w14:textId="77777777" w:rsidR="00303476" w:rsidRPr="00BB31BF" w:rsidRDefault="00000000">
      <w:pPr>
        <w:rPr>
          <w:rFonts w:hint="eastAsia"/>
          <w:lang w:val="el-GR"/>
        </w:rPr>
      </w:pPr>
      <w:r w:rsidRPr="00BB31BF">
        <w:rPr>
          <w:lang w:val="el-GR"/>
        </w:rPr>
        <w:t xml:space="preserve">Προς στελέχη προμηθειών μπορούν να τεθούν ερωτήσεις για τον χρόνο που απαιτεί κάθε στάδιο, την ποιότητα των αιτήσεων, τη διαθεσιμότητα ιστορικού, τη χρήση συμβάσεων, τα κριτήρια επιλογής και τα συχνότερα αίτια καθυστέρησης. Εξετάζεται επίσης πόσο εύκολα εντοπίζονται εναλλακτικοί προμηθευτές, ποια δεδομένα λείπουν για </w:t>
      </w:r>
      <w:r>
        <w:t>TCO</w:t>
      </w:r>
      <w:r w:rsidRPr="00BB31BF">
        <w:rPr>
          <w:lang w:val="el-GR"/>
        </w:rPr>
        <w:t xml:space="preserve"> και πόσο χρόνο καταναλώνει η χειροκίνητη παρακολούθηση. Χρήσιμη είναι η συζήτηση πραγματικών </w:t>
      </w:r>
      <w:proofErr w:type="spellStart"/>
      <w:r w:rsidRPr="00BB31BF">
        <w:rPr>
          <w:lang w:val="el-GR"/>
        </w:rPr>
        <w:t>ανωνυμοποιημένων</w:t>
      </w:r>
      <w:proofErr w:type="spellEnd"/>
      <w:r w:rsidRPr="00BB31BF">
        <w:rPr>
          <w:lang w:val="el-GR"/>
        </w:rPr>
        <w:t xml:space="preserve"> περιστατικών.</w:t>
      </w:r>
    </w:p>
    <w:p w14:paraId="4C493803" w14:textId="77777777" w:rsidR="00303476" w:rsidRPr="00BB31BF" w:rsidRDefault="00000000">
      <w:pPr>
        <w:rPr>
          <w:rFonts w:hint="eastAsia"/>
          <w:lang w:val="el-GR"/>
        </w:rPr>
      </w:pPr>
      <w:r w:rsidRPr="00BB31BF">
        <w:rPr>
          <w:lang w:val="el-GR"/>
        </w:rPr>
        <w:t xml:space="preserve">Προς τεχνικούς και διαχειριστές στόλου οι ερωτήσεις εστιάζουν στην κρισιμότητα, στη γνησιότητα, στις τεχνικές εγκρίσεις και στη σύνδεση με </w:t>
      </w:r>
      <w:r>
        <w:t>PMS</w:t>
      </w:r>
      <w:r w:rsidRPr="00BB31BF">
        <w:rPr>
          <w:lang w:val="el-GR"/>
        </w:rPr>
        <w:t>. Μπορεί να διερευνηθεί πώς καθορίζονται τα κρίσιμα ανταλλακτικά, αν υπάρχουν κοινοί κωδικοί μεταξύ πλοίων, πότε επιτρέπεται ισοδύναμο και πώς αξιολογείται μια τεχνική υπηρεσία. Επίσης, αν οι εγκρίσεις καθυστερούν λόγω φόρτου ή ασαφούς εξουσιοδότησης.</w:t>
      </w:r>
    </w:p>
    <w:p w14:paraId="2FF6A7A1" w14:textId="77777777" w:rsidR="00303476" w:rsidRPr="00BB31BF" w:rsidRDefault="00000000">
      <w:pPr>
        <w:rPr>
          <w:rFonts w:hint="eastAsia"/>
          <w:lang w:val="el-GR"/>
        </w:rPr>
      </w:pPr>
      <w:r w:rsidRPr="00BB31BF">
        <w:rPr>
          <w:lang w:val="el-GR"/>
        </w:rPr>
        <w:t xml:space="preserve">Προς λογιστήριο και οικονομική διεύθυνση οι ερωτήσεις αφορούν συχνότητα τιμολογίων χωρίς </w:t>
      </w:r>
      <w:r>
        <w:t>PO</w:t>
      </w:r>
      <w:r w:rsidRPr="00BB31BF">
        <w:rPr>
          <w:lang w:val="el-GR"/>
        </w:rPr>
        <w:t xml:space="preserve">, αιτίες αποτυχίας αντιστοίχισης, όρους πληρωμής, διαχείριση προκαταβολών και έλεγχο τραπεζικών αλλαγών. Μπορεί να εξεταστεί αν τα μεταφορικά και οι πρόσθετες χρεώσεις κατανέμονται στην πραγματική παραγγελία, ώστε να υπολογίζεται </w:t>
      </w:r>
      <w:r>
        <w:t>landed</w:t>
      </w:r>
      <w:r w:rsidRPr="00BB31BF">
        <w:rPr>
          <w:lang w:val="el-GR"/>
        </w:rPr>
        <w:t xml:space="preserve"> </w:t>
      </w:r>
      <w:r>
        <w:t>cost</w:t>
      </w:r>
      <w:r w:rsidRPr="00BB31BF">
        <w:rPr>
          <w:lang w:val="el-GR"/>
        </w:rPr>
        <w:t>, και πώς επαληθεύονται οι αναφερόμενες εξοικονομήσεις.</w:t>
      </w:r>
    </w:p>
    <w:p w14:paraId="24898B7B" w14:textId="77777777" w:rsidR="00303476" w:rsidRPr="00BB31BF" w:rsidRDefault="00000000">
      <w:pPr>
        <w:rPr>
          <w:rFonts w:hint="eastAsia"/>
          <w:lang w:val="el-GR"/>
        </w:rPr>
      </w:pPr>
      <w:r w:rsidRPr="00BB31BF">
        <w:rPr>
          <w:lang w:val="el-GR"/>
        </w:rPr>
        <w:t xml:space="preserve">Προς πράκτορες και μεταφορείς οι ερωτήσεις εξετάζουν την ποιότητα των οδηγιών, την έγκαιρη αποστολή εγγράφων, τα προβλήματα εκτελωνισμού, την ακρίβεια των στοιχείων βάρους και τη δυνατότητα </w:t>
      </w:r>
      <w:r>
        <w:t>tracking</w:t>
      </w:r>
      <w:r w:rsidRPr="00BB31BF">
        <w:rPr>
          <w:lang w:val="el-GR"/>
        </w:rPr>
        <w:t xml:space="preserve">. Ζητούνται προτάσεις για τυποποίηση της επικοινωνίας και </w:t>
      </w:r>
      <w:r w:rsidRPr="00BB31BF">
        <w:rPr>
          <w:lang w:val="el-GR"/>
        </w:rPr>
        <w:lastRenderedPageBreak/>
        <w:t>για τη διαχείριση αλλαγών δρομολογίου. Η οπτική τους είναι σημαντική, επειδή συχνά εντοπίζουν προβλήματα που δεν είναι ορατά στα κεντρικά γραφεία.</w:t>
      </w:r>
    </w:p>
    <w:p w14:paraId="4BB8A5CE" w14:textId="77777777" w:rsidR="00303476" w:rsidRPr="00BB31BF" w:rsidRDefault="00000000">
      <w:pPr>
        <w:rPr>
          <w:rFonts w:hint="eastAsia"/>
          <w:lang w:val="el-GR"/>
        </w:rPr>
      </w:pPr>
      <w:r w:rsidRPr="00BB31BF">
        <w:rPr>
          <w:lang w:val="el-GR"/>
        </w:rPr>
        <w:t xml:space="preserve">Προς προμηθευτές μπορούν να τεθούν ερωτήσεις για τη σαφήνεια των </w:t>
      </w:r>
      <w:r>
        <w:t>RFQ</w:t>
      </w:r>
      <w:r w:rsidRPr="00BB31BF">
        <w:rPr>
          <w:lang w:val="el-GR"/>
        </w:rPr>
        <w:t>, τη συνέπεια των όρων, την ακρίβεια προβλέψεων και τις δυσκολίες παράδοσης σε πλοία. Εξετάζεται ποια πληροφορία θα τους επέτρεπε καλύτερη εξυπηρέτηση, πώς αντιλαμβάνονται την αξιολόγηση και ποιες ευκαιρίες βλέπουν για τυποποίηση, απόθεμα, βιωσιμότητα ή ψηφιακή σύνδεση. Η συζήτηση πρέπει να αποφεύγει αποκάλυψη ανταγωνιστικών προσφορών.</w:t>
      </w:r>
    </w:p>
    <w:p w14:paraId="05BDAB8D" w14:textId="77777777" w:rsidR="00303476" w:rsidRPr="00BB31BF" w:rsidRDefault="00000000">
      <w:pPr>
        <w:rPr>
          <w:rFonts w:hint="eastAsia"/>
          <w:lang w:val="el-GR"/>
        </w:rPr>
      </w:pPr>
      <w:r w:rsidRPr="00BB31BF">
        <w:rPr>
          <w:lang w:val="el-GR"/>
        </w:rPr>
        <w:t xml:space="preserve">Η ανάλυση των συνεντεύξεων μπορεί να ακολουθήσει θεματική κωδικοποίηση. Προτεινόμενες θεματικές είναι ποιότητα αίτησης, χρόνος, ρόλοι, δεδομένα, προμηθευτές, </w:t>
      </w:r>
      <w:r>
        <w:t>logistics</w:t>
      </w:r>
      <w:r w:rsidRPr="00BB31BF">
        <w:rPr>
          <w:lang w:val="el-GR"/>
        </w:rPr>
        <w:t>, κίνδυνος και κουλτούρα. Τα ευρήματα συγκρίνονται μεταξύ ρόλων, ώστε να εντοπιστούν διαφορετικές αντιλήψεις. Για παράδειγμα, οι προμήθειες μπορεί να θεωρούν κύρια αιτία την καθυστερημένη αίτηση, ενώ το πλοίο να θεωρεί αργή την έγκριση. Η σύγκριση βοηθά να σχεδιαστούν παρεμβάσεις που αντιμετωπίζουν το συνολικό σύστημα.</w:t>
      </w:r>
    </w:p>
    <w:p w14:paraId="586B0049" w14:textId="77777777" w:rsidR="00303476" w:rsidRDefault="00000000">
      <w:pPr>
        <w:pStyle w:val="1"/>
      </w:pPr>
      <w:bookmarkStart w:id="139" w:name="_Toc235205226"/>
      <w:proofErr w:type="spellStart"/>
      <w:r>
        <w:rPr>
          <w:rFonts w:ascii="Liberation Serif" w:hAnsi="Liberation Serif"/>
        </w:rPr>
        <w:lastRenderedPageBreak/>
        <w:t>Βι</w:t>
      </w:r>
      <w:proofErr w:type="spellEnd"/>
      <w:r>
        <w:rPr>
          <w:rFonts w:ascii="Liberation Serif" w:hAnsi="Liberation Serif"/>
        </w:rPr>
        <w:t>βλιογραφία</w:t>
      </w:r>
      <w:bookmarkEnd w:id="139"/>
    </w:p>
    <w:p w14:paraId="1BF6D5FA" w14:textId="77777777" w:rsidR="00303476" w:rsidRDefault="00000000">
      <w:pPr>
        <w:rPr>
          <w:rFonts w:hint="eastAsia"/>
        </w:rPr>
      </w:pPr>
      <w:r>
        <w:t xml:space="preserve">Christopher, M. (2016). </w:t>
      </w:r>
      <w:r>
        <w:rPr>
          <w:i/>
        </w:rPr>
        <w:t>Logistics &amp; Supply Chain Management</w:t>
      </w:r>
      <w:r>
        <w:t xml:space="preserve"> (5th ed.). Pearson.</w:t>
      </w:r>
    </w:p>
    <w:p w14:paraId="677B890C" w14:textId="77777777" w:rsidR="00303476" w:rsidRDefault="00000000">
      <w:pPr>
        <w:rPr>
          <w:rFonts w:hint="eastAsia"/>
        </w:rPr>
      </w:pPr>
      <w:proofErr w:type="spellStart"/>
      <w:r>
        <w:t>Ellram</w:t>
      </w:r>
      <w:proofErr w:type="spellEnd"/>
      <w:r>
        <w:t xml:space="preserve">, L. M. (1995). Total cost of ownership: An analysis approach for purchasing. </w:t>
      </w:r>
      <w:r>
        <w:rPr>
          <w:i/>
        </w:rPr>
        <w:t>International Journal of Physical Distribution &amp; Logistics Management, 25</w:t>
      </w:r>
      <w:r>
        <w:t>(8), 4–23. https://doi.org/10.1108/09600039510099928</w:t>
      </w:r>
    </w:p>
    <w:p w14:paraId="0945782A" w14:textId="77777777" w:rsidR="00303476" w:rsidRDefault="00000000">
      <w:pPr>
        <w:rPr>
          <w:rFonts w:hint="eastAsia"/>
        </w:rPr>
      </w:pPr>
      <w:r>
        <w:t xml:space="preserve">Govindan, K., Rajendran, S., Sarkis, J., &amp; Murugesan, P. (2015). Multi criteria decision making approaches for green supplier evaluation and selection: A literature review. </w:t>
      </w:r>
      <w:r>
        <w:rPr>
          <w:i/>
        </w:rPr>
        <w:t>Journal of Cleaner Production, 98</w:t>
      </w:r>
      <w:r>
        <w:t>, 66–83. https://doi.org/10.1016/j.jclepro.2013.06.046</w:t>
      </w:r>
    </w:p>
    <w:p w14:paraId="491F9ED3" w14:textId="77777777" w:rsidR="00303476" w:rsidRDefault="00000000">
      <w:pPr>
        <w:rPr>
          <w:rFonts w:hint="eastAsia"/>
        </w:rPr>
      </w:pPr>
      <w:r>
        <w:t>Ho, W., Xu, X., &amp; Dey, P. K. (2010). Multi-</w:t>
      </w:r>
      <w:proofErr w:type="gramStart"/>
      <w:r>
        <w:t>criteria decision making</w:t>
      </w:r>
      <w:proofErr w:type="gramEnd"/>
      <w:r>
        <w:t xml:space="preserve"> approaches for supplier evaluation and selection: A literature review. </w:t>
      </w:r>
      <w:r>
        <w:rPr>
          <w:i/>
        </w:rPr>
        <w:t>European Journal of Operational Research, 202</w:t>
      </w:r>
      <w:r>
        <w:t>(1), 16–24. https://doi.org/10.1016/j.ejor.2009.05.009</w:t>
      </w:r>
    </w:p>
    <w:p w14:paraId="5D1CEE00" w14:textId="77777777" w:rsidR="00303476" w:rsidRDefault="00000000">
      <w:pPr>
        <w:rPr>
          <w:rFonts w:hint="eastAsia"/>
        </w:rPr>
      </w:pPr>
      <w:r>
        <w:t xml:space="preserve">International Maritime Organization. (n.d.). </w:t>
      </w:r>
      <w:r>
        <w:rPr>
          <w:i/>
        </w:rPr>
        <w:t>International Safety Management (ISM) Code</w:t>
      </w:r>
      <w:r>
        <w:t>. IMO.</w:t>
      </w:r>
    </w:p>
    <w:p w14:paraId="39E35EAD" w14:textId="77777777" w:rsidR="00303476" w:rsidRDefault="00000000">
      <w:pPr>
        <w:rPr>
          <w:rFonts w:hint="eastAsia"/>
        </w:rPr>
      </w:pPr>
      <w:r>
        <w:t xml:space="preserve">International Organization for Standardization. (2015). </w:t>
      </w:r>
      <w:r>
        <w:rPr>
          <w:i/>
        </w:rPr>
        <w:t>ISO 9001:2015 Quality management systems — Requirements</w:t>
      </w:r>
      <w:r>
        <w:t>. ISO.</w:t>
      </w:r>
    </w:p>
    <w:p w14:paraId="62B3E32B" w14:textId="77777777" w:rsidR="00303476" w:rsidRDefault="00000000">
      <w:pPr>
        <w:rPr>
          <w:rFonts w:hint="eastAsia"/>
        </w:rPr>
      </w:pPr>
      <w:r>
        <w:t xml:space="preserve">International Organization for Standardization. (2017). </w:t>
      </w:r>
      <w:r>
        <w:rPr>
          <w:i/>
        </w:rPr>
        <w:t>ISO 20400:2017 Sustainable procurement — Guidance</w:t>
      </w:r>
      <w:r>
        <w:t>. ISO.</w:t>
      </w:r>
    </w:p>
    <w:p w14:paraId="2A1EDE09" w14:textId="77777777" w:rsidR="00303476" w:rsidRDefault="00000000">
      <w:pPr>
        <w:rPr>
          <w:rFonts w:hint="eastAsia"/>
        </w:rPr>
      </w:pPr>
      <w:r>
        <w:t xml:space="preserve">Kraljic, P. (1983). Purchasing must become supply management. </w:t>
      </w:r>
      <w:r>
        <w:rPr>
          <w:i/>
        </w:rPr>
        <w:t>Harvard Business Review, 61</w:t>
      </w:r>
      <w:r>
        <w:t>(5), 109–117.</w:t>
      </w:r>
    </w:p>
    <w:p w14:paraId="7D38CAF2" w14:textId="77777777" w:rsidR="00303476" w:rsidRDefault="00000000">
      <w:pPr>
        <w:rPr>
          <w:rFonts w:hint="eastAsia"/>
        </w:rPr>
      </w:pPr>
      <w:r>
        <w:t xml:space="preserve">Lambert, D. M., &amp; Stock, J. R. (1993). </w:t>
      </w:r>
      <w:r>
        <w:rPr>
          <w:i/>
        </w:rPr>
        <w:t>Strategic Logistics Management</w:t>
      </w:r>
      <w:r>
        <w:t xml:space="preserve"> (3rd ed.). Irwin/McGraw-Hill.</w:t>
      </w:r>
    </w:p>
    <w:p w14:paraId="06CE914A" w14:textId="77777777" w:rsidR="00303476" w:rsidRDefault="00000000">
      <w:pPr>
        <w:rPr>
          <w:rFonts w:hint="eastAsia"/>
        </w:rPr>
      </w:pPr>
      <w:proofErr w:type="spellStart"/>
      <w:r>
        <w:t>Lysons</w:t>
      </w:r>
      <w:proofErr w:type="spellEnd"/>
      <w:r>
        <w:t xml:space="preserve">, K. (1996). </w:t>
      </w:r>
      <w:r>
        <w:rPr>
          <w:i/>
        </w:rPr>
        <w:t>Purchasing</w:t>
      </w:r>
      <w:r>
        <w:t xml:space="preserve"> (4th ed.). Pitman Publishing.</w:t>
      </w:r>
    </w:p>
    <w:p w14:paraId="3DA88299" w14:textId="77777777" w:rsidR="00303476" w:rsidRDefault="00000000">
      <w:pPr>
        <w:rPr>
          <w:rFonts w:hint="eastAsia"/>
        </w:rPr>
      </w:pPr>
      <w:proofErr w:type="spellStart"/>
      <w:r>
        <w:t>Monczka</w:t>
      </w:r>
      <w:proofErr w:type="spellEnd"/>
      <w:r>
        <w:t xml:space="preserve">, R. M., Handfield, R. B., </w:t>
      </w:r>
      <w:proofErr w:type="spellStart"/>
      <w:r>
        <w:t>Giunipero</w:t>
      </w:r>
      <w:proofErr w:type="spellEnd"/>
      <w:r>
        <w:t xml:space="preserve">, L. C., &amp; Patterson, J. L. (2020). </w:t>
      </w:r>
      <w:r>
        <w:rPr>
          <w:i/>
        </w:rPr>
        <w:t>Purchasing and Supply Chain Management</w:t>
      </w:r>
      <w:r>
        <w:t xml:space="preserve"> (7th ed.). Cengage.</w:t>
      </w:r>
    </w:p>
    <w:p w14:paraId="04A702B3" w14:textId="77777777" w:rsidR="00303476" w:rsidRDefault="00000000">
      <w:pPr>
        <w:rPr>
          <w:rFonts w:hint="eastAsia"/>
        </w:rPr>
      </w:pPr>
      <w:r>
        <w:t xml:space="preserve">United Nations Conference on Trade and Development. (2025). </w:t>
      </w:r>
      <w:r>
        <w:rPr>
          <w:i/>
        </w:rPr>
        <w:t>Review of Maritime Transport 2025: Staying the course in turbulent waters</w:t>
      </w:r>
      <w:r>
        <w:t>. United Nations.</w:t>
      </w:r>
    </w:p>
    <w:p w14:paraId="161F3BB6" w14:textId="77777777" w:rsidR="00303476" w:rsidRPr="00BB31BF" w:rsidRDefault="00000000">
      <w:pPr>
        <w:rPr>
          <w:rFonts w:hint="eastAsia"/>
          <w:lang w:val="el-GR"/>
        </w:rPr>
      </w:pPr>
      <w:r>
        <w:t xml:space="preserve">van Weele, A. J. (2018). </w:t>
      </w:r>
      <w:r>
        <w:rPr>
          <w:i/>
        </w:rPr>
        <w:t>Purchasing and Supply Chain Management</w:t>
      </w:r>
      <w:r>
        <w:t xml:space="preserve"> (7th ed.). Cengage</w:t>
      </w:r>
      <w:r w:rsidRPr="00BB31BF">
        <w:rPr>
          <w:lang w:val="el-GR"/>
        </w:rPr>
        <w:t>.</w:t>
      </w:r>
    </w:p>
    <w:p w14:paraId="47426ED0" w14:textId="77777777" w:rsidR="00303476" w:rsidRPr="00BB31BF" w:rsidRDefault="00000000">
      <w:pPr>
        <w:rPr>
          <w:rFonts w:hint="eastAsia"/>
          <w:lang w:val="el-GR"/>
        </w:rPr>
      </w:pPr>
      <w:proofErr w:type="spellStart"/>
      <w:r w:rsidRPr="00BB31BF">
        <w:rPr>
          <w:lang w:val="el-GR"/>
        </w:rPr>
        <w:t>Γκρισέλντα</w:t>
      </w:r>
      <w:proofErr w:type="spellEnd"/>
      <w:r w:rsidRPr="00BB31BF">
        <w:rPr>
          <w:lang w:val="el-GR"/>
        </w:rPr>
        <w:t xml:space="preserve">, Γ. (2015). </w:t>
      </w:r>
      <w:r w:rsidRPr="00BB31BF">
        <w:rPr>
          <w:i/>
          <w:lang w:val="el-GR"/>
        </w:rPr>
        <w:t xml:space="preserve">Διαδικασία Προμηθειών Διαχειρίστριας Ναυτιλιακής Εταιρείας Ποντοπόρων Πλοίων – Μελέτη Περίπτωσης της </w:t>
      </w:r>
      <w:r>
        <w:rPr>
          <w:i/>
        </w:rPr>
        <w:t>Lotus</w:t>
      </w:r>
      <w:r w:rsidRPr="00BB31BF">
        <w:rPr>
          <w:i/>
          <w:lang w:val="el-GR"/>
        </w:rPr>
        <w:t xml:space="preserve"> </w:t>
      </w:r>
      <w:r>
        <w:rPr>
          <w:i/>
        </w:rPr>
        <w:t>Shipping</w:t>
      </w:r>
      <w:r w:rsidRPr="00BB31BF">
        <w:rPr>
          <w:i/>
          <w:lang w:val="el-GR"/>
        </w:rPr>
        <w:t xml:space="preserve"> </w:t>
      </w:r>
      <w:r>
        <w:rPr>
          <w:i/>
        </w:rPr>
        <w:t>Company</w:t>
      </w:r>
      <w:r w:rsidRPr="00BB31BF">
        <w:rPr>
          <w:i/>
          <w:lang w:val="el-GR"/>
        </w:rPr>
        <w:t xml:space="preserve"> </w:t>
      </w:r>
      <w:r>
        <w:rPr>
          <w:i/>
        </w:rPr>
        <w:t>Ltd</w:t>
      </w:r>
      <w:r w:rsidRPr="00BB31BF">
        <w:rPr>
          <w:lang w:val="el-GR"/>
        </w:rPr>
        <w:t xml:space="preserve"> [Διπλωματική εργασία, Πανεπιστήμιο Πειραιώς].</w:t>
      </w:r>
    </w:p>
    <w:p w14:paraId="5AA1F628" w14:textId="77777777" w:rsidR="00303476" w:rsidRPr="00BB31BF" w:rsidRDefault="00000000">
      <w:pPr>
        <w:rPr>
          <w:rFonts w:hint="eastAsia"/>
          <w:lang w:val="el-GR"/>
        </w:rPr>
      </w:pPr>
      <w:r w:rsidRPr="00BB31BF">
        <w:rPr>
          <w:lang w:val="el-GR"/>
        </w:rPr>
        <w:lastRenderedPageBreak/>
        <w:t xml:space="preserve">Γουλιέλμος, Μ. (1996). </w:t>
      </w:r>
      <w:r>
        <w:rPr>
          <w:i/>
        </w:rPr>
        <w:t>Management</w:t>
      </w:r>
      <w:r w:rsidRPr="00BB31BF">
        <w:rPr>
          <w:i/>
          <w:lang w:val="el-GR"/>
        </w:rPr>
        <w:t xml:space="preserve"> Ναυτιλιακών Επιχειρήσεων</w:t>
      </w:r>
      <w:r w:rsidRPr="00BB31BF">
        <w:rPr>
          <w:lang w:val="el-GR"/>
        </w:rPr>
        <w:t xml:space="preserve"> (2η </w:t>
      </w:r>
      <w:proofErr w:type="spellStart"/>
      <w:r w:rsidRPr="00BB31BF">
        <w:rPr>
          <w:lang w:val="el-GR"/>
        </w:rPr>
        <w:t>έκδ</w:t>
      </w:r>
      <w:proofErr w:type="spellEnd"/>
      <w:r w:rsidRPr="00BB31BF">
        <w:rPr>
          <w:lang w:val="el-GR"/>
        </w:rPr>
        <w:t>.). Σταμούλης.</w:t>
      </w:r>
    </w:p>
    <w:p w14:paraId="126D3925" w14:textId="77777777" w:rsidR="00303476" w:rsidRPr="00BB31BF" w:rsidRDefault="00000000">
      <w:pPr>
        <w:rPr>
          <w:rFonts w:hint="eastAsia"/>
          <w:lang w:val="el-GR"/>
        </w:rPr>
      </w:pPr>
      <w:r w:rsidRPr="00BB31BF">
        <w:rPr>
          <w:lang w:val="el-GR"/>
        </w:rPr>
        <w:t xml:space="preserve">Γουλιέλμος, Α. Μ., &amp; </w:t>
      </w:r>
      <w:proofErr w:type="spellStart"/>
      <w:r w:rsidRPr="00BB31BF">
        <w:rPr>
          <w:lang w:val="el-GR"/>
        </w:rPr>
        <w:t>Γκιζιάκης</w:t>
      </w:r>
      <w:proofErr w:type="spellEnd"/>
      <w:r w:rsidRPr="00BB31BF">
        <w:rPr>
          <w:lang w:val="el-GR"/>
        </w:rPr>
        <w:t xml:space="preserve">, Κ. Β. (2005). </w:t>
      </w:r>
      <w:r w:rsidRPr="00BB31BF">
        <w:rPr>
          <w:i/>
          <w:lang w:val="el-GR"/>
        </w:rPr>
        <w:t>Έλεγχος ποιότητας στη ναυτιλιακή επιχείρηση και στο πλοίο</w:t>
      </w:r>
      <w:r w:rsidRPr="00BB31BF">
        <w:rPr>
          <w:lang w:val="el-GR"/>
        </w:rPr>
        <w:t>. Σταμούλης.</w:t>
      </w:r>
    </w:p>
    <w:p w14:paraId="03360767" w14:textId="77777777" w:rsidR="00303476" w:rsidRDefault="00000000">
      <w:pPr>
        <w:rPr>
          <w:rFonts w:hint="eastAsia"/>
        </w:rPr>
      </w:pPr>
      <w:proofErr w:type="spellStart"/>
      <w:r w:rsidRPr="00BB31BF">
        <w:rPr>
          <w:lang w:val="el-GR"/>
        </w:rPr>
        <w:t>Γκιζιάκης</w:t>
      </w:r>
      <w:proofErr w:type="spellEnd"/>
      <w:r w:rsidRPr="00BB31BF">
        <w:rPr>
          <w:lang w:val="el-GR"/>
        </w:rPr>
        <w:t xml:space="preserve">, Κ., Παπαδόπουλος, Α., &amp; </w:t>
      </w:r>
      <w:proofErr w:type="spellStart"/>
      <w:r w:rsidRPr="00BB31BF">
        <w:rPr>
          <w:lang w:val="el-GR"/>
        </w:rPr>
        <w:t>Πλωμαρίτου</w:t>
      </w:r>
      <w:proofErr w:type="spellEnd"/>
      <w:r w:rsidRPr="00BB31BF">
        <w:rPr>
          <w:lang w:val="el-GR"/>
        </w:rPr>
        <w:t xml:space="preserve">, Ε. (2006). </w:t>
      </w:r>
      <w:r w:rsidRPr="00BB31BF">
        <w:rPr>
          <w:i/>
          <w:lang w:val="el-GR"/>
        </w:rPr>
        <w:t>Ναυλώσεις</w:t>
      </w:r>
      <w:r w:rsidRPr="00BB31BF">
        <w:rPr>
          <w:lang w:val="el-GR"/>
        </w:rPr>
        <w:t xml:space="preserve"> (2η </w:t>
      </w:r>
      <w:proofErr w:type="spellStart"/>
      <w:r w:rsidRPr="00BB31BF">
        <w:rPr>
          <w:lang w:val="el-GR"/>
        </w:rPr>
        <w:t>έκδ</w:t>
      </w:r>
      <w:proofErr w:type="spellEnd"/>
      <w:r w:rsidRPr="00BB31BF">
        <w:rPr>
          <w:lang w:val="el-GR"/>
        </w:rPr>
        <w:t xml:space="preserve">.). </w:t>
      </w:r>
      <w:proofErr w:type="spellStart"/>
      <w:r>
        <w:t>Στ</w:t>
      </w:r>
      <w:proofErr w:type="spellEnd"/>
      <w:r>
        <w:t>αμούλης.</w:t>
      </w:r>
    </w:p>
    <w:p w14:paraId="4AC6AE6B" w14:textId="77777777" w:rsidR="00303476" w:rsidRDefault="00000000">
      <w:pPr>
        <w:rPr>
          <w:rFonts w:hint="eastAsia"/>
        </w:rPr>
      </w:pPr>
      <w:r>
        <w:t xml:space="preserve">Λάιος, Λ. (2010). </w:t>
      </w:r>
      <w:r>
        <w:rPr>
          <w:i/>
        </w:rPr>
        <w:t>Διοίκηση Εφοδιασμού</w:t>
      </w:r>
      <w:r>
        <w:t>. Humantec.</w:t>
      </w:r>
    </w:p>
    <w:sectPr w:rsidR="00303476" w:rsidSect="00034616">
      <w:headerReference w:type="default" r:id="rId13"/>
      <w:footerReference w:type="default" r:id="rId14"/>
      <w:pgSz w:w="11906" w:h="16838"/>
      <w:pgMar w:top="1417" w:right="1304" w:bottom="1304" w:left="1531" w:header="680" w:footer="68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C1CDBDE" w14:textId="77777777" w:rsidR="003A3820" w:rsidRDefault="003A3820">
      <w:pPr>
        <w:spacing w:after="0" w:line="240" w:lineRule="auto"/>
        <w:rPr>
          <w:rFonts w:hint="eastAsia"/>
        </w:rPr>
      </w:pPr>
      <w:r>
        <w:separator/>
      </w:r>
    </w:p>
  </w:endnote>
  <w:endnote w:type="continuationSeparator" w:id="0">
    <w:p w14:paraId="5AC4EDE6" w14:textId="77777777" w:rsidR="003A3820" w:rsidRDefault="003A3820">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iberation Serif">
    <w:altName w:val="Times New Roman"/>
    <w:panose1 w:val="00000000000000000000"/>
    <w:charset w:val="00"/>
    <w:family w:val="roman"/>
    <w:notTrueType/>
    <w:pitch w:val="default"/>
  </w:font>
  <w:font w:name="Calibri">
    <w:panose1 w:val="020F0502020204030204"/>
    <w:charset w:val="A1"/>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 w:name="Constantia">
    <w:panose1 w:val="02030602050306030303"/>
    <w:charset w:val="A1"/>
    <w:family w:val="roman"/>
    <w:pitch w:val="variable"/>
    <w:sig w:usb0="A00002EF" w:usb1="400020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F1D7F9" w14:textId="77777777" w:rsidR="00303476" w:rsidRDefault="00000000">
    <w:pPr>
      <w:pStyle w:val="a7"/>
      <w:jc w:val="center"/>
      <w:rPr>
        <w:rFonts w:hint="eastAsia"/>
      </w:rPr>
    </w:pPr>
    <w:r>
      <w:fldChar w:fldCharType="begin"/>
    </w:r>
    <w:r>
      <w:instrText xml:space="preserve"> PAGE </w:instrText>
    </w:r>
    <w:r>
      <w:fldChar w:fldCharType="separate"/>
    </w:r>
    <w:r w:rsidR="00BB31BF">
      <w:rPr>
        <w:rFonts w:hint="eastAsia"/>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4B0938" w14:textId="77777777" w:rsidR="003A3820" w:rsidRDefault="003A3820">
      <w:pPr>
        <w:spacing w:after="0" w:line="240" w:lineRule="auto"/>
        <w:rPr>
          <w:rFonts w:hint="eastAsia"/>
        </w:rPr>
      </w:pPr>
      <w:r>
        <w:separator/>
      </w:r>
    </w:p>
  </w:footnote>
  <w:footnote w:type="continuationSeparator" w:id="0">
    <w:p w14:paraId="2DCA7A03" w14:textId="77777777" w:rsidR="003A3820" w:rsidRDefault="003A3820">
      <w:pPr>
        <w:spacing w:after="0" w:line="240" w:lineRule="auto"/>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824C3A" w14:textId="70FD7F84" w:rsidR="00303476" w:rsidRDefault="00303476">
    <w:pPr>
      <w:pStyle w:val="a6"/>
      <w:jc w:val="right"/>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a"/>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Char"/>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0"/>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1"/>
      <w:lvlText w:val=""/>
      <w:lvlJc w:val="left"/>
      <w:pPr>
        <w:tabs>
          <w:tab w:val="num" w:pos="360"/>
        </w:tabs>
        <w:ind w:left="360" w:hanging="360"/>
      </w:pPr>
      <w:rPr>
        <w:rFonts w:ascii="Symbol" w:hAnsi="Symbol" w:hint="default"/>
      </w:rPr>
    </w:lvl>
  </w:abstractNum>
  <w:num w:numId="1" w16cid:durableId="896167466">
    <w:abstractNumId w:val="8"/>
  </w:num>
  <w:num w:numId="2" w16cid:durableId="985163348">
    <w:abstractNumId w:val="6"/>
  </w:num>
  <w:num w:numId="3" w16cid:durableId="1025325683">
    <w:abstractNumId w:val="5"/>
  </w:num>
  <w:num w:numId="4" w16cid:durableId="456071493">
    <w:abstractNumId w:val="4"/>
  </w:num>
  <w:num w:numId="5" w16cid:durableId="1208109636">
    <w:abstractNumId w:val="7"/>
  </w:num>
  <w:num w:numId="6" w16cid:durableId="1182083229">
    <w:abstractNumId w:val="3"/>
  </w:num>
  <w:num w:numId="7" w16cid:durableId="1409155203">
    <w:abstractNumId w:val="2"/>
  </w:num>
  <w:num w:numId="8" w16cid:durableId="2064328200">
    <w:abstractNumId w:val="1"/>
  </w:num>
  <w:num w:numId="9" w16cid:durableId="8970175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007CE"/>
    <w:rsid w:val="00104BF6"/>
    <w:rsid w:val="0015074B"/>
    <w:rsid w:val="0029639D"/>
    <w:rsid w:val="00303476"/>
    <w:rsid w:val="003034F5"/>
    <w:rsid w:val="00326F90"/>
    <w:rsid w:val="003A3820"/>
    <w:rsid w:val="0042060D"/>
    <w:rsid w:val="007D76E6"/>
    <w:rsid w:val="00843EEA"/>
    <w:rsid w:val="00A0497F"/>
    <w:rsid w:val="00AA1D8D"/>
    <w:rsid w:val="00B47730"/>
    <w:rsid w:val="00BB31BF"/>
    <w:rsid w:val="00CB0664"/>
    <w:rsid w:val="00F256D7"/>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825D4BC"/>
  <w14:defaultImageDpi w14:val="300"/>
  <w15:docId w15:val="{A3AA61E0-6B16-44CE-BE31-B82E713628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FC693F"/>
    <w:pPr>
      <w:spacing w:after="100" w:line="360" w:lineRule="auto"/>
      <w:ind w:firstLine="369"/>
      <w:jc w:val="both"/>
    </w:pPr>
    <w:rPr>
      <w:rFonts w:ascii="Liberation Serif" w:hAnsi="Liberation Serif"/>
      <w:sz w:val="24"/>
    </w:rPr>
  </w:style>
  <w:style w:type="paragraph" w:styleId="1">
    <w:name w:val="heading 1"/>
    <w:basedOn w:val="a2"/>
    <w:next w:val="a2"/>
    <w:link w:val="1Char"/>
    <w:uiPriority w:val="9"/>
    <w:qFormat/>
    <w:rsid w:val="00FC693F"/>
    <w:pPr>
      <w:keepNext/>
      <w:keepLines/>
      <w:pageBreakBefore/>
      <w:spacing w:before="360" w:after="200"/>
      <w:outlineLvl w:val="0"/>
    </w:pPr>
    <w:rPr>
      <w:rFonts w:asciiTheme="majorHAnsi" w:eastAsiaTheme="majorEastAsia" w:hAnsiTheme="majorHAnsi" w:cstheme="majorBidi"/>
      <w:b/>
      <w:bCs/>
      <w:color w:val="1E3246"/>
      <w:sz w:val="32"/>
      <w:szCs w:val="28"/>
    </w:rPr>
  </w:style>
  <w:style w:type="paragraph" w:styleId="20">
    <w:name w:val="heading 2"/>
    <w:basedOn w:val="a2"/>
    <w:next w:val="a2"/>
    <w:link w:val="2Char"/>
    <w:uiPriority w:val="9"/>
    <w:unhideWhenUsed/>
    <w:qFormat/>
    <w:rsid w:val="00FC693F"/>
    <w:pPr>
      <w:keepNext/>
      <w:keepLines/>
      <w:spacing w:before="240" w:after="120"/>
      <w:outlineLvl w:val="1"/>
    </w:pPr>
    <w:rPr>
      <w:rFonts w:asciiTheme="majorHAnsi" w:eastAsiaTheme="majorEastAsia" w:hAnsiTheme="majorHAnsi" w:cstheme="majorBidi"/>
      <w:b/>
      <w:bCs/>
      <w:color w:val="2C455F"/>
      <w:sz w:val="27"/>
      <w:szCs w:val="26"/>
    </w:rPr>
  </w:style>
  <w:style w:type="paragraph" w:styleId="30">
    <w:name w:val="heading 3"/>
    <w:basedOn w:val="a2"/>
    <w:next w:val="a2"/>
    <w:link w:val="3Char"/>
    <w:uiPriority w:val="9"/>
    <w:unhideWhenUsed/>
    <w:qFormat/>
    <w:rsid w:val="00FC693F"/>
    <w:pPr>
      <w:keepNext/>
      <w:keepLines/>
      <w:spacing w:before="180" w:after="80"/>
      <w:outlineLvl w:val="2"/>
    </w:pPr>
    <w:rPr>
      <w:rFonts w:asciiTheme="majorHAnsi" w:eastAsiaTheme="majorEastAsia" w:hAnsiTheme="majorHAnsi" w:cstheme="majorBidi"/>
      <w:b/>
      <w:bCs/>
      <w:color w:val="32465A"/>
      <w:sz w:val="25"/>
    </w:rPr>
  </w:style>
  <w:style w:type="paragraph" w:styleId="4">
    <w:name w:val="heading 4"/>
    <w:basedOn w:val="a2"/>
    <w:next w:val="a2"/>
    <w:link w:val="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2"/>
    <w:next w:val="a2"/>
    <w:link w:val="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2"/>
    <w:next w:val="a2"/>
    <w:link w:val="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2"/>
    <w:next w:val="a2"/>
    <w:link w:val="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2"/>
    <w:next w:val="a2"/>
    <w:link w:val="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2"/>
    <w:next w:val="a2"/>
    <w:link w:val="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link w:val="Char0"/>
    <w:uiPriority w:val="99"/>
    <w:unhideWhenUsed/>
    <w:rsid w:val="00E618BF"/>
    <w:pPr>
      <w:tabs>
        <w:tab w:val="center" w:pos="4680"/>
        <w:tab w:val="right" w:pos="9360"/>
      </w:tabs>
      <w:spacing w:after="0" w:line="240" w:lineRule="auto"/>
    </w:pPr>
  </w:style>
  <w:style w:type="character" w:customStyle="1" w:styleId="Char0">
    <w:name w:val="Κεφαλίδα Char"/>
    <w:basedOn w:val="a3"/>
    <w:link w:val="a6"/>
    <w:uiPriority w:val="99"/>
    <w:rsid w:val="00E618BF"/>
  </w:style>
  <w:style w:type="paragraph" w:styleId="a7">
    <w:name w:val="footer"/>
    <w:basedOn w:val="a2"/>
    <w:link w:val="Char1"/>
    <w:uiPriority w:val="99"/>
    <w:unhideWhenUsed/>
    <w:rsid w:val="00E618BF"/>
    <w:pPr>
      <w:tabs>
        <w:tab w:val="center" w:pos="4680"/>
        <w:tab w:val="right" w:pos="9360"/>
      </w:tabs>
      <w:spacing w:after="0" w:line="240" w:lineRule="auto"/>
    </w:pPr>
  </w:style>
  <w:style w:type="character" w:customStyle="1" w:styleId="Char1">
    <w:name w:val="Υποσέλιδο Char"/>
    <w:basedOn w:val="a3"/>
    <w:link w:val="a7"/>
    <w:uiPriority w:val="99"/>
    <w:rsid w:val="00E618BF"/>
  </w:style>
  <w:style w:type="paragraph" w:styleId="a8">
    <w:name w:val="No Spacing"/>
    <w:uiPriority w:val="1"/>
    <w:qFormat/>
    <w:rsid w:val="00FC693F"/>
    <w:pPr>
      <w:spacing w:after="0" w:line="240" w:lineRule="auto"/>
    </w:pPr>
  </w:style>
  <w:style w:type="character" w:customStyle="1" w:styleId="1Char">
    <w:name w:val="Επικεφαλίδα 1 Char"/>
    <w:basedOn w:val="a3"/>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Char">
    <w:name w:val="Επικεφαλίδα 2 Char"/>
    <w:basedOn w:val="a3"/>
    <w:link w:val="20"/>
    <w:uiPriority w:val="9"/>
    <w:rsid w:val="00FC693F"/>
    <w:rPr>
      <w:rFonts w:asciiTheme="majorHAnsi" w:eastAsiaTheme="majorEastAsia" w:hAnsiTheme="majorHAnsi" w:cstheme="majorBidi"/>
      <w:b/>
      <w:bCs/>
      <w:color w:val="4F81BD" w:themeColor="accent1"/>
      <w:sz w:val="26"/>
      <w:szCs w:val="26"/>
    </w:rPr>
  </w:style>
  <w:style w:type="character" w:customStyle="1" w:styleId="3Char">
    <w:name w:val="Επικεφαλίδα 3 Char"/>
    <w:basedOn w:val="a3"/>
    <w:link w:val="30"/>
    <w:uiPriority w:val="9"/>
    <w:rsid w:val="00FC693F"/>
    <w:rPr>
      <w:rFonts w:asciiTheme="majorHAnsi" w:eastAsiaTheme="majorEastAsia" w:hAnsiTheme="majorHAnsi" w:cstheme="majorBidi"/>
      <w:b/>
      <w:bCs/>
      <w:color w:val="4F81BD" w:themeColor="accent1"/>
    </w:rPr>
  </w:style>
  <w:style w:type="paragraph" w:styleId="a9">
    <w:name w:val="Title"/>
    <w:basedOn w:val="a2"/>
    <w:next w:val="a2"/>
    <w:link w:val="Char2"/>
    <w:uiPriority w:val="10"/>
    <w:qFormat/>
    <w:rsid w:val="00FC693F"/>
    <w:pPr>
      <w:keepNext/>
      <w:pBdr>
        <w:bottom w:val="single" w:sz="8" w:space="4" w:color="4F81BD" w:themeColor="accent1"/>
      </w:pBdr>
      <w:spacing w:after="360" w:line="240" w:lineRule="auto"/>
      <w:contextualSpacing/>
    </w:pPr>
    <w:rPr>
      <w:rFonts w:asciiTheme="majorHAnsi" w:eastAsiaTheme="majorEastAsia" w:hAnsiTheme="majorHAnsi" w:cstheme="majorBidi"/>
      <w:b/>
      <w:color w:val="1E3246"/>
      <w:spacing w:val="5"/>
      <w:kern w:val="28"/>
      <w:sz w:val="44"/>
      <w:szCs w:val="52"/>
    </w:rPr>
  </w:style>
  <w:style w:type="character" w:customStyle="1" w:styleId="Char2">
    <w:name w:val="Τίτλος Char"/>
    <w:basedOn w:val="a3"/>
    <w:link w:val="a9"/>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a">
    <w:name w:val="Subtitle"/>
    <w:basedOn w:val="a2"/>
    <w:next w:val="a2"/>
    <w:link w:val="Char3"/>
    <w:uiPriority w:val="11"/>
    <w:qFormat/>
    <w:rsid w:val="00FC693F"/>
    <w:pPr>
      <w:numPr>
        <w:ilvl w:val="1"/>
      </w:numPr>
      <w:ind w:firstLine="369"/>
    </w:pPr>
    <w:rPr>
      <w:rFonts w:asciiTheme="majorHAnsi" w:eastAsiaTheme="majorEastAsia" w:hAnsiTheme="majorHAnsi" w:cstheme="majorBidi"/>
      <w:i/>
      <w:iCs/>
      <w:color w:val="4F81BD" w:themeColor="accent1"/>
      <w:spacing w:val="15"/>
      <w:szCs w:val="24"/>
    </w:rPr>
  </w:style>
  <w:style w:type="character" w:customStyle="1" w:styleId="Char3">
    <w:name w:val="Υπότιτλος Char"/>
    <w:basedOn w:val="a3"/>
    <w:link w:val="aa"/>
    <w:uiPriority w:val="11"/>
    <w:rsid w:val="00FC693F"/>
    <w:rPr>
      <w:rFonts w:asciiTheme="majorHAnsi" w:eastAsiaTheme="majorEastAsia" w:hAnsiTheme="majorHAnsi" w:cstheme="majorBidi"/>
      <w:i/>
      <w:iCs/>
      <w:color w:val="4F81BD" w:themeColor="accent1"/>
      <w:spacing w:val="15"/>
      <w:sz w:val="24"/>
      <w:szCs w:val="24"/>
    </w:rPr>
  </w:style>
  <w:style w:type="paragraph" w:styleId="ab">
    <w:name w:val="List Paragraph"/>
    <w:basedOn w:val="a2"/>
    <w:uiPriority w:val="34"/>
    <w:qFormat/>
    <w:rsid w:val="00FC693F"/>
    <w:pPr>
      <w:ind w:left="720"/>
      <w:contextualSpacing/>
    </w:pPr>
  </w:style>
  <w:style w:type="paragraph" w:styleId="ac">
    <w:name w:val="Body Text"/>
    <w:basedOn w:val="a2"/>
    <w:link w:val="Char4"/>
    <w:uiPriority w:val="99"/>
    <w:unhideWhenUsed/>
    <w:rsid w:val="00AA1D8D"/>
    <w:pPr>
      <w:spacing w:after="120"/>
    </w:pPr>
  </w:style>
  <w:style w:type="character" w:customStyle="1" w:styleId="Char4">
    <w:name w:val="Σώμα κειμένου Char"/>
    <w:basedOn w:val="a3"/>
    <w:link w:val="ac"/>
    <w:uiPriority w:val="99"/>
    <w:rsid w:val="00AA1D8D"/>
  </w:style>
  <w:style w:type="paragraph" w:styleId="21">
    <w:name w:val="Body Text 2"/>
    <w:basedOn w:val="a2"/>
    <w:link w:val="2Char0"/>
    <w:uiPriority w:val="99"/>
    <w:unhideWhenUsed/>
    <w:rsid w:val="00AA1D8D"/>
    <w:pPr>
      <w:spacing w:after="120" w:line="480" w:lineRule="auto"/>
    </w:pPr>
  </w:style>
  <w:style w:type="character" w:customStyle="1" w:styleId="2Char0">
    <w:name w:val="Σώμα κείμενου 2 Char"/>
    <w:basedOn w:val="a3"/>
    <w:link w:val="21"/>
    <w:uiPriority w:val="99"/>
    <w:rsid w:val="00AA1D8D"/>
  </w:style>
  <w:style w:type="paragraph" w:styleId="31">
    <w:name w:val="Body Text 3"/>
    <w:basedOn w:val="a2"/>
    <w:link w:val="3Char0"/>
    <w:uiPriority w:val="99"/>
    <w:unhideWhenUsed/>
    <w:rsid w:val="00AA1D8D"/>
    <w:pPr>
      <w:spacing w:after="120"/>
    </w:pPr>
    <w:rPr>
      <w:sz w:val="16"/>
      <w:szCs w:val="16"/>
    </w:rPr>
  </w:style>
  <w:style w:type="character" w:customStyle="1" w:styleId="3Char0">
    <w:name w:val="Σώμα κείμενου 3 Char"/>
    <w:basedOn w:val="a3"/>
    <w:link w:val="31"/>
    <w:uiPriority w:val="99"/>
    <w:rsid w:val="00AA1D8D"/>
    <w:rPr>
      <w:sz w:val="16"/>
      <w:szCs w:val="16"/>
    </w:rPr>
  </w:style>
  <w:style w:type="paragraph" w:styleId="ad">
    <w:name w:val="List"/>
    <w:basedOn w:val="a2"/>
    <w:uiPriority w:val="99"/>
    <w:unhideWhenUsed/>
    <w:rsid w:val="00AA1D8D"/>
    <w:pPr>
      <w:ind w:left="360" w:hanging="360"/>
      <w:contextualSpacing/>
    </w:pPr>
  </w:style>
  <w:style w:type="paragraph" w:styleId="22">
    <w:name w:val="List 2"/>
    <w:basedOn w:val="a2"/>
    <w:uiPriority w:val="99"/>
    <w:unhideWhenUsed/>
    <w:rsid w:val="00326F90"/>
    <w:pPr>
      <w:ind w:left="720" w:hanging="360"/>
      <w:contextualSpacing/>
    </w:pPr>
  </w:style>
  <w:style w:type="paragraph" w:styleId="32">
    <w:name w:val="List 3"/>
    <w:basedOn w:val="a2"/>
    <w:uiPriority w:val="99"/>
    <w:unhideWhenUsed/>
    <w:rsid w:val="00326F90"/>
    <w:pPr>
      <w:ind w:left="1080" w:hanging="360"/>
      <w:contextualSpacing/>
    </w:pPr>
  </w:style>
  <w:style w:type="paragraph" w:styleId="ae">
    <w:name w:val="List Bullet"/>
    <w:basedOn w:val="a2"/>
    <w:uiPriority w:val="99"/>
    <w:unhideWhenUsed/>
    <w:rsid w:val="00326F90"/>
    <w:pPr>
      <w:numPr>
        <w:numId w:val="1"/>
      </w:numPr>
      <w:contextualSpacing/>
    </w:pPr>
  </w:style>
  <w:style w:type="paragraph" w:styleId="23">
    <w:name w:val="List Bullet 2"/>
    <w:basedOn w:val="a2"/>
    <w:uiPriority w:val="99"/>
    <w:unhideWhenUsed/>
    <w:rsid w:val="00326F90"/>
    <w:pPr>
      <w:numPr>
        <w:numId w:val="2"/>
      </w:numPr>
      <w:contextualSpacing/>
    </w:pPr>
  </w:style>
  <w:style w:type="paragraph" w:styleId="33">
    <w:name w:val="List Bullet 3"/>
    <w:basedOn w:val="a2"/>
    <w:uiPriority w:val="99"/>
    <w:unhideWhenUsed/>
    <w:rsid w:val="00326F90"/>
    <w:pPr>
      <w:numPr>
        <w:numId w:val="3"/>
      </w:numPr>
      <w:contextualSpacing/>
    </w:pPr>
  </w:style>
  <w:style w:type="paragraph" w:styleId="af">
    <w:name w:val="List Number"/>
    <w:basedOn w:val="a2"/>
    <w:uiPriority w:val="99"/>
    <w:unhideWhenUsed/>
    <w:rsid w:val="00326F90"/>
    <w:pPr>
      <w:numPr>
        <w:numId w:val="5"/>
      </w:numPr>
      <w:contextualSpacing/>
    </w:pPr>
  </w:style>
  <w:style w:type="paragraph" w:styleId="24">
    <w:name w:val="List Number 2"/>
    <w:basedOn w:val="a2"/>
    <w:uiPriority w:val="99"/>
    <w:unhideWhenUsed/>
    <w:rsid w:val="0029639D"/>
    <w:pPr>
      <w:numPr>
        <w:numId w:val="6"/>
      </w:numPr>
      <w:contextualSpacing/>
    </w:pPr>
  </w:style>
  <w:style w:type="paragraph" w:styleId="34">
    <w:name w:val="List Number 3"/>
    <w:basedOn w:val="a2"/>
    <w:uiPriority w:val="99"/>
    <w:unhideWhenUsed/>
    <w:rsid w:val="0029639D"/>
    <w:pPr>
      <w:numPr>
        <w:numId w:val="7"/>
      </w:numPr>
      <w:contextualSpacing/>
    </w:pPr>
  </w:style>
  <w:style w:type="paragraph" w:styleId="a1">
    <w:name w:val="List Continue"/>
    <w:basedOn w:val="a2"/>
    <w:uiPriority w:val="99"/>
    <w:unhideWhenUsed/>
    <w:rsid w:val="0029639D"/>
    <w:pPr>
      <w:spacing w:after="120"/>
      <w:ind w:left="360"/>
      <w:contextualSpacing/>
    </w:pPr>
  </w:style>
  <w:style w:type="paragraph" w:styleId="2">
    <w:name w:val="List Continue 2"/>
    <w:basedOn w:val="a2"/>
    <w:uiPriority w:val="99"/>
    <w:unhideWhenUsed/>
    <w:rsid w:val="0029639D"/>
    <w:pPr>
      <w:spacing w:after="120"/>
      <w:ind w:left="720"/>
      <w:contextualSpacing/>
    </w:pPr>
  </w:style>
  <w:style w:type="paragraph" w:styleId="3">
    <w:name w:val="List Continue 3"/>
    <w:basedOn w:val="a2"/>
    <w:uiPriority w:val="99"/>
    <w:unhideWhenUsed/>
    <w:rsid w:val="0029639D"/>
    <w:pPr>
      <w:spacing w:after="120"/>
      <w:ind w:left="1080"/>
      <w:contextualSpacing/>
    </w:pPr>
  </w:style>
  <w:style w:type="paragraph" w:styleId="a0">
    <w:name w:val="macro"/>
    <w:link w:val="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Char">
    <w:name w:val="Κείμενο μακροεντολής Char"/>
    <w:basedOn w:val="a3"/>
    <w:link w:val="a0"/>
    <w:uiPriority w:val="99"/>
    <w:rsid w:val="0029639D"/>
    <w:rPr>
      <w:rFonts w:ascii="Courier" w:hAnsi="Courier"/>
      <w:sz w:val="20"/>
      <w:szCs w:val="20"/>
    </w:rPr>
  </w:style>
  <w:style w:type="paragraph" w:styleId="a">
    <w:name w:val="Quote"/>
    <w:basedOn w:val="a2"/>
    <w:next w:val="a2"/>
    <w:link w:val="Char5"/>
    <w:uiPriority w:val="29"/>
    <w:qFormat/>
    <w:rsid w:val="00FC693F"/>
    <w:rPr>
      <w:i/>
      <w:iCs/>
      <w:color w:val="000000" w:themeColor="text1"/>
    </w:rPr>
  </w:style>
  <w:style w:type="character" w:customStyle="1" w:styleId="Char5">
    <w:name w:val="Απόσπασμα Char"/>
    <w:basedOn w:val="a3"/>
    <w:link w:val="a"/>
    <w:uiPriority w:val="29"/>
    <w:rsid w:val="00FC693F"/>
    <w:rPr>
      <w:i/>
      <w:iCs/>
      <w:color w:val="000000" w:themeColor="text1"/>
    </w:rPr>
  </w:style>
  <w:style w:type="character" w:customStyle="1" w:styleId="4Char">
    <w:name w:val="Επικεφαλίδα 4 Char"/>
    <w:basedOn w:val="a3"/>
    <w:link w:val="4"/>
    <w:uiPriority w:val="9"/>
    <w:semiHidden/>
    <w:rsid w:val="00FC693F"/>
    <w:rPr>
      <w:rFonts w:asciiTheme="majorHAnsi" w:eastAsiaTheme="majorEastAsia" w:hAnsiTheme="majorHAnsi" w:cstheme="majorBidi"/>
      <w:b/>
      <w:bCs/>
      <w:i/>
      <w:iCs/>
      <w:color w:val="4F81BD" w:themeColor="accent1"/>
    </w:rPr>
  </w:style>
  <w:style w:type="character" w:customStyle="1" w:styleId="5Char">
    <w:name w:val="Επικεφαλίδα 5 Char"/>
    <w:basedOn w:val="a3"/>
    <w:link w:val="5"/>
    <w:uiPriority w:val="9"/>
    <w:semiHidden/>
    <w:rsid w:val="00FC693F"/>
    <w:rPr>
      <w:rFonts w:asciiTheme="majorHAnsi" w:eastAsiaTheme="majorEastAsia" w:hAnsiTheme="majorHAnsi" w:cstheme="majorBidi"/>
      <w:color w:val="243F60" w:themeColor="accent1" w:themeShade="7F"/>
    </w:rPr>
  </w:style>
  <w:style w:type="character" w:customStyle="1" w:styleId="6Char">
    <w:name w:val="Επικεφαλίδα 6 Char"/>
    <w:basedOn w:val="a3"/>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Char">
    <w:name w:val="Επικεφαλίδα 7 Char"/>
    <w:basedOn w:val="a3"/>
    <w:link w:val="7"/>
    <w:uiPriority w:val="9"/>
    <w:semiHidden/>
    <w:rsid w:val="00FC693F"/>
    <w:rPr>
      <w:rFonts w:asciiTheme="majorHAnsi" w:eastAsiaTheme="majorEastAsia" w:hAnsiTheme="majorHAnsi" w:cstheme="majorBidi"/>
      <w:i/>
      <w:iCs/>
      <w:color w:val="404040" w:themeColor="text1" w:themeTint="BF"/>
    </w:rPr>
  </w:style>
  <w:style w:type="character" w:customStyle="1" w:styleId="8Char">
    <w:name w:val="Επικεφαλίδα 8 Char"/>
    <w:basedOn w:val="a3"/>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Char">
    <w:name w:val="Επικεφαλίδα 9 Char"/>
    <w:basedOn w:val="a3"/>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0">
    <w:name w:val="caption"/>
    <w:basedOn w:val="a2"/>
    <w:next w:val="a2"/>
    <w:uiPriority w:val="35"/>
    <w:semiHidden/>
    <w:unhideWhenUsed/>
    <w:qFormat/>
    <w:rsid w:val="00FC693F"/>
    <w:pPr>
      <w:spacing w:line="240" w:lineRule="auto"/>
    </w:pPr>
    <w:rPr>
      <w:b/>
      <w:bCs/>
      <w:color w:val="4F81BD" w:themeColor="accent1"/>
      <w:sz w:val="18"/>
      <w:szCs w:val="18"/>
    </w:rPr>
  </w:style>
  <w:style w:type="character" w:styleId="af1">
    <w:name w:val="Strong"/>
    <w:basedOn w:val="a3"/>
    <w:uiPriority w:val="22"/>
    <w:qFormat/>
    <w:rsid w:val="00FC693F"/>
    <w:rPr>
      <w:b/>
      <w:bCs/>
    </w:rPr>
  </w:style>
  <w:style w:type="character" w:styleId="af2">
    <w:name w:val="Emphasis"/>
    <w:basedOn w:val="a3"/>
    <w:uiPriority w:val="20"/>
    <w:qFormat/>
    <w:rsid w:val="00FC693F"/>
    <w:rPr>
      <w:i/>
      <w:iCs/>
    </w:rPr>
  </w:style>
  <w:style w:type="paragraph" w:styleId="af3">
    <w:name w:val="Intense Quote"/>
    <w:basedOn w:val="a2"/>
    <w:next w:val="a2"/>
    <w:link w:val="Char6"/>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har6">
    <w:name w:val="Έντονο απόσπ. Char"/>
    <w:basedOn w:val="a3"/>
    <w:link w:val="af3"/>
    <w:uiPriority w:val="30"/>
    <w:rsid w:val="00FC693F"/>
    <w:rPr>
      <w:b/>
      <w:bCs/>
      <w:i/>
      <w:iCs/>
      <w:color w:val="4F81BD" w:themeColor="accent1"/>
    </w:rPr>
  </w:style>
  <w:style w:type="character" w:styleId="af4">
    <w:name w:val="Subtle Emphasis"/>
    <w:basedOn w:val="a3"/>
    <w:uiPriority w:val="19"/>
    <w:qFormat/>
    <w:rsid w:val="00FC693F"/>
    <w:rPr>
      <w:i/>
      <w:iCs/>
      <w:color w:val="808080" w:themeColor="text1" w:themeTint="7F"/>
    </w:rPr>
  </w:style>
  <w:style w:type="character" w:styleId="af5">
    <w:name w:val="Intense Emphasis"/>
    <w:basedOn w:val="a3"/>
    <w:uiPriority w:val="21"/>
    <w:qFormat/>
    <w:rsid w:val="00FC693F"/>
    <w:rPr>
      <w:b/>
      <w:bCs/>
      <w:i/>
      <w:iCs/>
      <w:color w:val="4F81BD" w:themeColor="accent1"/>
    </w:rPr>
  </w:style>
  <w:style w:type="character" w:styleId="af6">
    <w:name w:val="Subtle Reference"/>
    <w:basedOn w:val="a3"/>
    <w:uiPriority w:val="31"/>
    <w:qFormat/>
    <w:rsid w:val="00FC693F"/>
    <w:rPr>
      <w:smallCaps/>
      <w:color w:val="C0504D" w:themeColor="accent2"/>
      <w:u w:val="single"/>
    </w:rPr>
  </w:style>
  <w:style w:type="character" w:styleId="af7">
    <w:name w:val="Intense Reference"/>
    <w:basedOn w:val="a3"/>
    <w:uiPriority w:val="32"/>
    <w:qFormat/>
    <w:rsid w:val="00FC693F"/>
    <w:rPr>
      <w:b/>
      <w:bCs/>
      <w:smallCaps/>
      <w:color w:val="C0504D" w:themeColor="accent2"/>
      <w:spacing w:val="5"/>
      <w:u w:val="single"/>
    </w:rPr>
  </w:style>
  <w:style w:type="character" w:styleId="af8">
    <w:name w:val="Book Title"/>
    <w:basedOn w:val="a3"/>
    <w:uiPriority w:val="33"/>
    <w:qFormat/>
    <w:rsid w:val="00FC693F"/>
    <w:rPr>
      <w:b/>
      <w:bCs/>
      <w:smallCaps/>
      <w:spacing w:val="5"/>
    </w:rPr>
  </w:style>
  <w:style w:type="paragraph" w:styleId="af9">
    <w:name w:val="TOC Heading"/>
    <w:basedOn w:val="1"/>
    <w:next w:val="a2"/>
    <w:uiPriority w:val="39"/>
    <w:semiHidden/>
    <w:unhideWhenUsed/>
    <w:qFormat/>
    <w:rsid w:val="00FC693F"/>
    <w:pPr>
      <w:outlineLvl w:val="9"/>
    </w:pPr>
  </w:style>
  <w:style w:type="table" w:styleId="afa">
    <w:name w:val="Table Grid"/>
    <w:basedOn w:val="a4"/>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b">
    <w:name w:val="Light Shading"/>
    <w:basedOn w:val="a4"/>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4"/>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4"/>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4"/>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4"/>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4"/>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4"/>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c">
    <w:name w:val="Light List"/>
    <w:basedOn w:val="a4"/>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4"/>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4"/>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4"/>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4"/>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4"/>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4"/>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d">
    <w:name w:val="Light Grid"/>
    <w:basedOn w:val="a4"/>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4"/>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4"/>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4"/>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4"/>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4"/>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4"/>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0">
    <w:name w:val="Medium Shading 1"/>
    <w:basedOn w:val="a4"/>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4"/>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4"/>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4"/>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4"/>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4"/>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4"/>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5">
    <w:name w:val="Medium Shading 2"/>
    <w:basedOn w:val="a4"/>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4"/>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4"/>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4"/>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4"/>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4"/>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4"/>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1">
    <w:name w:val="Medium List 1"/>
    <w:basedOn w:val="a4"/>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4"/>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4"/>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4"/>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4"/>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4"/>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4"/>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6">
    <w:name w:val="Medium List 2"/>
    <w:basedOn w:val="a4"/>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4"/>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4"/>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4"/>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4"/>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4"/>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4"/>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2">
    <w:name w:val="Medium Grid 1"/>
    <w:basedOn w:val="a4"/>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4"/>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4"/>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4"/>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4"/>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4"/>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4"/>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7">
    <w:name w:val="Medium Grid 2"/>
    <w:basedOn w:val="a4"/>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4"/>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4"/>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4"/>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4"/>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4"/>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4"/>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5">
    <w:name w:val="Medium Grid 3"/>
    <w:basedOn w:val="a4"/>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4"/>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4"/>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4"/>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4"/>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4"/>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4"/>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e">
    <w:name w:val="Dark List"/>
    <w:basedOn w:val="a4"/>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4"/>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4"/>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4"/>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4"/>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4"/>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4"/>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
    <w:name w:val="Colorful Shading"/>
    <w:basedOn w:val="a4"/>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4"/>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4"/>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4"/>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4"/>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4"/>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4"/>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0">
    <w:name w:val="Colorful List"/>
    <w:basedOn w:val="a4"/>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4"/>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4"/>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4"/>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4"/>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4"/>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4"/>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1">
    <w:name w:val="Colorful Grid"/>
    <w:basedOn w:val="a4"/>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4"/>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4"/>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4"/>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4"/>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4"/>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4"/>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ubtitleCustom">
    <w:name w:val="SubtitleCustom"/>
    <w:pPr>
      <w:jc w:val="center"/>
    </w:pPr>
    <w:rPr>
      <w:rFonts w:ascii="Liberation Serif" w:hAnsi="Liberation Serif"/>
      <w:i/>
      <w:color w:val="46505A"/>
      <w:sz w:val="30"/>
    </w:rPr>
  </w:style>
  <w:style w:type="paragraph" w:customStyle="1" w:styleId="CaptionCustom">
    <w:name w:val="CaptionCustom"/>
    <w:pPr>
      <w:spacing w:before="80" w:after="160"/>
    </w:pPr>
    <w:rPr>
      <w:rFonts w:ascii="Liberation Serif" w:hAnsi="Liberation Serif"/>
      <w:i/>
      <w:color w:val="3C3C3C"/>
      <w:sz w:val="19"/>
    </w:rPr>
  </w:style>
  <w:style w:type="paragraph" w:customStyle="1" w:styleId="FrontMatter">
    <w:name w:val="FrontMatter"/>
    <w:pPr>
      <w:spacing w:after="160"/>
      <w:jc w:val="center"/>
    </w:pPr>
    <w:rPr>
      <w:rFonts w:ascii="Liberation Serif" w:hAnsi="Liberation Serif"/>
      <w:sz w:val="24"/>
    </w:rPr>
  </w:style>
  <w:style w:type="paragraph" w:customStyle="1" w:styleId="TOCLevel1">
    <w:name w:val="TOCLevel1"/>
    <w:pPr>
      <w:spacing w:before="44" w:after="8" w:line="240" w:lineRule="auto"/>
    </w:pPr>
    <w:rPr>
      <w:rFonts w:ascii="Liberation Serif" w:hAnsi="Liberation Serif"/>
      <w:b/>
      <w:sz w:val="18"/>
    </w:rPr>
  </w:style>
  <w:style w:type="paragraph" w:customStyle="1" w:styleId="TOCLevel2">
    <w:name w:val="TOCLevel2"/>
    <w:pPr>
      <w:spacing w:after="0" w:line="240" w:lineRule="auto"/>
      <w:ind w:left="312"/>
    </w:pPr>
    <w:rPr>
      <w:rFonts w:ascii="Liberation Serif" w:hAnsi="Liberation Serif"/>
      <w:sz w:val="17"/>
    </w:rPr>
  </w:style>
  <w:style w:type="paragraph" w:customStyle="1" w:styleId="aff2">
    <w:name w:val="Συγγραφέας"/>
    <w:basedOn w:val="a2"/>
    <w:qFormat/>
    <w:rsid w:val="00104BF6"/>
    <w:pPr>
      <w:widowControl w:val="0"/>
      <w:autoSpaceDE w:val="0"/>
      <w:autoSpaceDN w:val="0"/>
      <w:adjustRightInd w:val="0"/>
      <w:spacing w:before="120" w:after="120"/>
      <w:ind w:firstLine="709"/>
      <w:jc w:val="center"/>
    </w:pPr>
    <w:rPr>
      <w:rFonts w:ascii="Constantia" w:eastAsia="Arial Unicode MS" w:hAnsi="Constantia" w:cstheme="minorHAnsi"/>
      <w:color w:val="002060"/>
      <w:kern w:val="2"/>
      <w:sz w:val="32"/>
      <w:szCs w:val="32"/>
      <w:lang w:val="el-GR"/>
      <w14:ligatures w14:val="standardContextual"/>
    </w:rPr>
  </w:style>
  <w:style w:type="paragraph" w:customStyle="1" w:styleId="aff3">
    <w:name w:val="Επιβλέπων"/>
    <w:basedOn w:val="a2"/>
    <w:qFormat/>
    <w:rsid w:val="00104BF6"/>
    <w:pPr>
      <w:widowControl w:val="0"/>
      <w:autoSpaceDE w:val="0"/>
      <w:autoSpaceDN w:val="0"/>
      <w:adjustRightInd w:val="0"/>
      <w:spacing w:before="120" w:after="120"/>
      <w:ind w:firstLine="709"/>
      <w:jc w:val="center"/>
    </w:pPr>
    <w:rPr>
      <w:rFonts w:ascii="Constantia" w:eastAsia="Arial Unicode MS" w:hAnsi="Constantia" w:cstheme="minorHAnsi"/>
      <w:color w:val="002060"/>
      <w:kern w:val="2"/>
      <w:szCs w:val="24"/>
      <w:lang w:val="el-GR"/>
      <w14:ligatures w14:val="standardContextual"/>
    </w:rPr>
  </w:style>
  <w:style w:type="paragraph" w:customStyle="1" w:styleId="aff4">
    <w:name w:val="Κείμενα τίτλου"/>
    <w:basedOn w:val="a2"/>
    <w:qFormat/>
    <w:rsid w:val="00104BF6"/>
    <w:pPr>
      <w:widowControl w:val="0"/>
      <w:autoSpaceDE w:val="0"/>
      <w:autoSpaceDN w:val="0"/>
      <w:adjustRightInd w:val="0"/>
      <w:spacing w:before="120" w:after="120"/>
      <w:ind w:firstLine="709"/>
      <w:contextualSpacing/>
      <w:jc w:val="center"/>
    </w:pPr>
    <w:rPr>
      <w:rFonts w:ascii="Constantia" w:eastAsia="Arial Unicode MS" w:hAnsi="Constantia" w:cstheme="minorHAnsi"/>
      <w:color w:val="002060"/>
      <w:kern w:val="2"/>
      <w:szCs w:val="24"/>
      <w:lang w:val="el-GR"/>
      <w14:ligatures w14:val="standardContextual"/>
    </w:rPr>
  </w:style>
  <w:style w:type="paragraph" w:customStyle="1" w:styleId="aff5">
    <w:name w:val="Πρώτη παράγραφος"/>
    <w:basedOn w:val="ac"/>
    <w:next w:val="ac"/>
    <w:qFormat/>
    <w:rsid w:val="00843EEA"/>
    <w:pPr>
      <w:spacing w:before="120"/>
      <w:ind w:firstLine="0"/>
    </w:pPr>
    <w:rPr>
      <w:rFonts w:ascii="Times New Roman" w:eastAsia="Times New Roman" w:hAnsi="Times New Roman" w:cs="Times New Roman"/>
      <w:szCs w:val="20"/>
      <w:lang w:val="el-GR" w:eastAsia="el-GR"/>
    </w:rPr>
  </w:style>
  <w:style w:type="paragraph" w:styleId="13">
    <w:name w:val="toc 1"/>
    <w:basedOn w:val="a2"/>
    <w:next w:val="a2"/>
    <w:autoRedefine/>
    <w:uiPriority w:val="39"/>
    <w:unhideWhenUsed/>
    <w:rsid w:val="007D76E6"/>
  </w:style>
  <w:style w:type="character" w:styleId="-">
    <w:name w:val="Hyperlink"/>
    <w:basedOn w:val="a3"/>
    <w:uiPriority w:val="99"/>
    <w:unhideWhenUsed/>
    <w:rsid w:val="007D76E6"/>
    <w:rPr>
      <w:color w:val="0000FF" w:themeColor="hyperlink"/>
      <w:u w:val="single"/>
    </w:rPr>
  </w:style>
  <w:style w:type="paragraph" w:styleId="28">
    <w:name w:val="toc 2"/>
    <w:basedOn w:val="a2"/>
    <w:next w:val="a2"/>
    <w:autoRedefine/>
    <w:uiPriority w:val="39"/>
    <w:unhideWhenUsed/>
    <w:rsid w:val="007D76E6"/>
    <w:pPr>
      <w:ind w:left="240"/>
    </w:pPr>
  </w:style>
  <w:style w:type="paragraph" w:styleId="36">
    <w:name w:val="toc 3"/>
    <w:basedOn w:val="a2"/>
    <w:next w:val="a2"/>
    <w:autoRedefine/>
    <w:uiPriority w:val="39"/>
    <w:unhideWhenUsed/>
    <w:rsid w:val="007D76E6"/>
    <w:pPr>
      <w:ind w:left="480"/>
    </w:pPr>
  </w:style>
  <w:style w:type="paragraph" w:styleId="40">
    <w:name w:val="toc 4"/>
    <w:basedOn w:val="a2"/>
    <w:next w:val="a2"/>
    <w:autoRedefine/>
    <w:uiPriority w:val="39"/>
    <w:unhideWhenUsed/>
    <w:rsid w:val="007D76E6"/>
    <w:pPr>
      <w:spacing w:line="259" w:lineRule="auto"/>
      <w:ind w:left="660" w:firstLine="0"/>
      <w:jc w:val="left"/>
    </w:pPr>
    <w:rPr>
      <w:rFonts w:asciiTheme="minorHAnsi" w:hAnsiTheme="minorHAnsi"/>
      <w:kern w:val="2"/>
      <w:sz w:val="22"/>
      <w:lang w:val="el-GR" w:eastAsia="el-GR"/>
      <w14:ligatures w14:val="standardContextual"/>
    </w:rPr>
  </w:style>
  <w:style w:type="paragraph" w:styleId="50">
    <w:name w:val="toc 5"/>
    <w:basedOn w:val="a2"/>
    <w:next w:val="a2"/>
    <w:autoRedefine/>
    <w:uiPriority w:val="39"/>
    <w:unhideWhenUsed/>
    <w:rsid w:val="007D76E6"/>
    <w:pPr>
      <w:spacing w:line="259" w:lineRule="auto"/>
      <w:ind w:left="880" w:firstLine="0"/>
      <w:jc w:val="left"/>
    </w:pPr>
    <w:rPr>
      <w:rFonts w:asciiTheme="minorHAnsi" w:hAnsiTheme="minorHAnsi"/>
      <w:kern w:val="2"/>
      <w:sz w:val="22"/>
      <w:lang w:val="el-GR" w:eastAsia="el-GR"/>
      <w14:ligatures w14:val="standardContextual"/>
    </w:rPr>
  </w:style>
  <w:style w:type="paragraph" w:styleId="60">
    <w:name w:val="toc 6"/>
    <w:basedOn w:val="a2"/>
    <w:next w:val="a2"/>
    <w:autoRedefine/>
    <w:uiPriority w:val="39"/>
    <w:unhideWhenUsed/>
    <w:rsid w:val="007D76E6"/>
    <w:pPr>
      <w:spacing w:line="259" w:lineRule="auto"/>
      <w:ind w:left="1100" w:firstLine="0"/>
      <w:jc w:val="left"/>
    </w:pPr>
    <w:rPr>
      <w:rFonts w:asciiTheme="minorHAnsi" w:hAnsiTheme="minorHAnsi"/>
      <w:kern w:val="2"/>
      <w:sz w:val="22"/>
      <w:lang w:val="el-GR" w:eastAsia="el-GR"/>
      <w14:ligatures w14:val="standardContextual"/>
    </w:rPr>
  </w:style>
  <w:style w:type="paragraph" w:styleId="70">
    <w:name w:val="toc 7"/>
    <w:basedOn w:val="a2"/>
    <w:next w:val="a2"/>
    <w:autoRedefine/>
    <w:uiPriority w:val="39"/>
    <w:unhideWhenUsed/>
    <w:rsid w:val="007D76E6"/>
    <w:pPr>
      <w:spacing w:line="259" w:lineRule="auto"/>
      <w:ind w:left="1320" w:firstLine="0"/>
      <w:jc w:val="left"/>
    </w:pPr>
    <w:rPr>
      <w:rFonts w:asciiTheme="minorHAnsi" w:hAnsiTheme="minorHAnsi"/>
      <w:kern w:val="2"/>
      <w:sz w:val="22"/>
      <w:lang w:val="el-GR" w:eastAsia="el-GR"/>
      <w14:ligatures w14:val="standardContextual"/>
    </w:rPr>
  </w:style>
  <w:style w:type="paragraph" w:styleId="80">
    <w:name w:val="toc 8"/>
    <w:basedOn w:val="a2"/>
    <w:next w:val="a2"/>
    <w:autoRedefine/>
    <w:uiPriority w:val="39"/>
    <w:unhideWhenUsed/>
    <w:rsid w:val="007D76E6"/>
    <w:pPr>
      <w:spacing w:line="259" w:lineRule="auto"/>
      <w:ind w:left="1540" w:firstLine="0"/>
      <w:jc w:val="left"/>
    </w:pPr>
    <w:rPr>
      <w:rFonts w:asciiTheme="minorHAnsi" w:hAnsiTheme="minorHAnsi"/>
      <w:kern w:val="2"/>
      <w:sz w:val="22"/>
      <w:lang w:val="el-GR" w:eastAsia="el-GR"/>
      <w14:ligatures w14:val="standardContextual"/>
    </w:rPr>
  </w:style>
  <w:style w:type="paragraph" w:styleId="90">
    <w:name w:val="toc 9"/>
    <w:basedOn w:val="a2"/>
    <w:next w:val="a2"/>
    <w:autoRedefine/>
    <w:uiPriority w:val="39"/>
    <w:unhideWhenUsed/>
    <w:rsid w:val="007D76E6"/>
    <w:pPr>
      <w:spacing w:line="259" w:lineRule="auto"/>
      <w:ind w:left="1760" w:firstLine="0"/>
      <w:jc w:val="left"/>
    </w:pPr>
    <w:rPr>
      <w:rFonts w:asciiTheme="minorHAnsi" w:hAnsiTheme="minorHAnsi"/>
      <w:kern w:val="2"/>
      <w:sz w:val="22"/>
      <w:lang w:val="el-GR" w:eastAsia="el-GR"/>
      <w14:ligatures w14:val="standardContextual"/>
    </w:rPr>
  </w:style>
  <w:style w:type="character" w:styleId="aff6">
    <w:name w:val="Unresolved Mention"/>
    <w:basedOn w:val="a3"/>
    <w:uiPriority w:val="99"/>
    <w:semiHidden/>
    <w:unhideWhenUsed/>
    <w:rsid w:val="007D76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85</Pages>
  <Words>25002</Words>
  <Characters>135016</Characters>
  <Application>Microsoft Office Word</Application>
  <DocSecurity>0</DocSecurity>
  <Lines>1125</Lines>
  <Paragraphs>319</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Μελέτη διαδικασίας προμηθειών στα Logistics</vt:lpstr>
      <vt:lpstr/>
    </vt:vector>
  </TitlesOfParts>
  <Manager/>
  <Company/>
  <LinksUpToDate>false</LinksUpToDate>
  <CharactersWithSpaces>159699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Μελέτη διαδικασίας προμηθειών στα Logistics</dc:title>
  <dc:subject>Διπλωματική εργασία για τη διοίκηση προμηθειών και τη ναυτιλιακή εφοδιαστική</dc:subject>
  <dc:creator>[ΝΑ ΣΥΜΠΛΗΡΩΘΕΙ]</dc:creator>
  <cp:keywords>logistics, προμήθειες, supplier management, ναυτιλία, TCO</cp:keywords>
  <dc:description>generated by python-docx</dc:description>
  <cp:lastModifiedBy>Κώστας Πετράς</cp:lastModifiedBy>
  <cp:revision>5</cp:revision>
  <dcterms:created xsi:type="dcterms:W3CDTF">2026-06-27T13:51:00Z</dcterms:created>
  <dcterms:modified xsi:type="dcterms:W3CDTF">2026-07-17T15:24:00Z</dcterms:modified>
  <cp:category/>
</cp:coreProperties>
</file>