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C666A" w:rsidRPr="00EE484A" w:rsidRDefault="008B663A" w:rsidP="008B663A">
      <w:pPr>
        <w:pStyle w:val="Heading2"/>
        <w:rPr>
          <w:rStyle w:val="BookTitle"/>
          <w:rFonts w:ascii="Times New Roman" w:hAnsi="Times New Roman" w:cs="Times New Roman"/>
          <w:b/>
          <w:color w:val="000000" w:themeColor="text1"/>
          <w:sz w:val="32"/>
          <w:szCs w:val="32"/>
          <w:lang w:val="en-GB"/>
        </w:rPr>
      </w:pPr>
      <w:r w:rsidRPr="00EE484A">
        <w:rPr>
          <w:rStyle w:val="BookTitle"/>
          <w:rFonts w:ascii="Times New Roman" w:hAnsi="Times New Roman" w:cs="Times New Roman"/>
          <w:b/>
          <w:color w:val="000000" w:themeColor="text1"/>
          <w:sz w:val="32"/>
          <w:szCs w:val="32"/>
          <w:lang w:val="en-GB"/>
        </w:rPr>
        <w:t>Nuclear Energy: Investments, New Technologies and the Future of the Sector</w:t>
      </w:r>
    </w:p>
    <w:p w:rsidR="008B663A" w:rsidRPr="00354410" w:rsidRDefault="008B663A" w:rsidP="008B663A">
      <w:pPr>
        <w:rPr>
          <w:sz w:val="32"/>
          <w:szCs w:val="32"/>
          <w:lang w:val="en-GB"/>
        </w:rPr>
      </w:pPr>
    </w:p>
    <w:p w:rsidR="008B663A" w:rsidRPr="00354410" w:rsidRDefault="008B663A" w:rsidP="008B663A">
      <w:pPr>
        <w:rPr>
          <w:rFonts w:ascii="Times New Roman" w:hAnsi="Times New Roman" w:cs="Times New Roman"/>
          <w:sz w:val="32"/>
          <w:szCs w:val="32"/>
          <w:lang w:val="en-GB"/>
        </w:rPr>
      </w:pPr>
    </w:p>
    <w:p w:rsidR="008B663A" w:rsidRDefault="008B663A" w:rsidP="008B663A">
      <w:pPr>
        <w:rPr>
          <w:rFonts w:ascii="Times New Roman" w:hAnsi="Times New Roman" w:cs="Times New Roman"/>
          <w:sz w:val="24"/>
          <w:szCs w:val="24"/>
          <w:lang w:val="en-GB"/>
        </w:rPr>
      </w:pPr>
    </w:p>
    <w:p w:rsidR="008B663A" w:rsidRDefault="008B663A" w:rsidP="008B663A">
      <w:pPr>
        <w:rPr>
          <w:rFonts w:ascii="Times New Roman" w:hAnsi="Times New Roman" w:cs="Times New Roman"/>
          <w:sz w:val="24"/>
          <w:szCs w:val="24"/>
          <w:lang w:val="en-GB"/>
        </w:rPr>
      </w:pPr>
    </w:p>
    <w:p w:rsidR="008B663A" w:rsidRDefault="008B663A" w:rsidP="008B663A">
      <w:pPr>
        <w:rPr>
          <w:rFonts w:ascii="Times New Roman" w:hAnsi="Times New Roman" w:cs="Times New Roman"/>
          <w:sz w:val="24"/>
          <w:szCs w:val="24"/>
          <w:lang w:val="en-GB"/>
        </w:rPr>
      </w:pPr>
    </w:p>
    <w:p w:rsidR="008B663A" w:rsidRDefault="008B663A" w:rsidP="008B663A">
      <w:pPr>
        <w:rPr>
          <w:rFonts w:ascii="Times New Roman" w:hAnsi="Times New Roman" w:cs="Times New Roman"/>
          <w:sz w:val="24"/>
          <w:szCs w:val="24"/>
          <w:lang w:val="en-GB"/>
        </w:rPr>
      </w:pPr>
    </w:p>
    <w:p w:rsidR="008B663A" w:rsidRDefault="008B663A" w:rsidP="008B663A">
      <w:pPr>
        <w:rPr>
          <w:rFonts w:ascii="Times New Roman" w:hAnsi="Times New Roman" w:cs="Times New Roman"/>
          <w:sz w:val="24"/>
          <w:szCs w:val="24"/>
          <w:lang w:val="en-GB"/>
        </w:rPr>
      </w:pPr>
    </w:p>
    <w:p w:rsidR="008B663A" w:rsidRDefault="008B663A" w:rsidP="008B663A">
      <w:pPr>
        <w:rPr>
          <w:rFonts w:ascii="Times New Roman" w:hAnsi="Times New Roman" w:cs="Times New Roman"/>
          <w:sz w:val="24"/>
          <w:szCs w:val="24"/>
          <w:lang w:val="en-GB"/>
        </w:rPr>
      </w:pPr>
    </w:p>
    <w:p w:rsidR="008B663A" w:rsidRDefault="008B663A" w:rsidP="008B663A">
      <w:pPr>
        <w:rPr>
          <w:rFonts w:ascii="Times New Roman" w:hAnsi="Times New Roman" w:cs="Times New Roman"/>
          <w:sz w:val="24"/>
          <w:szCs w:val="24"/>
          <w:lang w:val="en-GB"/>
        </w:rPr>
      </w:pPr>
    </w:p>
    <w:p w:rsidR="008B663A" w:rsidRDefault="008B663A" w:rsidP="008B663A">
      <w:pPr>
        <w:rPr>
          <w:rFonts w:ascii="Times New Roman" w:hAnsi="Times New Roman" w:cs="Times New Roman"/>
          <w:sz w:val="24"/>
          <w:szCs w:val="24"/>
          <w:lang w:val="en-GB"/>
        </w:rPr>
      </w:pPr>
    </w:p>
    <w:p w:rsidR="008B663A" w:rsidRDefault="008B663A" w:rsidP="008B663A">
      <w:pPr>
        <w:rPr>
          <w:rFonts w:ascii="Times New Roman" w:hAnsi="Times New Roman" w:cs="Times New Roman"/>
          <w:sz w:val="24"/>
          <w:szCs w:val="24"/>
          <w:lang w:val="en-GB"/>
        </w:rPr>
      </w:pPr>
    </w:p>
    <w:p w:rsidR="008B663A" w:rsidRPr="008B663A" w:rsidRDefault="008B663A" w:rsidP="008B663A">
      <w:pPr>
        <w:rPr>
          <w:rFonts w:ascii="Times New Roman" w:hAnsi="Times New Roman" w:cs="Times New Roman"/>
          <w:i/>
          <w:sz w:val="24"/>
          <w:szCs w:val="24"/>
          <w:lang w:val="en-GB"/>
        </w:rPr>
      </w:pPr>
      <w:r w:rsidRPr="008B663A">
        <w:rPr>
          <w:rFonts w:ascii="Times New Roman" w:hAnsi="Times New Roman" w:cs="Times New Roman"/>
          <w:i/>
          <w:sz w:val="24"/>
          <w:szCs w:val="24"/>
          <w:lang w:val="en-GB"/>
        </w:rPr>
        <w:t xml:space="preserve">Styliani </w:t>
      </w:r>
      <w:proofErr w:type="spellStart"/>
      <w:r w:rsidRPr="008B663A">
        <w:rPr>
          <w:rFonts w:ascii="Times New Roman" w:hAnsi="Times New Roman" w:cs="Times New Roman"/>
          <w:i/>
          <w:sz w:val="24"/>
          <w:szCs w:val="24"/>
          <w:lang w:val="en-GB"/>
        </w:rPr>
        <w:t>Gavrilou</w:t>
      </w:r>
      <w:proofErr w:type="spellEnd"/>
    </w:p>
    <w:p w:rsidR="008B663A" w:rsidRDefault="008B663A" w:rsidP="008B663A">
      <w:pPr>
        <w:rPr>
          <w:rFonts w:ascii="Times New Roman" w:hAnsi="Times New Roman" w:cs="Times New Roman"/>
          <w:sz w:val="24"/>
          <w:szCs w:val="24"/>
          <w:lang w:val="en-GB"/>
        </w:rPr>
      </w:pPr>
      <w:r>
        <w:rPr>
          <w:rFonts w:ascii="Times New Roman" w:hAnsi="Times New Roman" w:cs="Times New Roman"/>
          <w:sz w:val="24"/>
          <w:szCs w:val="24"/>
          <w:lang w:val="en-GB"/>
        </w:rPr>
        <w:t xml:space="preserve">The present dissertation was prepared for the purposes of the Master of Science in Energy: Strategy, Law and Economics </w:t>
      </w:r>
      <w:r w:rsidR="00C54A93">
        <w:rPr>
          <w:rFonts w:ascii="Times New Roman" w:hAnsi="Times New Roman" w:cs="Times New Roman"/>
          <w:sz w:val="24"/>
          <w:szCs w:val="24"/>
          <w:lang w:val="en-GB"/>
        </w:rPr>
        <w:t xml:space="preserve">Programme </w:t>
      </w:r>
      <w:r>
        <w:rPr>
          <w:rFonts w:ascii="Times New Roman" w:hAnsi="Times New Roman" w:cs="Times New Roman"/>
          <w:sz w:val="24"/>
          <w:szCs w:val="24"/>
          <w:lang w:val="en-GB"/>
        </w:rPr>
        <w:t>provide</w:t>
      </w:r>
      <w:r w:rsidR="00E44760">
        <w:rPr>
          <w:rFonts w:ascii="Times New Roman" w:hAnsi="Times New Roman" w:cs="Times New Roman"/>
          <w:sz w:val="24"/>
          <w:szCs w:val="24"/>
          <w:lang w:val="en-GB"/>
        </w:rPr>
        <w:t>d</w:t>
      </w:r>
      <w:r>
        <w:rPr>
          <w:rFonts w:ascii="Times New Roman" w:hAnsi="Times New Roman" w:cs="Times New Roman"/>
          <w:sz w:val="24"/>
          <w:szCs w:val="24"/>
          <w:lang w:val="en-GB"/>
        </w:rPr>
        <w:t xml:space="preserve"> by the University of Piraeus</w:t>
      </w:r>
    </w:p>
    <w:p w:rsidR="00354410" w:rsidRDefault="00354410" w:rsidP="008B663A">
      <w:pPr>
        <w:rPr>
          <w:rFonts w:ascii="Times New Roman" w:hAnsi="Times New Roman" w:cs="Times New Roman"/>
          <w:sz w:val="24"/>
          <w:szCs w:val="24"/>
          <w:lang w:val="en-GB"/>
        </w:rPr>
      </w:pPr>
    </w:p>
    <w:p w:rsidR="00354410" w:rsidRDefault="00354410" w:rsidP="008B663A">
      <w:pPr>
        <w:rPr>
          <w:rFonts w:ascii="Times New Roman" w:hAnsi="Times New Roman" w:cs="Times New Roman"/>
          <w:sz w:val="24"/>
          <w:szCs w:val="24"/>
          <w:lang w:val="en-GB"/>
        </w:rPr>
      </w:pPr>
    </w:p>
    <w:p w:rsidR="00354410" w:rsidRDefault="00354410" w:rsidP="008B663A">
      <w:pPr>
        <w:rPr>
          <w:rFonts w:ascii="Times New Roman" w:hAnsi="Times New Roman" w:cs="Times New Roman"/>
          <w:sz w:val="24"/>
          <w:szCs w:val="24"/>
          <w:lang w:val="en-GB"/>
        </w:rPr>
      </w:pPr>
    </w:p>
    <w:p w:rsidR="00354410" w:rsidRDefault="00354410" w:rsidP="008B663A">
      <w:pPr>
        <w:rPr>
          <w:rFonts w:ascii="Times New Roman" w:hAnsi="Times New Roman" w:cs="Times New Roman"/>
          <w:sz w:val="24"/>
          <w:szCs w:val="24"/>
          <w:lang w:val="en-GB"/>
        </w:rPr>
      </w:pPr>
    </w:p>
    <w:p w:rsidR="00354410" w:rsidRDefault="006D04CA" w:rsidP="008B663A">
      <w:pPr>
        <w:rPr>
          <w:rFonts w:ascii="Times New Roman" w:hAnsi="Times New Roman" w:cs="Times New Roman"/>
          <w:sz w:val="24"/>
          <w:szCs w:val="24"/>
          <w:lang w:val="en-GB"/>
        </w:rPr>
      </w:pPr>
      <w:r>
        <w:rPr>
          <w:rFonts w:ascii="Times New Roman" w:hAnsi="Times New Roman" w:cs="Times New Roman"/>
          <w:sz w:val="24"/>
          <w:szCs w:val="24"/>
          <w:lang w:val="en-GB"/>
        </w:rPr>
        <w:t>Words:</w:t>
      </w:r>
      <w:r w:rsidR="007C2FD8">
        <w:rPr>
          <w:rFonts w:ascii="Times New Roman" w:hAnsi="Times New Roman" w:cs="Times New Roman"/>
          <w:sz w:val="24"/>
          <w:szCs w:val="24"/>
          <w:lang w:val="en-GB"/>
        </w:rPr>
        <w:t xml:space="preserve"> 21</w:t>
      </w:r>
      <w:r w:rsidR="00310038">
        <w:rPr>
          <w:rFonts w:ascii="Times New Roman" w:hAnsi="Times New Roman" w:cs="Times New Roman"/>
          <w:sz w:val="24"/>
          <w:szCs w:val="24"/>
          <w:lang w:val="en-GB"/>
        </w:rPr>
        <w:t>.715</w:t>
      </w:r>
    </w:p>
    <w:p w:rsidR="00354410" w:rsidRDefault="00354410" w:rsidP="008B663A">
      <w:pPr>
        <w:rPr>
          <w:rFonts w:ascii="Times New Roman" w:hAnsi="Times New Roman" w:cs="Times New Roman"/>
          <w:sz w:val="24"/>
          <w:szCs w:val="24"/>
          <w:lang w:val="en-GB"/>
        </w:rPr>
      </w:pPr>
    </w:p>
    <w:p w:rsidR="00354410" w:rsidRDefault="00354410" w:rsidP="008B663A">
      <w:pPr>
        <w:rPr>
          <w:rFonts w:ascii="Times New Roman" w:hAnsi="Times New Roman" w:cs="Times New Roman"/>
          <w:sz w:val="24"/>
          <w:szCs w:val="24"/>
          <w:lang w:val="en-GB"/>
        </w:rPr>
      </w:pPr>
    </w:p>
    <w:p w:rsidR="00354410" w:rsidRDefault="00354410" w:rsidP="008B663A">
      <w:pPr>
        <w:rPr>
          <w:rFonts w:ascii="Times New Roman" w:hAnsi="Times New Roman" w:cs="Times New Roman"/>
          <w:sz w:val="24"/>
          <w:szCs w:val="24"/>
          <w:lang w:val="en-GB"/>
        </w:rPr>
      </w:pPr>
    </w:p>
    <w:p w:rsidR="00354410" w:rsidRDefault="00574D18" w:rsidP="008B663A">
      <w:pPr>
        <w:rPr>
          <w:rFonts w:ascii="Times New Roman" w:hAnsi="Times New Roman" w:cs="Times New Roman"/>
          <w:sz w:val="24"/>
          <w:szCs w:val="24"/>
          <w:lang w:val="en-GB"/>
        </w:rPr>
      </w:pPr>
      <w:r>
        <w:rPr>
          <w:rFonts w:ascii="Times New Roman" w:hAnsi="Times New Roman" w:cs="Times New Roman"/>
          <w:sz w:val="24"/>
          <w:szCs w:val="24"/>
          <w:lang w:val="en-GB"/>
        </w:rPr>
        <w:t>S</w:t>
      </w:r>
      <w:r w:rsidR="00D0386A">
        <w:rPr>
          <w:rFonts w:ascii="Times New Roman" w:hAnsi="Times New Roman" w:cs="Times New Roman"/>
          <w:sz w:val="24"/>
          <w:szCs w:val="24"/>
          <w:lang w:val="en-GB"/>
        </w:rPr>
        <w:t xml:space="preserve">upervising Professor: </w:t>
      </w:r>
      <w:r>
        <w:rPr>
          <w:rFonts w:ascii="Times New Roman" w:hAnsi="Times New Roman" w:cs="Times New Roman"/>
          <w:sz w:val="24"/>
          <w:szCs w:val="24"/>
          <w:lang w:val="en-GB"/>
        </w:rPr>
        <w:t xml:space="preserve">Athanasios </w:t>
      </w:r>
      <w:proofErr w:type="spellStart"/>
      <w:r>
        <w:rPr>
          <w:rFonts w:ascii="Times New Roman" w:hAnsi="Times New Roman" w:cs="Times New Roman"/>
          <w:sz w:val="24"/>
          <w:szCs w:val="24"/>
          <w:lang w:val="en-GB"/>
        </w:rPr>
        <w:t>Platias</w:t>
      </w:r>
      <w:proofErr w:type="spellEnd"/>
    </w:p>
    <w:p w:rsidR="00354410" w:rsidRDefault="00354410" w:rsidP="008B663A">
      <w:pPr>
        <w:rPr>
          <w:rFonts w:ascii="Times New Roman" w:hAnsi="Times New Roman" w:cs="Times New Roman"/>
          <w:sz w:val="24"/>
          <w:szCs w:val="24"/>
          <w:lang w:val="en-GB"/>
        </w:rPr>
      </w:pPr>
    </w:p>
    <w:p w:rsidR="00354410" w:rsidRDefault="00354410" w:rsidP="008B663A">
      <w:pPr>
        <w:rPr>
          <w:rFonts w:ascii="Times New Roman" w:hAnsi="Times New Roman" w:cs="Times New Roman"/>
          <w:sz w:val="24"/>
          <w:szCs w:val="24"/>
          <w:lang w:val="en-GB"/>
        </w:rPr>
      </w:pPr>
    </w:p>
    <w:p w:rsidR="00354410" w:rsidRDefault="00354410" w:rsidP="008B663A">
      <w:pPr>
        <w:rPr>
          <w:rFonts w:ascii="Times New Roman" w:hAnsi="Times New Roman" w:cs="Times New Roman"/>
          <w:sz w:val="24"/>
          <w:szCs w:val="24"/>
          <w:lang w:val="en-GB"/>
        </w:rPr>
      </w:pPr>
    </w:p>
    <w:p w:rsidR="00354410" w:rsidRDefault="00354410" w:rsidP="008B663A">
      <w:pPr>
        <w:rPr>
          <w:rFonts w:ascii="Times New Roman" w:hAnsi="Times New Roman" w:cs="Times New Roman"/>
          <w:sz w:val="24"/>
          <w:szCs w:val="24"/>
          <w:lang w:val="en-GB"/>
        </w:rPr>
      </w:pPr>
      <w:r w:rsidRPr="00354410">
        <w:rPr>
          <w:rFonts w:ascii="Times New Roman" w:hAnsi="Times New Roman" w:cs="Times New Roman"/>
          <w:noProof/>
          <w:sz w:val="24"/>
          <w:szCs w:val="24"/>
          <w:lang w:eastAsia="el-GR"/>
        </w:rPr>
        <w:drawing>
          <wp:anchor distT="0" distB="0" distL="114300" distR="114300" simplePos="0" relativeHeight="251659264" behindDoc="0" locked="0" layoutInCell="1" allowOverlap="1">
            <wp:simplePos x="0" y="0"/>
            <wp:positionH relativeFrom="margin">
              <wp:align>center</wp:align>
            </wp:positionH>
            <wp:positionV relativeFrom="margin">
              <wp:align>bottom</wp:align>
            </wp:positionV>
            <wp:extent cx="2670810" cy="1905000"/>
            <wp:effectExtent l="19050" t="0" r="0" b="0"/>
            <wp:wrapSquare wrapText="bothSides"/>
            <wp:docPr id="2" name="Picture 0" descr="University-of-Piraeu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versity-of-Piraeus-logo.png"/>
                    <pic:cNvPicPr/>
                  </pic:nvPicPr>
                  <pic:blipFill>
                    <a:blip r:embed="rId8"/>
                    <a:stretch>
                      <a:fillRect/>
                    </a:stretch>
                  </pic:blipFill>
                  <pic:spPr>
                    <a:xfrm>
                      <a:off x="0" y="0"/>
                      <a:ext cx="2670810" cy="1905000"/>
                    </a:xfrm>
                    <a:prstGeom prst="rect">
                      <a:avLst/>
                    </a:prstGeom>
                  </pic:spPr>
                </pic:pic>
              </a:graphicData>
            </a:graphic>
          </wp:anchor>
        </w:drawing>
      </w:r>
    </w:p>
    <w:p w:rsidR="00354410" w:rsidRDefault="00354410" w:rsidP="008B663A">
      <w:pPr>
        <w:rPr>
          <w:rFonts w:ascii="Times New Roman" w:hAnsi="Times New Roman" w:cs="Times New Roman"/>
          <w:sz w:val="24"/>
          <w:szCs w:val="24"/>
          <w:lang w:val="en-GB"/>
        </w:rPr>
      </w:pPr>
    </w:p>
    <w:p w:rsidR="00354410" w:rsidRDefault="00354410" w:rsidP="008B663A">
      <w:pPr>
        <w:rPr>
          <w:rFonts w:ascii="Times New Roman" w:hAnsi="Times New Roman" w:cs="Times New Roman"/>
          <w:sz w:val="24"/>
          <w:szCs w:val="24"/>
          <w:lang w:val="en-GB"/>
        </w:rPr>
      </w:pPr>
    </w:p>
    <w:p w:rsidR="00574D18" w:rsidRDefault="00574D18" w:rsidP="00FE0D6E">
      <w:pPr>
        <w:spacing w:line="480" w:lineRule="auto"/>
        <w:rPr>
          <w:rFonts w:ascii="Times New Roman" w:hAnsi="Times New Roman" w:cs="Times New Roman"/>
          <w:b/>
          <w:sz w:val="24"/>
          <w:szCs w:val="24"/>
          <w:lang w:val="en-GB"/>
        </w:rPr>
      </w:pPr>
    </w:p>
    <w:p w:rsidR="00F541B0" w:rsidRDefault="00F541B0" w:rsidP="00FE0D6E">
      <w:pPr>
        <w:spacing w:line="480" w:lineRule="auto"/>
        <w:rPr>
          <w:rFonts w:ascii="Times New Roman" w:hAnsi="Times New Roman" w:cs="Times New Roman"/>
          <w:b/>
          <w:sz w:val="24"/>
          <w:szCs w:val="24"/>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Pr="00F541B0" w:rsidRDefault="00F541B0" w:rsidP="00F541B0">
      <w:pPr>
        <w:spacing w:before="0" w:after="240" w:line="360" w:lineRule="auto"/>
        <w:jc w:val="left"/>
        <w:rPr>
          <w:rFonts w:ascii="Times New Roman" w:hAnsi="Times New Roman" w:cs="Times New Roman"/>
          <w:b/>
          <w:sz w:val="24"/>
          <w:szCs w:val="24"/>
          <w:lang w:val="en-GB"/>
        </w:rPr>
      </w:pPr>
      <w:r w:rsidRPr="00F541B0">
        <w:rPr>
          <w:rFonts w:ascii="Times New Roman" w:hAnsi="Times New Roman" w:cs="Times New Roman"/>
          <w:b/>
          <w:sz w:val="24"/>
          <w:szCs w:val="24"/>
          <w:lang w:val="en-GB"/>
        </w:rPr>
        <w:t>The intellectual work fulfilled and submitted based on the delivered master thesis is exclusive property of mine personally. Appropriate credit has been given in this diploma thesis regarding any information and material included in it that have been derived from other sources. I am also fully aware that any misrepresentation in connection with this declaration may at any time result in immediate revocation of the degree title.</w:t>
      </w: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Pr="00924CA8" w:rsidRDefault="00D55758" w:rsidP="00F541B0">
      <w:pPr>
        <w:rPr>
          <w:lang w:val="en-US"/>
        </w:rPr>
      </w:pPr>
      <w:r>
        <w:rPr>
          <w:lang w:val="en-GB"/>
        </w:rPr>
        <w:t>[Signature]</w:t>
      </w: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F541B0" w:rsidRDefault="00F541B0" w:rsidP="00F541B0">
      <w:pPr>
        <w:rPr>
          <w:lang w:val="en-GB"/>
        </w:rPr>
      </w:pPr>
    </w:p>
    <w:p w:rsidR="007573F7" w:rsidRDefault="00574D18" w:rsidP="00FE0D6E">
      <w:pPr>
        <w:spacing w:line="480" w:lineRule="auto"/>
        <w:rPr>
          <w:rFonts w:ascii="Times New Roman" w:hAnsi="Times New Roman" w:cs="Times New Roman"/>
          <w:b/>
          <w:sz w:val="24"/>
          <w:szCs w:val="24"/>
          <w:lang w:val="en-GB"/>
        </w:rPr>
      </w:pPr>
      <w:r>
        <w:rPr>
          <w:rFonts w:ascii="Times New Roman" w:hAnsi="Times New Roman" w:cs="Times New Roman"/>
          <w:b/>
          <w:sz w:val="24"/>
          <w:szCs w:val="24"/>
          <w:lang w:val="en-GB"/>
        </w:rPr>
        <w:lastRenderedPageBreak/>
        <w:t>Table</w:t>
      </w:r>
      <w:r w:rsidR="007A5FA2">
        <w:rPr>
          <w:rFonts w:ascii="Times New Roman" w:hAnsi="Times New Roman" w:cs="Times New Roman"/>
          <w:b/>
          <w:sz w:val="24"/>
          <w:szCs w:val="24"/>
          <w:lang w:val="en-GB"/>
        </w:rPr>
        <w:t xml:space="preserve"> of Contents</w:t>
      </w:r>
    </w:p>
    <w:p w:rsidR="00DF70D7" w:rsidRDefault="00DF70D7" w:rsidP="00FE0D6E">
      <w:pPr>
        <w:spacing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Introduction</w:t>
      </w:r>
    </w:p>
    <w:p w:rsidR="007573F7" w:rsidRDefault="001D53A2" w:rsidP="00FE0D6E">
      <w:pPr>
        <w:spacing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 xml:space="preserve">Background: </w:t>
      </w:r>
      <w:r w:rsidR="007573F7">
        <w:rPr>
          <w:rFonts w:ascii="Times New Roman" w:hAnsi="Times New Roman" w:cs="Times New Roman"/>
          <w:b/>
          <w:sz w:val="24"/>
          <w:szCs w:val="24"/>
          <w:lang w:val="en-GB"/>
        </w:rPr>
        <w:t>Nuclear Energy</w:t>
      </w:r>
    </w:p>
    <w:p w:rsidR="007573F7" w:rsidRPr="00737581" w:rsidRDefault="007573F7" w:rsidP="007573F7">
      <w:pPr>
        <w:pStyle w:val="ListParagraph"/>
        <w:numPr>
          <w:ilvl w:val="0"/>
          <w:numId w:val="1"/>
        </w:numPr>
        <w:spacing w:line="480" w:lineRule="auto"/>
        <w:rPr>
          <w:rFonts w:ascii="Times New Roman" w:hAnsi="Times New Roman" w:cs="Times New Roman"/>
          <w:sz w:val="24"/>
          <w:szCs w:val="24"/>
          <w:lang w:val="en-GB"/>
        </w:rPr>
      </w:pPr>
      <w:r w:rsidRPr="00737581">
        <w:rPr>
          <w:rFonts w:ascii="Times New Roman" w:hAnsi="Times New Roman" w:cs="Times New Roman"/>
          <w:sz w:val="24"/>
          <w:szCs w:val="24"/>
          <w:lang w:val="en-GB"/>
        </w:rPr>
        <w:t xml:space="preserve">Definition and </w:t>
      </w:r>
      <w:r w:rsidR="00841493">
        <w:rPr>
          <w:rFonts w:ascii="Times New Roman" w:hAnsi="Times New Roman" w:cs="Times New Roman"/>
          <w:sz w:val="24"/>
          <w:szCs w:val="24"/>
          <w:lang w:val="en-GB"/>
        </w:rPr>
        <w:t xml:space="preserve">SWOT </w:t>
      </w:r>
      <w:r w:rsidRPr="00737581">
        <w:rPr>
          <w:rFonts w:ascii="Times New Roman" w:hAnsi="Times New Roman" w:cs="Times New Roman"/>
          <w:sz w:val="24"/>
          <w:szCs w:val="24"/>
          <w:lang w:val="en-GB"/>
        </w:rPr>
        <w:t xml:space="preserve">Analysis </w:t>
      </w:r>
    </w:p>
    <w:p w:rsidR="007573F7" w:rsidRPr="00737581" w:rsidRDefault="007573F7" w:rsidP="007573F7">
      <w:pPr>
        <w:pStyle w:val="ListParagraph"/>
        <w:numPr>
          <w:ilvl w:val="0"/>
          <w:numId w:val="1"/>
        </w:numPr>
        <w:spacing w:line="480" w:lineRule="auto"/>
        <w:rPr>
          <w:rFonts w:ascii="Times New Roman" w:hAnsi="Times New Roman" w:cs="Times New Roman"/>
          <w:sz w:val="24"/>
          <w:szCs w:val="24"/>
          <w:lang w:val="en-GB"/>
        </w:rPr>
      </w:pPr>
      <w:r w:rsidRPr="00737581">
        <w:rPr>
          <w:rFonts w:ascii="Times New Roman" w:hAnsi="Times New Roman" w:cs="Times New Roman"/>
          <w:sz w:val="24"/>
          <w:szCs w:val="24"/>
          <w:lang w:val="en-GB"/>
        </w:rPr>
        <w:t>History</w:t>
      </w:r>
    </w:p>
    <w:p w:rsidR="007573F7" w:rsidRPr="00737581" w:rsidRDefault="007573F7" w:rsidP="007573F7">
      <w:pPr>
        <w:pStyle w:val="ListParagraph"/>
        <w:numPr>
          <w:ilvl w:val="0"/>
          <w:numId w:val="1"/>
        </w:numPr>
        <w:spacing w:line="480" w:lineRule="auto"/>
        <w:rPr>
          <w:rFonts w:ascii="Times New Roman" w:hAnsi="Times New Roman" w:cs="Times New Roman"/>
          <w:sz w:val="24"/>
          <w:szCs w:val="24"/>
          <w:lang w:val="en-GB"/>
        </w:rPr>
      </w:pPr>
      <w:r w:rsidRPr="00737581">
        <w:rPr>
          <w:rFonts w:ascii="Times New Roman" w:hAnsi="Times New Roman" w:cs="Times New Roman"/>
          <w:sz w:val="24"/>
          <w:szCs w:val="24"/>
          <w:lang w:val="en-GB"/>
        </w:rPr>
        <w:t>Accidents</w:t>
      </w:r>
    </w:p>
    <w:p w:rsidR="007573F7" w:rsidRPr="005B4580" w:rsidRDefault="007573F7" w:rsidP="00E70298">
      <w:pPr>
        <w:pStyle w:val="ListParagraph"/>
        <w:numPr>
          <w:ilvl w:val="0"/>
          <w:numId w:val="1"/>
        </w:numPr>
        <w:spacing w:line="480" w:lineRule="auto"/>
        <w:rPr>
          <w:rFonts w:ascii="Times New Roman" w:hAnsi="Times New Roman" w:cs="Times New Roman"/>
          <w:color w:val="000000" w:themeColor="text1"/>
          <w:sz w:val="24"/>
          <w:szCs w:val="24"/>
          <w:lang w:val="en-GB"/>
        </w:rPr>
      </w:pPr>
      <w:r w:rsidRPr="005B4580">
        <w:rPr>
          <w:rFonts w:ascii="Times New Roman" w:hAnsi="Times New Roman" w:cs="Times New Roman"/>
          <w:color w:val="000000" w:themeColor="text1"/>
          <w:sz w:val="24"/>
          <w:szCs w:val="24"/>
          <w:lang w:val="en-GB"/>
        </w:rPr>
        <w:t>Public Perception</w:t>
      </w:r>
      <w:r w:rsidR="00E70298" w:rsidRPr="005B4580">
        <w:rPr>
          <w:rFonts w:ascii="Times New Roman" w:hAnsi="Times New Roman" w:cs="Times New Roman"/>
          <w:color w:val="000000" w:themeColor="text1"/>
          <w:sz w:val="24"/>
          <w:szCs w:val="24"/>
          <w:lang w:val="en-GB"/>
        </w:rPr>
        <w:t xml:space="preserve"> &amp; Scientific Outlook</w:t>
      </w:r>
    </w:p>
    <w:p w:rsidR="007573F7" w:rsidRPr="00737581" w:rsidRDefault="007573F7" w:rsidP="007573F7">
      <w:pPr>
        <w:pStyle w:val="ListParagraph"/>
        <w:numPr>
          <w:ilvl w:val="0"/>
          <w:numId w:val="1"/>
        </w:numPr>
        <w:spacing w:line="480" w:lineRule="auto"/>
        <w:rPr>
          <w:rFonts w:ascii="Times New Roman" w:hAnsi="Times New Roman" w:cs="Times New Roman"/>
          <w:sz w:val="24"/>
          <w:szCs w:val="24"/>
          <w:lang w:val="en-GB"/>
        </w:rPr>
      </w:pPr>
      <w:r w:rsidRPr="00737581">
        <w:rPr>
          <w:rFonts w:ascii="Times New Roman" w:hAnsi="Times New Roman" w:cs="Times New Roman"/>
          <w:sz w:val="24"/>
          <w:szCs w:val="24"/>
          <w:lang w:val="en-GB"/>
        </w:rPr>
        <w:t xml:space="preserve">Current </w:t>
      </w:r>
      <w:r w:rsidR="001551B5">
        <w:rPr>
          <w:rFonts w:ascii="Times New Roman" w:hAnsi="Times New Roman" w:cs="Times New Roman"/>
          <w:sz w:val="24"/>
          <w:szCs w:val="24"/>
          <w:lang w:val="en-GB"/>
        </w:rPr>
        <w:t>De</w:t>
      </w:r>
      <w:r w:rsidRPr="00737581">
        <w:rPr>
          <w:rFonts w:ascii="Times New Roman" w:hAnsi="Times New Roman" w:cs="Times New Roman"/>
          <w:sz w:val="24"/>
          <w:szCs w:val="24"/>
          <w:lang w:val="en-GB"/>
        </w:rPr>
        <w:t>ployment of Nuclear Power Plants</w:t>
      </w:r>
      <w:r w:rsidR="00FD0AA6">
        <w:rPr>
          <w:rFonts w:ascii="Times New Roman" w:hAnsi="Times New Roman" w:cs="Times New Roman"/>
          <w:sz w:val="24"/>
          <w:szCs w:val="24"/>
          <w:lang w:val="en-GB"/>
        </w:rPr>
        <w:t xml:space="preserve">; </w:t>
      </w:r>
      <w:r w:rsidR="00F97E18">
        <w:rPr>
          <w:rFonts w:ascii="Times New Roman" w:hAnsi="Times New Roman" w:cs="Times New Roman"/>
          <w:sz w:val="24"/>
          <w:szCs w:val="24"/>
          <w:lang w:val="en-GB"/>
        </w:rPr>
        <w:t>Designs, Aging and Construction</w:t>
      </w:r>
    </w:p>
    <w:p w:rsidR="007573F7" w:rsidRPr="00DB2A40" w:rsidRDefault="00737581" w:rsidP="007573F7">
      <w:pPr>
        <w:pStyle w:val="ListParagraph"/>
        <w:numPr>
          <w:ilvl w:val="0"/>
          <w:numId w:val="1"/>
        </w:numPr>
        <w:spacing w:line="480" w:lineRule="auto"/>
        <w:rPr>
          <w:rFonts w:ascii="Times New Roman" w:hAnsi="Times New Roman" w:cs="Times New Roman"/>
          <w:b/>
          <w:sz w:val="24"/>
          <w:szCs w:val="24"/>
          <w:lang w:val="en-GB"/>
        </w:rPr>
      </w:pPr>
      <w:r w:rsidRPr="00737581">
        <w:rPr>
          <w:rFonts w:ascii="Times New Roman" w:hAnsi="Times New Roman" w:cs="Times New Roman"/>
          <w:sz w:val="24"/>
          <w:szCs w:val="24"/>
          <w:lang w:val="en-GB"/>
        </w:rPr>
        <w:t xml:space="preserve">Nuclear Powered </w:t>
      </w:r>
      <w:r w:rsidRPr="00DB2A40">
        <w:rPr>
          <w:rFonts w:ascii="Times New Roman" w:hAnsi="Times New Roman" w:cs="Times New Roman"/>
          <w:sz w:val="24"/>
          <w:szCs w:val="24"/>
          <w:lang w:val="en-GB"/>
        </w:rPr>
        <w:t>Vessels</w:t>
      </w:r>
    </w:p>
    <w:p w:rsidR="00DB2A40" w:rsidRDefault="0051612B" w:rsidP="007573F7">
      <w:pPr>
        <w:pStyle w:val="ListParagraph"/>
        <w:numPr>
          <w:ilvl w:val="0"/>
          <w:numId w:val="1"/>
        </w:numPr>
        <w:spacing w:line="480" w:lineRule="auto"/>
        <w:rPr>
          <w:rFonts w:ascii="Times New Roman" w:hAnsi="Times New Roman" w:cs="Times New Roman"/>
          <w:b/>
          <w:sz w:val="24"/>
          <w:szCs w:val="24"/>
          <w:lang w:val="en-GB"/>
        </w:rPr>
      </w:pPr>
      <w:r>
        <w:rPr>
          <w:rFonts w:ascii="Times New Roman" w:hAnsi="Times New Roman" w:cs="Times New Roman"/>
          <w:sz w:val="24"/>
          <w:szCs w:val="24"/>
          <w:lang w:val="en-GB"/>
        </w:rPr>
        <w:t xml:space="preserve">Space </w:t>
      </w:r>
      <w:r w:rsidR="00DB2A40">
        <w:rPr>
          <w:rFonts w:ascii="Times New Roman" w:hAnsi="Times New Roman" w:cs="Times New Roman"/>
          <w:sz w:val="24"/>
          <w:szCs w:val="24"/>
          <w:lang w:val="en-GB"/>
        </w:rPr>
        <w:t>Nuclear</w:t>
      </w:r>
      <w:r>
        <w:rPr>
          <w:rFonts w:ascii="Times New Roman" w:hAnsi="Times New Roman" w:cs="Times New Roman"/>
          <w:sz w:val="24"/>
          <w:szCs w:val="24"/>
          <w:lang w:val="en-GB"/>
        </w:rPr>
        <w:t xml:space="preserve"> System (SNS)</w:t>
      </w:r>
      <w:r w:rsidR="00DB2A40">
        <w:rPr>
          <w:rFonts w:ascii="Times New Roman" w:hAnsi="Times New Roman" w:cs="Times New Roman"/>
          <w:sz w:val="24"/>
          <w:szCs w:val="24"/>
          <w:lang w:val="en-GB"/>
        </w:rPr>
        <w:t xml:space="preserve"> </w:t>
      </w:r>
    </w:p>
    <w:p w:rsidR="00421D02" w:rsidRDefault="00931B14" w:rsidP="007573F7">
      <w:pPr>
        <w:spacing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 xml:space="preserve">Chapter 1: </w:t>
      </w:r>
      <w:r w:rsidR="007573F7">
        <w:rPr>
          <w:rFonts w:ascii="Times New Roman" w:hAnsi="Times New Roman" w:cs="Times New Roman"/>
          <w:b/>
          <w:sz w:val="24"/>
          <w:szCs w:val="24"/>
          <w:lang w:val="en-GB"/>
        </w:rPr>
        <w:t>Technological Advance</w:t>
      </w:r>
      <w:r w:rsidR="00F52FAA">
        <w:rPr>
          <w:rFonts w:ascii="Times New Roman" w:hAnsi="Times New Roman" w:cs="Times New Roman"/>
          <w:b/>
          <w:sz w:val="24"/>
          <w:szCs w:val="24"/>
          <w:lang w:val="en-GB"/>
        </w:rPr>
        <w:t>ment</w:t>
      </w:r>
      <w:r w:rsidR="007573F7">
        <w:rPr>
          <w:rFonts w:ascii="Times New Roman" w:hAnsi="Times New Roman" w:cs="Times New Roman"/>
          <w:b/>
          <w:sz w:val="24"/>
          <w:szCs w:val="24"/>
          <w:lang w:val="en-GB"/>
        </w:rPr>
        <w:t>s</w:t>
      </w:r>
    </w:p>
    <w:p w:rsidR="007E0026" w:rsidRPr="007E0026" w:rsidRDefault="00421D02" w:rsidP="007E0026">
      <w:pPr>
        <w:pStyle w:val="ListParagraph"/>
        <w:numPr>
          <w:ilvl w:val="0"/>
          <w:numId w:val="2"/>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Generation IV Reactors</w:t>
      </w:r>
    </w:p>
    <w:p w:rsidR="007E0026" w:rsidRDefault="007E0026" w:rsidP="00961801">
      <w:pPr>
        <w:pStyle w:val="ListParagraph"/>
        <w:numPr>
          <w:ilvl w:val="0"/>
          <w:numId w:val="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Collaborative Initiatives</w:t>
      </w:r>
    </w:p>
    <w:p w:rsidR="007038C7" w:rsidRDefault="007038C7" w:rsidP="00961801">
      <w:pPr>
        <w:pStyle w:val="ListParagraph"/>
        <w:numPr>
          <w:ilvl w:val="0"/>
          <w:numId w:val="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Fast Neutron Reactor (FNR)</w:t>
      </w:r>
    </w:p>
    <w:p w:rsidR="00961801" w:rsidRDefault="00961801" w:rsidP="00961801">
      <w:pPr>
        <w:pStyle w:val="ListParagraph"/>
        <w:numPr>
          <w:ilvl w:val="0"/>
          <w:numId w:val="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Sodium-Cooled Fast Reactor (SFR)</w:t>
      </w:r>
    </w:p>
    <w:p w:rsidR="00961801" w:rsidRDefault="00961801" w:rsidP="00961801">
      <w:pPr>
        <w:pStyle w:val="ListParagraph"/>
        <w:numPr>
          <w:ilvl w:val="0"/>
          <w:numId w:val="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Very-High-Temperature Reactor System (VHTR)</w:t>
      </w:r>
    </w:p>
    <w:p w:rsidR="00320AB3" w:rsidRDefault="00961801" w:rsidP="00320AB3">
      <w:pPr>
        <w:pStyle w:val="ListParagraph"/>
        <w:numPr>
          <w:ilvl w:val="0"/>
          <w:numId w:val="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Supercritical-Water-Cooled Reactor System (SCWR)</w:t>
      </w:r>
    </w:p>
    <w:p w:rsidR="00961801" w:rsidRPr="00320AB3" w:rsidRDefault="0066115D" w:rsidP="00320AB3">
      <w:pPr>
        <w:pStyle w:val="ListParagraph"/>
        <w:numPr>
          <w:ilvl w:val="0"/>
          <w:numId w:val="3"/>
        </w:numPr>
        <w:spacing w:line="480" w:lineRule="auto"/>
        <w:rPr>
          <w:rFonts w:ascii="Times New Roman" w:hAnsi="Times New Roman" w:cs="Times New Roman"/>
          <w:sz w:val="24"/>
          <w:szCs w:val="24"/>
          <w:lang w:val="en-GB"/>
        </w:rPr>
      </w:pPr>
      <w:r w:rsidRPr="00320AB3">
        <w:rPr>
          <w:rFonts w:ascii="Times New Roman" w:hAnsi="Times New Roman" w:cs="Times New Roman"/>
          <w:sz w:val="24"/>
          <w:szCs w:val="24"/>
          <w:lang w:val="en-GB"/>
        </w:rPr>
        <w:t>Lead-Cooled Fast Reactor System (LFR)</w:t>
      </w:r>
    </w:p>
    <w:p w:rsidR="0066115D" w:rsidRDefault="002042A2" w:rsidP="00961801">
      <w:pPr>
        <w:pStyle w:val="ListParagraph"/>
        <w:numPr>
          <w:ilvl w:val="0"/>
          <w:numId w:val="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Gas-Cooled Fast Reactor System (GFR)</w:t>
      </w:r>
    </w:p>
    <w:p w:rsidR="002042A2" w:rsidRDefault="002042A2" w:rsidP="00961801">
      <w:pPr>
        <w:pStyle w:val="ListParagraph"/>
        <w:numPr>
          <w:ilvl w:val="0"/>
          <w:numId w:val="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Molten Salt Reactor System (MSR)</w:t>
      </w:r>
    </w:p>
    <w:p w:rsidR="007573F7" w:rsidRDefault="007573F7" w:rsidP="007573F7">
      <w:pPr>
        <w:pStyle w:val="ListParagraph"/>
        <w:numPr>
          <w:ilvl w:val="0"/>
          <w:numId w:val="2"/>
        </w:numPr>
        <w:spacing w:line="480" w:lineRule="auto"/>
        <w:rPr>
          <w:rFonts w:ascii="Times New Roman" w:hAnsi="Times New Roman" w:cs="Times New Roman"/>
          <w:sz w:val="24"/>
          <w:szCs w:val="24"/>
          <w:lang w:val="en-GB"/>
        </w:rPr>
      </w:pPr>
      <w:r w:rsidRPr="008E7F77">
        <w:rPr>
          <w:rFonts w:ascii="Times New Roman" w:hAnsi="Times New Roman" w:cs="Times New Roman"/>
          <w:sz w:val="24"/>
          <w:szCs w:val="24"/>
          <w:lang w:val="en-GB"/>
        </w:rPr>
        <w:t>Small Modular Reactors (SMRs)</w:t>
      </w:r>
    </w:p>
    <w:p w:rsidR="006627E9" w:rsidRPr="008E7F77" w:rsidRDefault="00161787" w:rsidP="007573F7">
      <w:pPr>
        <w:pStyle w:val="ListParagraph"/>
        <w:numPr>
          <w:ilvl w:val="0"/>
          <w:numId w:val="2"/>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Microreactors</w:t>
      </w:r>
    </w:p>
    <w:p w:rsidR="007573F7" w:rsidRDefault="007573F7" w:rsidP="007573F7">
      <w:pPr>
        <w:pStyle w:val="ListParagraph"/>
        <w:numPr>
          <w:ilvl w:val="0"/>
          <w:numId w:val="2"/>
        </w:numPr>
        <w:spacing w:line="480" w:lineRule="auto"/>
        <w:rPr>
          <w:rFonts w:ascii="Times New Roman" w:hAnsi="Times New Roman" w:cs="Times New Roman"/>
          <w:sz w:val="24"/>
          <w:szCs w:val="24"/>
          <w:lang w:val="en-GB"/>
        </w:rPr>
      </w:pPr>
      <w:r w:rsidRPr="008E7F77">
        <w:rPr>
          <w:rFonts w:ascii="Times New Roman" w:hAnsi="Times New Roman" w:cs="Times New Roman"/>
          <w:sz w:val="24"/>
          <w:szCs w:val="24"/>
          <w:lang w:val="en-GB"/>
        </w:rPr>
        <w:t>Nuclear Fusion</w:t>
      </w:r>
    </w:p>
    <w:p w:rsidR="005D3677" w:rsidRPr="005D3677" w:rsidRDefault="00931B14" w:rsidP="005D3677">
      <w:pPr>
        <w:spacing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 xml:space="preserve">Chapter 2: </w:t>
      </w:r>
      <w:r w:rsidR="005D3677" w:rsidRPr="005D3677">
        <w:rPr>
          <w:rFonts w:ascii="Times New Roman" w:hAnsi="Times New Roman" w:cs="Times New Roman"/>
          <w:b/>
          <w:sz w:val="24"/>
          <w:szCs w:val="24"/>
          <w:lang w:val="en-GB"/>
        </w:rPr>
        <w:t>Investments in Nuclear</w:t>
      </w:r>
    </w:p>
    <w:p w:rsidR="007573F7" w:rsidRDefault="00707AC3" w:rsidP="00D67BE1">
      <w:pPr>
        <w:pStyle w:val="ListParagraph"/>
        <w:numPr>
          <w:ilvl w:val="0"/>
          <w:numId w:val="1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Historical Overview of </w:t>
      </w:r>
      <w:r w:rsidR="00D67BE1">
        <w:rPr>
          <w:rFonts w:ascii="Times New Roman" w:hAnsi="Times New Roman" w:cs="Times New Roman"/>
          <w:sz w:val="24"/>
          <w:szCs w:val="24"/>
          <w:lang w:val="en-GB"/>
        </w:rPr>
        <w:t>Investm</w:t>
      </w:r>
      <w:r>
        <w:rPr>
          <w:rFonts w:ascii="Times New Roman" w:hAnsi="Times New Roman" w:cs="Times New Roman"/>
          <w:sz w:val="24"/>
          <w:szCs w:val="24"/>
          <w:lang w:val="en-GB"/>
        </w:rPr>
        <w:t xml:space="preserve">ents </w:t>
      </w:r>
      <w:r w:rsidR="003E0935">
        <w:rPr>
          <w:rFonts w:ascii="Times New Roman" w:hAnsi="Times New Roman" w:cs="Times New Roman"/>
          <w:sz w:val="24"/>
          <w:szCs w:val="24"/>
          <w:lang w:val="en-GB"/>
        </w:rPr>
        <w:t>through Case Studies</w:t>
      </w:r>
    </w:p>
    <w:p w:rsidR="008C334B" w:rsidRDefault="008C334B" w:rsidP="00D67BE1">
      <w:pPr>
        <w:pStyle w:val="ListParagraph"/>
        <w:numPr>
          <w:ilvl w:val="0"/>
          <w:numId w:val="1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Financing Nuclear Projects</w:t>
      </w:r>
    </w:p>
    <w:p w:rsidR="00D67BE1" w:rsidRPr="00897220" w:rsidRDefault="00707AC3" w:rsidP="00897220">
      <w:pPr>
        <w:pStyle w:val="ListParagraph"/>
        <w:numPr>
          <w:ilvl w:val="0"/>
          <w:numId w:val="1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Current Investments in</w:t>
      </w:r>
      <w:r w:rsidR="00D67BE1">
        <w:rPr>
          <w:rFonts w:ascii="Times New Roman" w:hAnsi="Times New Roman" w:cs="Times New Roman"/>
          <w:sz w:val="24"/>
          <w:szCs w:val="24"/>
          <w:lang w:val="en-GB"/>
        </w:rPr>
        <w:t xml:space="preserve"> Nuclear Technologies</w:t>
      </w:r>
    </w:p>
    <w:p w:rsidR="00327AEF" w:rsidRDefault="00327AEF" w:rsidP="00D67BE1">
      <w:pPr>
        <w:pStyle w:val="ListParagraph"/>
        <w:numPr>
          <w:ilvl w:val="0"/>
          <w:numId w:val="13"/>
        </w:num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Risks and Rewards of Nuclear Investments </w:t>
      </w:r>
    </w:p>
    <w:p w:rsidR="00F2292A" w:rsidRDefault="00931B14" w:rsidP="00F2292A">
      <w:pPr>
        <w:spacing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 xml:space="preserve">Chapter 3: </w:t>
      </w:r>
      <w:r w:rsidR="00F2292A" w:rsidRPr="00F2292A">
        <w:rPr>
          <w:rFonts w:ascii="Times New Roman" w:hAnsi="Times New Roman" w:cs="Times New Roman"/>
          <w:b/>
          <w:sz w:val="24"/>
          <w:szCs w:val="24"/>
          <w:lang w:val="en-GB"/>
        </w:rPr>
        <w:t>The Future of Nuclear Energy</w:t>
      </w:r>
    </w:p>
    <w:p w:rsidR="00440885" w:rsidRPr="00440885" w:rsidRDefault="00440885" w:rsidP="00440885">
      <w:pPr>
        <w:pStyle w:val="ListParagraph"/>
        <w:numPr>
          <w:ilvl w:val="0"/>
          <w:numId w:val="16"/>
        </w:numPr>
        <w:spacing w:line="480" w:lineRule="auto"/>
        <w:rPr>
          <w:rFonts w:ascii="Times New Roman" w:hAnsi="Times New Roman" w:cs="Times New Roman"/>
          <w:sz w:val="24"/>
          <w:szCs w:val="24"/>
          <w:lang w:val="en-GB"/>
        </w:rPr>
      </w:pPr>
      <w:r w:rsidRPr="00440885">
        <w:rPr>
          <w:rFonts w:ascii="Times New Roman" w:hAnsi="Times New Roman" w:cs="Times New Roman"/>
          <w:sz w:val="24"/>
          <w:szCs w:val="24"/>
          <w:lang w:val="en-GB"/>
        </w:rPr>
        <w:t>Policies &amp; Global Energy Strategies</w:t>
      </w:r>
    </w:p>
    <w:p w:rsidR="00440885" w:rsidRPr="00440885" w:rsidRDefault="00440885" w:rsidP="00440885">
      <w:pPr>
        <w:pStyle w:val="ListParagraph"/>
        <w:numPr>
          <w:ilvl w:val="0"/>
          <w:numId w:val="16"/>
        </w:numPr>
        <w:spacing w:line="480" w:lineRule="auto"/>
        <w:rPr>
          <w:rFonts w:ascii="Times New Roman" w:hAnsi="Times New Roman" w:cs="Times New Roman"/>
          <w:sz w:val="24"/>
          <w:szCs w:val="24"/>
          <w:lang w:val="en-GB"/>
        </w:rPr>
      </w:pPr>
      <w:r w:rsidRPr="00440885">
        <w:rPr>
          <w:rFonts w:ascii="Times New Roman" w:hAnsi="Times New Roman" w:cs="Times New Roman"/>
          <w:sz w:val="24"/>
          <w:szCs w:val="24"/>
          <w:lang w:val="en-GB"/>
        </w:rPr>
        <w:t xml:space="preserve">Challenges </w:t>
      </w:r>
    </w:p>
    <w:p w:rsidR="00440885" w:rsidRPr="006316B2" w:rsidRDefault="00440885" w:rsidP="00440885">
      <w:pPr>
        <w:pStyle w:val="ListParagraph"/>
        <w:numPr>
          <w:ilvl w:val="0"/>
          <w:numId w:val="16"/>
        </w:numPr>
        <w:spacing w:line="480" w:lineRule="auto"/>
        <w:rPr>
          <w:rFonts w:ascii="Times New Roman" w:hAnsi="Times New Roman" w:cs="Times New Roman"/>
          <w:b/>
          <w:sz w:val="24"/>
          <w:szCs w:val="24"/>
          <w:lang w:val="en-GB"/>
        </w:rPr>
      </w:pPr>
      <w:r w:rsidRPr="00440885">
        <w:rPr>
          <w:rFonts w:ascii="Times New Roman" w:hAnsi="Times New Roman" w:cs="Times New Roman"/>
          <w:sz w:val="24"/>
          <w:szCs w:val="24"/>
          <w:lang w:val="en-GB"/>
        </w:rPr>
        <w:t>Resurgence or Decline?</w:t>
      </w:r>
    </w:p>
    <w:p w:rsidR="006316B2" w:rsidRPr="006316B2" w:rsidRDefault="006316B2" w:rsidP="006316B2">
      <w:pPr>
        <w:spacing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Conclusive Remarks</w:t>
      </w:r>
    </w:p>
    <w:p w:rsidR="00F2292A" w:rsidRPr="00F2292A" w:rsidRDefault="00F2292A" w:rsidP="00F2292A">
      <w:pPr>
        <w:spacing w:line="480" w:lineRule="auto"/>
        <w:rPr>
          <w:rFonts w:ascii="Times New Roman" w:hAnsi="Times New Roman" w:cs="Times New Roman"/>
          <w:sz w:val="24"/>
          <w:szCs w:val="24"/>
          <w:lang w:val="en-GB"/>
        </w:rPr>
      </w:pPr>
    </w:p>
    <w:p w:rsidR="007573F7" w:rsidRDefault="007573F7">
      <w:pPr>
        <w:rPr>
          <w:rFonts w:ascii="Times New Roman" w:hAnsi="Times New Roman" w:cs="Times New Roman"/>
          <w:b/>
          <w:sz w:val="24"/>
          <w:szCs w:val="24"/>
          <w:lang w:val="en-GB"/>
        </w:rPr>
      </w:pPr>
      <w:r>
        <w:rPr>
          <w:rFonts w:ascii="Times New Roman" w:hAnsi="Times New Roman" w:cs="Times New Roman"/>
          <w:b/>
          <w:sz w:val="24"/>
          <w:szCs w:val="24"/>
          <w:lang w:val="en-GB"/>
        </w:rPr>
        <w:br w:type="page"/>
      </w:r>
    </w:p>
    <w:p w:rsidR="008500B7" w:rsidRPr="008F573A" w:rsidRDefault="008500B7" w:rsidP="00B00DDA">
      <w:pPr>
        <w:pStyle w:val="FootnoteText"/>
        <w:rPr>
          <w:rStyle w:val="BookTitle"/>
          <w:rFonts w:ascii="Times New Roman" w:hAnsi="Times New Roman" w:cs="Times New Roman"/>
          <w:sz w:val="24"/>
          <w:szCs w:val="24"/>
          <w:lang w:val="en-GB"/>
        </w:rPr>
      </w:pPr>
      <w:r w:rsidRPr="005D3677">
        <w:rPr>
          <w:rStyle w:val="BookTitle"/>
          <w:rFonts w:ascii="Times New Roman" w:hAnsi="Times New Roman" w:cs="Times New Roman"/>
          <w:sz w:val="24"/>
          <w:szCs w:val="24"/>
          <w:lang w:val="en-GB"/>
        </w:rPr>
        <w:lastRenderedPageBreak/>
        <w:t>Glossary</w:t>
      </w:r>
      <w:r w:rsidR="008F573A">
        <w:rPr>
          <w:rStyle w:val="BookTitle"/>
          <w:rFonts w:ascii="Times New Roman" w:hAnsi="Times New Roman" w:cs="Times New Roman"/>
          <w:sz w:val="24"/>
          <w:szCs w:val="24"/>
          <w:lang w:val="en-GB"/>
        </w:rPr>
        <w:t xml:space="preserve"> of abbreviations </w:t>
      </w:r>
    </w:p>
    <w:p w:rsidR="00274000" w:rsidRDefault="00274000" w:rsidP="00B00DDA">
      <w:pPr>
        <w:pStyle w:val="FootnoteText"/>
        <w:rPr>
          <w:rStyle w:val="BookTitle"/>
          <w:rFonts w:ascii="Times New Roman" w:hAnsi="Times New Roman" w:cs="Times New Roman"/>
          <w:sz w:val="24"/>
          <w:szCs w:val="24"/>
          <w:lang w:val="en-GB"/>
        </w:rPr>
      </w:pPr>
    </w:p>
    <w:p w:rsidR="002052A7" w:rsidRDefault="002052A7"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ABWR</w:t>
      </w:r>
      <w:r>
        <w:rPr>
          <w:rFonts w:ascii="Times New Roman" w:hAnsi="Times New Roman" w:cs="Times New Roman"/>
          <w:sz w:val="24"/>
          <w:szCs w:val="24"/>
          <w:lang w:val="en-GB"/>
        </w:rPr>
        <w:tab/>
        <w:t>Advanced Boiling Water Reactor</w:t>
      </w:r>
    </w:p>
    <w:p w:rsidR="00806CB5" w:rsidRDefault="00D90689"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AGR</w:t>
      </w:r>
      <w:r>
        <w:rPr>
          <w:rFonts w:ascii="Times New Roman" w:hAnsi="Times New Roman" w:cs="Times New Roman"/>
          <w:sz w:val="24"/>
          <w:szCs w:val="24"/>
          <w:lang w:val="en-GB"/>
        </w:rPr>
        <w:tab/>
      </w:r>
      <w:r>
        <w:rPr>
          <w:rFonts w:ascii="Times New Roman" w:hAnsi="Times New Roman" w:cs="Times New Roman"/>
          <w:sz w:val="24"/>
          <w:szCs w:val="24"/>
          <w:lang w:val="en-GB"/>
        </w:rPr>
        <w:tab/>
      </w:r>
      <w:r w:rsidR="00806CB5">
        <w:rPr>
          <w:rFonts w:ascii="Times New Roman" w:hAnsi="Times New Roman" w:cs="Times New Roman"/>
          <w:sz w:val="24"/>
          <w:szCs w:val="24"/>
          <w:lang w:val="en-GB"/>
        </w:rPr>
        <w:t>Advanced Gas-cooled Reactor</w:t>
      </w:r>
    </w:p>
    <w:p w:rsidR="00B84F35" w:rsidRDefault="00D90689"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BWR</w:t>
      </w:r>
      <w:r>
        <w:rPr>
          <w:rFonts w:ascii="Times New Roman" w:hAnsi="Times New Roman" w:cs="Times New Roman"/>
          <w:sz w:val="24"/>
          <w:szCs w:val="24"/>
          <w:lang w:val="en-GB"/>
        </w:rPr>
        <w:tab/>
      </w:r>
      <w:r w:rsidR="00274000" w:rsidRPr="00806CB5">
        <w:rPr>
          <w:rFonts w:ascii="Times New Roman" w:hAnsi="Times New Roman" w:cs="Times New Roman"/>
          <w:sz w:val="24"/>
          <w:szCs w:val="24"/>
          <w:lang w:val="en-GB"/>
        </w:rPr>
        <w:tab/>
        <w:t>Boiling Water Reactor</w:t>
      </w:r>
    </w:p>
    <w:p w:rsidR="00B84F35" w:rsidRDefault="00B84F35"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CANDU</w:t>
      </w:r>
      <w:r>
        <w:rPr>
          <w:rFonts w:ascii="Times New Roman" w:hAnsi="Times New Roman" w:cs="Times New Roman"/>
          <w:sz w:val="24"/>
          <w:szCs w:val="24"/>
          <w:lang w:val="en-GB"/>
        </w:rPr>
        <w:tab/>
        <w:t>Canada Deuterium Uranium</w:t>
      </w:r>
    </w:p>
    <w:p w:rsidR="00AB52C4" w:rsidRDefault="00AB52C4"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EPR</w:t>
      </w:r>
      <w:r>
        <w:rPr>
          <w:rFonts w:ascii="Times New Roman" w:hAnsi="Times New Roman" w:cs="Times New Roman"/>
          <w:sz w:val="24"/>
          <w:szCs w:val="24"/>
          <w:lang w:val="en-GB"/>
        </w:rPr>
        <w:tab/>
      </w:r>
      <w:r>
        <w:rPr>
          <w:rFonts w:ascii="Times New Roman" w:hAnsi="Times New Roman" w:cs="Times New Roman"/>
          <w:sz w:val="24"/>
          <w:szCs w:val="24"/>
          <w:lang w:val="en-GB"/>
        </w:rPr>
        <w:tab/>
        <w:t>European Pressurized Water Reactor</w:t>
      </w:r>
    </w:p>
    <w:p w:rsidR="00027ED1" w:rsidRDefault="00027ED1"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ESBWR</w:t>
      </w:r>
      <w:r>
        <w:rPr>
          <w:rFonts w:ascii="Times New Roman" w:hAnsi="Times New Roman" w:cs="Times New Roman"/>
          <w:sz w:val="24"/>
          <w:szCs w:val="24"/>
          <w:lang w:val="en-GB"/>
        </w:rPr>
        <w:tab/>
        <w:t>Economic Simplified Boiling Water Reactor</w:t>
      </w:r>
    </w:p>
    <w:p w:rsidR="00BF7659" w:rsidRDefault="00BF7659"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FBR</w:t>
      </w:r>
      <w:r>
        <w:rPr>
          <w:rFonts w:ascii="Times New Roman" w:hAnsi="Times New Roman" w:cs="Times New Roman"/>
          <w:sz w:val="24"/>
          <w:szCs w:val="24"/>
          <w:lang w:val="en-GB"/>
        </w:rPr>
        <w:tab/>
      </w:r>
      <w:r>
        <w:rPr>
          <w:rFonts w:ascii="Times New Roman" w:hAnsi="Times New Roman" w:cs="Times New Roman"/>
          <w:sz w:val="24"/>
          <w:szCs w:val="24"/>
          <w:lang w:val="en-GB"/>
        </w:rPr>
        <w:tab/>
        <w:t>Fast Breeder Reactor</w:t>
      </w:r>
    </w:p>
    <w:p w:rsidR="007038C7" w:rsidRDefault="007038C7"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FNR</w:t>
      </w:r>
      <w:r>
        <w:rPr>
          <w:rFonts w:ascii="Times New Roman" w:hAnsi="Times New Roman" w:cs="Times New Roman"/>
          <w:sz w:val="24"/>
          <w:szCs w:val="24"/>
          <w:lang w:val="en-GB"/>
        </w:rPr>
        <w:tab/>
      </w:r>
      <w:r>
        <w:rPr>
          <w:rFonts w:ascii="Times New Roman" w:hAnsi="Times New Roman" w:cs="Times New Roman"/>
          <w:sz w:val="24"/>
          <w:szCs w:val="24"/>
          <w:lang w:val="en-GB"/>
        </w:rPr>
        <w:tab/>
        <w:t>Fast Neutron Reactor</w:t>
      </w:r>
    </w:p>
    <w:p w:rsidR="00EF206F" w:rsidRDefault="00EF206F"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FR</w:t>
      </w:r>
      <w:r>
        <w:rPr>
          <w:rFonts w:ascii="Times New Roman" w:hAnsi="Times New Roman" w:cs="Times New Roman"/>
          <w:sz w:val="24"/>
          <w:szCs w:val="24"/>
          <w:lang w:val="en-GB"/>
        </w:rPr>
        <w:tab/>
      </w:r>
      <w:r>
        <w:rPr>
          <w:rFonts w:ascii="Times New Roman" w:hAnsi="Times New Roman" w:cs="Times New Roman"/>
          <w:sz w:val="24"/>
          <w:szCs w:val="24"/>
          <w:lang w:val="en-GB"/>
        </w:rPr>
        <w:tab/>
        <w:t>Fast Reactor</w:t>
      </w:r>
    </w:p>
    <w:p w:rsidR="00C03DC4" w:rsidRDefault="00C03DC4"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GFR</w:t>
      </w:r>
      <w:r w:rsidR="00A1452C">
        <w:rPr>
          <w:rFonts w:ascii="Times New Roman" w:hAnsi="Times New Roman" w:cs="Times New Roman"/>
          <w:sz w:val="24"/>
          <w:szCs w:val="24"/>
          <w:lang w:val="en-GB"/>
        </w:rPr>
        <w:tab/>
      </w:r>
      <w:r w:rsidR="00A1452C">
        <w:rPr>
          <w:rFonts w:ascii="Times New Roman" w:hAnsi="Times New Roman" w:cs="Times New Roman"/>
          <w:sz w:val="24"/>
          <w:szCs w:val="24"/>
          <w:lang w:val="en-GB"/>
        </w:rPr>
        <w:tab/>
        <w:t xml:space="preserve">Gas-Cooled Fast Reactor </w:t>
      </w:r>
    </w:p>
    <w:p w:rsidR="00A86424" w:rsidRDefault="00A86424"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GIF</w:t>
      </w:r>
      <w:r>
        <w:rPr>
          <w:rFonts w:ascii="Times New Roman" w:hAnsi="Times New Roman" w:cs="Times New Roman"/>
          <w:sz w:val="24"/>
          <w:szCs w:val="24"/>
          <w:lang w:val="en-GB"/>
        </w:rPr>
        <w:tab/>
      </w:r>
      <w:r>
        <w:rPr>
          <w:rFonts w:ascii="Times New Roman" w:hAnsi="Times New Roman" w:cs="Times New Roman"/>
          <w:sz w:val="24"/>
          <w:szCs w:val="24"/>
          <w:lang w:val="en-GB"/>
        </w:rPr>
        <w:tab/>
        <w:t>Generation IV International Forum</w:t>
      </w:r>
    </w:p>
    <w:p w:rsidR="000637ED" w:rsidRDefault="000637ED"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GNEP</w:t>
      </w:r>
      <w:r>
        <w:rPr>
          <w:rFonts w:ascii="Times New Roman" w:hAnsi="Times New Roman" w:cs="Times New Roman"/>
          <w:sz w:val="24"/>
          <w:szCs w:val="24"/>
          <w:lang w:val="en-GB"/>
        </w:rPr>
        <w:tab/>
      </w:r>
      <w:r>
        <w:rPr>
          <w:rFonts w:ascii="Times New Roman" w:hAnsi="Times New Roman" w:cs="Times New Roman"/>
          <w:sz w:val="24"/>
          <w:szCs w:val="24"/>
          <w:lang w:val="en-GB"/>
        </w:rPr>
        <w:tab/>
        <w:t>Global Nuclear Energy Partnership</w:t>
      </w:r>
    </w:p>
    <w:p w:rsidR="004E4ACE" w:rsidRDefault="004E4ACE"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HLM</w:t>
      </w:r>
      <w:r>
        <w:rPr>
          <w:rFonts w:ascii="Times New Roman" w:hAnsi="Times New Roman" w:cs="Times New Roman"/>
          <w:sz w:val="24"/>
          <w:szCs w:val="24"/>
          <w:lang w:val="en-GB"/>
        </w:rPr>
        <w:tab/>
      </w:r>
      <w:r>
        <w:rPr>
          <w:rFonts w:ascii="Times New Roman" w:hAnsi="Times New Roman" w:cs="Times New Roman"/>
          <w:sz w:val="24"/>
          <w:szCs w:val="24"/>
          <w:lang w:val="en-GB"/>
        </w:rPr>
        <w:tab/>
        <w:t>Heavy Liquid Metal</w:t>
      </w:r>
    </w:p>
    <w:p w:rsidR="00AC3CA3" w:rsidRDefault="00AC3CA3"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HLW</w:t>
      </w:r>
      <w:r>
        <w:rPr>
          <w:rFonts w:ascii="Times New Roman" w:hAnsi="Times New Roman" w:cs="Times New Roman"/>
          <w:sz w:val="24"/>
          <w:szCs w:val="24"/>
          <w:lang w:val="en-GB"/>
        </w:rPr>
        <w:tab/>
      </w:r>
      <w:r>
        <w:rPr>
          <w:rFonts w:ascii="Times New Roman" w:hAnsi="Times New Roman" w:cs="Times New Roman"/>
          <w:sz w:val="24"/>
          <w:szCs w:val="24"/>
          <w:lang w:val="en-GB"/>
        </w:rPr>
        <w:tab/>
        <w:t>High-Level Waste</w:t>
      </w:r>
    </w:p>
    <w:p w:rsidR="00BC6A7C" w:rsidRPr="00B84F35" w:rsidRDefault="00BC6A7C"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HWR</w:t>
      </w:r>
      <w:r>
        <w:rPr>
          <w:rFonts w:ascii="Times New Roman" w:hAnsi="Times New Roman" w:cs="Times New Roman"/>
          <w:sz w:val="24"/>
          <w:szCs w:val="24"/>
          <w:lang w:val="en-GB"/>
        </w:rPr>
        <w:tab/>
      </w:r>
      <w:r>
        <w:rPr>
          <w:rFonts w:ascii="Times New Roman" w:hAnsi="Times New Roman" w:cs="Times New Roman"/>
          <w:sz w:val="24"/>
          <w:szCs w:val="24"/>
          <w:lang w:val="en-GB"/>
        </w:rPr>
        <w:tab/>
        <w:t>Heavy Water Reactor</w:t>
      </w:r>
    </w:p>
    <w:p w:rsidR="008500B7" w:rsidRDefault="008500B7"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IAEA</w:t>
      </w:r>
      <w:r>
        <w:rPr>
          <w:rFonts w:ascii="Times New Roman" w:hAnsi="Times New Roman" w:cs="Times New Roman"/>
          <w:sz w:val="24"/>
          <w:szCs w:val="24"/>
          <w:lang w:val="en-GB"/>
        </w:rPr>
        <w:tab/>
      </w:r>
      <w:r>
        <w:rPr>
          <w:rFonts w:ascii="Times New Roman" w:hAnsi="Times New Roman" w:cs="Times New Roman"/>
          <w:sz w:val="24"/>
          <w:szCs w:val="24"/>
          <w:lang w:val="en-GB"/>
        </w:rPr>
        <w:tab/>
        <w:t>International Atomic Energy Agency</w:t>
      </w:r>
    </w:p>
    <w:p w:rsidR="008A4690" w:rsidRDefault="008A4690"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IFNEC</w:t>
      </w:r>
      <w:r>
        <w:rPr>
          <w:rFonts w:ascii="Times New Roman" w:hAnsi="Times New Roman" w:cs="Times New Roman"/>
          <w:sz w:val="24"/>
          <w:szCs w:val="24"/>
          <w:lang w:val="en-GB"/>
        </w:rPr>
        <w:tab/>
      </w:r>
      <w:r>
        <w:rPr>
          <w:rFonts w:ascii="Times New Roman" w:hAnsi="Times New Roman" w:cs="Times New Roman"/>
          <w:sz w:val="24"/>
          <w:szCs w:val="24"/>
          <w:lang w:val="en-GB"/>
        </w:rPr>
        <w:tab/>
        <w:t>International Framework for Nuclear Energy Cooperation</w:t>
      </w:r>
    </w:p>
    <w:p w:rsidR="005152EB" w:rsidRDefault="005152EB"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INPRO</w:t>
      </w:r>
      <w:r>
        <w:rPr>
          <w:rFonts w:ascii="Times New Roman" w:hAnsi="Times New Roman" w:cs="Times New Roman"/>
          <w:sz w:val="24"/>
          <w:szCs w:val="24"/>
          <w:lang w:val="en-GB"/>
        </w:rPr>
        <w:tab/>
        <w:t>International Project on Innovative Nuclear Reactors and Fuel Cycles</w:t>
      </w:r>
    </w:p>
    <w:p w:rsidR="00223755" w:rsidRDefault="00EF0F11" w:rsidP="00B84F35">
      <w:pPr>
        <w:spacing w:line="480" w:lineRule="auto"/>
        <w:rPr>
          <w:rFonts w:ascii="Times New Roman" w:hAnsi="Times New Roman" w:cs="Times New Roman"/>
          <w:sz w:val="24"/>
          <w:szCs w:val="24"/>
          <w:lang w:val="en-GB"/>
        </w:rPr>
      </w:pPr>
      <w:proofErr w:type="spellStart"/>
      <w:r>
        <w:rPr>
          <w:rFonts w:ascii="Times New Roman" w:hAnsi="Times New Roman" w:cs="Times New Roman"/>
          <w:sz w:val="24"/>
          <w:szCs w:val="24"/>
          <w:lang w:val="en-GB"/>
        </w:rPr>
        <w:t>iPWR</w:t>
      </w:r>
      <w:proofErr w:type="spellEnd"/>
      <w:r>
        <w:rPr>
          <w:rFonts w:ascii="Times New Roman" w:hAnsi="Times New Roman" w:cs="Times New Roman"/>
          <w:sz w:val="24"/>
          <w:szCs w:val="24"/>
          <w:lang w:val="en-GB"/>
        </w:rPr>
        <w:tab/>
      </w:r>
      <w:r>
        <w:rPr>
          <w:rFonts w:ascii="Times New Roman" w:hAnsi="Times New Roman" w:cs="Times New Roman"/>
          <w:sz w:val="24"/>
          <w:szCs w:val="24"/>
          <w:lang w:val="en-GB"/>
        </w:rPr>
        <w:tab/>
        <w:t>integral Pressurized Water Reactor</w:t>
      </w:r>
    </w:p>
    <w:p w:rsidR="008506C8" w:rsidRDefault="008506C8"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LFR</w:t>
      </w:r>
      <w:r>
        <w:rPr>
          <w:rFonts w:ascii="Times New Roman" w:hAnsi="Times New Roman" w:cs="Times New Roman"/>
          <w:sz w:val="24"/>
          <w:szCs w:val="24"/>
          <w:lang w:val="en-GB"/>
        </w:rPr>
        <w:tab/>
      </w:r>
      <w:r w:rsidR="00A1452C">
        <w:rPr>
          <w:rFonts w:ascii="Times New Roman" w:hAnsi="Times New Roman" w:cs="Times New Roman"/>
          <w:sz w:val="24"/>
          <w:szCs w:val="24"/>
          <w:lang w:val="en-GB"/>
        </w:rPr>
        <w:tab/>
        <w:t xml:space="preserve">Lead-Cooled Fast Reactor </w:t>
      </w:r>
    </w:p>
    <w:p w:rsidR="00BF7659" w:rsidRPr="004014DF" w:rsidRDefault="00BF7659"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LMFBR</w:t>
      </w:r>
      <w:r>
        <w:rPr>
          <w:rFonts w:ascii="Times New Roman" w:hAnsi="Times New Roman" w:cs="Times New Roman"/>
          <w:sz w:val="24"/>
          <w:szCs w:val="24"/>
          <w:lang w:val="en-GB"/>
        </w:rPr>
        <w:tab/>
        <w:t>Liquid Metal Fast Breeder Reactor</w:t>
      </w:r>
    </w:p>
    <w:p w:rsidR="00B316F5" w:rsidRPr="00B316F5" w:rsidRDefault="00B316F5"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LOCA</w:t>
      </w:r>
      <w:r>
        <w:rPr>
          <w:rFonts w:ascii="Times New Roman" w:hAnsi="Times New Roman" w:cs="Times New Roman"/>
          <w:sz w:val="24"/>
          <w:szCs w:val="24"/>
          <w:lang w:val="en-GB"/>
        </w:rPr>
        <w:tab/>
      </w:r>
      <w:r>
        <w:rPr>
          <w:rFonts w:ascii="Times New Roman" w:hAnsi="Times New Roman" w:cs="Times New Roman"/>
          <w:sz w:val="24"/>
          <w:szCs w:val="24"/>
          <w:lang w:val="en-GB"/>
        </w:rPr>
        <w:tab/>
        <w:t>Loss-of-coolant Accident</w:t>
      </w:r>
    </w:p>
    <w:p w:rsidR="00E33422" w:rsidRDefault="00E33422"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LWR</w:t>
      </w:r>
      <w:r>
        <w:rPr>
          <w:rFonts w:ascii="Times New Roman" w:hAnsi="Times New Roman" w:cs="Times New Roman"/>
          <w:sz w:val="24"/>
          <w:szCs w:val="24"/>
          <w:lang w:val="en-GB"/>
        </w:rPr>
        <w:tab/>
      </w:r>
      <w:r>
        <w:rPr>
          <w:rFonts w:ascii="Times New Roman" w:hAnsi="Times New Roman" w:cs="Times New Roman"/>
          <w:sz w:val="24"/>
          <w:szCs w:val="24"/>
          <w:lang w:val="en-GB"/>
        </w:rPr>
        <w:tab/>
        <w:t>Light Water Reactor</w:t>
      </w:r>
    </w:p>
    <w:p w:rsidR="00A1452C" w:rsidRDefault="00A1452C"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MOSART</w:t>
      </w:r>
      <w:r>
        <w:rPr>
          <w:rFonts w:ascii="Times New Roman" w:hAnsi="Times New Roman" w:cs="Times New Roman"/>
          <w:sz w:val="24"/>
          <w:szCs w:val="24"/>
          <w:lang w:val="en-GB"/>
        </w:rPr>
        <w:tab/>
        <w:t>Molten Salt Actinide Recycler and Transmuter</w:t>
      </w:r>
    </w:p>
    <w:p w:rsidR="00A1452C" w:rsidRDefault="00A1452C"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MSFR</w:t>
      </w:r>
      <w:r>
        <w:rPr>
          <w:rFonts w:ascii="Times New Roman" w:hAnsi="Times New Roman" w:cs="Times New Roman"/>
          <w:sz w:val="24"/>
          <w:szCs w:val="24"/>
          <w:lang w:val="en-GB"/>
        </w:rPr>
        <w:tab/>
      </w:r>
      <w:r>
        <w:rPr>
          <w:rFonts w:ascii="Times New Roman" w:hAnsi="Times New Roman" w:cs="Times New Roman"/>
          <w:sz w:val="24"/>
          <w:szCs w:val="24"/>
          <w:lang w:val="en-GB"/>
        </w:rPr>
        <w:tab/>
        <w:t>Molten Salt Fast Reactor</w:t>
      </w:r>
    </w:p>
    <w:p w:rsidR="00647F4F" w:rsidRDefault="00647F4F"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MSR</w:t>
      </w:r>
      <w:r>
        <w:rPr>
          <w:rFonts w:ascii="Times New Roman" w:hAnsi="Times New Roman" w:cs="Times New Roman"/>
          <w:sz w:val="24"/>
          <w:szCs w:val="24"/>
          <w:lang w:val="en-GB"/>
        </w:rPr>
        <w:tab/>
      </w:r>
      <w:r>
        <w:rPr>
          <w:rFonts w:ascii="Times New Roman" w:hAnsi="Times New Roman" w:cs="Times New Roman"/>
          <w:sz w:val="24"/>
          <w:szCs w:val="24"/>
          <w:lang w:val="en-GB"/>
        </w:rPr>
        <w:tab/>
        <w:t>Molten Sa</w:t>
      </w:r>
      <w:r w:rsidR="00A1452C">
        <w:rPr>
          <w:rFonts w:ascii="Times New Roman" w:hAnsi="Times New Roman" w:cs="Times New Roman"/>
          <w:sz w:val="24"/>
          <w:szCs w:val="24"/>
          <w:lang w:val="en-GB"/>
        </w:rPr>
        <w:t xml:space="preserve">lt Reactor </w:t>
      </w:r>
    </w:p>
    <w:p w:rsidR="00345A2F" w:rsidRDefault="00FA0E6A" w:rsidP="00B84F35">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NB </w:t>
      </w:r>
      <w:r>
        <w:rPr>
          <w:rFonts w:ascii="Times New Roman" w:hAnsi="Times New Roman" w:cs="Times New Roman"/>
          <w:sz w:val="24"/>
          <w:szCs w:val="24"/>
          <w:lang w:val="en-GB"/>
        </w:rPr>
        <w:tab/>
      </w:r>
      <w:r>
        <w:rPr>
          <w:rFonts w:ascii="Times New Roman" w:hAnsi="Times New Roman" w:cs="Times New Roman"/>
          <w:sz w:val="24"/>
          <w:szCs w:val="24"/>
          <w:lang w:val="en-GB"/>
        </w:rPr>
        <w:tab/>
        <w:t>Nuclear Battery</w:t>
      </w:r>
    </w:p>
    <w:p w:rsidR="008500B7" w:rsidRDefault="008500B7"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NEA</w:t>
      </w:r>
      <w:r>
        <w:rPr>
          <w:rFonts w:ascii="Times New Roman" w:hAnsi="Times New Roman" w:cs="Times New Roman"/>
          <w:sz w:val="24"/>
          <w:szCs w:val="24"/>
          <w:lang w:val="en-GB"/>
        </w:rPr>
        <w:tab/>
      </w:r>
      <w:r>
        <w:rPr>
          <w:rFonts w:ascii="Times New Roman" w:hAnsi="Times New Roman" w:cs="Times New Roman"/>
          <w:sz w:val="24"/>
          <w:szCs w:val="24"/>
          <w:lang w:val="en-GB"/>
        </w:rPr>
        <w:tab/>
        <w:t>Nuclear Energy Agency</w:t>
      </w:r>
    </w:p>
    <w:p w:rsidR="008500B7" w:rsidRDefault="00D90689"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NPP</w:t>
      </w:r>
      <w:r>
        <w:rPr>
          <w:rFonts w:ascii="Times New Roman" w:hAnsi="Times New Roman" w:cs="Times New Roman"/>
          <w:sz w:val="24"/>
          <w:szCs w:val="24"/>
          <w:lang w:val="en-GB"/>
        </w:rPr>
        <w:tab/>
      </w:r>
      <w:r>
        <w:rPr>
          <w:rFonts w:ascii="Times New Roman" w:hAnsi="Times New Roman" w:cs="Times New Roman"/>
          <w:sz w:val="24"/>
          <w:szCs w:val="24"/>
          <w:lang w:val="en-GB"/>
        </w:rPr>
        <w:tab/>
      </w:r>
      <w:r w:rsidR="008500B7">
        <w:rPr>
          <w:rFonts w:ascii="Times New Roman" w:hAnsi="Times New Roman" w:cs="Times New Roman"/>
          <w:sz w:val="24"/>
          <w:szCs w:val="24"/>
          <w:lang w:val="en-GB"/>
        </w:rPr>
        <w:t>Nuclear Power Plant</w:t>
      </w:r>
    </w:p>
    <w:p w:rsidR="00E57D64" w:rsidRDefault="00E57D64"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PHWR</w:t>
      </w:r>
      <w:r>
        <w:rPr>
          <w:rFonts w:ascii="Times New Roman" w:hAnsi="Times New Roman" w:cs="Times New Roman"/>
          <w:sz w:val="24"/>
          <w:szCs w:val="24"/>
          <w:lang w:val="en-GB"/>
        </w:rPr>
        <w:tab/>
      </w:r>
      <w:r>
        <w:rPr>
          <w:rFonts w:ascii="Times New Roman" w:hAnsi="Times New Roman" w:cs="Times New Roman"/>
          <w:sz w:val="24"/>
          <w:szCs w:val="24"/>
          <w:lang w:val="en-GB"/>
        </w:rPr>
        <w:tab/>
        <w:t>Pressurized Heavy Water Reactor</w:t>
      </w:r>
    </w:p>
    <w:p w:rsidR="009B72A7" w:rsidRDefault="009B72A7"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PWR</w:t>
      </w:r>
      <w:r>
        <w:rPr>
          <w:rFonts w:ascii="Times New Roman" w:hAnsi="Times New Roman" w:cs="Times New Roman"/>
          <w:sz w:val="24"/>
          <w:szCs w:val="24"/>
          <w:lang w:val="en-GB"/>
        </w:rPr>
        <w:tab/>
      </w:r>
      <w:r>
        <w:rPr>
          <w:rFonts w:ascii="Times New Roman" w:hAnsi="Times New Roman" w:cs="Times New Roman"/>
          <w:sz w:val="24"/>
          <w:szCs w:val="24"/>
          <w:lang w:val="en-GB"/>
        </w:rPr>
        <w:tab/>
        <w:t>Pressurized Water Reactor</w:t>
      </w:r>
    </w:p>
    <w:p w:rsidR="00956DF7" w:rsidRDefault="00956DF7"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RBMK</w:t>
      </w:r>
      <w:r w:rsidRPr="00D90689">
        <w:rPr>
          <w:rFonts w:ascii="Times New Roman" w:hAnsi="Times New Roman" w:cs="Times New Roman"/>
          <w:sz w:val="24"/>
          <w:szCs w:val="24"/>
          <w:lang w:val="en-GB"/>
        </w:rPr>
        <w:tab/>
      </w:r>
      <w:r w:rsidRPr="00D90689">
        <w:rPr>
          <w:rFonts w:ascii="Times New Roman" w:hAnsi="Times New Roman" w:cs="Times New Roman"/>
          <w:sz w:val="24"/>
          <w:szCs w:val="24"/>
          <w:lang w:val="en-GB"/>
        </w:rPr>
        <w:tab/>
      </w:r>
      <w:r>
        <w:rPr>
          <w:rFonts w:ascii="Times New Roman" w:hAnsi="Times New Roman" w:cs="Times New Roman"/>
          <w:sz w:val="24"/>
          <w:szCs w:val="24"/>
          <w:lang w:val="ru-RU"/>
        </w:rPr>
        <w:t>Реактор</w:t>
      </w:r>
      <w:r w:rsidRPr="00D90689">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ru-RU"/>
        </w:rPr>
        <w:t>Болъшой</w:t>
      </w:r>
      <w:proofErr w:type="spellEnd"/>
      <w:r w:rsidRPr="00D90689">
        <w:rPr>
          <w:rFonts w:ascii="Times New Roman" w:hAnsi="Times New Roman" w:cs="Times New Roman"/>
          <w:sz w:val="24"/>
          <w:szCs w:val="24"/>
          <w:lang w:val="en-GB"/>
        </w:rPr>
        <w:t xml:space="preserve"> </w:t>
      </w:r>
      <w:r w:rsidR="00D90689">
        <w:rPr>
          <w:rFonts w:ascii="Times New Roman" w:hAnsi="Times New Roman" w:cs="Times New Roman"/>
          <w:sz w:val="24"/>
          <w:szCs w:val="24"/>
          <w:lang w:val="ru-RU"/>
        </w:rPr>
        <w:t>Мощности</w:t>
      </w:r>
      <w:r w:rsidR="00D90689" w:rsidRPr="00D90689">
        <w:rPr>
          <w:rFonts w:ascii="Times New Roman" w:hAnsi="Times New Roman" w:cs="Times New Roman"/>
          <w:sz w:val="24"/>
          <w:szCs w:val="24"/>
          <w:lang w:val="en-GB"/>
        </w:rPr>
        <w:t xml:space="preserve"> </w:t>
      </w:r>
      <w:proofErr w:type="spellStart"/>
      <w:r w:rsidR="00D90689">
        <w:rPr>
          <w:rFonts w:ascii="Times New Roman" w:hAnsi="Times New Roman" w:cs="Times New Roman"/>
          <w:sz w:val="24"/>
          <w:szCs w:val="24"/>
          <w:lang w:val="ru-RU"/>
        </w:rPr>
        <w:t>Каналъный</w:t>
      </w:r>
      <w:proofErr w:type="spellEnd"/>
      <w:r w:rsidR="00D90689" w:rsidRPr="00D90689">
        <w:rPr>
          <w:rFonts w:ascii="Times New Roman" w:hAnsi="Times New Roman" w:cs="Times New Roman"/>
          <w:sz w:val="24"/>
          <w:szCs w:val="24"/>
          <w:lang w:val="en-GB"/>
        </w:rPr>
        <w:t xml:space="preserve"> (</w:t>
      </w:r>
      <w:r w:rsidR="00D90689">
        <w:rPr>
          <w:rFonts w:ascii="Times New Roman" w:hAnsi="Times New Roman" w:cs="Times New Roman"/>
          <w:sz w:val="24"/>
          <w:szCs w:val="24"/>
          <w:lang w:val="en-GB"/>
        </w:rPr>
        <w:t>High Power Channel-type Reactor)</w:t>
      </w:r>
      <w:r w:rsidR="00382973">
        <w:rPr>
          <w:rStyle w:val="FootnoteReference"/>
          <w:rFonts w:ascii="Times New Roman" w:hAnsi="Times New Roman" w:cs="Times New Roman"/>
          <w:sz w:val="24"/>
          <w:szCs w:val="24"/>
          <w:lang w:val="en-GB"/>
        </w:rPr>
        <w:footnoteReference w:id="1"/>
      </w:r>
    </w:p>
    <w:p w:rsidR="000F02A3" w:rsidRDefault="000F02A3"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RHU</w:t>
      </w:r>
      <w:r>
        <w:rPr>
          <w:rFonts w:ascii="Times New Roman" w:hAnsi="Times New Roman" w:cs="Times New Roman"/>
          <w:sz w:val="24"/>
          <w:szCs w:val="24"/>
          <w:lang w:val="en-GB"/>
        </w:rPr>
        <w:tab/>
      </w:r>
      <w:r>
        <w:rPr>
          <w:rFonts w:ascii="Times New Roman" w:hAnsi="Times New Roman" w:cs="Times New Roman"/>
          <w:sz w:val="24"/>
          <w:szCs w:val="24"/>
          <w:lang w:val="en-GB"/>
        </w:rPr>
        <w:tab/>
        <w:t>Radioisotope Heat Unit</w:t>
      </w:r>
    </w:p>
    <w:p w:rsidR="00051E25" w:rsidRDefault="00051E25"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ROT</w:t>
      </w:r>
      <w:r>
        <w:rPr>
          <w:rFonts w:ascii="Times New Roman" w:hAnsi="Times New Roman" w:cs="Times New Roman"/>
          <w:sz w:val="24"/>
          <w:szCs w:val="24"/>
          <w:lang w:val="en-GB"/>
        </w:rPr>
        <w:tab/>
      </w:r>
      <w:r>
        <w:rPr>
          <w:rFonts w:ascii="Times New Roman" w:hAnsi="Times New Roman" w:cs="Times New Roman"/>
          <w:sz w:val="24"/>
          <w:szCs w:val="24"/>
          <w:lang w:val="en-GB"/>
        </w:rPr>
        <w:tab/>
        <w:t>Reactor Outlet Temperatures</w:t>
      </w:r>
    </w:p>
    <w:p w:rsidR="004B6B12" w:rsidRDefault="004B6B12"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RPS</w:t>
      </w:r>
      <w:r>
        <w:rPr>
          <w:rFonts w:ascii="Times New Roman" w:hAnsi="Times New Roman" w:cs="Times New Roman"/>
          <w:sz w:val="24"/>
          <w:szCs w:val="24"/>
          <w:lang w:val="en-GB"/>
        </w:rPr>
        <w:tab/>
      </w:r>
      <w:r>
        <w:rPr>
          <w:rFonts w:ascii="Times New Roman" w:hAnsi="Times New Roman" w:cs="Times New Roman"/>
          <w:sz w:val="24"/>
          <w:szCs w:val="24"/>
          <w:lang w:val="en-GB"/>
        </w:rPr>
        <w:tab/>
        <w:t>Radioisotope Power System</w:t>
      </w:r>
    </w:p>
    <w:p w:rsidR="000F02A3" w:rsidRDefault="00D159B2"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RTG</w:t>
      </w:r>
      <w:r>
        <w:rPr>
          <w:rFonts w:ascii="Times New Roman" w:hAnsi="Times New Roman" w:cs="Times New Roman"/>
          <w:sz w:val="24"/>
          <w:szCs w:val="24"/>
          <w:lang w:val="en-GB"/>
        </w:rPr>
        <w:tab/>
      </w:r>
      <w:r>
        <w:rPr>
          <w:rFonts w:ascii="Times New Roman" w:hAnsi="Times New Roman" w:cs="Times New Roman"/>
          <w:sz w:val="24"/>
          <w:szCs w:val="24"/>
          <w:lang w:val="en-GB"/>
        </w:rPr>
        <w:tab/>
        <w:t>Radioisotope Thermoelectric Generator</w:t>
      </w:r>
    </w:p>
    <w:p w:rsidR="00F60960" w:rsidRDefault="00F60960"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R&amp;D</w:t>
      </w:r>
      <w:r>
        <w:rPr>
          <w:rFonts w:ascii="Times New Roman" w:hAnsi="Times New Roman" w:cs="Times New Roman"/>
          <w:sz w:val="24"/>
          <w:szCs w:val="24"/>
          <w:lang w:val="en-GB"/>
        </w:rPr>
        <w:tab/>
      </w:r>
      <w:r>
        <w:rPr>
          <w:rFonts w:ascii="Times New Roman" w:hAnsi="Times New Roman" w:cs="Times New Roman"/>
          <w:sz w:val="24"/>
          <w:szCs w:val="24"/>
          <w:lang w:val="en-GB"/>
        </w:rPr>
        <w:tab/>
        <w:t>Research and Development</w:t>
      </w:r>
    </w:p>
    <w:p w:rsidR="00FB6F30" w:rsidRDefault="00FB6F30"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SCW</w:t>
      </w:r>
      <w:r>
        <w:rPr>
          <w:rFonts w:ascii="Times New Roman" w:hAnsi="Times New Roman" w:cs="Times New Roman"/>
          <w:sz w:val="24"/>
          <w:szCs w:val="24"/>
          <w:lang w:val="en-GB"/>
        </w:rPr>
        <w:tab/>
      </w:r>
      <w:r>
        <w:rPr>
          <w:rFonts w:ascii="Times New Roman" w:hAnsi="Times New Roman" w:cs="Times New Roman"/>
          <w:sz w:val="24"/>
          <w:szCs w:val="24"/>
          <w:lang w:val="en-GB"/>
        </w:rPr>
        <w:tab/>
        <w:t>Supercritical Water</w:t>
      </w:r>
    </w:p>
    <w:p w:rsidR="008506C8" w:rsidRDefault="008506C8"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SCWR</w:t>
      </w:r>
      <w:r>
        <w:rPr>
          <w:rFonts w:ascii="Times New Roman" w:hAnsi="Times New Roman" w:cs="Times New Roman"/>
          <w:sz w:val="24"/>
          <w:szCs w:val="24"/>
          <w:lang w:val="en-GB"/>
        </w:rPr>
        <w:tab/>
      </w:r>
      <w:r>
        <w:rPr>
          <w:rFonts w:ascii="Times New Roman" w:hAnsi="Times New Roman" w:cs="Times New Roman"/>
          <w:sz w:val="24"/>
          <w:szCs w:val="24"/>
          <w:lang w:val="en-GB"/>
        </w:rPr>
        <w:tab/>
        <w:t xml:space="preserve">Supercritical-Water-Cooled Reactor </w:t>
      </w:r>
    </w:p>
    <w:p w:rsidR="008506C8" w:rsidRDefault="008506C8"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SFR</w:t>
      </w:r>
      <w:r>
        <w:rPr>
          <w:rFonts w:ascii="Times New Roman" w:hAnsi="Times New Roman" w:cs="Times New Roman"/>
          <w:sz w:val="24"/>
          <w:szCs w:val="24"/>
          <w:lang w:val="en-GB"/>
        </w:rPr>
        <w:tab/>
      </w:r>
      <w:r>
        <w:rPr>
          <w:rFonts w:ascii="Times New Roman" w:hAnsi="Times New Roman" w:cs="Times New Roman"/>
          <w:sz w:val="24"/>
          <w:szCs w:val="24"/>
          <w:lang w:val="en-GB"/>
        </w:rPr>
        <w:tab/>
        <w:t>Sodium-Cooled Fast Reactor</w:t>
      </w:r>
    </w:p>
    <w:p w:rsidR="00CC5A87" w:rsidRDefault="00CC5A87"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SMR</w:t>
      </w:r>
      <w:r>
        <w:rPr>
          <w:rFonts w:ascii="Times New Roman" w:hAnsi="Times New Roman" w:cs="Times New Roman"/>
          <w:sz w:val="24"/>
          <w:szCs w:val="24"/>
          <w:lang w:val="en-GB"/>
        </w:rPr>
        <w:tab/>
      </w:r>
      <w:r>
        <w:rPr>
          <w:rFonts w:ascii="Times New Roman" w:hAnsi="Times New Roman" w:cs="Times New Roman"/>
          <w:sz w:val="24"/>
          <w:szCs w:val="24"/>
          <w:lang w:val="en-GB"/>
        </w:rPr>
        <w:tab/>
        <w:t>Small Modular Reactor</w:t>
      </w:r>
    </w:p>
    <w:p w:rsidR="00637545" w:rsidRPr="00D90689" w:rsidRDefault="00637545"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SNS</w:t>
      </w:r>
      <w:r>
        <w:rPr>
          <w:rFonts w:ascii="Times New Roman" w:hAnsi="Times New Roman" w:cs="Times New Roman"/>
          <w:sz w:val="24"/>
          <w:szCs w:val="24"/>
          <w:lang w:val="en-GB"/>
        </w:rPr>
        <w:tab/>
      </w:r>
      <w:r>
        <w:rPr>
          <w:rFonts w:ascii="Times New Roman" w:hAnsi="Times New Roman" w:cs="Times New Roman"/>
          <w:sz w:val="24"/>
          <w:szCs w:val="24"/>
          <w:lang w:val="en-GB"/>
        </w:rPr>
        <w:tab/>
        <w:t>Space Nuclear System</w:t>
      </w:r>
    </w:p>
    <w:p w:rsidR="008500B7" w:rsidRDefault="008500B7"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SWOT</w:t>
      </w:r>
      <w:r>
        <w:rPr>
          <w:rFonts w:ascii="Times New Roman" w:hAnsi="Times New Roman" w:cs="Times New Roman"/>
          <w:sz w:val="24"/>
          <w:szCs w:val="24"/>
          <w:lang w:val="en-GB"/>
        </w:rPr>
        <w:tab/>
      </w:r>
      <w:r>
        <w:rPr>
          <w:rFonts w:ascii="Times New Roman" w:hAnsi="Times New Roman" w:cs="Times New Roman"/>
          <w:sz w:val="24"/>
          <w:szCs w:val="24"/>
          <w:lang w:val="en-GB"/>
        </w:rPr>
        <w:tab/>
        <w:t>Strengths, Weaknesses, Opportunities, Threats</w:t>
      </w:r>
    </w:p>
    <w:p w:rsidR="00936939" w:rsidRDefault="00936939"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UNOOSA</w:t>
      </w:r>
      <w:r>
        <w:rPr>
          <w:rFonts w:ascii="Times New Roman" w:hAnsi="Times New Roman" w:cs="Times New Roman"/>
          <w:sz w:val="24"/>
          <w:szCs w:val="24"/>
          <w:lang w:val="en-GB"/>
        </w:rPr>
        <w:tab/>
        <w:t>United Nations Office for Outer Space Affairs</w:t>
      </w:r>
    </w:p>
    <w:p w:rsidR="008506C8" w:rsidRDefault="008506C8" w:rsidP="00FE0D6E">
      <w:pPr>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VHTR</w:t>
      </w:r>
      <w:r>
        <w:rPr>
          <w:rFonts w:ascii="Times New Roman" w:hAnsi="Times New Roman" w:cs="Times New Roman"/>
          <w:sz w:val="24"/>
          <w:szCs w:val="24"/>
          <w:lang w:val="en-GB"/>
        </w:rPr>
        <w:tab/>
      </w:r>
      <w:r>
        <w:rPr>
          <w:rFonts w:ascii="Times New Roman" w:hAnsi="Times New Roman" w:cs="Times New Roman"/>
          <w:sz w:val="24"/>
          <w:szCs w:val="24"/>
          <w:lang w:val="en-GB"/>
        </w:rPr>
        <w:tab/>
        <w:t>V</w:t>
      </w:r>
      <w:r w:rsidR="00A1452C">
        <w:rPr>
          <w:rFonts w:ascii="Times New Roman" w:hAnsi="Times New Roman" w:cs="Times New Roman"/>
          <w:sz w:val="24"/>
          <w:szCs w:val="24"/>
          <w:lang w:val="en-GB"/>
        </w:rPr>
        <w:t xml:space="preserve">ery-High-Temperature Reactor </w:t>
      </w:r>
    </w:p>
    <w:p w:rsidR="008500B7" w:rsidRDefault="008500B7" w:rsidP="00FE0D6E">
      <w:pPr>
        <w:spacing w:line="480" w:lineRule="auto"/>
        <w:rPr>
          <w:rFonts w:ascii="Times New Roman" w:hAnsi="Times New Roman" w:cs="Times New Roman"/>
          <w:sz w:val="24"/>
          <w:szCs w:val="24"/>
          <w:lang w:val="en-GB"/>
        </w:rPr>
      </w:pPr>
    </w:p>
    <w:p w:rsidR="008500B7" w:rsidRPr="008500B7" w:rsidRDefault="008500B7" w:rsidP="00FE0D6E">
      <w:pPr>
        <w:spacing w:line="480" w:lineRule="auto"/>
        <w:rPr>
          <w:rFonts w:ascii="Times New Roman" w:hAnsi="Times New Roman" w:cs="Times New Roman"/>
          <w:sz w:val="24"/>
          <w:szCs w:val="24"/>
          <w:lang w:val="en-GB"/>
        </w:rPr>
      </w:pPr>
    </w:p>
    <w:p w:rsidR="008500B7" w:rsidRDefault="008500B7">
      <w:pPr>
        <w:rPr>
          <w:rFonts w:ascii="Times New Roman" w:hAnsi="Times New Roman" w:cs="Times New Roman"/>
          <w:b/>
          <w:sz w:val="24"/>
          <w:szCs w:val="24"/>
          <w:lang w:val="en-GB"/>
        </w:rPr>
      </w:pPr>
      <w:r>
        <w:rPr>
          <w:rFonts w:ascii="Times New Roman" w:hAnsi="Times New Roman" w:cs="Times New Roman"/>
          <w:b/>
          <w:sz w:val="24"/>
          <w:szCs w:val="24"/>
          <w:lang w:val="en-GB"/>
        </w:rPr>
        <w:br w:type="page"/>
      </w:r>
    </w:p>
    <w:p w:rsidR="00114B4D" w:rsidRPr="00D9600F" w:rsidRDefault="00114B4D" w:rsidP="00B00DDA">
      <w:pPr>
        <w:pStyle w:val="FootnoteText"/>
        <w:rPr>
          <w:rStyle w:val="BookTitle"/>
          <w:rFonts w:ascii="Times New Roman" w:hAnsi="Times New Roman" w:cs="Times New Roman"/>
          <w:sz w:val="24"/>
          <w:szCs w:val="24"/>
          <w:lang w:val="en-GB"/>
        </w:rPr>
      </w:pPr>
      <w:r w:rsidRPr="00D9600F">
        <w:rPr>
          <w:rStyle w:val="BookTitle"/>
          <w:rFonts w:ascii="Times New Roman" w:hAnsi="Times New Roman" w:cs="Times New Roman"/>
          <w:sz w:val="24"/>
          <w:szCs w:val="24"/>
          <w:lang w:val="en-GB"/>
        </w:rPr>
        <w:lastRenderedPageBreak/>
        <w:t>Introduction</w:t>
      </w:r>
      <w:r w:rsidRPr="00D9600F">
        <w:rPr>
          <w:rStyle w:val="BookTitle"/>
          <w:rFonts w:ascii="Times New Roman" w:hAnsi="Times New Roman" w:cs="Times New Roman"/>
          <w:sz w:val="24"/>
          <w:szCs w:val="24"/>
          <w:lang w:val="en-GB"/>
        </w:rPr>
        <w:tab/>
      </w:r>
    </w:p>
    <w:p w:rsidR="00354410" w:rsidRDefault="00114B4D" w:rsidP="00FE0D6E">
      <w:pPr>
        <w:spacing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Humanity,</w:t>
      </w:r>
      <w:r w:rsidR="00CD1150">
        <w:rPr>
          <w:rFonts w:ascii="Times New Roman" w:hAnsi="Times New Roman" w:cs="Times New Roman"/>
          <w:sz w:val="24"/>
          <w:szCs w:val="24"/>
          <w:lang w:val="en-GB"/>
        </w:rPr>
        <w:t xml:space="preserve"> faced with an unavoidable</w:t>
      </w:r>
      <w:r>
        <w:rPr>
          <w:rFonts w:ascii="Times New Roman" w:hAnsi="Times New Roman" w:cs="Times New Roman"/>
          <w:sz w:val="24"/>
          <w:szCs w:val="24"/>
          <w:lang w:val="en-GB"/>
        </w:rPr>
        <w:t xml:space="preserve"> </w:t>
      </w:r>
      <w:r w:rsidR="00FE0D6E">
        <w:rPr>
          <w:rFonts w:ascii="Times New Roman" w:hAnsi="Times New Roman" w:cs="Times New Roman"/>
          <w:sz w:val="24"/>
          <w:szCs w:val="24"/>
          <w:lang w:val="en-GB"/>
        </w:rPr>
        <w:t>climate</w:t>
      </w:r>
      <w:r w:rsidR="00EC3B85">
        <w:rPr>
          <w:rFonts w:ascii="Times New Roman" w:hAnsi="Times New Roman" w:cs="Times New Roman"/>
          <w:sz w:val="24"/>
          <w:szCs w:val="24"/>
          <w:lang w:val="en-GB"/>
        </w:rPr>
        <w:t xml:space="preserve"> crisis and the </w:t>
      </w:r>
      <w:r>
        <w:rPr>
          <w:rFonts w:ascii="Times New Roman" w:hAnsi="Times New Roman" w:cs="Times New Roman"/>
          <w:sz w:val="24"/>
          <w:szCs w:val="24"/>
          <w:lang w:val="en-GB"/>
        </w:rPr>
        <w:t xml:space="preserve">inevitable “ending” of the fossil fuel age, as proclaimed by world leaders following the conclusion of </w:t>
      </w:r>
      <w:r w:rsidR="00ED6D77">
        <w:rPr>
          <w:rFonts w:ascii="Times New Roman" w:hAnsi="Times New Roman" w:cs="Times New Roman"/>
          <w:sz w:val="24"/>
          <w:szCs w:val="24"/>
          <w:lang w:val="en-GB"/>
        </w:rPr>
        <w:t xml:space="preserve">the </w:t>
      </w:r>
      <w:r w:rsidR="002C2AF9">
        <w:rPr>
          <w:rFonts w:ascii="Times New Roman" w:hAnsi="Times New Roman" w:cs="Times New Roman"/>
          <w:sz w:val="24"/>
          <w:szCs w:val="24"/>
          <w:lang w:val="en-GB"/>
        </w:rPr>
        <w:t>28</w:t>
      </w:r>
      <w:r w:rsidR="002C2AF9" w:rsidRPr="002C2AF9">
        <w:rPr>
          <w:rFonts w:ascii="Times New Roman" w:hAnsi="Times New Roman" w:cs="Times New Roman"/>
          <w:sz w:val="24"/>
          <w:szCs w:val="24"/>
          <w:vertAlign w:val="superscript"/>
          <w:lang w:val="en-GB"/>
        </w:rPr>
        <w:t>th</w:t>
      </w:r>
      <w:r w:rsidR="002C2AF9">
        <w:rPr>
          <w:rFonts w:ascii="Times New Roman" w:hAnsi="Times New Roman" w:cs="Times New Roman"/>
          <w:sz w:val="24"/>
          <w:szCs w:val="24"/>
          <w:lang w:val="en-GB"/>
        </w:rPr>
        <w:t xml:space="preserve"> United Nations Climate Change Conference</w:t>
      </w:r>
      <w:r w:rsidR="00ED6D77">
        <w:rPr>
          <w:rFonts w:ascii="Times New Roman" w:hAnsi="Times New Roman" w:cs="Times New Roman"/>
          <w:sz w:val="24"/>
          <w:szCs w:val="24"/>
          <w:lang w:val="en-GB"/>
        </w:rPr>
        <w:t xml:space="preserve"> </w:t>
      </w:r>
      <w:r w:rsidR="00B656A1" w:rsidRPr="00B656A1">
        <w:rPr>
          <w:rFonts w:ascii="Times New Roman" w:hAnsi="Times New Roman" w:cs="Times New Roman"/>
          <w:sz w:val="24"/>
          <w:szCs w:val="24"/>
          <w:lang w:val="en-GB"/>
        </w:rPr>
        <w:t>(</w:t>
      </w:r>
      <w:r w:rsidR="007F6E31">
        <w:rPr>
          <w:rFonts w:ascii="Times New Roman" w:hAnsi="Times New Roman" w:cs="Times New Roman"/>
          <w:sz w:val="24"/>
          <w:szCs w:val="24"/>
          <w:lang w:val="en-GB"/>
        </w:rPr>
        <w:t xml:space="preserve">hereinafter referred to as </w:t>
      </w:r>
      <w:r w:rsidR="00B656A1">
        <w:rPr>
          <w:rFonts w:ascii="Times New Roman" w:hAnsi="Times New Roman" w:cs="Times New Roman"/>
          <w:sz w:val="24"/>
          <w:szCs w:val="24"/>
          <w:lang w:val="en-GB"/>
        </w:rPr>
        <w:t xml:space="preserve">COP28) </w:t>
      </w:r>
      <w:r w:rsidR="00ED6D77">
        <w:rPr>
          <w:rFonts w:ascii="Times New Roman" w:hAnsi="Times New Roman" w:cs="Times New Roman"/>
          <w:sz w:val="24"/>
          <w:szCs w:val="24"/>
          <w:lang w:val="en-GB"/>
        </w:rPr>
        <w:t>held in Dubai</w:t>
      </w:r>
      <w:r>
        <w:rPr>
          <w:rFonts w:ascii="Times New Roman" w:hAnsi="Times New Roman" w:cs="Times New Roman"/>
          <w:sz w:val="24"/>
          <w:szCs w:val="24"/>
          <w:lang w:val="en-GB"/>
        </w:rPr>
        <w:t>,</w:t>
      </w:r>
      <w:r>
        <w:rPr>
          <w:rStyle w:val="FootnoteReference"/>
          <w:rFonts w:ascii="Times New Roman" w:hAnsi="Times New Roman" w:cs="Times New Roman"/>
          <w:sz w:val="24"/>
          <w:szCs w:val="24"/>
          <w:lang w:val="en-GB"/>
        </w:rPr>
        <w:footnoteReference w:id="2"/>
      </w:r>
      <w:r>
        <w:rPr>
          <w:rFonts w:ascii="Times New Roman" w:hAnsi="Times New Roman" w:cs="Times New Roman"/>
          <w:sz w:val="24"/>
          <w:szCs w:val="24"/>
          <w:lang w:val="en-GB"/>
        </w:rPr>
        <w:t xml:space="preserve"> </w:t>
      </w:r>
      <w:r w:rsidR="003165D7">
        <w:rPr>
          <w:rFonts w:ascii="Times New Roman" w:hAnsi="Times New Roman" w:cs="Times New Roman"/>
          <w:sz w:val="24"/>
          <w:szCs w:val="24"/>
          <w:lang w:val="en-GB"/>
        </w:rPr>
        <w:t xml:space="preserve">has </w:t>
      </w:r>
      <w:r w:rsidR="005E4038">
        <w:rPr>
          <w:rFonts w:ascii="Times New Roman" w:hAnsi="Times New Roman" w:cs="Times New Roman"/>
          <w:sz w:val="24"/>
          <w:szCs w:val="24"/>
          <w:lang w:val="en-GB"/>
        </w:rPr>
        <w:t xml:space="preserve">to </w:t>
      </w:r>
      <w:r w:rsidR="00572B76">
        <w:rPr>
          <w:rFonts w:ascii="Times New Roman" w:hAnsi="Times New Roman" w:cs="Times New Roman"/>
          <w:sz w:val="24"/>
          <w:szCs w:val="24"/>
          <w:lang w:val="en-GB"/>
        </w:rPr>
        <w:t>swiftly and effectively address its past and current activities</w:t>
      </w:r>
      <w:r w:rsidR="000D43E5">
        <w:rPr>
          <w:rFonts w:ascii="Times New Roman" w:hAnsi="Times New Roman" w:cs="Times New Roman"/>
          <w:sz w:val="24"/>
          <w:szCs w:val="24"/>
          <w:lang w:val="en-GB"/>
        </w:rPr>
        <w:t>. Pursuant</w:t>
      </w:r>
      <w:r w:rsidR="005E4038">
        <w:rPr>
          <w:rFonts w:ascii="Times New Roman" w:hAnsi="Times New Roman" w:cs="Times New Roman"/>
          <w:sz w:val="24"/>
          <w:szCs w:val="24"/>
          <w:lang w:val="en-GB"/>
        </w:rPr>
        <w:t xml:space="preserve"> to the Anthropocene-centred theory, </w:t>
      </w:r>
      <w:r w:rsidR="000D43E5">
        <w:rPr>
          <w:rFonts w:ascii="Times New Roman" w:hAnsi="Times New Roman" w:cs="Times New Roman"/>
          <w:sz w:val="24"/>
          <w:szCs w:val="24"/>
          <w:lang w:val="en-GB"/>
        </w:rPr>
        <w:t xml:space="preserve">said human actions </w:t>
      </w:r>
      <w:r w:rsidR="005E4038">
        <w:rPr>
          <w:rFonts w:ascii="Times New Roman" w:hAnsi="Times New Roman" w:cs="Times New Roman"/>
          <w:sz w:val="24"/>
          <w:szCs w:val="24"/>
          <w:lang w:val="en-GB"/>
        </w:rPr>
        <w:t>have set</w:t>
      </w:r>
      <w:r w:rsidR="00E24554">
        <w:rPr>
          <w:rFonts w:ascii="Times New Roman" w:hAnsi="Times New Roman" w:cs="Times New Roman"/>
          <w:sz w:val="24"/>
          <w:szCs w:val="24"/>
          <w:lang w:val="en-GB"/>
        </w:rPr>
        <w:t xml:space="preserve"> a “catastrophic”</w:t>
      </w:r>
      <w:r w:rsidR="005E4038">
        <w:rPr>
          <w:rFonts w:ascii="Times New Roman" w:hAnsi="Times New Roman" w:cs="Times New Roman"/>
          <w:sz w:val="24"/>
          <w:szCs w:val="24"/>
          <w:lang w:val="en-GB"/>
        </w:rPr>
        <w:t xml:space="preserve"> climate change </w:t>
      </w:r>
      <w:r w:rsidR="00E672B3">
        <w:rPr>
          <w:rFonts w:ascii="Times New Roman" w:hAnsi="Times New Roman" w:cs="Times New Roman"/>
          <w:sz w:val="24"/>
          <w:szCs w:val="24"/>
          <w:lang w:val="en-GB"/>
        </w:rPr>
        <w:t>in motion through the emission</w:t>
      </w:r>
      <w:r w:rsidR="0018076D">
        <w:rPr>
          <w:rFonts w:ascii="Times New Roman" w:hAnsi="Times New Roman" w:cs="Times New Roman"/>
          <w:sz w:val="24"/>
          <w:szCs w:val="24"/>
          <w:lang w:val="en-GB"/>
        </w:rPr>
        <w:t xml:space="preserve"> </w:t>
      </w:r>
      <w:r w:rsidR="00536224">
        <w:rPr>
          <w:rFonts w:ascii="Times New Roman" w:hAnsi="Times New Roman" w:cs="Times New Roman"/>
          <w:sz w:val="24"/>
          <w:szCs w:val="24"/>
          <w:lang w:val="en-GB"/>
        </w:rPr>
        <w:t xml:space="preserve">of </w:t>
      </w:r>
      <w:r w:rsidR="0018076D">
        <w:rPr>
          <w:rFonts w:ascii="Times New Roman" w:hAnsi="Times New Roman" w:cs="Times New Roman"/>
          <w:sz w:val="24"/>
          <w:szCs w:val="24"/>
          <w:lang w:val="en-GB"/>
        </w:rPr>
        <w:t xml:space="preserve">excessive quantities of anthropogenic </w:t>
      </w:r>
      <w:r w:rsidR="00E24554">
        <w:rPr>
          <w:rFonts w:ascii="Times New Roman" w:hAnsi="Times New Roman" w:cs="Times New Roman"/>
          <w:sz w:val="24"/>
          <w:szCs w:val="24"/>
          <w:lang w:val="en-GB"/>
        </w:rPr>
        <w:t>carbon dioxide</w:t>
      </w:r>
      <w:r w:rsidR="00A96136">
        <w:rPr>
          <w:rFonts w:ascii="Times New Roman" w:hAnsi="Times New Roman" w:cs="Times New Roman"/>
          <w:sz w:val="24"/>
          <w:szCs w:val="24"/>
          <w:lang w:val="en-GB"/>
        </w:rPr>
        <w:t xml:space="preserve"> </w:t>
      </w:r>
      <w:r w:rsidR="00572B76">
        <w:rPr>
          <w:rFonts w:ascii="Times New Roman" w:hAnsi="Times New Roman" w:cs="Times New Roman"/>
          <w:sz w:val="24"/>
          <w:szCs w:val="24"/>
          <w:lang w:val="en-GB"/>
        </w:rPr>
        <w:t>to</w:t>
      </w:r>
      <w:r w:rsidR="005E4038">
        <w:rPr>
          <w:rFonts w:ascii="Times New Roman" w:hAnsi="Times New Roman" w:cs="Times New Roman"/>
          <w:sz w:val="24"/>
          <w:szCs w:val="24"/>
          <w:lang w:val="en-GB"/>
        </w:rPr>
        <w:t xml:space="preserve"> the atmosphere.</w:t>
      </w:r>
      <w:r w:rsidR="005E4038">
        <w:rPr>
          <w:rStyle w:val="FootnoteReference"/>
          <w:rFonts w:ascii="Times New Roman" w:hAnsi="Times New Roman" w:cs="Times New Roman"/>
          <w:sz w:val="24"/>
          <w:szCs w:val="24"/>
          <w:lang w:val="en-GB"/>
        </w:rPr>
        <w:footnoteReference w:id="3"/>
      </w:r>
      <w:r w:rsidR="005E4038">
        <w:rPr>
          <w:rFonts w:ascii="Times New Roman" w:hAnsi="Times New Roman" w:cs="Times New Roman"/>
          <w:sz w:val="24"/>
          <w:szCs w:val="24"/>
          <w:lang w:val="en-GB"/>
        </w:rPr>
        <w:t xml:space="preserve"> </w:t>
      </w:r>
      <w:r w:rsidR="0005425C">
        <w:rPr>
          <w:rFonts w:ascii="Times New Roman" w:hAnsi="Times New Roman" w:cs="Times New Roman"/>
          <w:sz w:val="24"/>
          <w:szCs w:val="24"/>
          <w:lang w:val="en-GB"/>
        </w:rPr>
        <w:t>International agreements, n</w:t>
      </w:r>
      <w:r w:rsidR="002633AE">
        <w:rPr>
          <w:rFonts w:ascii="Times New Roman" w:hAnsi="Times New Roman" w:cs="Times New Roman"/>
          <w:sz w:val="24"/>
          <w:szCs w:val="24"/>
          <w:lang w:val="en-GB"/>
        </w:rPr>
        <w:t>ational commitments and political pledges to</w:t>
      </w:r>
      <w:r w:rsidR="00EE2A95">
        <w:rPr>
          <w:rFonts w:ascii="Times New Roman" w:hAnsi="Times New Roman" w:cs="Times New Roman"/>
          <w:sz w:val="24"/>
          <w:szCs w:val="24"/>
          <w:lang w:val="en-GB"/>
        </w:rPr>
        <w:t xml:space="preserve"> manage the environmental degradation and</w:t>
      </w:r>
      <w:r w:rsidR="002633AE">
        <w:rPr>
          <w:rFonts w:ascii="Times New Roman" w:hAnsi="Times New Roman" w:cs="Times New Roman"/>
          <w:sz w:val="24"/>
          <w:szCs w:val="24"/>
          <w:lang w:val="en-GB"/>
        </w:rPr>
        <w:t xml:space="preserve"> prevent increases of the planetary temperatures entail e</w:t>
      </w:r>
      <w:r w:rsidR="003165D7">
        <w:rPr>
          <w:rFonts w:ascii="Times New Roman" w:hAnsi="Times New Roman" w:cs="Times New Roman"/>
          <w:sz w:val="24"/>
          <w:szCs w:val="24"/>
          <w:lang w:val="en-GB"/>
        </w:rPr>
        <w:t>nforc</w:t>
      </w:r>
      <w:r w:rsidR="002633AE">
        <w:rPr>
          <w:rFonts w:ascii="Times New Roman" w:hAnsi="Times New Roman" w:cs="Times New Roman"/>
          <w:sz w:val="24"/>
          <w:szCs w:val="24"/>
          <w:lang w:val="en-GB"/>
        </w:rPr>
        <w:t>ing</w:t>
      </w:r>
      <w:r w:rsidR="003165D7">
        <w:rPr>
          <w:rFonts w:ascii="Times New Roman" w:hAnsi="Times New Roman" w:cs="Times New Roman"/>
          <w:sz w:val="24"/>
          <w:szCs w:val="24"/>
          <w:lang w:val="en-GB"/>
        </w:rPr>
        <w:t xml:space="preserve"> changes to</w:t>
      </w:r>
      <w:r w:rsidR="00FE0D6E">
        <w:rPr>
          <w:rFonts w:ascii="Times New Roman" w:hAnsi="Times New Roman" w:cs="Times New Roman"/>
          <w:sz w:val="24"/>
          <w:szCs w:val="24"/>
          <w:lang w:val="en-GB"/>
        </w:rPr>
        <w:t xml:space="preserve"> both the </w:t>
      </w:r>
      <w:r w:rsidR="002633AE">
        <w:rPr>
          <w:rFonts w:ascii="Times New Roman" w:hAnsi="Times New Roman" w:cs="Times New Roman"/>
          <w:sz w:val="24"/>
          <w:szCs w:val="24"/>
          <w:lang w:val="en-GB"/>
        </w:rPr>
        <w:t xml:space="preserve">ecologically questionable </w:t>
      </w:r>
      <w:r w:rsidR="00FE0D6E">
        <w:rPr>
          <w:rFonts w:ascii="Times New Roman" w:hAnsi="Times New Roman" w:cs="Times New Roman"/>
          <w:sz w:val="24"/>
          <w:szCs w:val="24"/>
          <w:lang w:val="en-GB"/>
        </w:rPr>
        <w:t>practices</w:t>
      </w:r>
      <w:r w:rsidR="003165D7">
        <w:rPr>
          <w:rFonts w:ascii="Times New Roman" w:hAnsi="Times New Roman" w:cs="Times New Roman"/>
          <w:sz w:val="24"/>
          <w:szCs w:val="24"/>
          <w:lang w:val="en-GB"/>
        </w:rPr>
        <w:t xml:space="preserve"> of the industrial sector as well as individual habits</w:t>
      </w:r>
      <w:r w:rsidR="000D43E5">
        <w:rPr>
          <w:rFonts w:ascii="Times New Roman" w:hAnsi="Times New Roman" w:cs="Times New Roman"/>
          <w:sz w:val="24"/>
          <w:szCs w:val="24"/>
          <w:lang w:val="en-GB"/>
        </w:rPr>
        <w:t>;</w:t>
      </w:r>
      <w:r w:rsidR="00FE0D6E">
        <w:rPr>
          <w:rFonts w:ascii="Times New Roman" w:hAnsi="Times New Roman" w:cs="Times New Roman"/>
          <w:sz w:val="24"/>
          <w:szCs w:val="24"/>
          <w:lang w:val="en-GB"/>
        </w:rPr>
        <w:t xml:space="preserve"> </w:t>
      </w:r>
      <w:r w:rsidR="0010439E">
        <w:rPr>
          <w:rFonts w:ascii="Times New Roman" w:hAnsi="Times New Roman" w:cs="Times New Roman"/>
          <w:sz w:val="24"/>
          <w:szCs w:val="24"/>
          <w:lang w:val="en-GB"/>
        </w:rPr>
        <w:t>establishing principles of sustainable development</w:t>
      </w:r>
      <w:r w:rsidR="00003035">
        <w:rPr>
          <w:rFonts w:ascii="Times New Roman" w:hAnsi="Times New Roman" w:cs="Times New Roman"/>
          <w:sz w:val="24"/>
          <w:szCs w:val="24"/>
          <w:lang w:val="en-GB"/>
        </w:rPr>
        <w:t xml:space="preserve"> and growth</w:t>
      </w:r>
      <w:r w:rsidR="0010439E">
        <w:rPr>
          <w:rFonts w:ascii="Times New Roman" w:hAnsi="Times New Roman" w:cs="Times New Roman"/>
          <w:sz w:val="24"/>
          <w:szCs w:val="24"/>
          <w:lang w:val="en-GB"/>
        </w:rPr>
        <w:t xml:space="preserve">, </w:t>
      </w:r>
      <w:r w:rsidR="000218D7">
        <w:rPr>
          <w:rFonts w:ascii="Times New Roman" w:hAnsi="Times New Roman" w:cs="Times New Roman"/>
          <w:sz w:val="24"/>
          <w:szCs w:val="24"/>
          <w:lang w:val="en-GB"/>
        </w:rPr>
        <w:t xml:space="preserve">adopting practices of ecological economic expansion, </w:t>
      </w:r>
      <w:r w:rsidR="00EC3B85">
        <w:rPr>
          <w:rFonts w:ascii="Times New Roman" w:hAnsi="Times New Roman" w:cs="Times New Roman"/>
          <w:sz w:val="24"/>
          <w:szCs w:val="24"/>
          <w:lang w:val="en-GB"/>
        </w:rPr>
        <w:t>turn</w:t>
      </w:r>
      <w:r w:rsidR="00720893">
        <w:rPr>
          <w:rFonts w:ascii="Times New Roman" w:hAnsi="Times New Roman" w:cs="Times New Roman"/>
          <w:sz w:val="24"/>
          <w:szCs w:val="24"/>
          <w:lang w:val="en-GB"/>
        </w:rPr>
        <w:t>ing</w:t>
      </w:r>
      <w:r w:rsidR="00EC3B85">
        <w:rPr>
          <w:rFonts w:ascii="Times New Roman" w:hAnsi="Times New Roman" w:cs="Times New Roman"/>
          <w:sz w:val="24"/>
          <w:szCs w:val="24"/>
          <w:lang w:val="en-GB"/>
        </w:rPr>
        <w:t xml:space="preserve"> to alternate energy sources to stabilize the carbo</w:t>
      </w:r>
      <w:r w:rsidR="00CD1150">
        <w:rPr>
          <w:rFonts w:ascii="Times New Roman" w:hAnsi="Times New Roman" w:cs="Times New Roman"/>
          <w:sz w:val="24"/>
          <w:szCs w:val="24"/>
          <w:lang w:val="en-GB"/>
        </w:rPr>
        <w:t>n dioxide that has concentrated</w:t>
      </w:r>
      <w:r w:rsidR="00720893">
        <w:rPr>
          <w:rFonts w:ascii="Times New Roman" w:hAnsi="Times New Roman" w:cs="Times New Roman"/>
          <w:sz w:val="24"/>
          <w:szCs w:val="24"/>
          <w:lang w:val="en-GB"/>
        </w:rPr>
        <w:t xml:space="preserve"> in the atmosphere and minimizing</w:t>
      </w:r>
      <w:r w:rsidR="00EC3B85">
        <w:rPr>
          <w:rFonts w:ascii="Times New Roman" w:hAnsi="Times New Roman" w:cs="Times New Roman"/>
          <w:sz w:val="24"/>
          <w:szCs w:val="24"/>
          <w:lang w:val="en-GB"/>
        </w:rPr>
        <w:t xml:space="preserve"> f</w:t>
      </w:r>
      <w:r w:rsidR="00AC5D4F">
        <w:rPr>
          <w:rFonts w:ascii="Times New Roman" w:hAnsi="Times New Roman" w:cs="Times New Roman"/>
          <w:sz w:val="24"/>
          <w:szCs w:val="24"/>
          <w:lang w:val="en-GB"/>
        </w:rPr>
        <w:t>uture emissio</w:t>
      </w:r>
      <w:r w:rsidR="004F5C5D">
        <w:rPr>
          <w:rFonts w:ascii="Times New Roman" w:hAnsi="Times New Roman" w:cs="Times New Roman"/>
          <w:sz w:val="24"/>
          <w:szCs w:val="24"/>
          <w:lang w:val="en-GB"/>
        </w:rPr>
        <w:t>ns to correspond to the rate</w:t>
      </w:r>
      <w:r w:rsidR="00AC5D4F">
        <w:rPr>
          <w:rFonts w:ascii="Times New Roman" w:hAnsi="Times New Roman" w:cs="Times New Roman"/>
          <w:sz w:val="24"/>
          <w:szCs w:val="24"/>
          <w:lang w:val="en-GB"/>
        </w:rPr>
        <w:t xml:space="preserve"> of </w:t>
      </w:r>
      <w:r w:rsidR="004F5C5D">
        <w:rPr>
          <w:rFonts w:ascii="Times New Roman" w:hAnsi="Times New Roman" w:cs="Times New Roman"/>
          <w:sz w:val="24"/>
          <w:szCs w:val="24"/>
          <w:lang w:val="en-GB"/>
        </w:rPr>
        <w:t>absorption of the</w:t>
      </w:r>
      <w:r w:rsidR="00AC5D4F">
        <w:rPr>
          <w:rFonts w:ascii="Times New Roman" w:hAnsi="Times New Roman" w:cs="Times New Roman"/>
          <w:sz w:val="24"/>
          <w:szCs w:val="24"/>
          <w:lang w:val="en-GB"/>
        </w:rPr>
        <w:t xml:space="preserve"> “natural sinks”.</w:t>
      </w:r>
      <w:r w:rsidR="00AC5D4F">
        <w:rPr>
          <w:rStyle w:val="FootnoteReference"/>
          <w:rFonts w:ascii="Times New Roman" w:hAnsi="Times New Roman" w:cs="Times New Roman"/>
          <w:sz w:val="24"/>
          <w:szCs w:val="24"/>
          <w:lang w:val="en-GB"/>
        </w:rPr>
        <w:footnoteReference w:id="4"/>
      </w:r>
      <w:r w:rsidR="00AC5D4F">
        <w:rPr>
          <w:rFonts w:ascii="Times New Roman" w:hAnsi="Times New Roman" w:cs="Times New Roman"/>
          <w:sz w:val="24"/>
          <w:szCs w:val="24"/>
          <w:lang w:val="en-GB"/>
        </w:rPr>
        <w:t xml:space="preserve"> </w:t>
      </w:r>
    </w:p>
    <w:p w:rsidR="00F2575A" w:rsidRDefault="00D53AFA" w:rsidP="00FE0D6E">
      <w:pPr>
        <w:spacing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Energy, due </w:t>
      </w:r>
      <w:r w:rsidR="000E4754">
        <w:rPr>
          <w:rFonts w:ascii="Times New Roman" w:hAnsi="Times New Roman" w:cs="Times New Roman"/>
          <w:sz w:val="24"/>
          <w:szCs w:val="24"/>
          <w:lang w:val="en-GB"/>
        </w:rPr>
        <w:t>t</w:t>
      </w:r>
      <w:r>
        <w:rPr>
          <w:rFonts w:ascii="Times New Roman" w:hAnsi="Times New Roman" w:cs="Times New Roman"/>
          <w:sz w:val="24"/>
          <w:szCs w:val="24"/>
          <w:lang w:val="en-GB"/>
        </w:rPr>
        <w:t>o its significance in international relations and State wealth,</w:t>
      </w:r>
      <w:r w:rsidR="00873A47">
        <w:rPr>
          <w:rStyle w:val="FootnoteReference"/>
          <w:rFonts w:ascii="Times New Roman" w:hAnsi="Times New Roman" w:cs="Times New Roman"/>
          <w:sz w:val="24"/>
          <w:szCs w:val="24"/>
          <w:lang w:val="en-GB"/>
        </w:rPr>
        <w:footnoteReference w:id="5"/>
      </w:r>
      <w:r>
        <w:rPr>
          <w:rFonts w:ascii="Times New Roman" w:hAnsi="Times New Roman" w:cs="Times New Roman"/>
          <w:sz w:val="24"/>
          <w:szCs w:val="24"/>
          <w:lang w:val="en-GB"/>
        </w:rPr>
        <w:t xml:space="preserve"> constitutes</w:t>
      </w:r>
      <w:r w:rsidR="00796E85">
        <w:rPr>
          <w:rFonts w:ascii="Times New Roman" w:hAnsi="Times New Roman" w:cs="Times New Roman"/>
          <w:sz w:val="24"/>
          <w:szCs w:val="24"/>
          <w:lang w:val="en-GB"/>
        </w:rPr>
        <w:t xml:space="preserve"> a key factor </w:t>
      </w:r>
      <w:r w:rsidR="00E31F95">
        <w:rPr>
          <w:rFonts w:ascii="Times New Roman" w:hAnsi="Times New Roman" w:cs="Times New Roman"/>
          <w:sz w:val="24"/>
          <w:szCs w:val="24"/>
          <w:lang w:val="en-GB"/>
        </w:rPr>
        <w:t>to global economic growth.</w:t>
      </w:r>
      <w:r w:rsidR="00E31F95">
        <w:rPr>
          <w:rStyle w:val="FootnoteReference"/>
          <w:rFonts w:ascii="Times New Roman" w:hAnsi="Times New Roman" w:cs="Times New Roman"/>
          <w:sz w:val="24"/>
          <w:szCs w:val="24"/>
          <w:lang w:val="en-GB"/>
        </w:rPr>
        <w:footnoteReference w:id="6"/>
      </w:r>
      <w:r w:rsidR="00020393">
        <w:rPr>
          <w:rFonts w:ascii="Times New Roman" w:hAnsi="Times New Roman" w:cs="Times New Roman"/>
          <w:sz w:val="24"/>
          <w:szCs w:val="24"/>
          <w:lang w:val="en-GB"/>
        </w:rPr>
        <w:t xml:space="preserve"> </w:t>
      </w:r>
      <w:r w:rsidR="00FC498D">
        <w:rPr>
          <w:rFonts w:ascii="Times New Roman" w:hAnsi="Times New Roman" w:cs="Times New Roman"/>
          <w:sz w:val="24"/>
          <w:szCs w:val="24"/>
          <w:lang w:val="en-GB"/>
        </w:rPr>
        <w:t>Considering</w:t>
      </w:r>
      <w:r w:rsidR="008F1BE7">
        <w:rPr>
          <w:rFonts w:ascii="Times New Roman" w:hAnsi="Times New Roman" w:cs="Times New Roman"/>
          <w:sz w:val="24"/>
          <w:szCs w:val="24"/>
          <w:lang w:val="en-GB"/>
        </w:rPr>
        <w:t xml:space="preserve"> energy dependence has also been linked to a State’s national security vulnerability, </w:t>
      </w:r>
      <w:r w:rsidR="00FC498D">
        <w:rPr>
          <w:rFonts w:ascii="Times New Roman" w:hAnsi="Times New Roman" w:cs="Times New Roman"/>
          <w:sz w:val="24"/>
          <w:szCs w:val="24"/>
          <w:lang w:val="en-GB"/>
        </w:rPr>
        <w:t>elevating</w:t>
      </w:r>
      <w:r w:rsidR="008F1BE7">
        <w:rPr>
          <w:rFonts w:ascii="Times New Roman" w:hAnsi="Times New Roman" w:cs="Times New Roman"/>
          <w:sz w:val="24"/>
          <w:szCs w:val="24"/>
          <w:lang w:val="en-GB"/>
        </w:rPr>
        <w:t xml:space="preserve"> energy from a common tradable good to a </w:t>
      </w:r>
      <w:r w:rsidR="00663142">
        <w:rPr>
          <w:rFonts w:ascii="Times New Roman" w:hAnsi="Times New Roman" w:cs="Times New Roman"/>
          <w:sz w:val="24"/>
          <w:szCs w:val="24"/>
          <w:lang w:val="en-GB"/>
        </w:rPr>
        <w:t xml:space="preserve">possible </w:t>
      </w:r>
      <w:r w:rsidR="008F1BE7">
        <w:rPr>
          <w:rFonts w:ascii="Times New Roman" w:hAnsi="Times New Roman" w:cs="Times New Roman"/>
          <w:sz w:val="24"/>
          <w:szCs w:val="24"/>
          <w:lang w:val="en-GB"/>
        </w:rPr>
        <w:t>strategic asset</w:t>
      </w:r>
      <w:r w:rsidR="00FC498D">
        <w:rPr>
          <w:rFonts w:ascii="Times New Roman" w:hAnsi="Times New Roman" w:cs="Times New Roman"/>
          <w:sz w:val="24"/>
          <w:szCs w:val="24"/>
          <w:lang w:val="en-GB"/>
        </w:rPr>
        <w:t xml:space="preserve"> would not be an unreasonable remark</w:t>
      </w:r>
      <w:r w:rsidR="008F1BE7">
        <w:rPr>
          <w:rFonts w:ascii="Times New Roman" w:hAnsi="Times New Roman" w:cs="Times New Roman"/>
          <w:sz w:val="24"/>
          <w:szCs w:val="24"/>
          <w:lang w:val="en-GB"/>
        </w:rPr>
        <w:t>.</w:t>
      </w:r>
      <w:r w:rsidR="008F1BE7">
        <w:rPr>
          <w:rStyle w:val="FootnoteReference"/>
          <w:rFonts w:ascii="Times New Roman" w:hAnsi="Times New Roman" w:cs="Times New Roman"/>
          <w:sz w:val="24"/>
          <w:szCs w:val="24"/>
          <w:lang w:val="en-GB"/>
        </w:rPr>
        <w:footnoteReference w:id="7"/>
      </w:r>
      <w:r w:rsidR="008F1BE7">
        <w:rPr>
          <w:rFonts w:ascii="Times New Roman" w:hAnsi="Times New Roman" w:cs="Times New Roman"/>
          <w:sz w:val="24"/>
          <w:szCs w:val="24"/>
          <w:lang w:val="en-GB"/>
        </w:rPr>
        <w:t xml:space="preserve"> </w:t>
      </w:r>
      <w:r w:rsidR="00020393">
        <w:rPr>
          <w:rFonts w:ascii="Times New Roman" w:hAnsi="Times New Roman" w:cs="Times New Roman"/>
          <w:sz w:val="24"/>
          <w:szCs w:val="24"/>
          <w:lang w:val="en-GB"/>
        </w:rPr>
        <w:t xml:space="preserve">Thus, in order for nations to </w:t>
      </w:r>
      <w:r w:rsidR="009D3E57">
        <w:rPr>
          <w:rFonts w:ascii="Times New Roman" w:hAnsi="Times New Roman" w:cs="Times New Roman"/>
          <w:sz w:val="24"/>
          <w:szCs w:val="24"/>
          <w:lang w:val="en-GB"/>
        </w:rPr>
        <w:t xml:space="preserve">decrease external supply disruptions and </w:t>
      </w:r>
      <w:r w:rsidR="00020393">
        <w:rPr>
          <w:rFonts w:ascii="Times New Roman" w:hAnsi="Times New Roman" w:cs="Times New Roman"/>
          <w:sz w:val="24"/>
          <w:szCs w:val="24"/>
          <w:lang w:val="en-GB"/>
        </w:rPr>
        <w:t>ensure stable and secure energy supply, s</w:t>
      </w:r>
      <w:r w:rsidR="00325142">
        <w:rPr>
          <w:rFonts w:ascii="Times New Roman" w:hAnsi="Times New Roman" w:cs="Times New Roman"/>
          <w:sz w:val="24"/>
          <w:szCs w:val="24"/>
          <w:lang w:val="en-GB"/>
        </w:rPr>
        <w:t>ufficient to satisfy</w:t>
      </w:r>
      <w:r w:rsidR="00020393">
        <w:rPr>
          <w:rFonts w:ascii="Times New Roman" w:hAnsi="Times New Roman" w:cs="Times New Roman"/>
          <w:sz w:val="24"/>
          <w:szCs w:val="24"/>
          <w:lang w:val="en-GB"/>
        </w:rPr>
        <w:t xml:space="preserve"> domestic needs</w:t>
      </w:r>
      <w:r w:rsidR="00325142">
        <w:rPr>
          <w:rFonts w:ascii="Times New Roman" w:hAnsi="Times New Roman" w:cs="Times New Roman"/>
          <w:sz w:val="24"/>
          <w:szCs w:val="24"/>
          <w:lang w:val="en-GB"/>
        </w:rPr>
        <w:t xml:space="preserve"> of consumption</w:t>
      </w:r>
      <w:r w:rsidR="00020393">
        <w:rPr>
          <w:rFonts w:ascii="Times New Roman" w:hAnsi="Times New Roman" w:cs="Times New Roman"/>
          <w:sz w:val="24"/>
          <w:szCs w:val="24"/>
          <w:lang w:val="en-GB"/>
        </w:rPr>
        <w:t xml:space="preserve">, </w:t>
      </w:r>
      <w:r w:rsidR="00325142">
        <w:rPr>
          <w:rFonts w:ascii="Times New Roman" w:hAnsi="Times New Roman" w:cs="Times New Roman"/>
          <w:sz w:val="24"/>
          <w:szCs w:val="24"/>
          <w:lang w:val="en-GB"/>
        </w:rPr>
        <w:t xml:space="preserve">current </w:t>
      </w:r>
      <w:r w:rsidR="00020393">
        <w:rPr>
          <w:rFonts w:ascii="Times New Roman" w:hAnsi="Times New Roman" w:cs="Times New Roman"/>
          <w:sz w:val="24"/>
          <w:szCs w:val="24"/>
          <w:lang w:val="en-GB"/>
        </w:rPr>
        <w:t xml:space="preserve">national energy policies </w:t>
      </w:r>
      <w:r w:rsidR="00325142">
        <w:rPr>
          <w:rFonts w:ascii="Times New Roman" w:hAnsi="Times New Roman" w:cs="Times New Roman"/>
          <w:sz w:val="24"/>
          <w:szCs w:val="24"/>
          <w:lang w:val="en-GB"/>
        </w:rPr>
        <w:t xml:space="preserve">gravitate towards </w:t>
      </w:r>
      <w:r w:rsidR="00663142">
        <w:rPr>
          <w:rFonts w:ascii="Times New Roman" w:hAnsi="Times New Roman" w:cs="Times New Roman"/>
          <w:sz w:val="24"/>
          <w:szCs w:val="24"/>
          <w:lang w:val="en-GB"/>
        </w:rPr>
        <w:t xml:space="preserve">the </w:t>
      </w:r>
      <w:r w:rsidR="00325142">
        <w:rPr>
          <w:rFonts w:ascii="Times New Roman" w:hAnsi="Times New Roman" w:cs="Times New Roman"/>
          <w:sz w:val="24"/>
          <w:szCs w:val="24"/>
          <w:lang w:val="en-GB"/>
        </w:rPr>
        <w:t>diversification</w:t>
      </w:r>
      <w:r w:rsidR="00663142">
        <w:rPr>
          <w:rFonts w:ascii="Times New Roman" w:hAnsi="Times New Roman" w:cs="Times New Roman"/>
          <w:sz w:val="24"/>
          <w:szCs w:val="24"/>
          <w:lang w:val="en-GB"/>
        </w:rPr>
        <w:t xml:space="preserve"> of available </w:t>
      </w:r>
      <w:r w:rsidR="00663142">
        <w:rPr>
          <w:rFonts w:ascii="Times New Roman" w:hAnsi="Times New Roman" w:cs="Times New Roman"/>
          <w:sz w:val="24"/>
          <w:szCs w:val="24"/>
          <w:lang w:val="en-GB"/>
        </w:rPr>
        <w:lastRenderedPageBreak/>
        <w:t>energy resources</w:t>
      </w:r>
      <w:r w:rsidR="00954792">
        <w:rPr>
          <w:rFonts w:ascii="Times New Roman" w:hAnsi="Times New Roman" w:cs="Times New Roman"/>
          <w:sz w:val="24"/>
          <w:szCs w:val="24"/>
          <w:lang w:val="en-GB"/>
        </w:rPr>
        <w:t>.</w:t>
      </w:r>
      <w:r w:rsidR="00954792">
        <w:rPr>
          <w:rStyle w:val="FootnoteReference"/>
          <w:rFonts w:ascii="Times New Roman" w:hAnsi="Times New Roman" w:cs="Times New Roman"/>
          <w:sz w:val="24"/>
          <w:szCs w:val="24"/>
          <w:lang w:val="en-GB"/>
        </w:rPr>
        <w:footnoteReference w:id="8"/>
      </w:r>
      <w:r w:rsidR="00663142">
        <w:rPr>
          <w:rFonts w:ascii="Times New Roman" w:hAnsi="Times New Roman" w:cs="Times New Roman"/>
          <w:sz w:val="24"/>
          <w:szCs w:val="24"/>
          <w:lang w:val="en-GB"/>
        </w:rPr>
        <w:t xml:space="preserve"> </w:t>
      </w:r>
      <w:r w:rsidR="00C91F2D">
        <w:rPr>
          <w:rFonts w:ascii="Times New Roman" w:hAnsi="Times New Roman" w:cs="Times New Roman"/>
          <w:sz w:val="24"/>
          <w:szCs w:val="24"/>
          <w:lang w:val="en-GB"/>
        </w:rPr>
        <w:t>Renewable energy sources</w:t>
      </w:r>
      <w:r w:rsidR="00576BF4">
        <w:rPr>
          <w:rFonts w:ascii="Times New Roman" w:hAnsi="Times New Roman" w:cs="Times New Roman"/>
          <w:sz w:val="24"/>
          <w:szCs w:val="24"/>
          <w:lang w:val="en-GB"/>
        </w:rPr>
        <w:t>,</w:t>
      </w:r>
      <w:r w:rsidR="00C91F2D">
        <w:rPr>
          <w:rFonts w:ascii="Times New Roman" w:hAnsi="Times New Roman" w:cs="Times New Roman"/>
          <w:sz w:val="24"/>
          <w:szCs w:val="24"/>
          <w:lang w:val="en-GB"/>
        </w:rPr>
        <w:t xml:space="preserve"> in particular</w:t>
      </w:r>
      <w:r w:rsidR="00576BF4">
        <w:rPr>
          <w:rFonts w:ascii="Times New Roman" w:hAnsi="Times New Roman" w:cs="Times New Roman"/>
          <w:sz w:val="24"/>
          <w:szCs w:val="24"/>
          <w:lang w:val="en-GB"/>
        </w:rPr>
        <w:t>,</w:t>
      </w:r>
      <w:r w:rsidR="00C91F2D">
        <w:rPr>
          <w:rFonts w:ascii="Times New Roman" w:hAnsi="Times New Roman" w:cs="Times New Roman"/>
          <w:sz w:val="24"/>
          <w:szCs w:val="24"/>
          <w:lang w:val="en-GB"/>
        </w:rPr>
        <w:t xml:space="preserve"> are standing at the forefront of the energy transition with many countries serving as examples of successful application of </w:t>
      </w:r>
      <w:r w:rsidR="00BC290B">
        <w:rPr>
          <w:rFonts w:ascii="Times New Roman" w:hAnsi="Times New Roman" w:cs="Times New Roman"/>
          <w:sz w:val="24"/>
          <w:szCs w:val="24"/>
          <w:lang w:val="en-GB"/>
        </w:rPr>
        <w:t xml:space="preserve">geothermal, wind, </w:t>
      </w:r>
      <w:r w:rsidR="00E52EBA">
        <w:rPr>
          <w:rFonts w:ascii="Times New Roman" w:hAnsi="Times New Roman" w:cs="Times New Roman"/>
          <w:sz w:val="24"/>
          <w:szCs w:val="24"/>
          <w:lang w:val="en-GB"/>
        </w:rPr>
        <w:t>hydraulic</w:t>
      </w:r>
      <w:r w:rsidR="00BC290B">
        <w:rPr>
          <w:rFonts w:ascii="Times New Roman" w:hAnsi="Times New Roman" w:cs="Times New Roman"/>
          <w:sz w:val="24"/>
          <w:szCs w:val="24"/>
          <w:lang w:val="en-GB"/>
        </w:rPr>
        <w:t xml:space="preserve">, </w:t>
      </w:r>
      <w:r w:rsidR="00E52EBA">
        <w:rPr>
          <w:rFonts w:ascii="Times New Roman" w:hAnsi="Times New Roman" w:cs="Times New Roman"/>
          <w:sz w:val="24"/>
          <w:szCs w:val="24"/>
          <w:lang w:val="en-GB"/>
        </w:rPr>
        <w:t xml:space="preserve">biomass and </w:t>
      </w:r>
      <w:r w:rsidR="00BC290B">
        <w:rPr>
          <w:rFonts w:ascii="Times New Roman" w:hAnsi="Times New Roman" w:cs="Times New Roman"/>
          <w:sz w:val="24"/>
          <w:szCs w:val="24"/>
          <w:lang w:val="en-GB"/>
        </w:rPr>
        <w:t>solar</w:t>
      </w:r>
      <w:r w:rsidR="00E52EBA">
        <w:rPr>
          <w:rFonts w:ascii="Times New Roman" w:hAnsi="Times New Roman" w:cs="Times New Roman"/>
          <w:sz w:val="24"/>
          <w:szCs w:val="24"/>
          <w:lang w:val="en-GB"/>
        </w:rPr>
        <w:t xml:space="preserve"> power.</w:t>
      </w:r>
      <w:r w:rsidR="00E52EBA">
        <w:rPr>
          <w:rStyle w:val="FootnoteReference"/>
          <w:rFonts w:ascii="Times New Roman" w:hAnsi="Times New Roman" w:cs="Times New Roman"/>
          <w:sz w:val="24"/>
          <w:szCs w:val="24"/>
          <w:lang w:val="en-GB"/>
        </w:rPr>
        <w:footnoteReference w:id="9"/>
      </w:r>
      <w:r w:rsidR="00BC290B">
        <w:rPr>
          <w:rFonts w:ascii="Times New Roman" w:hAnsi="Times New Roman" w:cs="Times New Roman"/>
          <w:sz w:val="24"/>
          <w:szCs w:val="24"/>
          <w:lang w:val="en-GB"/>
        </w:rPr>
        <w:t xml:space="preserve"> </w:t>
      </w:r>
      <w:r w:rsidR="005F5196">
        <w:rPr>
          <w:rFonts w:ascii="Times New Roman" w:hAnsi="Times New Roman" w:cs="Times New Roman"/>
          <w:sz w:val="24"/>
          <w:szCs w:val="24"/>
          <w:lang w:val="en-GB"/>
        </w:rPr>
        <w:t xml:space="preserve">Cost-effectiveness, abundance of supply and </w:t>
      </w:r>
      <w:r w:rsidR="00DC424E">
        <w:rPr>
          <w:rFonts w:ascii="Times New Roman" w:hAnsi="Times New Roman" w:cs="Times New Roman"/>
          <w:sz w:val="24"/>
          <w:szCs w:val="24"/>
          <w:lang w:val="en-GB"/>
        </w:rPr>
        <w:t xml:space="preserve">sustainable </w:t>
      </w:r>
      <w:r w:rsidR="005F5196">
        <w:rPr>
          <w:rFonts w:ascii="Times New Roman" w:hAnsi="Times New Roman" w:cs="Times New Roman"/>
          <w:sz w:val="24"/>
          <w:szCs w:val="24"/>
          <w:lang w:val="en-GB"/>
        </w:rPr>
        <w:t>footprint are just some of the characteristics related to renewable</w:t>
      </w:r>
      <w:r w:rsidR="001A32A5">
        <w:rPr>
          <w:rFonts w:ascii="Times New Roman" w:hAnsi="Times New Roman" w:cs="Times New Roman"/>
          <w:sz w:val="24"/>
          <w:szCs w:val="24"/>
          <w:lang w:val="en-GB"/>
        </w:rPr>
        <w:t>s</w:t>
      </w:r>
      <w:r w:rsidR="005F5196">
        <w:rPr>
          <w:rFonts w:ascii="Times New Roman" w:hAnsi="Times New Roman" w:cs="Times New Roman"/>
          <w:sz w:val="24"/>
          <w:szCs w:val="24"/>
          <w:lang w:val="en-GB"/>
        </w:rPr>
        <w:t>, nonetheless</w:t>
      </w:r>
      <w:r w:rsidR="00F12A4D">
        <w:rPr>
          <w:rFonts w:ascii="Times New Roman" w:hAnsi="Times New Roman" w:cs="Times New Roman"/>
          <w:sz w:val="24"/>
          <w:szCs w:val="24"/>
          <w:lang w:val="en-GB"/>
        </w:rPr>
        <w:t xml:space="preserve"> the often disregarded </w:t>
      </w:r>
      <w:r w:rsidR="00AB60E0">
        <w:rPr>
          <w:rFonts w:ascii="Times New Roman" w:hAnsi="Times New Roman" w:cs="Times New Roman"/>
          <w:sz w:val="24"/>
          <w:szCs w:val="24"/>
          <w:lang w:val="en-GB"/>
        </w:rPr>
        <w:t xml:space="preserve">limitations, such as the concern on their </w:t>
      </w:r>
      <w:r w:rsidR="00F12A4D">
        <w:rPr>
          <w:rFonts w:ascii="Times New Roman" w:hAnsi="Times New Roman" w:cs="Times New Roman"/>
          <w:sz w:val="24"/>
          <w:szCs w:val="24"/>
          <w:lang w:val="en-GB"/>
        </w:rPr>
        <w:t>ability to satisfy</w:t>
      </w:r>
      <w:r w:rsidR="00F024D1">
        <w:rPr>
          <w:rFonts w:ascii="Times New Roman" w:hAnsi="Times New Roman" w:cs="Times New Roman"/>
          <w:sz w:val="24"/>
          <w:szCs w:val="24"/>
          <w:lang w:val="en-GB"/>
        </w:rPr>
        <w:t xml:space="preserve"> global</w:t>
      </w:r>
      <w:r w:rsidR="00F12A4D">
        <w:rPr>
          <w:rFonts w:ascii="Times New Roman" w:hAnsi="Times New Roman" w:cs="Times New Roman"/>
          <w:sz w:val="24"/>
          <w:szCs w:val="24"/>
          <w:lang w:val="en-GB"/>
        </w:rPr>
        <w:t xml:space="preserve"> energy demands</w:t>
      </w:r>
      <w:r w:rsidR="00AB60E0">
        <w:rPr>
          <w:rFonts w:ascii="Times New Roman" w:hAnsi="Times New Roman" w:cs="Times New Roman"/>
          <w:sz w:val="24"/>
          <w:szCs w:val="24"/>
          <w:lang w:val="en-GB"/>
        </w:rPr>
        <w:t>, the lack of efficiency in the conversion process</w:t>
      </w:r>
      <w:r w:rsidR="00003D01">
        <w:rPr>
          <w:rFonts w:ascii="Times New Roman" w:hAnsi="Times New Roman" w:cs="Times New Roman"/>
          <w:sz w:val="24"/>
          <w:szCs w:val="24"/>
          <w:lang w:val="en-GB"/>
        </w:rPr>
        <w:t xml:space="preserve"> and </w:t>
      </w:r>
      <w:r w:rsidR="00DE52D5">
        <w:rPr>
          <w:rFonts w:ascii="Times New Roman" w:hAnsi="Times New Roman" w:cs="Times New Roman"/>
          <w:sz w:val="24"/>
          <w:szCs w:val="24"/>
          <w:lang w:val="en-GB"/>
        </w:rPr>
        <w:t xml:space="preserve">their vulnerability to world </w:t>
      </w:r>
      <w:r w:rsidR="00003D01">
        <w:rPr>
          <w:rFonts w:ascii="Times New Roman" w:hAnsi="Times New Roman" w:cs="Times New Roman"/>
          <w:sz w:val="24"/>
          <w:szCs w:val="24"/>
          <w:lang w:val="en-GB"/>
        </w:rPr>
        <w:t>climate patterns setting an trend of unstable, disruptive inputs to the grid</w:t>
      </w:r>
      <w:r w:rsidR="00DE52D5">
        <w:rPr>
          <w:rFonts w:ascii="Times New Roman" w:hAnsi="Times New Roman" w:cs="Times New Roman"/>
          <w:sz w:val="24"/>
          <w:szCs w:val="24"/>
          <w:lang w:val="en-GB"/>
        </w:rPr>
        <w:t>,</w:t>
      </w:r>
      <w:r w:rsidR="00003D01">
        <w:rPr>
          <w:rFonts w:ascii="Times New Roman" w:hAnsi="Times New Roman" w:cs="Times New Roman"/>
          <w:sz w:val="24"/>
          <w:szCs w:val="24"/>
          <w:lang w:val="en-GB"/>
        </w:rPr>
        <w:t xml:space="preserve"> </w:t>
      </w:r>
      <w:r w:rsidR="001A32A5">
        <w:rPr>
          <w:rFonts w:ascii="Times New Roman" w:hAnsi="Times New Roman" w:cs="Times New Roman"/>
          <w:sz w:val="24"/>
          <w:szCs w:val="24"/>
          <w:lang w:val="en-GB"/>
        </w:rPr>
        <w:t xml:space="preserve">categorizes renewable sources as a questionable panacea in relation to their reliability to cover </w:t>
      </w:r>
      <w:r w:rsidR="00F024D1">
        <w:rPr>
          <w:rFonts w:ascii="Times New Roman" w:hAnsi="Times New Roman" w:cs="Times New Roman"/>
          <w:sz w:val="24"/>
          <w:szCs w:val="24"/>
          <w:lang w:val="en-GB"/>
        </w:rPr>
        <w:t xml:space="preserve">the mounting </w:t>
      </w:r>
      <w:r w:rsidR="001A32A5">
        <w:rPr>
          <w:rFonts w:ascii="Times New Roman" w:hAnsi="Times New Roman" w:cs="Times New Roman"/>
          <w:sz w:val="24"/>
          <w:szCs w:val="24"/>
          <w:lang w:val="en-GB"/>
        </w:rPr>
        <w:t>global energy needs</w:t>
      </w:r>
      <w:r w:rsidR="00E82AB7">
        <w:rPr>
          <w:rFonts w:ascii="Times New Roman" w:hAnsi="Times New Roman" w:cs="Times New Roman"/>
          <w:sz w:val="24"/>
          <w:szCs w:val="24"/>
          <w:lang w:val="en-GB"/>
        </w:rPr>
        <w:t xml:space="preserve"> sufficiently</w:t>
      </w:r>
      <w:r w:rsidR="001A32A5">
        <w:rPr>
          <w:rFonts w:ascii="Times New Roman" w:hAnsi="Times New Roman" w:cs="Times New Roman"/>
          <w:sz w:val="24"/>
          <w:szCs w:val="24"/>
          <w:lang w:val="en-GB"/>
        </w:rPr>
        <w:t>.</w:t>
      </w:r>
      <w:r w:rsidR="001A32A5">
        <w:rPr>
          <w:rStyle w:val="FootnoteReference"/>
          <w:rFonts w:ascii="Times New Roman" w:hAnsi="Times New Roman" w:cs="Times New Roman"/>
          <w:sz w:val="24"/>
          <w:szCs w:val="24"/>
          <w:lang w:val="en-GB"/>
        </w:rPr>
        <w:footnoteReference w:id="10"/>
      </w:r>
      <w:r w:rsidR="001A32A5">
        <w:rPr>
          <w:rFonts w:ascii="Times New Roman" w:hAnsi="Times New Roman" w:cs="Times New Roman"/>
          <w:sz w:val="24"/>
          <w:szCs w:val="24"/>
          <w:lang w:val="en-GB"/>
        </w:rPr>
        <w:t xml:space="preserve">  </w:t>
      </w:r>
    </w:p>
    <w:p w:rsidR="00D53AFA" w:rsidRDefault="008507F6" w:rsidP="00FE0D6E">
      <w:pPr>
        <w:spacing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Completing the assembly of primary energy sources, with the exception of fossil fuels (coal, oil and gas)</w:t>
      </w:r>
      <w:r w:rsidR="00A73381">
        <w:rPr>
          <w:rFonts w:ascii="Times New Roman" w:hAnsi="Times New Roman" w:cs="Times New Roman"/>
          <w:sz w:val="24"/>
          <w:szCs w:val="24"/>
          <w:lang w:val="en-GB"/>
        </w:rPr>
        <w:t xml:space="preserve">, nuclear </w:t>
      </w:r>
      <w:r w:rsidR="005A3FE4">
        <w:rPr>
          <w:rFonts w:ascii="Times New Roman" w:hAnsi="Times New Roman" w:cs="Times New Roman"/>
          <w:sz w:val="24"/>
          <w:szCs w:val="24"/>
          <w:lang w:val="en-GB"/>
        </w:rPr>
        <w:t xml:space="preserve">energy, an independent, </w:t>
      </w:r>
      <w:r w:rsidR="00A73381">
        <w:rPr>
          <w:rFonts w:ascii="Times New Roman" w:hAnsi="Times New Roman" w:cs="Times New Roman"/>
          <w:sz w:val="24"/>
          <w:szCs w:val="24"/>
          <w:lang w:val="en-GB"/>
        </w:rPr>
        <w:t xml:space="preserve">carbon dioxide </w:t>
      </w:r>
      <w:r w:rsidR="005A3FE4">
        <w:rPr>
          <w:rFonts w:ascii="Times New Roman" w:hAnsi="Times New Roman" w:cs="Times New Roman"/>
          <w:sz w:val="24"/>
          <w:szCs w:val="24"/>
          <w:lang w:val="en-GB"/>
        </w:rPr>
        <w:t>neutral form of power</w:t>
      </w:r>
      <w:r w:rsidR="00A73381">
        <w:rPr>
          <w:rFonts w:ascii="Times New Roman" w:hAnsi="Times New Roman" w:cs="Times New Roman"/>
          <w:sz w:val="24"/>
          <w:szCs w:val="24"/>
          <w:lang w:val="en-GB"/>
        </w:rPr>
        <w:t>, provides stable input to the grid</w:t>
      </w:r>
      <w:r w:rsidR="00A73381">
        <w:rPr>
          <w:rStyle w:val="FootnoteReference"/>
          <w:rFonts w:ascii="Times New Roman" w:hAnsi="Times New Roman" w:cs="Times New Roman"/>
          <w:sz w:val="24"/>
          <w:szCs w:val="24"/>
          <w:lang w:val="en-GB"/>
        </w:rPr>
        <w:footnoteReference w:id="11"/>
      </w:r>
      <w:r w:rsidR="00A73381">
        <w:rPr>
          <w:rFonts w:ascii="Times New Roman" w:hAnsi="Times New Roman" w:cs="Times New Roman"/>
          <w:sz w:val="24"/>
          <w:szCs w:val="24"/>
          <w:lang w:val="en-GB"/>
        </w:rPr>
        <w:t xml:space="preserve"> </w:t>
      </w:r>
      <w:r w:rsidR="005A3FE4">
        <w:rPr>
          <w:rFonts w:ascii="Times New Roman" w:hAnsi="Times New Roman" w:cs="Times New Roman"/>
          <w:sz w:val="24"/>
          <w:szCs w:val="24"/>
          <w:lang w:val="en-GB"/>
        </w:rPr>
        <w:t>created through fission reactions</w:t>
      </w:r>
      <w:r w:rsidR="00C97C4C">
        <w:rPr>
          <w:rFonts w:ascii="Times New Roman" w:hAnsi="Times New Roman" w:cs="Times New Roman"/>
          <w:sz w:val="24"/>
          <w:szCs w:val="24"/>
          <w:lang w:val="en-GB"/>
        </w:rPr>
        <w:t>,</w:t>
      </w:r>
      <w:r w:rsidR="005A3FE4">
        <w:rPr>
          <w:rStyle w:val="FootnoteReference"/>
          <w:rFonts w:ascii="Times New Roman" w:hAnsi="Times New Roman" w:cs="Times New Roman"/>
          <w:sz w:val="24"/>
          <w:szCs w:val="24"/>
          <w:lang w:val="en-GB"/>
        </w:rPr>
        <w:footnoteReference w:id="12"/>
      </w:r>
      <w:r w:rsidR="00C97C4C">
        <w:rPr>
          <w:rFonts w:ascii="Times New Roman" w:hAnsi="Times New Roman" w:cs="Times New Roman"/>
          <w:sz w:val="24"/>
          <w:szCs w:val="24"/>
          <w:lang w:val="en-GB"/>
        </w:rPr>
        <w:t xml:space="preserve"> essentially exploiting the properties of the nucleus.</w:t>
      </w:r>
      <w:r w:rsidR="00C97C4C">
        <w:rPr>
          <w:rStyle w:val="FootnoteReference"/>
          <w:rFonts w:ascii="Times New Roman" w:hAnsi="Times New Roman" w:cs="Times New Roman"/>
          <w:sz w:val="24"/>
          <w:szCs w:val="24"/>
          <w:lang w:val="en-GB"/>
        </w:rPr>
        <w:footnoteReference w:id="13"/>
      </w:r>
      <w:r w:rsidR="005A3FE4">
        <w:rPr>
          <w:rFonts w:ascii="Times New Roman" w:hAnsi="Times New Roman" w:cs="Times New Roman"/>
          <w:sz w:val="24"/>
          <w:szCs w:val="24"/>
          <w:lang w:val="en-GB"/>
        </w:rPr>
        <w:t xml:space="preserve"> </w:t>
      </w:r>
      <w:r w:rsidR="00F2575A">
        <w:rPr>
          <w:rFonts w:ascii="Times New Roman" w:hAnsi="Times New Roman" w:cs="Times New Roman"/>
          <w:sz w:val="24"/>
          <w:szCs w:val="24"/>
          <w:lang w:val="en-GB"/>
        </w:rPr>
        <w:t xml:space="preserve">Opinions vary greatly on the matter of </w:t>
      </w:r>
      <w:r w:rsidR="009626CF">
        <w:rPr>
          <w:rFonts w:ascii="Times New Roman" w:hAnsi="Times New Roman" w:cs="Times New Roman"/>
          <w:sz w:val="24"/>
          <w:szCs w:val="24"/>
          <w:lang w:val="en-GB"/>
        </w:rPr>
        <w:t xml:space="preserve">the </w:t>
      </w:r>
      <w:r w:rsidR="00F2575A">
        <w:rPr>
          <w:rFonts w:ascii="Times New Roman" w:hAnsi="Times New Roman" w:cs="Times New Roman"/>
          <w:sz w:val="24"/>
          <w:szCs w:val="24"/>
          <w:lang w:val="en-GB"/>
        </w:rPr>
        <w:t>nuclear power’s contribution to climate change, as opposi</w:t>
      </w:r>
      <w:r w:rsidR="000B53C2">
        <w:rPr>
          <w:rFonts w:ascii="Times New Roman" w:hAnsi="Times New Roman" w:cs="Times New Roman"/>
          <w:sz w:val="24"/>
          <w:szCs w:val="24"/>
          <w:lang w:val="en-GB"/>
        </w:rPr>
        <w:t>ng</w:t>
      </w:r>
      <w:r w:rsidR="00F2575A">
        <w:rPr>
          <w:rFonts w:ascii="Times New Roman" w:hAnsi="Times New Roman" w:cs="Times New Roman"/>
          <w:sz w:val="24"/>
          <w:szCs w:val="24"/>
          <w:lang w:val="en-GB"/>
        </w:rPr>
        <w:t xml:space="preserve"> the individuals claiming the technology’s </w:t>
      </w:r>
      <w:r w:rsidR="000D3A70">
        <w:rPr>
          <w:rFonts w:ascii="Times New Roman" w:hAnsi="Times New Roman" w:cs="Times New Roman"/>
          <w:sz w:val="24"/>
          <w:szCs w:val="24"/>
          <w:lang w:val="en-GB"/>
        </w:rPr>
        <w:t>future potential stand the ones who</w:t>
      </w:r>
      <w:r w:rsidR="000D3A70" w:rsidRPr="000D3A70">
        <w:rPr>
          <w:rFonts w:ascii="Times New Roman" w:hAnsi="Times New Roman" w:cs="Times New Roman"/>
          <w:sz w:val="24"/>
          <w:szCs w:val="24"/>
          <w:lang w:val="en-GB"/>
        </w:rPr>
        <w:t xml:space="preserve"> </w:t>
      </w:r>
      <w:r w:rsidR="000D3A70">
        <w:rPr>
          <w:rFonts w:ascii="Times New Roman" w:hAnsi="Times New Roman" w:cs="Times New Roman"/>
          <w:sz w:val="24"/>
          <w:szCs w:val="24"/>
          <w:lang w:val="en-GB"/>
        </w:rPr>
        <w:t xml:space="preserve">promulgate an </w:t>
      </w:r>
      <w:r w:rsidR="00042874">
        <w:rPr>
          <w:rFonts w:ascii="Times New Roman" w:hAnsi="Times New Roman" w:cs="Times New Roman"/>
          <w:sz w:val="24"/>
          <w:szCs w:val="24"/>
          <w:lang w:val="en-GB"/>
        </w:rPr>
        <w:t>impending</w:t>
      </w:r>
      <w:r w:rsidR="000D3A70">
        <w:rPr>
          <w:rFonts w:ascii="Times New Roman" w:hAnsi="Times New Roman" w:cs="Times New Roman"/>
          <w:sz w:val="24"/>
          <w:szCs w:val="24"/>
          <w:lang w:val="en-GB"/>
        </w:rPr>
        <w:t xml:space="preserve"> phase-out.</w:t>
      </w:r>
      <w:r w:rsidR="000D3A70">
        <w:rPr>
          <w:rStyle w:val="FootnoteReference"/>
          <w:rFonts w:ascii="Times New Roman" w:hAnsi="Times New Roman" w:cs="Times New Roman"/>
          <w:sz w:val="24"/>
          <w:szCs w:val="24"/>
          <w:lang w:val="en-GB"/>
        </w:rPr>
        <w:footnoteReference w:id="14"/>
      </w:r>
      <w:r w:rsidR="00042874">
        <w:rPr>
          <w:rFonts w:ascii="Times New Roman" w:hAnsi="Times New Roman" w:cs="Times New Roman"/>
          <w:sz w:val="24"/>
          <w:szCs w:val="24"/>
          <w:lang w:val="en-GB"/>
        </w:rPr>
        <w:t xml:space="preserve"> Considering the relatively recent decision </w:t>
      </w:r>
      <w:r w:rsidR="00CB2E87">
        <w:rPr>
          <w:rFonts w:ascii="Times New Roman" w:hAnsi="Times New Roman" w:cs="Times New Roman"/>
          <w:sz w:val="24"/>
          <w:szCs w:val="24"/>
          <w:lang w:val="en-GB"/>
        </w:rPr>
        <w:t xml:space="preserve">of the European Commission </w:t>
      </w:r>
      <w:r w:rsidR="00DC3421">
        <w:rPr>
          <w:rFonts w:ascii="Times New Roman" w:hAnsi="Times New Roman" w:cs="Times New Roman"/>
          <w:sz w:val="24"/>
          <w:szCs w:val="24"/>
          <w:lang w:val="en-GB"/>
        </w:rPr>
        <w:t>to include nuclear power plants in the “list of environmentally sustainable economic activities”</w:t>
      </w:r>
      <w:r w:rsidR="00DC3421">
        <w:rPr>
          <w:rStyle w:val="FootnoteReference"/>
          <w:rFonts w:ascii="Times New Roman" w:hAnsi="Times New Roman" w:cs="Times New Roman"/>
          <w:sz w:val="24"/>
          <w:szCs w:val="24"/>
          <w:lang w:val="en-GB"/>
        </w:rPr>
        <w:footnoteReference w:id="15"/>
      </w:r>
      <w:r w:rsidR="00AF1986">
        <w:rPr>
          <w:rFonts w:ascii="Times New Roman" w:hAnsi="Times New Roman" w:cs="Times New Roman"/>
          <w:sz w:val="24"/>
          <w:szCs w:val="24"/>
          <w:lang w:val="en-GB"/>
        </w:rPr>
        <w:t xml:space="preserve"> and </w:t>
      </w:r>
      <w:r w:rsidR="00587E0C">
        <w:rPr>
          <w:rFonts w:ascii="Times New Roman" w:hAnsi="Times New Roman" w:cs="Times New Roman"/>
          <w:sz w:val="24"/>
          <w:szCs w:val="24"/>
          <w:lang w:val="en-GB"/>
        </w:rPr>
        <w:t>the “greenwashing” accusations</w:t>
      </w:r>
      <w:r w:rsidR="007851E9">
        <w:rPr>
          <w:rFonts w:ascii="Times New Roman" w:hAnsi="Times New Roman" w:cs="Times New Roman"/>
          <w:sz w:val="24"/>
          <w:szCs w:val="24"/>
          <w:lang w:val="en-GB"/>
        </w:rPr>
        <w:t xml:space="preserve">, </w:t>
      </w:r>
      <w:r w:rsidR="00A00591">
        <w:rPr>
          <w:rFonts w:ascii="Times New Roman" w:hAnsi="Times New Roman" w:cs="Times New Roman"/>
          <w:sz w:val="24"/>
          <w:szCs w:val="24"/>
          <w:lang w:val="en-GB"/>
        </w:rPr>
        <w:t>the</w:t>
      </w:r>
      <w:r w:rsidR="007D0B88">
        <w:rPr>
          <w:rFonts w:ascii="Times New Roman" w:hAnsi="Times New Roman" w:cs="Times New Roman"/>
          <w:sz w:val="24"/>
          <w:szCs w:val="24"/>
          <w:lang w:val="en-GB"/>
        </w:rPr>
        <w:t xml:space="preserve"> declaration</w:t>
      </w:r>
      <w:r w:rsidR="007851E9">
        <w:rPr>
          <w:rFonts w:ascii="Times New Roman" w:hAnsi="Times New Roman" w:cs="Times New Roman"/>
          <w:sz w:val="24"/>
          <w:szCs w:val="24"/>
          <w:lang w:val="en-GB"/>
        </w:rPr>
        <w:t xml:space="preserve"> of many nations </w:t>
      </w:r>
      <w:r w:rsidR="00A00591">
        <w:rPr>
          <w:rFonts w:ascii="Times New Roman" w:hAnsi="Times New Roman" w:cs="Times New Roman"/>
          <w:sz w:val="24"/>
          <w:szCs w:val="24"/>
          <w:lang w:val="en-GB"/>
        </w:rPr>
        <w:t xml:space="preserve">in COP28 </w:t>
      </w:r>
      <w:r w:rsidR="007851E9">
        <w:rPr>
          <w:rFonts w:ascii="Times New Roman" w:hAnsi="Times New Roman" w:cs="Times New Roman"/>
          <w:sz w:val="24"/>
          <w:szCs w:val="24"/>
          <w:lang w:val="en-GB"/>
        </w:rPr>
        <w:t xml:space="preserve">to expand their nuclear capacity in order to </w:t>
      </w:r>
      <w:r w:rsidR="007D0B88">
        <w:rPr>
          <w:rFonts w:ascii="Times New Roman" w:hAnsi="Times New Roman" w:cs="Times New Roman"/>
          <w:sz w:val="24"/>
          <w:szCs w:val="24"/>
          <w:lang w:val="en-GB"/>
        </w:rPr>
        <w:t>correspond to their decarbonisation goals</w:t>
      </w:r>
      <w:r w:rsidR="00A00591">
        <w:rPr>
          <w:rFonts w:ascii="Times New Roman" w:hAnsi="Times New Roman" w:cs="Times New Roman"/>
          <w:sz w:val="24"/>
          <w:szCs w:val="24"/>
          <w:lang w:val="en-GB"/>
        </w:rPr>
        <w:t xml:space="preserve"> lacks the element </w:t>
      </w:r>
      <w:r w:rsidR="00A00591">
        <w:rPr>
          <w:rFonts w:ascii="Times New Roman" w:hAnsi="Times New Roman" w:cs="Times New Roman"/>
          <w:sz w:val="24"/>
          <w:szCs w:val="24"/>
          <w:lang w:val="en-GB"/>
        </w:rPr>
        <w:lastRenderedPageBreak/>
        <w:t>of surprise.</w:t>
      </w:r>
      <w:r w:rsidR="00A00591">
        <w:rPr>
          <w:rStyle w:val="FootnoteReference"/>
          <w:rFonts w:ascii="Times New Roman" w:hAnsi="Times New Roman" w:cs="Times New Roman"/>
          <w:sz w:val="24"/>
          <w:szCs w:val="24"/>
          <w:lang w:val="en-GB"/>
        </w:rPr>
        <w:footnoteReference w:id="16"/>
      </w:r>
      <w:r w:rsidR="004766E8">
        <w:rPr>
          <w:rFonts w:ascii="Times New Roman" w:hAnsi="Times New Roman" w:cs="Times New Roman"/>
          <w:sz w:val="24"/>
          <w:szCs w:val="24"/>
          <w:lang w:val="en-GB"/>
        </w:rPr>
        <w:t xml:space="preserve"> Additionally, the expectations attached to technological breakt</w:t>
      </w:r>
      <w:r w:rsidR="00163BCF">
        <w:rPr>
          <w:rFonts w:ascii="Times New Roman" w:hAnsi="Times New Roman" w:cs="Times New Roman"/>
          <w:sz w:val="24"/>
          <w:szCs w:val="24"/>
          <w:lang w:val="en-GB"/>
        </w:rPr>
        <w:t>hroughs in the nuclear industry, such as Small Modular Reactors (SMRs)</w:t>
      </w:r>
      <w:r w:rsidR="00AA3E6D">
        <w:rPr>
          <w:rStyle w:val="FootnoteReference"/>
          <w:rFonts w:ascii="Times New Roman" w:hAnsi="Times New Roman" w:cs="Times New Roman"/>
          <w:sz w:val="24"/>
          <w:szCs w:val="24"/>
          <w:lang w:val="en-GB"/>
        </w:rPr>
        <w:footnoteReference w:id="17"/>
      </w:r>
      <w:r w:rsidR="00BE138C">
        <w:rPr>
          <w:rFonts w:ascii="Times New Roman" w:hAnsi="Times New Roman" w:cs="Times New Roman"/>
          <w:sz w:val="24"/>
          <w:szCs w:val="24"/>
          <w:lang w:val="en-GB"/>
        </w:rPr>
        <w:t xml:space="preserve"> and nuclear fusion</w:t>
      </w:r>
      <w:r w:rsidR="00543367">
        <w:rPr>
          <w:rFonts w:ascii="Times New Roman" w:hAnsi="Times New Roman" w:cs="Times New Roman"/>
          <w:sz w:val="24"/>
          <w:szCs w:val="24"/>
          <w:lang w:val="en-GB"/>
        </w:rPr>
        <w:t>,</w:t>
      </w:r>
      <w:r w:rsidR="00543367">
        <w:rPr>
          <w:rStyle w:val="FootnoteReference"/>
          <w:rFonts w:ascii="Times New Roman" w:hAnsi="Times New Roman" w:cs="Times New Roman"/>
          <w:sz w:val="24"/>
          <w:szCs w:val="24"/>
          <w:lang w:val="en-GB"/>
        </w:rPr>
        <w:footnoteReference w:id="18"/>
      </w:r>
      <w:r w:rsidR="00BE138C">
        <w:rPr>
          <w:rFonts w:ascii="Times New Roman" w:hAnsi="Times New Roman" w:cs="Times New Roman"/>
          <w:sz w:val="24"/>
          <w:szCs w:val="24"/>
          <w:lang w:val="en-GB"/>
        </w:rPr>
        <w:t xml:space="preserve"> </w:t>
      </w:r>
      <w:r w:rsidR="00FF64FA">
        <w:rPr>
          <w:rFonts w:ascii="Times New Roman" w:hAnsi="Times New Roman" w:cs="Times New Roman"/>
          <w:sz w:val="24"/>
          <w:szCs w:val="24"/>
          <w:lang w:val="en-GB"/>
        </w:rPr>
        <w:t xml:space="preserve">have painted a promising future for nuclear power, where its most alarming setbacks, like the cost, safety concerns and fission by-products, do not constitute </w:t>
      </w:r>
      <w:r w:rsidR="00DD18BD">
        <w:rPr>
          <w:rFonts w:ascii="Times New Roman" w:hAnsi="Times New Roman" w:cs="Times New Roman"/>
          <w:sz w:val="24"/>
          <w:szCs w:val="24"/>
          <w:lang w:val="en-GB"/>
        </w:rPr>
        <w:t>a hindrance to the commission of new nuclear projects.</w:t>
      </w:r>
    </w:p>
    <w:p w:rsidR="004766E8" w:rsidRPr="007D0B88" w:rsidRDefault="00847845" w:rsidP="00FE0D6E">
      <w:pPr>
        <w:spacing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The present paper conforms to three thematic polestars. These structural pillars serve as an Atlas, framing the subsections and </w:t>
      </w:r>
      <w:r w:rsidR="003F6772">
        <w:rPr>
          <w:rFonts w:ascii="Times New Roman" w:hAnsi="Times New Roman" w:cs="Times New Roman"/>
          <w:sz w:val="24"/>
          <w:szCs w:val="24"/>
          <w:lang w:val="en-GB"/>
        </w:rPr>
        <w:t xml:space="preserve">simultaneously </w:t>
      </w:r>
      <w:r>
        <w:rPr>
          <w:rFonts w:ascii="Times New Roman" w:hAnsi="Times New Roman" w:cs="Times New Roman"/>
          <w:sz w:val="24"/>
          <w:szCs w:val="24"/>
          <w:lang w:val="en-GB"/>
        </w:rPr>
        <w:t xml:space="preserve">operating </w:t>
      </w:r>
      <w:r w:rsidR="002B4694">
        <w:rPr>
          <w:rFonts w:ascii="Times New Roman" w:hAnsi="Times New Roman" w:cs="Times New Roman"/>
          <w:sz w:val="24"/>
          <w:szCs w:val="24"/>
          <w:lang w:val="en-GB"/>
        </w:rPr>
        <w:t>as</w:t>
      </w:r>
      <w:r w:rsidR="002A236B">
        <w:rPr>
          <w:rFonts w:ascii="Times New Roman" w:hAnsi="Times New Roman" w:cs="Times New Roman"/>
          <w:sz w:val="24"/>
          <w:szCs w:val="24"/>
          <w:lang w:val="en-GB"/>
        </w:rPr>
        <w:t xml:space="preserve"> standalone</w:t>
      </w:r>
      <w:r w:rsidR="002B4694">
        <w:rPr>
          <w:rFonts w:ascii="Times New Roman" w:hAnsi="Times New Roman" w:cs="Times New Roman"/>
          <w:sz w:val="24"/>
          <w:szCs w:val="24"/>
          <w:lang w:val="en-GB"/>
        </w:rPr>
        <w:t>s</w:t>
      </w:r>
      <w:r w:rsidR="003F6772">
        <w:rPr>
          <w:rFonts w:ascii="Times New Roman" w:hAnsi="Times New Roman" w:cs="Times New Roman"/>
          <w:sz w:val="24"/>
          <w:szCs w:val="24"/>
          <w:lang w:val="en-GB"/>
        </w:rPr>
        <w:t>, they</w:t>
      </w:r>
      <w:r w:rsidR="002A236B">
        <w:rPr>
          <w:rFonts w:ascii="Times New Roman" w:hAnsi="Times New Roman" w:cs="Times New Roman"/>
          <w:sz w:val="24"/>
          <w:szCs w:val="24"/>
          <w:lang w:val="en-GB"/>
        </w:rPr>
        <w:t xml:space="preserve"> </w:t>
      </w:r>
      <w:r w:rsidR="002B4694">
        <w:rPr>
          <w:rFonts w:ascii="Times New Roman" w:hAnsi="Times New Roman" w:cs="Times New Roman"/>
          <w:sz w:val="24"/>
          <w:szCs w:val="24"/>
          <w:lang w:val="en-GB"/>
        </w:rPr>
        <w:t>aim</w:t>
      </w:r>
      <w:r w:rsidR="004766E8">
        <w:rPr>
          <w:rFonts w:ascii="Times New Roman" w:hAnsi="Times New Roman" w:cs="Times New Roman"/>
          <w:sz w:val="24"/>
          <w:szCs w:val="24"/>
          <w:lang w:val="en-GB"/>
        </w:rPr>
        <w:t xml:space="preserve"> to </w:t>
      </w:r>
      <w:r w:rsidR="006D2F83">
        <w:rPr>
          <w:rFonts w:ascii="Times New Roman" w:hAnsi="Times New Roman" w:cs="Times New Roman"/>
          <w:sz w:val="24"/>
          <w:szCs w:val="24"/>
          <w:lang w:val="en-GB"/>
        </w:rPr>
        <w:t>explore the trends associated with developed nuclear technologies that have</w:t>
      </w:r>
      <w:r w:rsidR="003F6772">
        <w:rPr>
          <w:rFonts w:ascii="Times New Roman" w:hAnsi="Times New Roman" w:cs="Times New Roman"/>
          <w:sz w:val="24"/>
          <w:szCs w:val="24"/>
          <w:lang w:val="en-GB"/>
        </w:rPr>
        <w:t xml:space="preserve"> already entered or have</w:t>
      </w:r>
      <w:r w:rsidR="006D2F83">
        <w:rPr>
          <w:rFonts w:ascii="Times New Roman" w:hAnsi="Times New Roman" w:cs="Times New Roman"/>
          <w:sz w:val="24"/>
          <w:szCs w:val="24"/>
          <w:lang w:val="en-GB"/>
        </w:rPr>
        <w:t xml:space="preserve"> </w:t>
      </w:r>
      <w:r w:rsidR="006D2F83" w:rsidRPr="007013F6">
        <w:rPr>
          <w:rFonts w:ascii="Times New Roman" w:hAnsi="Times New Roman" w:cs="Times New Roman"/>
          <w:sz w:val="24"/>
          <w:szCs w:val="24"/>
          <w:lang w:val="en-GB"/>
        </w:rPr>
        <w:t>yet to enter the stage of mass production and utilization. The investment</w:t>
      </w:r>
      <w:r w:rsidR="00D9462B" w:rsidRPr="007013F6">
        <w:rPr>
          <w:rFonts w:ascii="Times New Roman" w:hAnsi="Times New Roman" w:cs="Times New Roman"/>
          <w:sz w:val="24"/>
          <w:szCs w:val="24"/>
          <w:lang w:val="en-GB"/>
        </w:rPr>
        <w:t>s</w:t>
      </w:r>
      <w:r w:rsidR="006D2F83" w:rsidRPr="007013F6">
        <w:rPr>
          <w:rFonts w:ascii="Times New Roman" w:hAnsi="Times New Roman" w:cs="Times New Roman"/>
          <w:sz w:val="24"/>
          <w:szCs w:val="24"/>
          <w:lang w:val="en-GB"/>
        </w:rPr>
        <w:t xml:space="preserve"> </w:t>
      </w:r>
      <w:r w:rsidR="00D9462B" w:rsidRPr="007013F6">
        <w:rPr>
          <w:rFonts w:ascii="Times New Roman" w:hAnsi="Times New Roman" w:cs="Times New Roman"/>
          <w:sz w:val="24"/>
          <w:szCs w:val="24"/>
          <w:lang w:val="en-GB"/>
        </w:rPr>
        <w:t>connected to</w:t>
      </w:r>
      <w:r w:rsidR="006D2F83" w:rsidRPr="007013F6">
        <w:rPr>
          <w:rFonts w:ascii="Times New Roman" w:hAnsi="Times New Roman" w:cs="Times New Roman"/>
          <w:sz w:val="24"/>
          <w:szCs w:val="24"/>
          <w:lang w:val="en-GB"/>
        </w:rPr>
        <w:t xml:space="preserve"> the nuclear sector will also be discussed with a clear distinction as to the </w:t>
      </w:r>
      <w:r w:rsidR="00737D8E" w:rsidRPr="007013F6">
        <w:rPr>
          <w:rFonts w:ascii="Times New Roman" w:hAnsi="Times New Roman" w:cs="Times New Roman"/>
          <w:sz w:val="24"/>
          <w:szCs w:val="24"/>
          <w:lang w:val="en-GB"/>
        </w:rPr>
        <w:t>past and present financing models adopted by Sta</w:t>
      </w:r>
      <w:r w:rsidR="009D1876" w:rsidRPr="007013F6">
        <w:rPr>
          <w:rFonts w:ascii="Times New Roman" w:hAnsi="Times New Roman" w:cs="Times New Roman"/>
          <w:sz w:val="24"/>
          <w:szCs w:val="24"/>
          <w:lang w:val="en-GB"/>
        </w:rPr>
        <w:t>tes</w:t>
      </w:r>
      <w:r w:rsidR="007013F6">
        <w:rPr>
          <w:rFonts w:ascii="Times New Roman" w:hAnsi="Times New Roman" w:cs="Times New Roman"/>
          <w:sz w:val="24"/>
          <w:szCs w:val="24"/>
          <w:lang w:val="en-GB"/>
        </w:rPr>
        <w:t xml:space="preserve">, </w:t>
      </w:r>
      <w:r w:rsidR="009D1876" w:rsidRPr="007013F6">
        <w:rPr>
          <w:rFonts w:ascii="Times New Roman" w:hAnsi="Times New Roman" w:cs="Times New Roman"/>
          <w:sz w:val="24"/>
          <w:szCs w:val="24"/>
          <w:lang w:val="en-GB"/>
        </w:rPr>
        <w:t>the origin of said</w:t>
      </w:r>
      <w:r w:rsidR="00737D8E" w:rsidRPr="007013F6">
        <w:rPr>
          <w:rFonts w:ascii="Times New Roman" w:hAnsi="Times New Roman" w:cs="Times New Roman"/>
          <w:sz w:val="24"/>
          <w:szCs w:val="24"/>
          <w:lang w:val="en-GB"/>
        </w:rPr>
        <w:t xml:space="preserve"> funds</w:t>
      </w:r>
      <w:r w:rsidR="007013F6">
        <w:rPr>
          <w:rFonts w:ascii="Times New Roman" w:hAnsi="Times New Roman" w:cs="Times New Roman"/>
          <w:sz w:val="24"/>
          <w:szCs w:val="24"/>
          <w:lang w:val="en-GB"/>
        </w:rPr>
        <w:t>, the current investment trends in nuclear technologies along with the risks and rewards associated to investments in the sector</w:t>
      </w:r>
      <w:r w:rsidR="006D2F83" w:rsidRPr="007013F6">
        <w:rPr>
          <w:rFonts w:ascii="Times New Roman" w:hAnsi="Times New Roman" w:cs="Times New Roman"/>
          <w:sz w:val="24"/>
          <w:szCs w:val="24"/>
          <w:lang w:val="en-GB"/>
        </w:rPr>
        <w:t xml:space="preserve">. </w:t>
      </w:r>
      <w:r w:rsidR="00D9462B" w:rsidRPr="007013F6">
        <w:rPr>
          <w:rFonts w:ascii="Times New Roman" w:hAnsi="Times New Roman" w:cs="Times New Roman"/>
          <w:sz w:val="24"/>
          <w:szCs w:val="24"/>
          <w:lang w:val="en-GB"/>
        </w:rPr>
        <w:t xml:space="preserve">Lastly, taking all the </w:t>
      </w:r>
      <w:r w:rsidR="00D9462B" w:rsidRPr="001F4BE0">
        <w:rPr>
          <w:rFonts w:ascii="Times New Roman" w:hAnsi="Times New Roman" w:cs="Times New Roman"/>
          <w:sz w:val="24"/>
          <w:szCs w:val="24"/>
          <w:lang w:val="en-GB"/>
        </w:rPr>
        <w:t>aforementioned findings into consideration, the future of the nuc</w:t>
      </w:r>
      <w:r w:rsidR="002151CE" w:rsidRPr="001F4BE0">
        <w:rPr>
          <w:rFonts w:ascii="Times New Roman" w:hAnsi="Times New Roman" w:cs="Times New Roman"/>
          <w:sz w:val="24"/>
          <w:szCs w:val="24"/>
          <w:lang w:val="en-GB"/>
        </w:rPr>
        <w:t>lear industry will be addressed</w:t>
      </w:r>
      <w:r w:rsidR="001F4BE0">
        <w:rPr>
          <w:rFonts w:ascii="Times New Roman" w:hAnsi="Times New Roman" w:cs="Times New Roman"/>
          <w:sz w:val="24"/>
          <w:szCs w:val="24"/>
          <w:lang w:val="en-GB"/>
        </w:rPr>
        <w:t xml:space="preserve"> with a clear focus on the nuclear energy policies and strategies of State actors, the ever-present challenges that hinder deployment and the contemporary scenarios </w:t>
      </w:r>
      <w:r w:rsidR="003366EB">
        <w:rPr>
          <w:rFonts w:ascii="Times New Roman" w:hAnsi="Times New Roman" w:cs="Times New Roman"/>
          <w:sz w:val="24"/>
          <w:szCs w:val="24"/>
          <w:lang w:val="en-GB"/>
        </w:rPr>
        <w:t>of renaissance and sunsetting of nuclear power.</w:t>
      </w:r>
      <w:r w:rsidR="002151CE">
        <w:rPr>
          <w:rFonts w:ascii="Times New Roman" w:hAnsi="Times New Roman" w:cs="Times New Roman"/>
          <w:sz w:val="24"/>
          <w:szCs w:val="24"/>
          <w:lang w:val="en-GB"/>
        </w:rPr>
        <w:t xml:space="preserve"> </w:t>
      </w:r>
      <w:r w:rsidR="003366EB">
        <w:rPr>
          <w:rFonts w:ascii="Times New Roman" w:hAnsi="Times New Roman" w:cs="Times New Roman"/>
          <w:sz w:val="24"/>
          <w:szCs w:val="24"/>
          <w:lang w:val="en-GB"/>
        </w:rPr>
        <w:t>A</w:t>
      </w:r>
      <w:r w:rsidR="002151CE">
        <w:rPr>
          <w:rFonts w:ascii="Times New Roman" w:hAnsi="Times New Roman" w:cs="Times New Roman"/>
          <w:sz w:val="24"/>
          <w:szCs w:val="24"/>
          <w:lang w:val="en-GB"/>
        </w:rPr>
        <w:t>n analysis which strives to answer the question of whether governments uphold their passive disposition or are less ambivalent towards nuclear</w:t>
      </w:r>
      <w:r w:rsidR="000D105A">
        <w:rPr>
          <w:rFonts w:ascii="Times New Roman" w:hAnsi="Times New Roman" w:cs="Times New Roman"/>
          <w:sz w:val="24"/>
          <w:szCs w:val="24"/>
          <w:lang w:val="en-GB"/>
        </w:rPr>
        <w:t xml:space="preserve">, whether the public’s </w:t>
      </w:r>
      <w:r w:rsidR="003366EB">
        <w:rPr>
          <w:rFonts w:ascii="Times New Roman" w:hAnsi="Times New Roman" w:cs="Times New Roman"/>
          <w:sz w:val="24"/>
          <w:szCs w:val="24"/>
          <w:lang w:val="en-GB"/>
        </w:rPr>
        <w:t xml:space="preserve">perception of nuclear energy is indeed catalytic to capacity increase </w:t>
      </w:r>
      <w:r w:rsidR="00FB1B8C">
        <w:rPr>
          <w:rFonts w:ascii="Times New Roman" w:hAnsi="Times New Roman" w:cs="Times New Roman"/>
          <w:sz w:val="24"/>
          <w:szCs w:val="24"/>
          <w:lang w:val="en-GB"/>
        </w:rPr>
        <w:t xml:space="preserve">and how shifting global dynamics, technological advancements and environmental concerns influence </w:t>
      </w:r>
      <w:r w:rsidR="005C1D11">
        <w:rPr>
          <w:rFonts w:ascii="Times New Roman" w:hAnsi="Times New Roman" w:cs="Times New Roman"/>
          <w:sz w:val="24"/>
          <w:szCs w:val="24"/>
          <w:lang w:val="en-GB"/>
        </w:rPr>
        <w:t>the future trajectory of the nuclear power generation industry</w:t>
      </w:r>
      <w:r w:rsidR="002151CE">
        <w:rPr>
          <w:rFonts w:ascii="Times New Roman" w:hAnsi="Times New Roman" w:cs="Times New Roman"/>
          <w:sz w:val="24"/>
          <w:szCs w:val="24"/>
          <w:lang w:val="en-GB"/>
        </w:rPr>
        <w:t xml:space="preserve">. </w:t>
      </w:r>
    </w:p>
    <w:p w:rsidR="00003035" w:rsidRDefault="00003035" w:rsidP="00FE0D6E">
      <w:pPr>
        <w:spacing w:line="480" w:lineRule="auto"/>
        <w:ind w:firstLine="720"/>
        <w:rPr>
          <w:rFonts w:ascii="Times New Roman" w:hAnsi="Times New Roman" w:cs="Times New Roman"/>
          <w:sz w:val="24"/>
          <w:szCs w:val="24"/>
          <w:lang w:val="en-GB"/>
        </w:rPr>
      </w:pPr>
    </w:p>
    <w:p w:rsidR="007573F7" w:rsidRDefault="007573F7" w:rsidP="00DE00AE">
      <w:pPr>
        <w:pStyle w:val="FootnoteText"/>
        <w:rPr>
          <w:rFonts w:ascii="Times New Roman" w:hAnsi="Times New Roman" w:cs="Times New Roman"/>
          <w:sz w:val="24"/>
          <w:szCs w:val="24"/>
          <w:lang w:val="en-GB"/>
        </w:rPr>
      </w:pPr>
    </w:p>
    <w:p w:rsidR="007573F7" w:rsidRDefault="007573F7" w:rsidP="00DE00AE">
      <w:pPr>
        <w:pStyle w:val="FootnoteText"/>
        <w:rPr>
          <w:rFonts w:ascii="Times New Roman" w:hAnsi="Times New Roman" w:cs="Times New Roman"/>
          <w:sz w:val="24"/>
          <w:szCs w:val="24"/>
          <w:lang w:val="en-GB"/>
        </w:rPr>
      </w:pPr>
    </w:p>
    <w:p w:rsidR="000D105A" w:rsidRDefault="000D105A" w:rsidP="00DE00AE">
      <w:pPr>
        <w:pStyle w:val="FootnoteText"/>
        <w:rPr>
          <w:rFonts w:ascii="Times New Roman" w:hAnsi="Times New Roman" w:cs="Times New Roman"/>
          <w:sz w:val="24"/>
          <w:szCs w:val="24"/>
          <w:lang w:val="en-GB"/>
        </w:rPr>
      </w:pPr>
    </w:p>
    <w:p w:rsidR="00B328F2" w:rsidRDefault="00B328F2" w:rsidP="00DE00AE">
      <w:pPr>
        <w:pStyle w:val="FootnoteText"/>
        <w:rPr>
          <w:rFonts w:ascii="Times New Roman" w:hAnsi="Times New Roman" w:cs="Times New Roman"/>
          <w:sz w:val="24"/>
          <w:szCs w:val="24"/>
          <w:lang w:val="en-GB"/>
        </w:rPr>
      </w:pPr>
    </w:p>
    <w:p w:rsidR="00B328F2" w:rsidRDefault="00B328F2" w:rsidP="00DE00AE">
      <w:pPr>
        <w:pStyle w:val="FootnoteText"/>
        <w:rPr>
          <w:rStyle w:val="BookTitle"/>
          <w:rFonts w:ascii="Times New Roman" w:hAnsi="Times New Roman" w:cs="Times New Roman"/>
          <w:sz w:val="24"/>
          <w:szCs w:val="24"/>
          <w:lang w:val="en-GB"/>
        </w:rPr>
      </w:pPr>
      <w:r w:rsidRPr="00F25110">
        <w:rPr>
          <w:rStyle w:val="BookTitle"/>
          <w:rFonts w:ascii="Times New Roman" w:hAnsi="Times New Roman" w:cs="Times New Roman"/>
          <w:sz w:val="24"/>
          <w:szCs w:val="24"/>
          <w:lang w:val="en-GB"/>
        </w:rPr>
        <w:t>Nuclear Energy</w:t>
      </w:r>
    </w:p>
    <w:p w:rsidR="00B328F2" w:rsidRDefault="00B328F2" w:rsidP="00DE00AE">
      <w:pPr>
        <w:pStyle w:val="FootnoteText"/>
        <w:rPr>
          <w:rStyle w:val="BookTitle"/>
          <w:rFonts w:ascii="Times New Roman" w:hAnsi="Times New Roman" w:cs="Times New Roman"/>
          <w:sz w:val="24"/>
          <w:szCs w:val="24"/>
          <w:lang w:val="en-GB"/>
        </w:rPr>
      </w:pPr>
    </w:p>
    <w:p w:rsidR="00B328F2" w:rsidRDefault="00841493" w:rsidP="009709BC">
      <w:pPr>
        <w:pStyle w:val="FootnoteText"/>
        <w:spacing w:line="480" w:lineRule="auto"/>
        <w:rPr>
          <w:rStyle w:val="BookTitle"/>
          <w:rFonts w:ascii="Times New Roman" w:hAnsi="Times New Roman" w:cs="Times New Roman"/>
          <w:sz w:val="24"/>
          <w:szCs w:val="24"/>
          <w:lang w:val="en-GB"/>
        </w:rPr>
      </w:pPr>
      <w:r>
        <w:rPr>
          <w:rStyle w:val="BookTitle"/>
          <w:rFonts w:ascii="Times New Roman" w:hAnsi="Times New Roman" w:cs="Times New Roman"/>
          <w:sz w:val="24"/>
          <w:szCs w:val="24"/>
          <w:lang w:val="en-GB"/>
        </w:rPr>
        <w:t xml:space="preserve">Definition and Swot Analysis </w:t>
      </w:r>
    </w:p>
    <w:p w:rsidR="003837BA" w:rsidRDefault="009709BC" w:rsidP="00EA355C">
      <w:pPr>
        <w:pStyle w:val="FootnoteText"/>
        <w:spacing w:line="480" w:lineRule="auto"/>
        <w:rPr>
          <w:rFonts w:ascii="Times New Roman" w:hAnsi="Times New Roman" w:cs="Times New Roman"/>
          <w:sz w:val="24"/>
          <w:szCs w:val="24"/>
          <w:lang w:val="en-GB"/>
        </w:rPr>
      </w:pPr>
      <w:r>
        <w:rPr>
          <w:rStyle w:val="BookTitle"/>
          <w:rFonts w:ascii="Times New Roman" w:hAnsi="Times New Roman" w:cs="Times New Roman"/>
          <w:sz w:val="24"/>
          <w:szCs w:val="24"/>
          <w:lang w:val="en-GB"/>
        </w:rPr>
        <w:tab/>
      </w:r>
      <w:r w:rsidR="008064ED" w:rsidRPr="008064ED">
        <w:rPr>
          <w:rFonts w:ascii="Times New Roman" w:hAnsi="Times New Roman" w:cs="Times New Roman"/>
          <w:sz w:val="24"/>
          <w:szCs w:val="24"/>
          <w:lang w:val="en-GB"/>
        </w:rPr>
        <w:t>Nuclear</w:t>
      </w:r>
      <w:r w:rsidR="008064ED">
        <w:rPr>
          <w:rFonts w:ascii="Times New Roman" w:hAnsi="Times New Roman" w:cs="Times New Roman"/>
          <w:sz w:val="24"/>
          <w:szCs w:val="24"/>
          <w:lang w:val="en-GB"/>
        </w:rPr>
        <w:t xml:space="preserve"> energy is one of the by-products of the process correlated to nuclear reactors.</w:t>
      </w:r>
      <w:r w:rsidR="008064ED">
        <w:rPr>
          <w:rStyle w:val="FootnoteReference"/>
          <w:rFonts w:ascii="Times New Roman" w:hAnsi="Times New Roman" w:cs="Times New Roman"/>
          <w:sz w:val="24"/>
          <w:szCs w:val="24"/>
          <w:lang w:val="en-GB"/>
        </w:rPr>
        <w:footnoteReference w:id="19"/>
      </w:r>
      <w:r w:rsidR="002B2A3D">
        <w:rPr>
          <w:rFonts w:ascii="Times New Roman" w:hAnsi="Times New Roman" w:cs="Times New Roman"/>
          <w:sz w:val="24"/>
          <w:szCs w:val="24"/>
          <w:lang w:val="en-GB"/>
        </w:rPr>
        <w:t xml:space="preserve"> </w:t>
      </w:r>
      <w:r w:rsidR="00193D66">
        <w:rPr>
          <w:rFonts w:ascii="Times New Roman" w:hAnsi="Times New Roman" w:cs="Times New Roman"/>
          <w:sz w:val="24"/>
          <w:szCs w:val="24"/>
          <w:lang w:val="en-GB"/>
        </w:rPr>
        <w:t xml:space="preserve">A nuclear power plant operates </w:t>
      </w:r>
      <w:r w:rsidR="00571C70">
        <w:rPr>
          <w:rFonts w:ascii="Times New Roman" w:hAnsi="Times New Roman" w:cs="Times New Roman"/>
          <w:sz w:val="24"/>
          <w:szCs w:val="24"/>
          <w:lang w:val="en-GB"/>
        </w:rPr>
        <w:t>as a heat producer</w:t>
      </w:r>
      <w:r w:rsidR="00A92311">
        <w:rPr>
          <w:rFonts w:ascii="Times New Roman" w:hAnsi="Times New Roman" w:cs="Times New Roman"/>
          <w:sz w:val="24"/>
          <w:szCs w:val="24"/>
          <w:lang w:val="en-GB"/>
        </w:rPr>
        <w:t>,</w:t>
      </w:r>
      <w:r w:rsidR="00571C70">
        <w:rPr>
          <w:rStyle w:val="FootnoteReference"/>
          <w:rFonts w:ascii="Times New Roman" w:hAnsi="Times New Roman" w:cs="Times New Roman"/>
          <w:sz w:val="24"/>
          <w:szCs w:val="24"/>
          <w:lang w:val="en-GB"/>
        </w:rPr>
        <w:footnoteReference w:id="20"/>
      </w:r>
      <w:r w:rsidR="00A92311">
        <w:rPr>
          <w:rFonts w:ascii="Times New Roman" w:hAnsi="Times New Roman" w:cs="Times New Roman"/>
          <w:sz w:val="24"/>
          <w:szCs w:val="24"/>
          <w:lang w:val="en-GB"/>
        </w:rPr>
        <w:t xml:space="preserve"> which </w:t>
      </w:r>
      <w:r w:rsidR="00EA355C">
        <w:rPr>
          <w:rFonts w:ascii="Times New Roman" w:hAnsi="Times New Roman" w:cs="Times New Roman"/>
          <w:sz w:val="24"/>
          <w:szCs w:val="24"/>
          <w:lang w:val="en-GB"/>
        </w:rPr>
        <w:t>through a “controlled”</w:t>
      </w:r>
      <w:r w:rsidR="00EA355C">
        <w:rPr>
          <w:rStyle w:val="FootnoteReference"/>
          <w:rFonts w:ascii="Times New Roman" w:hAnsi="Times New Roman" w:cs="Times New Roman"/>
          <w:sz w:val="24"/>
          <w:szCs w:val="24"/>
          <w:lang w:val="en-GB"/>
        </w:rPr>
        <w:footnoteReference w:id="21"/>
      </w:r>
      <w:r w:rsidR="00A92311">
        <w:rPr>
          <w:rFonts w:ascii="Times New Roman" w:hAnsi="Times New Roman" w:cs="Times New Roman"/>
          <w:sz w:val="24"/>
          <w:szCs w:val="24"/>
          <w:lang w:val="en-GB"/>
        </w:rPr>
        <w:t xml:space="preserve"> fission chain reaction</w:t>
      </w:r>
      <w:r w:rsidR="00CA4FEC">
        <w:rPr>
          <w:rFonts w:ascii="Times New Roman" w:hAnsi="Times New Roman" w:cs="Times New Roman"/>
          <w:sz w:val="24"/>
          <w:szCs w:val="24"/>
          <w:lang w:val="en-GB"/>
        </w:rPr>
        <w:t xml:space="preserve">, to wit the dichotomy </w:t>
      </w:r>
      <w:r w:rsidR="00D42F94">
        <w:rPr>
          <w:rFonts w:ascii="Times New Roman" w:hAnsi="Times New Roman" w:cs="Times New Roman"/>
          <w:sz w:val="24"/>
          <w:szCs w:val="24"/>
          <w:lang w:val="en-GB"/>
        </w:rPr>
        <w:t>of atoms</w:t>
      </w:r>
      <w:r w:rsidR="008076B7">
        <w:rPr>
          <w:rFonts w:ascii="Times New Roman" w:hAnsi="Times New Roman" w:cs="Times New Roman"/>
          <w:sz w:val="24"/>
          <w:szCs w:val="24"/>
          <w:lang w:val="en-GB"/>
        </w:rPr>
        <w:t xml:space="preserve"> in the reactor’s core</w:t>
      </w:r>
      <w:r w:rsidR="00CA4FEC">
        <w:rPr>
          <w:rFonts w:ascii="Times New Roman" w:hAnsi="Times New Roman" w:cs="Times New Roman"/>
          <w:sz w:val="24"/>
          <w:szCs w:val="24"/>
          <w:lang w:val="en-GB"/>
        </w:rPr>
        <w:t>, energy</w:t>
      </w:r>
      <w:r w:rsidR="00FD1540">
        <w:rPr>
          <w:rFonts w:ascii="Times New Roman" w:hAnsi="Times New Roman" w:cs="Times New Roman"/>
          <w:sz w:val="24"/>
          <w:szCs w:val="24"/>
          <w:lang w:val="en-GB"/>
        </w:rPr>
        <w:t xml:space="preserve"> is released</w:t>
      </w:r>
      <w:r w:rsidR="00CA4FEC">
        <w:rPr>
          <w:rFonts w:ascii="Times New Roman" w:hAnsi="Times New Roman" w:cs="Times New Roman"/>
          <w:sz w:val="24"/>
          <w:szCs w:val="24"/>
          <w:lang w:val="en-GB"/>
        </w:rPr>
        <w:t xml:space="preserve"> in the form of heat</w:t>
      </w:r>
      <w:r w:rsidR="00FE0DB4">
        <w:rPr>
          <w:rFonts w:ascii="Times New Roman" w:hAnsi="Times New Roman" w:cs="Times New Roman"/>
          <w:sz w:val="24"/>
          <w:szCs w:val="24"/>
          <w:lang w:val="en-GB"/>
        </w:rPr>
        <w:t xml:space="preserve"> (thermal power)</w:t>
      </w:r>
      <w:r w:rsidR="00CA4FEC">
        <w:rPr>
          <w:rFonts w:ascii="Times New Roman" w:hAnsi="Times New Roman" w:cs="Times New Roman"/>
          <w:sz w:val="24"/>
          <w:szCs w:val="24"/>
          <w:lang w:val="en-GB"/>
        </w:rPr>
        <w:t>.</w:t>
      </w:r>
      <w:r w:rsidR="00BD6C8A">
        <w:rPr>
          <w:rStyle w:val="FootnoteReference"/>
          <w:rFonts w:ascii="Times New Roman" w:hAnsi="Times New Roman" w:cs="Times New Roman"/>
          <w:sz w:val="24"/>
          <w:szCs w:val="24"/>
          <w:lang w:val="en-GB"/>
        </w:rPr>
        <w:footnoteReference w:id="22"/>
      </w:r>
      <w:r w:rsidR="006F5778">
        <w:rPr>
          <w:rFonts w:ascii="Times New Roman" w:hAnsi="Times New Roman" w:cs="Times New Roman"/>
          <w:sz w:val="24"/>
          <w:szCs w:val="24"/>
          <w:lang w:val="en-GB"/>
        </w:rPr>
        <w:t xml:space="preserve"> </w:t>
      </w:r>
      <w:r w:rsidR="00FE0DB4">
        <w:rPr>
          <w:rFonts w:ascii="Times New Roman" w:hAnsi="Times New Roman" w:cs="Times New Roman"/>
          <w:sz w:val="24"/>
          <w:szCs w:val="24"/>
          <w:lang w:val="en-GB"/>
        </w:rPr>
        <w:t>The conversion of thermal power to electricity, similarly to the energy process associated with coal-fired power plants, is achieved by the utilization of turbines, which circulate following the generation of steam</w:t>
      </w:r>
      <w:r w:rsidR="0025355F">
        <w:rPr>
          <w:rFonts w:ascii="Times New Roman" w:hAnsi="Times New Roman" w:cs="Times New Roman"/>
          <w:sz w:val="24"/>
          <w:szCs w:val="24"/>
          <w:lang w:val="en-GB"/>
        </w:rPr>
        <w:t>, when the heat of the reactor is transferred to the plant’s coolant.</w:t>
      </w:r>
      <w:r w:rsidR="0025355F">
        <w:rPr>
          <w:rStyle w:val="FootnoteReference"/>
          <w:rFonts w:ascii="Times New Roman" w:hAnsi="Times New Roman" w:cs="Times New Roman"/>
          <w:sz w:val="24"/>
          <w:szCs w:val="24"/>
          <w:lang w:val="en-GB"/>
        </w:rPr>
        <w:footnoteReference w:id="23"/>
      </w:r>
    </w:p>
    <w:p w:rsidR="00235612" w:rsidRDefault="003837BA" w:rsidP="00EA355C">
      <w:pPr>
        <w:pStyle w:val="FootnoteText"/>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ab/>
        <w:t xml:space="preserve">The nuclear fission process, which is, as already mentioned, essential for the generation of thermal energy in </w:t>
      </w:r>
      <w:r w:rsidR="00312829">
        <w:rPr>
          <w:rFonts w:ascii="Times New Roman" w:hAnsi="Times New Roman" w:cs="Times New Roman"/>
          <w:sz w:val="24"/>
          <w:szCs w:val="24"/>
          <w:lang w:val="en-GB"/>
        </w:rPr>
        <w:t xml:space="preserve">the </w:t>
      </w:r>
      <w:r>
        <w:rPr>
          <w:rFonts w:ascii="Times New Roman" w:hAnsi="Times New Roman" w:cs="Times New Roman"/>
          <w:sz w:val="24"/>
          <w:szCs w:val="24"/>
          <w:lang w:val="en-GB"/>
        </w:rPr>
        <w:t>reactor’</w:t>
      </w:r>
      <w:r w:rsidR="00312829">
        <w:rPr>
          <w:rFonts w:ascii="Times New Roman" w:hAnsi="Times New Roman" w:cs="Times New Roman"/>
          <w:sz w:val="24"/>
          <w:szCs w:val="24"/>
          <w:lang w:val="en-GB"/>
        </w:rPr>
        <w:t>s core, involves the separation of a heavy atomic nucleus</w:t>
      </w:r>
      <w:r w:rsidR="00941D65">
        <w:rPr>
          <w:rStyle w:val="FootnoteReference"/>
          <w:rFonts w:ascii="Times New Roman" w:hAnsi="Times New Roman" w:cs="Times New Roman"/>
          <w:sz w:val="24"/>
          <w:szCs w:val="24"/>
          <w:lang w:val="en-GB"/>
        </w:rPr>
        <w:footnoteReference w:id="24"/>
      </w:r>
      <w:r w:rsidR="00312829">
        <w:rPr>
          <w:rFonts w:ascii="Times New Roman" w:hAnsi="Times New Roman" w:cs="Times New Roman"/>
          <w:sz w:val="24"/>
          <w:szCs w:val="24"/>
          <w:lang w:val="en-GB"/>
        </w:rPr>
        <w:t xml:space="preserve"> into </w:t>
      </w:r>
      <w:r w:rsidR="000A6CE3">
        <w:rPr>
          <w:rFonts w:ascii="Times New Roman" w:hAnsi="Times New Roman" w:cs="Times New Roman"/>
          <w:sz w:val="24"/>
          <w:szCs w:val="24"/>
          <w:lang w:val="en-GB"/>
        </w:rPr>
        <w:t xml:space="preserve">lighter </w:t>
      </w:r>
      <w:r w:rsidR="00312829">
        <w:rPr>
          <w:rFonts w:ascii="Times New Roman" w:hAnsi="Times New Roman" w:cs="Times New Roman"/>
          <w:sz w:val="24"/>
          <w:szCs w:val="24"/>
          <w:lang w:val="en-GB"/>
        </w:rPr>
        <w:t>fragments.</w:t>
      </w:r>
      <w:r w:rsidR="00312829">
        <w:rPr>
          <w:rStyle w:val="FootnoteReference"/>
          <w:rFonts w:ascii="Times New Roman" w:hAnsi="Times New Roman" w:cs="Times New Roman"/>
          <w:sz w:val="24"/>
          <w:szCs w:val="24"/>
          <w:lang w:val="en-GB"/>
        </w:rPr>
        <w:footnoteReference w:id="25"/>
      </w:r>
      <w:r w:rsidR="008220A0">
        <w:rPr>
          <w:rFonts w:ascii="Times New Roman" w:hAnsi="Times New Roman" w:cs="Times New Roman"/>
          <w:sz w:val="24"/>
          <w:szCs w:val="24"/>
          <w:lang w:val="en-GB"/>
        </w:rPr>
        <w:t xml:space="preserve"> The kinetic energy gained by the fission fragments through the split is converted to thermal energy, which relocates to the surrounding medium.</w:t>
      </w:r>
      <w:r w:rsidR="008220A0">
        <w:rPr>
          <w:rStyle w:val="FootnoteReference"/>
          <w:rFonts w:ascii="Times New Roman" w:hAnsi="Times New Roman" w:cs="Times New Roman"/>
          <w:sz w:val="24"/>
          <w:szCs w:val="24"/>
          <w:lang w:val="en-GB"/>
        </w:rPr>
        <w:footnoteReference w:id="26"/>
      </w:r>
      <w:r w:rsidR="00706807">
        <w:rPr>
          <w:rFonts w:ascii="Times New Roman" w:hAnsi="Times New Roman" w:cs="Times New Roman"/>
          <w:sz w:val="24"/>
          <w:szCs w:val="24"/>
          <w:lang w:val="en-GB"/>
        </w:rPr>
        <w:t xml:space="preserve"> The energy released if compared to the energy produced by a chemical reaction is overwhelming, considering that the emission o</w:t>
      </w:r>
      <w:r w:rsidR="00215EB8">
        <w:rPr>
          <w:rFonts w:ascii="Times New Roman" w:hAnsi="Times New Roman" w:cs="Times New Roman"/>
          <w:sz w:val="24"/>
          <w:szCs w:val="24"/>
          <w:lang w:val="en-GB"/>
        </w:rPr>
        <w:t>f the same amount of energy to</w:t>
      </w:r>
      <w:r w:rsidR="00706807">
        <w:rPr>
          <w:rFonts w:ascii="Times New Roman" w:hAnsi="Times New Roman" w:cs="Times New Roman"/>
          <w:sz w:val="24"/>
          <w:szCs w:val="24"/>
          <w:lang w:val="en-GB"/>
        </w:rPr>
        <w:t xml:space="preserve"> fossil fuel combustion process</w:t>
      </w:r>
      <w:r w:rsidR="00215EB8">
        <w:rPr>
          <w:rFonts w:ascii="Times New Roman" w:hAnsi="Times New Roman" w:cs="Times New Roman"/>
          <w:sz w:val="24"/>
          <w:szCs w:val="24"/>
          <w:lang w:val="en-GB"/>
        </w:rPr>
        <w:t>es</w:t>
      </w:r>
      <w:r w:rsidR="00706807">
        <w:rPr>
          <w:rFonts w:ascii="Times New Roman" w:hAnsi="Times New Roman" w:cs="Times New Roman"/>
          <w:sz w:val="24"/>
          <w:szCs w:val="24"/>
          <w:lang w:val="en-GB"/>
        </w:rPr>
        <w:t xml:space="preserve"> requires </w:t>
      </w:r>
      <w:r w:rsidR="00154A18">
        <w:rPr>
          <w:rFonts w:ascii="Times New Roman" w:hAnsi="Times New Roman" w:cs="Times New Roman"/>
          <w:sz w:val="24"/>
          <w:szCs w:val="24"/>
          <w:lang w:val="en-GB"/>
        </w:rPr>
        <w:t xml:space="preserve">the input of </w:t>
      </w:r>
      <w:r w:rsidR="00706807">
        <w:rPr>
          <w:rFonts w:ascii="Times New Roman" w:hAnsi="Times New Roman" w:cs="Times New Roman"/>
          <w:sz w:val="24"/>
          <w:szCs w:val="24"/>
          <w:lang w:val="en-GB"/>
        </w:rPr>
        <w:t>a mere fragment of fuel volume in a nuclear fission system.</w:t>
      </w:r>
      <w:r w:rsidR="00154A18">
        <w:rPr>
          <w:rStyle w:val="FootnoteReference"/>
          <w:rFonts w:ascii="Times New Roman" w:hAnsi="Times New Roman" w:cs="Times New Roman"/>
          <w:sz w:val="24"/>
          <w:szCs w:val="24"/>
          <w:lang w:val="en-GB"/>
        </w:rPr>
        <w:footnoteReference w:id="27"/>
      </w:r>
    </w:p>
    <w:p w:rsidR="00235612" w:rsidRDefault="00235612" w:rsidP="00235612">
      <w:pPr>
        <w:spacing w:before="0" w:line="480" w:lineRule="auto"/>
        <w:rPr>
          <w:rFonts w:ascii="Times New Roman" w:hAnsi="Times New Roman" w:cs="Times New Roman"/>
          <w:sz w:val="24"/>
          <w:szCs w:val="24"/>
          <w:lang w:val="en-GB"/>
        </w:rPr>
      </w:pPr>
      <w:r>
        <w:rPr>
          <w:rFonts w:ascii="Times New Roman" w:hAnsi="Times New Roman" w:cs="Times New Roman"/>
          <w:sz w:val="24"/>
          <w:szCs w:val="24"/>
          <w:lang w:val="en-GB"/>
        </w:rPr>
        <w:tab/>
      </w:r>
      <w:r w:rsidR="00C435EF">
        <w:rPr>
          <w:rFonts w:ascii="Times New Roman" w:hAnsi="Times New Roman" w:cs="Times New Roman"/>
          <w:sz w:val="24"/>
          <w:szCs w:val="24"/>
          <w:lang w:val="en-GB"/>
        </w:rPr>
        <w:t xml:space="preserve">As to the fuel enclosed in the reactor’s core, </w:t>
      </w:r>
      <w:r w:rsidR="007B1E9F">
        <w:rPr>
          <w:rFonts w:ascii="Times New Roman" w:hAnsi="Times New Roman" w:cs="Times New Roman"/>
          <w:sz w:val="24"/>
          <w:szCs w:val="24"/>
          <w:lang w:val="en-GB"/>
        </w:rPr>
        <w:t>the process leading to its use in the nuclear power plant as well as the strategies referring to the spent fuel’s</w:t>
      </w:r>
      <w:r w:rsidR="003351E1">
        <w:rPr>
          <w:rStyle w:val="FootnoteReference"/>
          <w:rFonts w:ascii="Times New Roman" w:hAnsi="Times New Roman" w:cs="Times New Roman"/>
          <w:sz w:val="24"/>
          <w:szCs w:val="24"/>
          <w:lang w:val="en-GB"/>
        </w:rPr>
        <w:footnoteReference w:id="28"/>
      </w:r>
      <w:r w:rsidR="007B1E9F">
        <w:rPr>
          <w:rFonts w:ascii="Times New Roman" w:hAnsi="Times New Roman" w:cs="Times New Roman"/>
          <w:sz w:val="24"/>
          <w:szCs w:val="24"/>
          <w:lang w:val="en-GB"/>
        </w:rPr>
        <w:t xml:space="preserve"> management,</w:t>
      </w:r>
      <w:r w:rsidR="00D83E82">
        <w:rPr>
          <w:rFonts w:ascii="Times New Roman" w:hAnsi="Times New Roman" w:cs="Times New Roman"/>
          <w:sz w:val="24"/>
          <w:szCs w:val="24"/>
          <w:lang w:val="en-GB"/>
        </w:rPr>
        <w:t xml:space="preserve"> storage,</w:t>
      </w:r>
      <w:r w:rsidR="007B1E9F">
        <w:rPr>
          <w:rFonts w:ascii="Times New Roman" w:hAnsi="Times New Roman" w:cs="Times New Roman"/>
          <w:sz w:val="24"/>
          <w:szCs w:val="24"/>
          <w:lang w:val="en-GB"/>
        </w:rPr>
        <w:t xml:space="preserve"> reprocessing </w:t>
      </w:r>
      <w:r w:rsidR="007B1E9F">
        <w:rPr>
          <w:rFonts w:ascii="Times New Roman" w:hAnsi="Times New Roman" w:cs="Times New Roman"/>
          <w:sz w:val="24"/>
          <w:szCs w:val="24"/>
          <w:lang w:val="en-GB"/>
        </w:rPr>
        <w:lastRenderedPageBreak/>
        <w:t>and/or disposal are comprehensi</w:t>
      </w:r>
      <w:r w:rsidR="005F4CF4">
        <w:rPr>
          <w:rFonts w:ascii="Times New Roman" w:hAnsi="Times New Roman" w:cs="Times New Roman"/>
          <w:sz w:val="24"/>
          <w:szCs w:val="24"/>
          <w:lang w:val="en-GB"/>
        </w:rPr>
        <w:t>ve</w:t>
      </w:r>
      <w:r w:rsidR="007B1E9F">
        <w:rPr>
          <w:rFonts w:ascii="Times New Roman" w:hAnsi="Times New Roman" w:cs="Times New Roman"/>
          <w:sz w:val="24"/>
          <w:szCs w:val="24"/>
          <w:lang w:val="en-GB"/>
        </w:rPr>
        <w:t xml:space="preserve">ly referenced </w:t>
      </w:r>
      <w:r w:rsidR="00E82295">
        <w:rPr>
          <w:rFonts w:ascii="Times New Roman" w:hAnsi="Times New Roman" w:cs="Times New Roman"/>
          <w:sz w:val="24"/>
          <w:szCs w:val="24"/>
          <w:lang w:val="en-GB"/>
        </w:rPr>
        <w:t xml:space="preserve">to </w:t>
      </w:r>
      <w:r w:rsidR="007B1E9F">
        <w:rPr>
          <w:rFonts w:ascii="Times New Roman" w:hAnsi="Times New Roman" w:cs="Times New Roman"/>
          <w:sz w:val="24"/>
          <w:szCs w:val="24"/>
          <w:lang w:val="en-GB"/>
        </w:rPr>
        <w:t>as</w:t>
      </w:r>
      <w:r w:rsidR="00E82295">
        <w:rPr>
          <w:rFonts w:ascii="Times New Roman" w:hAnsi="Times New Roman" w:cs="Times New Roman"/>
          <w:sz w:val="24"/>
          <w:szCs w:val="24"/>
          <w:lang w:val="en-GB"/>
        </w:rPr>
        <w:t xml:space="preserve"> the</w:t>
      </w:r>
      <w:r w:rsidR="005F4CF4">
        <w:rPr>
          <w:rFonts w:ascii="Times New Roman" w:hAnsi="Times New Roman" w:cs="Times New Roman"/>
          <w:sz w:val="24"/>
          <w:szCs w:val="24"/>
          <w:lang w:val="en-GB"/>
        </w:rPr>
        <w:t xml:space="preserve"> steps of the nuclear fuel cycle.</w:t>
      </w:r>
      <w:r w:rsidR="005F4CF4">
        <w:rPr>
          <w:rStyle w:val="FootnoteReference"/>
          <w:rFonts w:ascii="Times New Roman" w:hAnsi="Times New Roman" w:cs="Times New Roman"/>
          <w:sz w:val="24"/>
          <w:szCs w:val="24"/>
          <w:lang w:val="en-GB"/>
        </w:rPr>
        <w:footnoteReference w:id="29"/>
      </w:r>
      <w:r w:rsidR="00E82295">
        <w:rPr>
          <w:rFonts w:ascii="Times New Roman" w:hAnsi="Times New Roman" w:cs="Times New Roman"/>
          <w:sz w:val="24"/>
          <w:szCs w:val="24"/>
          <w:lang w:val="en-GB"/>
        </w:rPr>
        <w:t xml:space="preserve"> The front-end of the cycle </w:t>
      </w:r>
      <w:r w:rsidR="00B27228">
        <w:rPr>
          <w:rFonts w:ascii="Times New Roman" w:hAnsi="Times New Roman" w:cs="Times New Roman"/>
          <w:sz w:val="24"/>
          <w:szCs w:val="24"/>
          <w:lang w:val="en-GB"/>
        </w:rPr>
        <w:t xml:space="preserve">typically </w:t>
      </w:r>
      <w:r w:rsidR="00206CD0">
        <w:rPr>
          <w:rFonts w:ascii="Times New Roman" w:hAnsi="Times New Roman" w:cs="Times New Roman"/>
          <w:sz w:val="24"/>
          <w:szCs w:val="24"/>
          <w:lang w:val="en-GB"/>
        </w:rPr>
        <w:t xml:space="preserve">includes </w:t>
      </w:r>
      <w:r w:rsidR="00095456">
        <w:rPr>
          <w:rFonts w:ascii="Times New Roman" w:hAnsi="Times New Roman" w:cs="Times New Roman"/>
          <w:sz w:val="24"/>
          <w:szCs w:val="24"/>
          <w:lang w:val="en-GB"/>
        </w:rPr>
        <w:t xml:space="preserve">all the necessary uranium preparation processes, </w:t>
      </w:r>
      <w:r w:rsidR="00B27228">
        <w:rPr>
          <w:rFonts w:ascii="Times New Roman" w:hAnsi="Times New Roman" w:cs="Times New Roman"/>
          <w:sz w:val="24"/>
          <w:szCs w:val="24"/>
          <w:lang w:val="en-GB"/>
        </w:rPr>
        <w:t>which can be summarized for each distinct procedure as</w:t>
      </w:r>
      <w:r w:rsidR="00095456">
        <w:rPr>
          <w:rFonts w:ascii="Times New Roman" w:hAnsi="Times New Roman" w:cs="Times New Roman"/>
          <w:sz w:val="24"/>
          <w:szCs w:val="24"/>
          <w:lang w:val="en-GB"/>
        </w:rPr>
        <w:t xml:space="preserve"> mining, milling, enrichment and fuel fabrication.</w:t>
      </w:r>
      <w:r w:rsidR="00095456">
        <w:rPr>
          <w:rStyle w:val="FootnoteReference"/>
          <w:rFonts w:ascii="Times New Roman" w:hAnsi="Times New Roman" w:cs="Times New Roman"/>
          <w:sz w:val="24"/>
          <w:szCs w:val="24"/>
          <w:lang w:val="en-GB"/>
        </w:rPr>
        <w:footnoteReference w:id="30"/>
      </w:r>
      <w:r w:rsidR="00095456">
        <w:rPr>
          <w:rFonts w:ascii="Times New Roman" w:hAnsi="Times New Roman" w:cs="Times New Roman"/>
          <w:sz w:val="24"/>
          <w:szCs w:val="24"/>
          <w:lang w:val="en-GB"/>
        </w:rPr>
        <w:t xml:space="preserve"> </w:t>
      </w:r>
      <w:r w:rsidR="000D2A20">
        <w:rPr>
          <w:rFonts w:ascii="Times New Roman" w:hAnsi="Times New Roman" w:cs="Times New Roman"/>
          <w:sz w:val="24"/>
          <w:szCs w:val="24"/>
          <w:lang w:val="en-GB"/>
        </w:rPr>
        <w:t>The back-end of the nuclear fuel cycle concerns the management of the used nuclear fuel that has been extracted from the core of the reactor.</w:t>
      </w:r>
      <w:r w:rsidR="000D2A20">
        <w:rPr>
          <w:rStyle w:val="FootnoteReference"/>
          <w:rFonts w:ascii="Times New Roman" w:hAnsi="Times New Roman" w:cs="Times New Roman"/>
          <w:sz w:val="24"/>
          <w:szCs w:val="24"/>
          <w:lang w:val="en-GB"/>
        </w:rPr>
        <w:footnoteReference w:id="31"/>
      </w:r>
      <w:r w:rsidR="000D2A20">
        <w:rPr>
          <w:rFonts w:ascii="Times New Roman" w:hAnsi="Times New Roman" w:cs="Times New Roman"/>
          <w:sz w:val="24"/>
          <w:szCs w:val="24"/>
          <w:lang w:val="en-GB"/>
        </w:rPr>
        <w:t xml:space="preserve"> </w:t>
      </w:r>
      <w:r w:rsidR="00831EFA">
        <w:rPr>
          <w:rFonts w:ascii="Times New Roman" w:hAnsi="Times New Roman" w:cs="Times New Roman"/>
          <w:sz w:val="24"/>
          <w:szCs w:val="24"/>
          <w:lang w:val="en-GB"/>
        </w:rPr>
        <w:t>There are two global strategies as to the handling of spent fuel; the open cycle, which acknowledges used nuclear fuel as waste, and the closed cycle, which opts for reprocessing.</w:t>
      </w:r>
      <w:r w:rsidR="00831EFA">
        <w:rPr>
          <w:rStyle w:val="FootnoteReference"/>
          <w:rFonts w:ascii="Times New Roman" w:hAnsi="Times New Roman" w:cs="Times New Roman"/>
          <w:sz w:val="24"/>
          <w:szCs w:val="24"/>
          <w:lang w:val="en-GB"/>
        </w:rPr>
        <w:footnoteReference w:id="32"/>
      </w:r>
    </w:p>
    <w:p w:rsidR="005B666A" w:rsidRPr="00F25110" w:rsidRDefault="005B666A" w:rsidP="00235612">
      <w:pPr>
        <w:spacing w:before="0" w:line="480" w:lineRule="auto"/>
        <w:rPr>
          <w:rFonts w:ascii="Times New Roman" w:hAnsi="Times New Roman" w:cs="Times New Roman"/>
          <w:sz w:val="24"/>
          <w:szCs w:val="24"/>
          <w:lang w:val="en-GB"/>
        </w:rPr>
      </w:pPr>
      <w:r>
        <w:rPr>
          <w:rFonts w:ascii="Times New Roman" w:hAnsi="Times New Roman" w:cs="Times New Roman"/>
          <w:sz w:val="24"/>
          <w:szCs w:val="24"/>
          <w:lang w:val="en-GB"/>
        </w:rPr>
        <w:tab/>
        <w:t>In order to place nuclear energy in the global power a</w:t>
      </w:r>
      <w:r w:rsidR="005A4E33">
        <w:rPr>
          <w:rFonts w:ascii="Times New Roman" w:hAnsi="Times New Roman" w:cs="Times New Roman"/>
          <w:sz w:val="24"/>
          <w:szCs w:val="24"/>
          <w:lang w:val="en-GB"/>
        </w:rPr>
        <w:t xml:space="preserve">rena and develop an erudite perspective on </w:t>
      </w:r>
      <w:r w:rsidR="00DA25A9">
        <w:rPr>
          <w:rFonts w:ascii="Times New Roman" w:hAnsi="Times New Roman" w:cs="Times New Roman"/>
          <w:sz w:val="24"/>
          <w:szCs w:val="24"/>
          <w:lang w:val="en-GB"/>
        </w:rPr>
        <w:t xml:space="preserve">the industry’s </w:t>
      </w:r>
      <w:r w:rsidR="008032A4">
        <w:rPr>
          <w:rFonts w:ascii="Times New Roman" w:hAnsi="Times New Roman" w:cs="Times New Roman"/>
          <w:sz w:val="24"/>
          <w:szCs w:val="24"/>
          <w:lang w:val="en-GB"/>
        </w:rPr>
        <w:t xml:space="preserve">dynamic regarding </w:t>
      </w:r>
      <w:r w:rsidR="00DA25A9">
        <w:rPr>
          <w:rFonts w:ascii="Times New Roman" w:hAnsi="Times New Roman" w:cs="Times New Roman"/>
          <w:sz w:val="24"/>
          <w:szCs w:val="24"/>
          <w:lang w:val="en-GB"/>
        </w:rPr>
        <w:t xml:space="preserve">benefits and drawbacks, </w:t>
      </w:r>
      <w:r w:rsidR="008032A4">
        <w:rPr>
          <w:rFonts w:ascii="Times New Roman" w:hAnsi="Times New Roman" w:cs="Times New Roman"/>
          <w:sz w:val="24"/>
          <w:szCs w:val="24"/>
          <w:lang w:val="en-GB"/>
        </w:rPr>
        <w:t>the employment of a tool commonly deployed</w:t>
      </w:r>
      <w:r w:rsidR="00DA25A9">
        <w:rPr>
          <w:rFonts w:ascii="Times New Roman" w:hAnsi="Times New Roman" w:cs="Times New Roman"/>
          <w:sz w:val="24"/>
          <w:szCs w:val="24"/>
          <w:lang w:val="en-GB"/>
        </w:rPr>
        <w:t xml:space="preserve"> by businesses</w:t>
      </w:r>
      <w:r w:rsidR="008032A4">
        <w:rPr>
          <w:rFonts w:ascii="Times New Roman" w:hAnsi="Times New Roman" w:cs="Times New Roman"/>
          <w:sz w:val="24"/>
          <w:szCs w:val="24"/>
          <w:lang w:val="en-GB"/>
        </w:rPr>
        <w:t xml:space="preserve"> for strategic p</w:t>
      </w:r>
      <w:r w:rsidR="00525AF1">
        <w:rPr>
          <w:rFonts w:ascii="Times New Roman" w:hAnsi="Times New Roman" w:cs="Times New Roman"/>
          <w:sz w:val="24"/>
          <w:szCs w:val="24"/>
          <w:lang w:val="en-GB"/>
        </w:rPr>
        <w:t>lanning, the SWOT matrix</w:t>
      </w:r>
      <w:r w:rsidR="007321CD">
        <w:rPr>
          <w:rFonts w:ascii="Times New Roman" w:hAnsi="Times New Roman" w:cs="Times New Roman"/>
          <w:sz w:val="24"/>
          <w:szCs w:val="24"/>
          <w:lang w:val="en-GB"/>
        </w:rPr>
        <w:t>, could provide insight on the Strengths, W</w:t>
      </w:r>
      <w:r w:rsidR="00525AF1">
        <w:rPr>
          <w:rFonts w:ascii="Times New Roman" w:hAnsi="Times New Roman" w:cs="Times New Roman"/>
          <w:sz w:val="24"/>
          <w:szCs w:val="24"/>
          <w:lang w:val="en-GB"/>
        </w:rPr>
        <w:t xml:space="preserve">eaknesses, </w:t>
      </w:r>
      <w:r w:rsidR="007321CD">
        <w:rPr>
          <w:rFonts w:ascii="Times New Roman" w:hAnsi="Times New Roman" w:cs="Times New Roman"/>
          <w:sz w:val="24"/>
          <w:szCs w:val="24"/>
          <w:lang w:val="en-GB"/>
        </w:rPr>
        <w:t>O</w:t>
      </w:r>
      <w:r w:rsidR="00525AF1">
        <w:rPr>
          <w:rFonts w:ascii="Times New Roman" w:hAnsi="Times New Roman" w:cs="Times New Roman"/>
          <w:sz w:val="24"/>
          <w:szCs w:val="24"/>
          <w:lang w:val="en-GB"/>
        </w:rPr>
        <w:t xml:space="preserve">pportunities and </w:t>
      </w:r>
      <w:r w:rsidR="007321CD">
        <w:rPr>
          <w:rFonts w:ascii="Times New Roman" w:hAnsi="Times New Roman" w:cs="Times New Roman"/>
          <w:sz w:val="24"/>
          <w:szCs w:val="24"/>
          <w:lang w:val="en-GB"/>
        </w:rPr>
        <w:t>T</w:t>
      </w:r>
      <w:r w:rsidR="00525AF1">
        <w:rPr>
          <w:rFonts w:ascii="Times New Roman" w:hAnsi="Times New Roman" w:cs="Times New Roman"/>
          <w:sz w:val="24"/>
          <w:szCs w:val="24"/>
          <w:lang w:val="en-GB"/>
        </w:rPr>
        <w:t>hreats associated with the nuclear power sector.</w:t>
      </w:r>
      <w:r w:rsidR="00525AF1">
        <w:rPr>
          <w:rStyle w:val="FootnoteReference"/>
          <w:rFonts w:ascii="Times New Roman" w:hAnsi="Times New Roman" w:cs="Times New Roman"/>
          <w:sz w:val="24"/>
          <w:szCs w:val="24"/>
          <w:lang w:val="en-GB"/>
        </w:rPr>
        <w:footnoteReference w:id="33"/>
      </w:r>
      <w:r w:rsidR="00DA25A9">
        <w:rPr>
          <w:rFonts w:ascii="Times New Roman" w:hAnsi="Times New Roman" w:cs="Times New Roman"/>
          <w:sz w:val="24"/>
          <w:szCs w:val="24"/>
          <w:lang w:val="en-GB"/>
        </w:rPr>
        <w:t xml:space="preserve"> </w:t>
      </w:r>
      <w:r w:rsidR="007321CD">
        <w:rPr>
          <w:rFonts w:ascii="Times New Roman" w:hAnsi="Times New Roman" w:cs="Times New Roman"/>
          <w:sz w:val="24"/>
          <w:szCs w:val="24"/>
          <w:lang w:val="en-GB"/>
        </w:rPr>
        <w:t>Specifically,</w:t>
      </w:r>
      <w:r w:rsidR="008F742F">
        <w:rPr>
          <w:rFonts w:ascii="Times New Roman" w:hAnsi="Times New Roman" w:cs="Times New Roman"/>
          <w:sz w:val="24"/>
          <w:szCs w:val="24"/>
          <w:lang w:val="en-GB"/>
        </w:rPr>
        <w:t xml:space="preserve"> strengths and weaknesses </w:t>
      </w:r>
      <w:r w:rsidR="00053E6E">
        <w:rPr>
          <w:rFonts w:ascii="Times New Roman" w:hAnsi="Times New Roman" w:cs="Times New Roman"/>
          <w:sz w:val="24"/>
          <w:szCs w:val="24"/>
          <w:lang w:val="en-GB"/>
        </w:rPr>
        <w:t>depict internal aspects of an organization</w:t>
      </w:r>
      <w:r w:rsidR="00EC2B56">
        <w:rPr>
          <w:rFonts w:ascii="Times New Roman" w:hAnsi="Times New Roman" w:cs="Times New Roman"/>
          <w:sz w:val="24"/>
          <w:szCs w:val="24"/>
          <w:lang w:val="en-GB"/>
        </w:rPr>
        <w:t xml:space="preserve"> either tangible or </w:t>
      </w:r>
      <w:r w:rsidR="00271FC7">
        <w:rPr>
          <w:rFonts w:ascii="Times New Roman" w:hAnsi="Times New Roman" w:cs="Times New Roman"/>
          <w:sz w:val="24"/>
          <w:szCs w:val="24"/>
          <w:lang w:val="en-GB"/>
        </w:rPr>
        <w:t>nonphysical;</w:t>
      </w:r>
      <w:r w:rsidR="002E282B">
        <w:rPr>
          <w:rFonts w:ascii="Times New Roman" w:hAnsi="Times New Roman" w:cs="Times New Roman"/>
          <w:sz w:val="24"/>
          <w:szCs w:val="24"/>
          <w:lang w:val="en-GB"/>
        </w:rPr>
        <w:t xml:space="preserve"> strengths correspond to </w:t>
      </w:r>
      <w:r w:rsidR="000A7BE3">
        <w:rPr>
          <w:rFonts w:ascii="Times New Roman" w:hAnsi="Times New Roman" w:cs="Times New Roman"/>
          <w:sz w:val="24"/>
          <w:szCs w:val="24"/>
          <w:lang w:val="en-GB"/>
        </w:rPr>
        <w:t>assets</w:t>
      </w:r>
      <w:r w:rsidR="00EE5145">
        <w:rPr>
          <w:rFonts w:ascii="Times New Roman" w:hAnsi="Times New Roman" w:cs="Times New Roman"/>
          <w:sz w:val="24"/>
          <w:szCs w:val="24"/>
          <w:lang w:val="en-GB"/>
        </w:rPr>
        <w:t xml:space="preserve">, while weaknesses </w:t>
      </w:r>
      <w:r w:rsidR="009A46C4">
        <w:rPr>
          <w:rFonts w:ascii="Times New Roman" w:hAnsi="Times New Roman" w:cs="Times New Roman"/>
          <w:sz w:val="24"/>
          <w:szCs w:val="24"/>
          <w:lang w:val="en-GB"/>
        </w:rPr>
        <w:t xml:space="preserve">have a negative connotation </w:t>
      </w:r>
      <w:r w:rsidR="00271FC7">
        <w:rPr>
          <w:rFonts w:ascii="Times New Roman" w:hAnsi="Times New Roman" w:cs="Times New Roman"/>
          <w:sz w:val="24"/>
          <w:szCs w:val="24"/>
          <w:lang w:val="en-GB"/>
        </w:rPr>
        <w:t>and typically address hindrances of the company’s regular operations.</w:t>
      </w:r>
      <w:r w:rsidR="00271FC7">
        <w:rPr>
          <w:rStyle w:val="FootnoteReference"/>
          <w:rFonts w:ascii="Times New Roman" w:hAnsi="Times New Roman" w:cs="Times New Roman"/>
          <w:sz w:val="24"/>
          <w:szCs w:val="24"/>
          <w:lang w:val="en-GB"/>
        </w:rPr>
        <w:footnoteReference w:id="34"/>
      </w:r>
      <w:r w:rsidR="00DB0939">
        <w:rPr>
          <w:rFonts w:ascii="Times New Roman" w:hAnsi="Times New Roman" w:cs="Times New Roman"/>
          <w:sz w:val="24"/>
          <w:szCs w:val="24"/>
          <w:lang w:val="en-GB"/>
        </w:rPr>
        <w:t xml:space="preserve"> Opportunities and </w:t>
      </w:r>
      <w:r w:rsidR="00511154">
        <w:rPr>
          <w:rFonts w:ascii="Times New Roman" w:hAnsi="Times New Roman" w:cs="Times New Roman"/>
          <w:sz w:val="24"/>
          <w:szCs w:val="24"/>
          <w:lang w:val="en-GB"/>
        </w:rPr>
        <w:t>threats</w:t>
      </w:r>
      <w:r w:rsidR="00DB0939">
        <w:rPr>
          <w:rFonts w:ascii="Times New Roman" w:hAnsi="Times New Roman" w:cs="Times New Roman"/>
          <w:sz w:val="24"/>
          <w:szCs w:val="24"/>
          <w:lang w:val="en-GB"/>
        </w:rPr>
        <w:t>, on the other hand, describe external forces related to the marketplace</w:t>
      </w:r>
      <w:r w:rsidR="00511154">
        <w:rPr>
          <w:rFonts w:ascii="Times New Roman" w:hAnsi="Times New Roman" w:cs="Times New Roman"/>
          <w:sz w:val="24"/>
          <w:szCs w:val="24"/>
          <w:lang w:val="en-GB"/>
        </w:rPr>
        <w:t xml:space="preserve">, with opportunities being features facilitating a business’ prosperity and threats acting as </w:t>
      </w:r>
      <w:r w:rsidR="00287028">
        <w:rPr>
          <w:rFonts w:ascii="Times New Roman" w:hAnsi="Times New Roman" w:cs="Times New Roman"/>
          <w:sz w:val="24"/>
          <w:szCs w:val="24"/>
          <w:lang w:val="en-GB"/>
        </w:rPr>
        <w:t>foreign inhibitors</w:t>
      </w:r>
      <w:r w:rsidR="004F091A">
        <w:rPr>
          <w:rFonts w:ascii="Times New Roman" w:hAnsi="Times New Roman" w:cs="Times New Roman"/>
          <w:sz w:val="24"/>
          <w:szCs w:val="24"/>
          <w:lang w:val="en-GB"/>
        </w:rPr>
        <w:t xml:space="preserve"> of operations.</w:t>
      </w:r>
      <w:r w:rsidR="004F091A">
        <w:rPr>
          <w:rStyle w:val="FootnoteReference"/>
          <w:rFonts w:ascii="Times New Roman" w:hAnsi="Times New Roman" w:cs="Times New Roman"/>
          <w:sz w:val="24"/>
          <w:szCs w:val="24"/>
          <w:lang w:val="en-GB"/>
        </w:rPr>
        <w:footnoteReference w:id="35"/>
      </w:r>
      <w:r w:rsidR="00287028">
        <w:rPr>
          <w:rFonts w:ascii="Times New Roman" w:hAnsi="Times New Roman" w:cs="Times New Roman"/>
          <w:sz w:val="24"/>
          <w:szCs w:val="24"/>
          <w:lang w:val="en-GB"/>
        </w:rPr>
        <w:t xml:space="preserve"> </w:t>
      </w:r>
    </w:p>
    <w:p w:rsidR="00CF771F" w:rsidRDefault="00CD0BED" w:rsidP="00235612">
      <w:pPr>
        <w:spacing w:before="0" w:line="480" w:lineRule="auto"/>
        <w:rPr>
          <w:rFonts w:ascii="Times New Roman" w:hAnsi="Times New Roman" w:cs="Times New Roman"/>
          <w:sz w:val="24"/>
          <w:szCs w:val="24"/>
          <w:lang w:val="en-GB"/>
        </w:rPr>
      </w:pPr>
      <w:r w:rsidRPr="00F25110">
        <w:rPr>
          <w:rFonts w:ascii="Times New Roman" w:hAnsi="Times New Roman" w:cs="Times New Roman"/>
          <w:sz w:val="24"/>
          <w:szCs w:val="24"/>
          <w:lang w:val="en-GB"/>
        </w:rPr>
        <w:tab/>
      </w:r>
      <w:r w:rsidR="003D6F3E">
        <w:rPr>
          <w:rFonts w:ascii="Times New Roman" w:hAnsi="Times New Roman" w:cs="Times New Roman"/>
          <w:sz w:val="24"/>
          <w:szCs w:val="24"/>
          <w:lang w:val="en-GB"/>
        </w:rPr>
        <w:t>As the present SWOT analysis does not refer t</w:t>
      </w:r>
      <w:r w:rsidR="00E82CDF">
        <w:rPr>
          <w:rFonts w:ascii="Times New Roman" w:hAnsi="Times New Roman" w:cs="Times New Roman"/>
          <w:sz w:val="24"/>
          <w:szCs w:val="24"/>
          <w:lang w:val="en-GB"/>
        </w:rPr>
        <w:t>o a specific nuclear energy installation</w:t>
      </w:r>
      <w:r w:rsidR="003D6F3E">
        <w:rPr>
          <w:rFonts w:ascii="Times New Roman" w:hAnsi="Times New Roman" w:cs="Times New Roman"/>
          <w:sz w:val="24"/>
          <w:szCs w:val="24"/>
          <w:lang w:val="en-GB"/>
        </w:rPr>
        <w:t xml:space="preserve">, but rather </w:t>
      </w:r>
      <w:r w:rsidR="0018749E">
        <w:rPr>
          <w:rFonts w:ascii="Times New Roman" w:hAnsi="Times New Roman" w:cs="Times New Roman"/>
          <w:sz w:val="24"/>
          <w:szCs w:val="24"/>
          <w:lang w:val="en-GB"/>
        </w:rPr>
        <w:t xml:space="preserve">solely </w:t>
      </w:r>
      <w:r w:rsidR="00E82CDF">
        <w:rPr>
          <w:rFonts w:ascii="Times New Roman" w:hAnsi="Times New Roman" w:cs="Times New Roman"/>
          <w:sz w:val="24"/>
          <w:szCs w:val="24"/>
          <w:lang w:val="en-GB"/>
        </w:rPr>
        <w:t>focuses on</w:t>
      </w:r>
      <w:r w:rsidR="0018749E">
        <w:rPr>
          <w:rFonts w:ascii="Times New Roman" w:hAnsi="Times New Roman" w:cs="Times New Roman"/>
          <w:sz w:val="24"/>
          <w:szCs w:val="24"/>
          <w:lang w:val="en-GB"/>
        </w:rPr>
        <w:t xml:space="preserve"> the process of</w:t>
      </w:r>
      <w:r w:rsidR="00E82CDF">
        <w:rPr>
          <w:rFonts w:ascii="Times New Roman" w:hAnsi="Times New Roman" w:cs="Times New Roman"/>
          <w:sz w:val="24"/>
          <w:szCs w:val="24"/>
          <w:lang w:val="en-GB"/>
        </w:rPr>
        <w:t xml:space="preserve"> </w:t>
      </w:r>
      <w:r w:rsidR="0018749E">
        <w:rPr>
          <w:rFonts w:ascii="Times New Roman" w:hAnsi="Times New Roman" w:cs="Times New Roman"/>
          <w:sz w:val="24"/>
          <w:szCs w:val="24"/>
          <w:lang w:val="en-GB"/>
        </w:rPr>
        <w:t xml:space="preserve">electricity </w:t>
      </w:r>
      <w:r w:rsidR="004B3356">
        <w:rPr>
          <w:rFonts w:ascii="Times New Roman" w:hAnsi="Times New Roman" w:cs="Times New Roman"/>
          <w:sz w:val="24"/>
          <w:szCs w:val="24"/>
          <w:lang w:val="en-GB"/>
        </w:rPr>
        <w:t xml:space="preserve">output </w:t>
      </w:r>
      <w:r w:rsidR="0018749E">
        <w:rPr>
          <w:rFonts w:ascii="Times New Roman" w:hAnsi="Times New Roman" w:cs="Times New Roman"/>
          <w:sz w:val="24"/>
          <w:szCs w:val="24"/>
          <w:lang w:val="en-GB"/>
        </w:rPr>
        <w:t xml:space="preserve">by </w:t>
      </w:r>
      <w:r w:rsidR="009A020C">
        <w:rPr>
          <w:rFonts w:ascii="Times New Roman" w:hAnsi="Times New Roman" w:cs="Times New Roman"/>
          <w:sz w:val="24"/>
          <w:szCs w:val="24"/>
          <w:lang w:val="en-GB"/>
        </w:rPr>
        <w:t xml:space="preserve">civil </w:t>
      </w:r>
      <w:r w:rsidR="0018749E">
        <w:rPr>
          <w:rFonts w:ascii="Times New Roman" w:hAnsi="Times New Roman" w:cs="Times New Roman"/>
          <w:sz w:val="24"/>
          <w:szCs w:val="24"/>
          <w:lang w:val="en-GB"/>
        </w:rPr>
        <w:t>nuclear reactors</w:t>
      </w:r>
      <w:r w:rsidR="00D430F9">
        <w:rPr>
          <w:rFonts w:ascii="Times New Roman" w:hAnsi="Times New Roman" w:cs="Times New Roman"/>
          <w:sz w:val="24"/>
          <w:szCs w:val="24"/>
          <w:lang w:val="en-GB"/>
        </w:rPr>
        <w:t xml:space="preserve">, </w:t>
      </w:r>
      <w:r w:rsidR="0018749E">
        <w:rPr>
          <w:rFonts w:ascii="Times New Roman" w:hAnsi="Times New Roman" w:cs="Times New Roman"/>
          <w:sz w:val="24"/>
          <w:szCs w:val="24"/>
          <w:lang w:val="en-GB"/>
        </w:rPr>
        <w:t xml:space="preserve">any factors concerning the site, reactor design and generation, </w:t>
      </w:r>
      <w:r w:rsidR="00C015CE">
        <w:rPr>
          <w:rFonts w:ascii="Times New Roman" w:hAnsi="Times New Roman" w:cs="Times New Roman"/>
          <w:sz w:val="24"/>
          <w:szCs w:val="24"/>
          <w:lang w:val="en-GB"/>
        </w:rPr>
        <w:t xml:space="preserve">host country, national </w:t>
      </w:r>
      <w:r w:rsidR="007D5DB0">
        <w:rPr>
          <w:rFonts w:ascii="Times New Roman" w:hAnsi="Times New Roman" w:cs="Times New Roman"/>
          <w:sz w:val="24"/>
          <w:szCs w:val="24"/>
          <w:lang w:val="en-GB"/>
        </w:rPr>
        <w:t xml:space="preserve">environmental and </w:t>
      </w:r>
      <w:r w:rsidR="00C015CE">
        <w:rPr>
          <w:rFonts w:ascii="Times New Roman" w:hAnsi="Times New Roman" w:cs="Times New Roman"/>
          <w:sz w:val="24"/>
          <w:szCs w:val="24"/>
          <w:lang w:val="en-GB"/>
        </w:rPr>
        <w:t xml:space="preserve">energy </w:t>
      </w:r>
      <w:r w:rsidR="00C015CE">
        <w:rPr>
          <w:rFonts w:ascii="Times New Roman" w:hAnsi="Times New Roman" w:cs="Times New Roman"/>
          <w:sz w:val="24"/>
          <w:szCs w:val="24"/>
          <w:lang w:val="en-GB"/>
        </w:rPr>
        <w:lastRenderedPageBreak/>
        <w:t>policies</w:t>
      </w:r>
      <w:r w:rsidR="00963BA2">
        <w:rPr>
          <w:rFonts w:ascii="Times New Roman" w:hAnsi="Times New Roman" w:cs="Times New Roman"/>
          <w:sz w:val="24"/>
          <w:szCs w:val="24"/>
          <w:lang w:val="en-GB"/>
        </w:rPr>
        <w:t xml:space="preserve"> and regulations</w:t>
      </w:r>
      <w:r w:rsidR="00B07D4A">
        <w:rPr>
          <w:rFonts w:ascii="Times New Roman" w:hAnsi="Times New Roman" w:cs="Times New Roman"/>
          <w:sz w:val="24"/>
          <w:szCs w:val="24"/>
          <w:lang w:val="en-GB"/>
        </w:rPr>
        <w:t>,</w:t>
      </w:r>
      <w:r w:rsidR="00963BA2">
        <w:rPr>
          <w:rFonts w:ascii="Times New Roman" w:hAnsi="Times New Roman" w:cs="Times New Roman"/>
          <w:sz w:val="24"/>
          <w:szCs w:val="24"/>
          <w:lang w:val="en-GB"/>
        </w:rPr>
        <w:t xml:space="preserve"> domestic nuclear legislation,</w:t>
      </w:r>
      <w:r w:rsidR="00C015CE">
        <w:rPr>
          <w:rFonts w:ascii="Times New Roman" w:hAnsi="Times New Roman" w:cs="Times New Roman"/>
          <w:sz w:val="24"/>
          <w:szCs w:val="24"/>
          <w:lang w:val="en-GB"/>
        </w:rPr>
        <w:t xml:space="preserve"> market competition</w:t>
      </w:r>
      <w:r w:rsidR="007D5DB0">
        <w:rPr>
          <w:rFonts w:ascii="Times New Roman" w:hAnsi="Times New Roman" w:cs="Times New Roman"/>
          <w:sz w:val="24"/>
          <w:szCs w:val="24"/>
          <w:lang w:val="en-GB"/>
        </w:rPr>
        <w:t>, company capital, reputation and clientele</w:t>
      </w:r>
      <w:r w:rsidR="00403CD1">
        <w:rPr>
          <w:rFonts w:ascii="Times New Roman" w:hAnsi="Times New Roman" w:cs="Times New Roman"/>
          <w:sz w:val="24"/>
          <w:szCs w:val="24"/>
          <w:lang w:val="en-GB"/>
        </w:rPr>
        <w:t xml:space="preserve"> are excluded and not taken into consideration</w:t>
      </w:r>
      <w:r w:rsidR="00C015CE">
        <w:rPr>
          <w:rFonts w:ascii="Times New Roman" w:hAnsi="Times New Roman" w:cs="Times New Roman"/>
          <w:sz w:val="24"/>
          <w:szCs w:val="24"/>
          <w:lang w:val="en-GB"/>
        </w:rPr>
        <w:t>.</w:t>
      </w:r>
    </w:p>
    <w:p w:rsidR="00750F70" w:rsidRDefault="00CF771F" w:rsidP="00750F70">
      <w:pPr>
        <w:spacing w:before="0" w:line="480" w:lineRule="auto"/>
        <w:rPr>
          <w:rFonts w:ascii="Times New Roman" w:hAnsi="Times New Roman" w:cs="Times New Roman"/>
          <w:sz w:val="24"/>
          <w:szCs w:val="24"/>
          <w:lang w:val="en-GB"/>
        </w:rPr>
      </w:pPr>
      <w:r>
        <w:rPr>
          <w:rFonts w:ascii="Times New Roman" w:hAnsi="Times New Roman" w:cs="Times New Roman"/>
          <w:sz w:val="24"/>
          <w:szCs w:val="24"/>
          <w:lang w:val="en-GB"/>
        </w:rPr>
        <w:tab/>
        <w:t>Among the strengths of nuclear energy generation</w:t>
      </w:r>
      <w:r w:rsidR="00791E8C">
        <w:rPr>
          <w:rFonts w:ascii="Times New Roman" w:hAnsi="Times New Roman" w:cs="Times New Roman"/>
          <w:sz w:val="24"/>
          <w:szCs w:val="24"/>
          <w:lang w:val="en-GB"/>
        </w:rPr>
        <w:t xml:space="preserve"> the following must not be </w:t>
      </w:r>
      <w:r w:rsidR="001D3634">
        <w:rPr>
          <w:rFonts w:ascii="Times New Roman" w:hAnsi="Times New Roman" w:cs="Times New Roman"/>
          <w:sz w:val="24"/>
          <w:szCs w:val="24"/>
          <w:lang w:val="en-GB"/>
        </w:rPr>
        <w:t>ex</w:t>
      </w:r>
      <w:r w:rsidR="00791E8C">
        <w:rPr>
          <w:rFonts w:ascii="Times New Roman" w:hAnsi="Times New Roman" w:cs="Times New Roman"/>
          <w:sz w:val="24"/>
          <w:szCs w:val="24"/>
          <w:lang w:val="en-GB"/>
        </w:rPr>
        <w:t>cluded;</w:t>
      </w:r>
      <w:r>
        <w:rPr>
          <w:rFonts w:ascii="Times New Roman" w:hAnsi="Times New Roman" w:cs="Times New Roman"/>
          <w:sz w:val="24"/>
          <w:szCs w:val="24"/>
          <w:lang w:val="en-GB"/>
        </w:rPr>
        <w:t xml:space="preserve"> the absence of greenhouse gas emissions during operations, the continuous</w:t>
      </w:r>
      <w:r w:rsidR="005C6FD2">
        <w:rPr>
          <w:rFonts w:ascii="Times New Roman" w:hAnsi="Times New Roman" w:cs="Times New Roman"/>
          <w:sz w:val="24"/>
          <w:szCs w:val="24"/>
          <w:lang w:val="en-GB"/>
        </w:rPr>
        <w:t>, stable</w:t>
      </w:r>
      <w:r w:rsidRPr="00CF771F">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and uninterrupted </w:t>
      </w:r>
      <w:r w:rsidR="005C6FD2">
        <w:rPr>
          <w:rFonts w:ascii="Times New Roman" w:hAnsi="Times New Roman" w:cs="Times New Roman"/>
          <w:sz w:val="24"/>
          <w:szCs w:val="24"/>
          <w:lang w:val="en-GB"/>
        </w:rPr>
        <w:t>supply to the grid,</w:t>
      </w:r>
      <w:r w:rsidR="00C81DEF">
        <w:rPr>
          <w:rStyle w:val="FootnoteReference"/>
          <w:rFonts w:ascii="Times New Roman" w:hAnsi="Times New Roman" w:cs="Times New Roman"/>
          <w:sz w:val="24"/>
          <w:szCs w:val="24"/>
          <w:lang w:val="en-GB"/>
        </w:rPr>
        <w:footnoteReference w:id="36"/>
      </w:r>
      <w:r w:rsidR="005C6FD2">
        <w:rPr>
          <w:rFonts w:ascii="Times New Roman" w:hAnsi="Times New Roman" w:cs="Times New Roman"/>
          <w:sz w:val="24"/>
          <w:szCs w:val="24"/>
          <w:lang w:val="en-GB"/>
        </w:rPr>
        <w:t xml:space="preserve"> </w:t>
      </w:r>
      <w:r w:rsidR="0003707A">
        <w:rPr>
          <w:rFonts w:ascii="Times New Roman" w:hAnsi="Times New Roman" w:cs="Times New Roman"/>
          <w:sz w:val="24"/>
          <w:szCs w:val="24"/>
          <w:lang w:val="en-GB"/>
        </w:rPr>
        <w:t xml:space="preserve">the </w:t>
      </w:r>
      <w:r w:rsidR="00135038">
        <w:rPr>
          <w:rFonts w:ascii="Times New Roman" w:hAnsi="Times New Roman" w:cs="Times New Roman"/>
          <w:sz w:val="24"/>
          <w:szCs w:val="24"/>
          <w:lang w:val="en-GB"/>
        </w:rPr>
        <w:t>low</w:t>
      </w:r>
      <w:r w:rsidR="00A5304A">
        <w:rPr>
          <w:rFonts w:ascii="Times New Roman" w:hAnsi="Times New Roman" w:cs="Times New Roman"/>
          <w:sz w:val="24"/>
          <w:szCs w:val="24"/>
          <w:lang w:val="en-GB"/>
        </w:rPr>
        <w:t xml:space="preserve"> fuel volume combined with </w:t>
      </w:r>
      <w:r w:rsidR="00135038">
        <w:rPr>
          <w:rFonts w:ascii="Times New Roman" w:hAnsi="Times New Roman" w:cs="Times New Roman"/>
          <w:sz w:val="24"/>
          <w:szCs w:val="24"/>
          <w:lang w:val="en-GB"/>
        </w:rPr>
        <w:t>high</w:t>
      </w:r>
      <w:r w:rsidR="00A5304A">
        <w:rPr>
          <w:rFonts w:ascii="Times New Roman" w:hAnsi="Times New Roman" w:cs="Times New Roman"/>
          <w:sz w:val="24"/>
          <w:szCs w:val="24"/>
          <w:lang w:val="en-GB"/>
        </w:rPr>
        <w:t xml:space="preserve"> energy output performance,</w:t>
      </w:r>
      <w:r w:rsidR="00A5304A">
        <w:rPr>
          <w:rStyle w:val="FootnoteReference"/>
          <w:rFonts w:ascii="Times New Roman" w:hAnsi="Times New Roman" w:cs="Times New Roman"/>
          <w:sz w:val="24"/>
          <w:szCs w:val="24"/>
          <w:lang w:val="en-GB"/>
        </w:rPr>
        <w:footnoteReference w:id="37"/>
      </w:r>
      <w:r w:rsidR="00135038">
        <w:rPr>
          <w:rFonts w:ascii="Times New Roman" w:hAnsi="Times New Roman" w:cs="Times New Roman"/>
          <w:sz w:val="24"/>
          <w:szCs w:val="24"/>
          <w:lang w:val="en-GB"/>
        </w:rPr>
        <w:t xml:space="preserve"> </w:t>
      </w:r>
      <w:r w:rsidR="00774EF0">
        <w:rPr>
          <w:rFonts w:ascii="Times New Roman" w:hAnsi="Times New Roman" w:cs="Times New Roman"/>
          <w:sz w:val="24"/>
          <w:szCs w:val="24"/>
          <w:lang w:val="en-GB"/>
        </w:rPr>
        <w:t xml:space="preserve">the assurance of energy security </w:t>
      </w:r>
      <w:r w:rsidR="00A512A7">
        <w:rPr>
          <w:rFonts w:ascii="Times New Roman" w:hAnsi="Times New Roman" w:cs="Times New Roman"/>
          <w:sz w:val="24"/>
          <w:szCs w:val="24"/>
          <w:lang w:val="en-GB"/>
        </w:rPr>
        <w:t>for a percentage of the consumption of</w:t>
      </w:r>
      <w:r w:rsidR="00774EF0">
        <w:rPr>
          <w:rFonts w:ascii="Times New Roman" w:hAnsi="Times New Roman" w:cs="Times New Roman"/>
          <w:sz w:val="24"/>
          <w:szCs w:val="24"/>
          <w:lang w:val="en-GB"/>
        </w:rPr>
        <w:t xml:space="preserve"> the host country,</w:t>
      </w:r>
      <w:r w:rsidR="00774EF0">
        <w:rPr>
          <w:rStyle w:val="FootnoteReference"/>
          <w:rFonts w:ascii="Times New Roman" w:hAnsi="Times New Roman" w:cs="Times New Roman"/>
          <w:sz w:val="24"/>
          <w:szCs w:val="24"/>
          <w:lang w:val="en-GB"/>
        </w:rPr>
        <w:footnoteReference w:id="38"/>
      </w:r>
      <w:r w:rsidR="00774EF0">
        <w:rPr>
          <w:rFonts w:ascii="Times New Roman" w:hAnsi="Times New Roman" w:cs="Times New Roman"/>
          <w:sz w:val="24"/>
          <w:szCs w:val="24"/>
          <w:lang w:val="en-GB"/>
        </w:rPr>
        <w:t xml:space="preserve"> </w:t>
      </w:r>
      <w:r w:rsidR="00135038">
        <w:rPr>
          <w:rFonts w:ascii="Times New Roman" w:hAnsi="Times New Roman" w:cs="Times New Roman"/>
          <w:sz w:val="24"/>
          <w:szCs w:val="24"/>
          <w:lang w:val="en-GB"/>
        </w:rPr>
        <w:t xml:space="preserve">the independence from other </w:t>
      </w:r>
      <w:r w:rsidR="00EC440B">
        <w:rPr>
          <w:rFonts w:ascii="Times New Roman" w:hAnsi="Times New Roman" w:cs="Times New Roman"/>
          <w:sz w:val="24"/>
          <w:szCs w:val="24"/>
          <w:lang w:val="en-GB"/>
        </w:rPr>
        <w:t xml:space="preserve">power </w:t>
      </w:r>
      <w:r w:rsidR="00135038">
        <w:rPr>
          <w:rFonts w:ascii="Times New Roman" w:hAnsi="Times New Roman" w:cs="Times New Roman"/>
          <w:sz w:val="24"/>
          <w:szCs w:val="24"/>
          <w:lang w:val="en-GB"/>
        </w:rPr>
        <w:t xml:space="preserve">resources, the option of spent fuel reprocessing </w:t>
      </w:r>
      <w:r w:rsidR="002475A0">
        <w:rPr>
          <w:rFonts w:ascii="Times New Roman" w:hAnsi="Times New Roman" w:cs="Times New Roman"/>
          <w:sz w:val="24"/>
          <w:szCs w:val="24"/>
          <w:lang w:val="en-GB"/>
        </w:rPr>
        <w:t xml:space="preserve">technologies </w:t>
      </w:r>
      <w:r w:rsidR="00135038">
        <w:rPr>
          <w:rFonts w:ascii="Times New Roman" w:hAnsi="Times New Roman" w:cs="Times New Roman"/>
          <w:sz w:val="24"/>
          <w:szCs w:val="24"/>
          <w:lang w:val="en-GB"/>
        </w:rPr>
        <w:t>and uranium and plutonium recycling,</w:t>
      </w:r>
      <w:r w:rsidR="00135038" w:rsidRPr="00135038">
        <w:rPr>
          <w:rStyle w:val="FootnoteReference"/>
          <w:rFonts w:ascii="Times New Roman" w:hAnsi="Times New Roman" w:cs="Times New Roman"/>
          <w:sz w:val="24"/>
          <w:szCs w:val="24"/>
          <w:lang w:val="en-GB"/>
        </w:rPr>
        <w:t xml:space="preserve"> </w:t>
      </w:r>
      <w:r w:rsidR="00135038">
        <w:rPr>
          <w:rStyle w:val="FootnoteReference"/>
          <w:rFonts w:ascii="Times New Roman" w:hAnsi="Times New Roman" w:cs="Times New Roman"/>
          <w:sz w:val="24"/>
          <w:szCs w:val="24"/>
          <w:lang w:val="en-GB"/>
        </w:rPr>
        <w:footnoteReference w:id="39"/>
      </w:r>
      <w:r w:rsidR="00135038">
        <w:rPr>
          <w:rFonts w:ascii="Times New Roman" w:hAnsi="Times New Roman" w:cs="Times New Roman"/>
          <w:sz w:val="24"/>
          <w:szCs w:val="24"/>
          <w:lang w:val="en-GB"/>
        </w:rPr>
        <w:t xml:space="preserve"> </w:t>
      </w:r>
      <w:r w:rsidR="00197AA7">
        <w:rPr>
          <w:rFonts w:ascii="Times New Roman" w:hAnsi="Times New Roman" w:cs="Times New Roman"/>
          <w:sz w:val="24"/>
          <w:szCs w:val="24"/>
          <w:lang w:val="en-GB"/>
        </w:rPr>
        <w:t>the relatively small levels of generated waste material</w:t>
      </w:r>
      <w:r w:rsidR="00032596">
        <w:rPr>
          <w:rFonts w:ascii="Times New Roman" w:hAnsi="Times New Roman" w:cs="Times New Roman"/>
          <w:sz w:val="24"/>
          <w:szCs w:val="24"/>
          <w:lang w:val="en-GB"/>
        </w:rPr>
        <w:t xml:space="preserve"> boosted by the industry’s strategic application of principles for disposable waste minimization</w:t>
      </w:r>
      <w:r w:rsidR="00197AA7">
        <w:rPr>
          <w:rFonts w:ascii="Times New Roman" w:hAnsi="Times New Roman" w:cs="Times New Roman"/>
          <w:sz w:val="24"/>
          <w:szCs w:val="24"/>
          <w:lang w:val="en-GB"/>
        </w:rPr>
        <w:t>,</w:t>
      </w:r>
      <w:r w:rsidR="00197AA7">
        <w:rPr>
          <w:rStyle w:val="FootnoteReference"/>
          <w:rFonts w:ascii="Times New Roman" w:hAnsi="Times New Roman" w:cs="Times New Roman"/>
          <w:sz w:val="24"/>
          <w:szCs w:val="24"/>
          <w:lang w:val="en-GB"/>
        </w:rPr>
        <w:footnoteReference w:id="40"/>
      </w:r>
      <w:r w:rsidR="006708F0">
        <w:rPr>
          <w:rFonts w:ascii="Times New Roman" w:hAnsi="Times New Roman" w:cs="Times New Roman"/>
          <w:sz w:val="24"/>
          <w:szCs w:val="24"/>
          <w:lang w:val="en-GB"/>
        </w:rPr>
        <w:t xml:space="preserve"> the </w:t>
      </w:r>
      <w:r w:rsidR="0003707A">
        <w:rPr>
          <w:rFonts w:ascii="Times New Roman" w:hAnsi="Times New Roman" w:cs="Times New Roman"/>
          <w:sz w:val="24"/>
          <w:szCs w:val="24"/>
          <w:lang w:val="en-GB"/>
        </w:rPr>
        <w:t>nuclear wastes’ constant</w:t>
      </w:r>
      <w:r w:rsidR="006708F0">
        <w:rPr>
          <w:rFonts w:ascii="Times New Roman" w:hAnsi="Times New Roman" w:cs="Times New Roman"/>
          <w:sz w:val="24"/>
          <w:szCs w:val="24"/>
          <w:lang w:val="en-GB"/>
        </w:rPr>
        <w:t xml:space="preserve"> </w:t>
      </w:r>
      <w:r w:rsidR="0003707A">
        <w:rPr>
          <w:rFonts w:ascii="Times New Roman" w:hAnsi="Times New Roman" w:cs="Times New Roman"/>
          <w:sz w:val="24"/>
          <w:szCs w:val="24"/>
          <w:lang w:val="en-GB"/>
        </w:rPr>
        <w:t xml:space="preserve">radioactivity </w:t>
      </w:r>
      <w:r w:rsidR="006708F0">
        <w:rPr>
          <w:rFonts w:ascii="Times New Roman" w:hAnsi="Times New Roman" w:cs="Times New Roman"/>
          <w:sz w:val="24"/>
          <w:szCs w:val="24"/>
          <w:lang w:val="en-GB"/>
        </w:rPr>
        <w:t>decreases due to decay,</w:t>
      </w:r>
      <w:r w:rsidR="006708F0">
        <w:rPr>
          <w:rStyle w:val="FootnoteReference"/>
          <w:rFonts w:ascii="Times New Roman" w:hAnsi="Times New Roman" w:cs="Times New Roman"/>
          <w:sz w:val="24"/>
          <w:szCs w:val="24"/>
          <w:lang w:val="en-GB"/>
        </w:rPr>
        <w:footnoteReference w:id="41"/>
      </w:r>
      <w:r w:rsidR="006708F0">
        <w:rPr>
          <w:rFonts w:ascii="Times New Roman" w:hAnsi="Times New Roman" w:cs="Times New Roman"/>
          <w:sz w:val="24"/>
          <w:szCs w:val="24"/>
          <w:lang w:val="en-GB"/>
        </w:rPr>
        <w:t xml:space="preserve"> </w:t>
      </w:r>
      <w:r w:rsidR="00F27BCF">
        <w:rPr>
          <w:rFonts w:ascii="Times New Roman" w:hAnsi="Times New Roman" w:cs="Times New Roman"/>
          <w:sz w:val="24"/>
          <w:szCs w:val="24"/>
          <w:lang w:val="en-GB"/>
        </w:rPr>
        <w:t xml:space="preserve">the systems and regimes in place corresponding to emergency preparedness and response in case of an incident, </w:t>
      </w:r>
      <w:r w:rsidR="00411016">
        <w:rPr>
          <w:rFonts w:ascii="Times New Roman" w:hAnsi="Times New Roman" w:cs="Times New Roman"/>
          <w:sz w:val="24"/>
          <w:szCs w:val="24"/>
          <w:lang w:val="en-GB"/>
        </w:rPr>
        <w:t>the nuclear safety culture</w:t>
      </w:r>
      <w:r w:rsidR="00B310F8">
        <w:rPr>
          <w:rFonts w:ascii="Times New Roman" w:hAnsi="Times New Roman" w:cs="Times New Roman"/>
          <w:sz w:val="24"/>
          <w:szCs w:val="24"/>
          <w:lang w:val="en-GB"/>
        </w:rPr>
        <w:t xml:space="preserve"> promoting passive safety measures</w:t>
      </w:r>
      <w:r w:rsidR="00411016">
        <w:rPr>
          <w:rFonts w:ascii="Times New Roman" w:hAnsi="Times New Roman" w:cs="Times New Roman"/>
          <w:sz w:val="24"/>
          <w:szCs w:val="24"/>
          <w:lang w:val="en-GB"/>
        </w:rPr>
        <w:t xml:space="preserve">, </w:t>
      </w:r>
      <w:r w:rsidR="0057652A">
        <w:rPr>
          <w:rFonts w:ascii="Times New Roman" w:hAnsi="Times New Roman" w:cs="Times New Roman"/>
          <w:sz w:val="24"/>
          <w:szCs w:val="24"/>
          <w:lang w:val="en-GB"/>
        </w:rPr>
        <w:t>the low mortality levels compared to other sources of power generation,</w:t>
      </w:r>
      <w:r w:rsidR="0057652A">
        <w:rPr>
          <w:rStyle w:val="FootnoteReference"/>
          <w:rFonts w:ascii="Times New Roman" w:hAnsi="Times New Roman" w:cs="Times New Roman"/>
          <w:sz w:val="24"/>
          <w:szCs w:val="24"/>
          <w:lang w:val="en-GB"/>
        </w:rPr>
        <w:footnoteReference w:id="42"/>
      </w:r>
      <w:r w:rsidR="0057652A">
        <w:rPr>
          <w:rFonts w:ascii="Times New Roman" w:hAnsi="Times New Roman" w:cs="Times New Roman"/>
          <w:sz w:val="24"/>
          <w:szCs w:val="24"/>
          <w:lang w:val="en-GB"/>
        </w:rPr>
        <w:t xml:space="preserve"> </w:t>
      </w:r>
      <w:r w:rsidR="00014981">
        <w:rPr>
          <w:rFonts w:ascii="Times New Roman" w:hAnsi="Times New Roman" w:cs="Times New Roman"/>
          <w:sz w:val="24"/>
          <w:szCs w:val="24"/>
          <w:lang w:val="en-GB"/>
        </w:rPr>
        <w:t>the sustained stability and effective governance of the crucial uranium producers,</w:t>
      </w:r>
      <w:r w:rsidR="00014981">
        <w:rPr>
          <w:rStyle w:val="FootnoteReference"/>
          <w:rFonts w:ascii="Times New Roman" w:hAnsi="Times New Roman" w:cs="Times New Roman"/>
          <w:sz w:val="24"/>
          <w:szCs w:val="24"/>
          <w:lang w:val="en-GB"/>
        </w:rPr>
        <w:footnoteReference w:id="43"/>
      </w:r>
      <w:r w:rsidR="00014981">
        <w:rPr>
          <w:rFonts w:ascii="Times New Roman" w:hAnsi="Times New Roman" w:cs="Times New Roman"/>
          <w:sz w:val="24"/>
          <w:szCs w:val="24"/>
          <w:lang w:val="en-GB"/>
        </w:rPr>
        <w:t xml:space="preserve"> </w:t>
      </w:r>
      <w:r w:rsidR="005D1771">
        <w:rPr>
          <w:rFonts w:ascii="Times New Roman" w:hAnsi="Times New Roman" w:cs="Times New Roman"/>
          <w:sz w:val="24"/>
          <w:szCs w:val="24"/>
          <w:lang w:val="en-GB"/>
        </w:rPr>
        <w:t>the modest operational costs,</w:t>
      </w:r>
      <w:r w:rsidR="005D1771">
        <w:rPr>
          <w:rStyle w:val="FootnoteReference"/>
          <w:rFonts w:ascii="Times New Roman" w:hAnsi="Times New Roman" w:cs="Times New Roman"/>
          <w:sz w:val="24"/>
          <w:szCs w:val="24"/>
          <w:lang w:val="en-GB"/>
        </w:rPr>
        <w:footnoteReference w:id="44"/>
      </w:r>
      <w:r w:rsidR="005D1771">
        <w:rPr>
          <w:rFonts w:ascii="Times New Roman" w:hAnsi="Times New Roman" w:cs="Times New Roman"/>
          <w:sz w:val="24"/>
          <w:szCs w:val="24"/>
          <w:lang w:val="en-GB"/>
        </w:rPr>
        <w:t xml:space="preserve"> </w:t>
      </w:r>
      <w:r w:rsidR="000E07FA">
        <w:rPr>
          <w:rFonts w:ascii="Times New Roman" w:hAnsi="Times New Roman" w:cs="Times New Roman"/>
          <w:sz w:val="24"/>
          <w:szCs w:val="24"/>
          <w:lang w:val="en-GB"/>
        </w:rPr>
        <w:t>the precaution culture of the sector,</w:t>
      </w:r>
      <w:r w:rsidR="000E07FA">
        <w:rPr>
          <w:rStyle w:val="FootnoteReference"/>
          <w:rFonts w:ascii="Times New Roman" w:hAnsi="Times New Roman" w:cs="Times New Roman"/>
          <w:sz w:val="24"/>
          <w:szCs w:val="24"/>
          <w:lang w:val="en-GB"/>
        </w:rPr>
        <w:footnoteReference w:id="45"/>
      </w:r>
      <w:r w:rsidR="000E07FA">
        <w:rPr>
          <w:rFonts w:ascii="Times New Roman" w:hAnsi="Times New Roman" w:cs="Times New Roman"/>
          <w:sz w:val="24"/>
          <w:szCs w:val="24"/>
          <w:lang w:val="en-GB"/>
        </w:rPr>
        <w:t xml:space="preserve"> </w:t>
      </w:r>
      <w:r w:rsidR="00A263D5">
        <w:rPr>
          <w:rFonts w:ascii="Times New Roman" w:hAnsi="Times New Roman" w:cs="Times New Roman"/>
          <w:sz w:val="24"/>
          <w:szCs w:val="24"/>
          <w:lang w:val="en-GB"/>
        </w:rPr>
        <w:t xml:space="preserve">the low </w:t>
      </w:r>
      <w:r w:rsidR="00F77F76">
        <w:rPr>
          <w:rFonts w:ascii="Times New Roman" w:hAnsi="Times New Roman" w:cs="Times New Roman"/>
          <w:sz w:val="24"/>
          <w:szCs w:val="24"/>
          <w:lang w:val="en-GB"/>
        </w:rPr>
        <w:t>probability of incidents</w:t>
      </w:r>
      <w:r w:rsidR="0082172F">
        <w:rPr>
          <w:rStyle w:val="FootnoteReference"/>
          <w:rFonts w:ascii="Times New Roman" w:hAnsi="Times New Roman" w:cs="Times New Roman"/>
          <w:sz w:val="24"/>
          <w:szCs w:val="24"/>
          <w:lang w:val="en-GB"/>
        </w:rPr>
        <w:footnoteReference w:id="46"/>
      </w:r>
      <w:r w:rsidR="00F77F76">
        <w:rPr>
          <w:rFonts w:ascii="Times New Roman" w:hAnsi="Times New Roman" w:cs="Times New Roman"/>
          <w:sz w:val="24"/>
          <w:szCs w:val="24"/>
          <w:lang w:val="en-GB"/>
        </w:rPr>
        <w:t xml:space="preserve"> and minimal </w:t>
      </w:r>
      <w:r w:rsidR="00A263D5">
        <w:rPr>
          <w:rFonts w:ascii="Times New Roman" w:hAnsi="Times New Roman" w:cs="Times New Roman"/>
          <w:sz w:val="24"/>
          <w:szCs w:val="24"/>
          <w:lang w:val="en-GB"/>
        </w:rPr>
        <w:t>accident rate,</w:t>
      </w:r>
      <w:r w:rsidR="00A263D5">
        <w:rPr>
          <w:rStyle w:val="FootnoteReference"/>
          <w:rFonts w:ascii="Times New Roman" w:hAnsi="Times New Roman" w:cs="Times New Roman"/>
          <w:sz w:val="24"/>
          <w:szCs w:val="24"/>
          <w:lang w:val="en-GB"/>
        </w:rPr>
        <w:footnoteReference w:id="47"/>
      </w:r>
      <w:r w:rsidR="00A263D5">
        <w:rPr>
          <w:rFonts w:ascii="Times New Roman" w:hAnsi="Times New Roman" w:cs="Times New Roman"/>
          <w:sz w:val="24"/>
          <w:szCs w:val="24"/>
          <w:lang w:val="en-GB"/>
        </w:rPr>
        <w:t xml:space="preserve"> </w:t>
      </w:r>
      <w:r w:rsidR="0003707A">
        <w:rPr>
          <w:rFonts w:ascii="Times New Roman" w:hAnsi="Times New Roman" w:cs="Times New Roman"/>
          <w:sz w:val="24"/>
          <w:szCs w:val="24"/>
          <w:lang w:val="en-GB"/>
        </w:rPr>
        <w:t xml:space="preserve">the </w:t>
      </w:r>
      <w:r w:rsidR="00412B4D">
        <w:rPr>
          <w:rFonts w:ascii="Times New Roman" w:hAnsi="Times New Roman" w:cs="Times New Roman"/>
          <w:sz w:val="24"/>
          <w:szCs w:val="24"/>
          <w:lang w:val="en-GB"/>
        </w:rPr>
        <w:t>compulsory insurance and strict liability</w:t>
      </w:r>
      <w:r w:rsidR="002C49C9">
        <w:rPr>
          <w:rFonts w:ascii="Times New Roman" w:hAnsi="Times New Roman" w:cs="Times New Roman"/>
          <w:sz w:val="24"/>
          <w:szCs w:val="24"/>
          <w:lang w:val="en-GB"/>
        </w:rPr>
        <w:t xml:space="preserve"> regime</w:t>
      </w:r>
      <w:r w:rsidR="00DC2954">
        <w:rPr>
          <w:rFonts w:ascii="Times New Roman" w:hAnsi="Times New Roman" w:cs="Times New Roman"/>
          <w:sz w:val="24"/>
          <w:szCs w:val="24"/>
          <w:lang w:val="en-GB"/>
        </w:rPr>
        <w:t xml:space="preserve"> ba</w:t>
      </w:r>
      <w:r w:rsidR="0003707A">
        <w:rPr>
          <w:rFonts w:ascii="Times New Roman" w:hAnsi="Times New Roman" w:cs="Times New Roman"/>
          <w:sz w:val="24"/>
          <w:szCs w:val="24"/>
          <w:lang w:val="en-GB"/>
        </w:rPr>
        <w:t xml:space="preserve">sed </w:t>
      </w:r>
      <w:r w:rsidR="0003707A">
        <w:rPr>
          <w:rFonts w:ascii="Times New Roman" w:hAnsi="Times New Roman" w:cs="Times New Roman"/>
          <w:sz w:val="24"/>
          <w:szCs w:val="24"/>
          <w:lang w:val="en-GB"/>
        </w:rPr>
        <w:lastRenderedPageBreak/>
        <w:t>on international treaties</w:t>
      </w:r>
      <w:r w:rsidR="00412B4D">
        <w:rPr>
          <w:rFonts w:ascii="Times New Roman" w:hAnsi="Times New Roman" w:cs="Times New Roman"/>
          <w:sz w:val="24"/>
          <w:szCs w:val="24"/>
          <w:lang w:val="en-GB"/>
        </w:rPr>
        <w:t>,</w:t>
      </w:r>
      <w:r w:rsidR="00412B4D">
        <w:rPr>
          <w:rStyle w:val="FootnoteReference"/>
          <w:rFonts w:ascii="Times New Roman" w:hAnsi="Times New Roman" w:cs="Times New Roman"/>
          <w:sz w:val="24"/>
          <w:szCs w:val="24"/>
          <w:lang w:val="en-GB"/>
        </w:rPr>
        <w:footnoteReference w:id="48"/>
      </w:r>
      <w:r w:rsidR="00DC2954">
        <w:rPr>
          <w:rFonts w:ascii="Times New Roman" w:hAnsi="Times New Roman" w:cs="Times New Roman"/>
          <w:sz w:val="24"/>
          <w:szCs w:val="24"/>
          <w:lang w:val="en-GB"/>
        </w:rPr>
        <w:t xml:space="preserve"> </w:t>
      </w:r>
      <w:r w:rsidR="006F1B98">
        <w:rPr>
          <w:rFonts w:ascii="Times New Roman" w:hAnsi="Times New Roman" w:cs="Times New Roman"/>
          <w:sz w:val="24"/>
          <w:szCs w:val="24"/>
          <w:lang w:val="en-GB"/>
        </w:rPr>
        <w:t>the limited land acquisition</w:t>
      </w:r>
      <w:r w:rsidR="007A16C3">
        <w:rPr>
          <w:rFonts w:ascii="Times New Roman" w:hAnsi="Times New Roman" w:cs="Times New Roman"/>
          <w:sz w:val="24"/>
          <w:szCs w:val="24"/>
          <w:lang w:val="en-GB"/>
        </w:rPr>
        <w:t xml:space="preserve"> compared to renewable technologies</w:t>
      </w:r>
      <w:r w:rsidR="006F1B98">
        <w:rPr>
          <w:rFonts w:ascii="Times New Roman" w:hAnsi="Times New Roman" w:cs="Times New Roman"/>
          <w:sz w:val="24"/>
          <w:szCs w:val="24"/>
          <w:lang w:val="en-GB"/>
        </w:rPr>
        <w:t>,</w:t>
      </w:r>
      <w:r w:rsidR="006F1B98">
        <w:rPr>
          <w:rStyle w:val="FootnoteReference"/>
          <w:rFonts w:ascii="Times New Roman" w:hAnsi="Times New Roman" w:cs="Times New Roman"/>
          <w:sz w:val="24"/>
          <w:szCs w:val="24"/>
          <w:lang w:val="en-GB"/>
        </w:rPr>
        <w:footnoteReference w:id="49"/>
      </w:r>
      <w:r w:rsidR="006F1B98">
        <w:rPr>
          <w:rFonts w:ascii="Times New Roman" w:hAnsi="Times New Roman" w:cs="Times New Roman"/>
          <w:sz w:val="24"/>
          <w:szCs w:val="24"/>
          <w:lang w:val="en-GB"/>
        </w:rPr>
        <w:t xml:space="preserve"> </w:t>
      </w:r>
      <w:r w:rsidR="00B4055D">
        <w:rPr>
          <w:rFonts w:ascii="Times New Roman" w:hAnsi="Times New Roman" w:cs="Times New Roman"/>
          <w:sz w:val="24"/>
          <w:szCs w:val="24"/>
          <w:lang w:val="en-GB"/>
        </w:rPr>
        <w:t xml:space="preserve">the </w:t>
      </w:r>
      <w:r w:rsidR="00753778">
        <w:rPr>
          <w:rFonts w:ascii="Times New Roman" w:hAnsi="Times New Roman" w:cs="Times New Roman"/>
          <w:sz w:val="24"/>
          <w:szCs w:val="24"/>
          <w:lang w:val="en-GB"/>
        </w:rPr>
        <w:t xml:space="preserve">feasibility of </w:t>
      </w:r>
      <w:r w:rsidR="00B4055D">
        <w:rPr>
          <w:rFonts w:ascii="Times New Roman" w:hAnsi="Times New Roman" w:cs="Times New Roman"/>
          <w:sz w:val="24"/>
          <w:szCs w:val="24"/>
          <w:lang w:val="en-GB"/>
        </w:rPr>
        <w:t>life extension</w:t>
      </w:r>
      <w:r w:rsidR="00B4055D" w:rsidRPr="00B4055D">
        <w:rPr>
          <w:rFonts w:ascii="Times New Roman" w:hAnsi="Times New Roman" w:cs="Times New Roman"/>
          <w:sz w:val="24"/>
          <w:szCs w:val="24"/>
          <w:lang w:val="en-GB"/>
        </w:rPr>
        <w:t xml:space="preserve"> </w:t>
      </w:r>
      <w:r w:rsidR="00B4055D" w:rsidRPr="00A263D5">
        <w:rPr>
          <w:rFonts w:ascii="Times New Roman" w:hAnsi="Times New Roman" w:cs="Times New Roman"/>
          <w:sz w:val="24"/>
          <w:szCs w:val="24"/>
          <w:lang w:val="en-GB"/>
        </w:rPr>
        <w:t>addendums</w:t>
      </w:r>
      <w:r w:rsidR="007C1413">
        <w:rPr>
          <w:rFonts w:ascii="Times New Roman" w:hAnsi="Times New Roman" w:cs="Times New Roman"/>
          <w:sz w:val="24"/>
          <w:szCs w:val="24"/>
          <w:lang w:val="en-GB"/>
        </w:rPr>
        <w:t xml:space="preserve"> to weathered reactors</w:t>
      </w:r>
      <w:r w:rsidR="007C1413">
        <w:rPr>
          <w:rStyle w:val="FootnoteReference"/>
          <w:rFonts w:ascii="Times New Roman" w:hAnsi="Times New Roman" w:cs="Times New Roman"/>
          <w:sz w:val="24"/>
          <w:szCs w:val="24"/>
          <w:lang w:val="en-GB"/>
        </w:rPr>
        <w:footnoteReference w:id="50"/>
      </w:r>
      <w:r w:rsidR="00031522">
        <w:rPr>
          <w:rFonts w:ascii="Times New Roman" w:hAnsi="Times New Roman" w:cs="Times New Roman"/>
          <w:sz w:val="24"/>
          <w:szCs w:val="24"/>
          <w:lang w:val="en-GB"/>
        </w:rPr>
        <w:t xml:space="preserve"> and the adaptability of this established technol</w:t>
      </w:r>
      <w:r w:rsidR="0003707A">
        <w:rPr>
          <w:rFonts w:ascii="Times New Roman" w:hAnsi="Times New Roman" w:cs="Times New Roman"/>
          <w:sz w:val="24"/>
          <w:szCs w:val="24"/>
          <w:lang w:val="en-GB"/>
        </w:rPr>
        <w:t>ogy on a substantial scale which enables the production of</w:t>
      </w:r>
      <w:r w:rsidR="00031522">
        <w:rPr>
          <w:rFonts w:ascii="Times New Roman" w:hAnsi="Times New Roman" w:cs="Times New Roman"/>
          <w:sz w:val="24"/>
          <w:szCs w:val="24"/>
          <w:lang w:val="en-GB"/>
        </w:rPr>
        <w:t xml:space="preserve"> vast quantities of electricity</w:t>
      </w:r>
      <w:r w:rsidR="00672D0B">
        <w:rPr>
          <w:rFonts w:ascii="Times New Roman" w:hAnsi="Times New Roman" w:cs="Times New Roman"/>
          <w:sz w:val="24"/>
          <w:szCs w:val="24"/>
          <w:lang w:val="en-GB"/>
        </w:rPr>
        <w:t xml:space="preserve"> and</w:t>
      </w:r>
      <w:r w:rsidR="00F324A3">
        <w:rPr>
          <w:rFonts w:ascii="Times New Roman" w:hAnsi="Times New Roman" w:cs="Times New Roman"/>
          <w:sz w:val="24"/>
          <w:szCs w:val="24"/>
          <w:lang w:val="en-GB"/>
        </w:rPr>
        <w:t xml:space="preserve"> uranium</w:t>
      </w:r>
      <w:r w:rsidR="00672D0B">
        <w:rPr>
          <w:rFonts w:ascii="Times New Roman" w:hAnsi="Times New Roman" w:cs="Times New Roman"/>
          <w:sz w:val="24"/>
          <w:szCs w:val="24"/>
          <w:lang w:val="en-GB"/>
        </w:rPr>
        <w:t>’s</w:t>
      </w:r>
      <w:r w:rsidR="00F324A3">
        <w:rPr>
          <w:rFonts w:ascii="Times New Roman" w:hAnsi="Times New Roman" w:cs="Times New Roman"/>
          <w:sz w:val="24"/>
          <w:szCs w:val="24"/>
          <w:lang w:val="en-GB"/>
        </w:rPr>
        <w:t xml:space="preserve"> </w:t>
      </w:r>
      <w:r w:rsidR="0003707A">
        <w:rPr>
          <w:rFonts w:ascii="Times New Roman" w:hAnsi="Times New Roman" w:cs="Times New Roman"/>
          <w:sz w:val="24"/>
          <w:szCs w:val="24"/>
          <w:lang w:val="en-GB"/>
        </w:rPr>
        <w:t xml:space="preserve">characteristic as a prolific </w:t>
      </w:r>
      <w:r w:rsidR="00F324A3">
        <w:rPr>
          <w:rFonts w:ascii="Times New Roman" w:hAnsi="Times New Roman" w:cs="Times New Roman"/>
          <w:sz w:val="24"/>
          <w:szCs w:val="24"/>
          <w:lang w:val="en-GB"/>
        </w:rPr>
        <w:t>r</w:t>
      </w:r>
      <w:r w:rsidR="0003707A">
        <w:rPr>
          <w:rFonts w:ascii="Times New Roman" w:hAnsi="Times New Roman" w:cs="Times New Roman"/>
          <w:sz w:val="24"/>
          <w:szCs w:val="24"/>
          <w:lang w:val="en-GB"/>
        </w:rPr>
        <w:t>aw mineral</w:t>
      </w:r>
      <w:r w:rsidR="00F324A3">
        <w:rPr>
          <w:rFonts w:ascii="Times New Roman" w:hAnsi="Times New Roman" w:cs="Times New Roman"/>
          <w:sz w:val="24"/>
          <w:szCs w:val="24"/>
          <w:lang w:val="en-GB"/>
        </w:rPr>
        <w:t xml:space="preserve"> within the earth’s crust</w:t>
      </w:r>
      <w:r w:rsidR="00672D0B">
        <w:rPr>
          <w:rFonts w:ascii="Times New Roman" w:hAnsi="Times New Roman" w:cs="Times New Roman"/>
          <w:sz w:val="24"/>
          <w:szCs w:val="24"/>
          <w:lang w:val="en-GB"/>
        </w:rPr>
        <w:t>.</w:t>
      </w:r>
      <w:r w:rsidR="003F61AE">
        <w:rPr>
          <w:rStyle w:val="FootnoteReference"/>
          <w:rFonts w:ascii="Times New Roman" w:hAnsi="Times New Roman" w:cs="Times New Roman"/>
          <w:sz w:val="24"/>
          <w:szCs w:val="24"/>
          <w:lang w:val="en-GB"/>
        </w:rPr>
        <w:footnoteReference w:id="51"/>
      </w:r>
    </w:p>
    <w:p w:rsidR="00750F70" w:rsidRPr="00B30F46" w:rsidRDefault="00DC2954" w:rsidP="00750F70">
      <w:pPr>
        <w:spacing w:before="0" w:line="480" w:lineRule="auto"/>
        <w:rPr>
          <w:rFonts w:ascii="Times New Roman" w:hAnsi="Times New Roman" w:cs="Times New Roman"/>
          <w:sz w:val="24"/>
          <w:szCs w:val="24"/>
          <w:lang w:val="en-GB"/>
        </w:rPr>
      </w:pPr>
      <w:r>
        <w:rPr>
          <w:rFonts w:ascii="Times New Roman" w:hAnsi="Times New Roman" w:cs="Times New Roman"/>
          <w:sz w:val="24"/>
          <w:szCs w:val="24"/>
          <w:lang w:val="en-GB"/>
        </w:rPr>
        <w:tab/>
      </w:r>
      <w:r w:rsidRPr="00750F70">
        <w:rPr>
          <w:rFonts w:ascii="Times New Roman" w:hAnsi="Times New Roman" w:cs="Times New Roman"/>
          <w:bCs/>
          <w:sz w:val="24"/>
          <w:szCs w:val="24"/>
          <w:lang w:val="en-GB"/>
        </w:rPr>
        <w:t xml:space="preserve">The weaknesses, on the other hand, are mostly related to the extended construction </w:t>
      </w:r>
      <w:r w:rsidR="00B4055D" w:rsidRPr="00750F70">
        <w:rPr>
          <w:rFonts w:ascii="Times New Roman" w:hAnsi="Times New Roman" w:cs="Times New Roman"/>
          <w:bCs/>
          <w:sz w:val="24"/>
          <w:szCs w:val="24"/>
          <w:lang w:val="en-GB"/>
        </w:rPr>
        <w:t>periods</w:t>
      </w:r>
      <w:r w:rsidR="00383598" w:rsidRPr="00750F70">
        <w:rPr>
          <w:rFonts w:ascii="Times New Roman" w:hAnsi="Times New Roman" w:cs="Times New Roman"/>
          <w:bCs/>
          <w:sz w:val="24"/>
          <w:szCs w:val="24"/>
          <w:lang w:val="en-GB"/>
        </w:rPr>
        <w:t xml:space="preserve"> typically accompanied by delays</w:t>
      </w:r>
      <w:r w:rsidR="00B4055D" w:rsidRPr="00750F70">
        <w:rPr>
          <w:rFonts w:ascii="Times New Roman" w:hAnsi="Times New Roman" w:cs="Times New Roman"/>
          <w:bCs/>
          <w:sz w:val="24"/>
          <w:szCs w:val="24"/>
          <w:lang w:val="en-GB"/>
        </w:rPr>
        <w:t>, the exorbitant capital investment</w:t>
      </w:r>
      <w:r w:rsidR="00383598" w:rsidRPr="00750F70">
        <w:rPr>
          <w:rFonts w:ascii="Times New Roman" w:hAnsi="Times New Roman" w:cs="Times New Roman"/>
          <w:bCs/>
          <w:sz w:val="24"/>
          <w:szCs w:val="24"/>
          <w:lang w:val="en-GB"/>
        </w:rPr>
        <w:t>s</w:t>
      </w:r>
      <w:r w:rsidR="00C026E2">
        <w:rPr>
          <w:rFonts w:ascii="Times New Roman" w:hAnsi="Times New Roman" w:cs="Times New Roman"/>
          <w:bCs/>
          <w:sz w:val="24"/>
          <w:szCs w:val="24"/>
          <w:lang w:val="en-GB"/>
        </w:rPr>
        <w:t xml:space="preserve"> for infrastructure erection</w:t>
      </w:r>
      <w:r w:rsidR="003A0D81" w:rsidRPr="00750F70">
        <w:rPr>
          <w:rFonts w:ascii="Times New Roman" w:hAnsi="Times New Roman" w:cs="Times New Roman"/>
          <w:bCs/>
          <w:sz w:val="24"/>
          <w:szCs w:val="24"/>
          <w:lang w:val="en-GB"/>
        </w:rPr>
        <w:t xml:space="preserve"> </w:t>
      </w:r>
      <w:r w:rsidR="00C026E2">
        <w:rPr>
          <w:rFonts w:ascii="Times New Roman" w:hAnsi="Times New Roman" w:cs="Times New Roman"/>
          <w:bCs/>
          <w:sz w:val="24"/>
          <w:szCs w:val="24"/>
          <w:lang w:val="en-GB"/>
        </w:rPr>
        <w:t xml:space="preserve">and </w:t>
      </w:r>
      <w:r w:rsidR="003A0D81" w:rsidRPr="00750F70">
        <w:rPr>
          <w:rFonts w:ascii="Times New Roman" w:hAnsi="Times New Roman" w:cs="Times New Roman"/>
          <w:bCs/>
          <w:sz w:val="24"/>
          <w:szCs w:val="24"/>
          <w:lang w:val="en-GB"/>
        </w:rPr>
        <w:t>decommissioning</w:t>
      </w:r>
      <w:r w:rsidR="00214BF5" w:rsidRPr="00750F70">
        <w:rPr>
          <w:rFonts w:ascii="Times New Roman" w:hAnsi="Times New Roman" w:cs="Times New Roman"/>
          <w:bCs/>
          <w:sz w:val="24"/>
          <w:szCs w:val="24"/>
          <w:lang w:val="en-GB"/>
        </w:rPr>
        <w:t>,</w:t>
      </w:r>
      <w:r w:rsidR="004F1486" w:rsidRPr="00750F70">
        <w:rPr>
          <w:rFonts w:ascii="Times New Roman" w:hAnsi="Times New Roman" w:cs="Times New Roman"/>
          <w:bCs/>
          <w:sz w:val="24"/>
          <w:szCs w:val="24"/>
          <w:lang w:val="en-GB"/>
        </w:rPr>
        <w:t xml:space="preserve"> </w:t>
      </w:r>
      <w:r w:rsidR="00C026E2">
        <w:rPr>
          <w:rFonts w:ascii="Times New Roman" w:hAnsi="Times New Roman" w:cs="Times New Roman"/>
          <w:bCs/>
          <w:sz w:val="24"/>
          <w:szCs w:val="24"/>
          <w:lang w:val="en-GB"/>
        </w:rPr>
        <w:t xml:space="preserve">the </w:t>
      </w:r>
      <w:r w:rsidR="004F1486" w:rsidRPr="00750F70">
        <w:rPr>
          <w:rFonts w:ascii="Times New Roman" w:hAnsi="Times New Roman" w:cs="Times New Roman"/>
          <w:bCs/>
          <w:sz w:val="24"/>
          <w:szCs w:val="24"/>
          <w:lang w:val="en-GB"/>
        </w:rPr>
        <w:t>uranium mining emissions</w:t>
      </w:r>
      <w:r w:rsidR="00477726" w:rsidRPr="00750F70">
        <w:rPr>
          <w:rFonts w:ascii="Times New Roman" w:hAnsi="Times New Roman" w:cs="Times New Roman"/>
          <w:bCs/>
          <w:sz w:val="24"/>
          <w:szCs w:val="24"/>
          <w:lang w:val="en-GB"/>
        </w:rPr>
        <w:t xml:space="preserve"> and energy consumptive refinement,</w:t>
      </w:r>
      <w:r w:rsidR="00214BF5" w:rsidRPr="00750F70">
        <w:rPr>
          <w:rStyle w:val="FootnoteReference"/>
          <w:lang w:val="en-GB"/>
        </w:rPr>
        <w:footnoteReference w:id="52"/>
      </w:r>
      <w:r w:rsidR="00383598" w:rsidRPr="00F27BCF">
        <w:rPr>
          <w:rStyle w:val="FootnoteReference"/>
          <w:lang w:val="en-GB"/>
        </w:rPr>
        <w:t xml:space="preserve"> </w:t>
      </w:r>
      <w:r w:rsidR="00BF55D5" w:rsidRPr="00BF55D5">
        <w:rPr>
          <w:rFonts w:ascii="Times New Roman" w:hAnsi="Times New Roman" w:cs="Times New Roman"/>
          <w:bCs/>
          <w:sz w:val="24"/>
          <w:szCs w:val="24"/>
          <w:lang w:val="en-GB"/>
        </w:rPr>
        <w:t>the technical complexity of the installations,</w:t>
      </w:r>
      <w:r w:rsidR="00F8213C">
        <w:rPr>
          <w:rStyle w:val="FootnoteReference"/>
          <w:rFonts w:ascii="Times New Roman" w:hAnsi="Times New Roman" w:cs="Times New Roman"/>
          <w:bCs/>
          <w:sz w:val="24"/>
          <w:szCs w:val="24"/>
          <w:lang w:val="en-GB"/>
        </w:rPr>
        <w:footnoteReference w:id="53"/>
      </w:r>
      <w:r w:rsidR="00BF55D5">
        <w:rPr>
          <w:lang w:val="en-GB"/>
        </w:rPr>
        <w:t xml:space="preserve"> </w:t>
      </w:r>
      <w:r w:rsidR="00383598" w:rsidRPr="00750F70">
        <w:rPr>
          <w:rFonts w:ascii="Times New Roman" w:hAnsi="Times New Roman" w:cs="Times New Roman"/>
          <w:bCs/>
          <w:sz w:val="24"/>
          <w:szCs w:val="24"/>
          <w:lang w:val="en-GB"/>
        </w:rPr>
        <w:t>the hazardous radioactive waste,</w:t>
      </w:r>
      <w:r w:rsidR="00C026E2">
        <w:rPr>
          <w:rStyle w:val="FootnoteReference"/>
          <w:rFonts w:ascii="Times New Roman" w:hAnsi="Times New Roman" w:cs="Times New Roman"/>
          <w:bCs/>
          <w:sz w:val="24"/>
          <w:szCs w:val="24"/>
          <w:lang w:val="en-GB"/>
        </w:rPr>
        <w:footnoteReference w:id="54"/>
      </w:r>
      <w:r w:rsidR="00B4055D" w:rsidRPr="00750F70">
        <w:rPr>
          <w:rFonts w:ascii="Times New Roman" w:hAnsi="Times New Roman" w:cs="Times New Roman"/>
          <w:bCs/>
          <w:sz w:val="24"/>
          <w:szCs w:val="24"/>
          <w:lang w:val="en-GB"/>
        </w:rPr>
        <w:t xml:space="preserve"> </w:t>
      </w:r>
      <w:r w:rsidR="0057652A" w:rsidRPr="00750F70">
        <w:rPr>
          <w:rFonts w:ascii="Times New Roman" w:hAnsi="Times New Roman" w:cs="Times New Roman"/>
          <w:bCs/>
          <w:sz w:val="24"/>
          <w:szCs w:val="24"/>
          <w:lang w:val="en-GB"/>
        </w:rPr>
        <w:t>the extensive damage caused by a singular nuclear disaster,</w:t>
      </w:r>
      <w:r w:rsidR="00A02431">
        <w:rPr>
          <w:rStyle w:val="FootnoteReference"/>
          <w:rFonts w:ascii="Times New Roman" w:hAnsi="Times New Roman" w:cs="Times New Roman"/>
          <w:bCs/>
          <w:sz w:val="24"/>
          <w:szCs w:val="24"/>
          <w:lang w:val="en-GB"/>
        </w:rPr>
        <w:footnoteReference w:id="55"/>
      </w:r>
      <w:r w:rsidR="00750F70" w:rsidRPr="00750F70">
        <w:rPr>
          <w:rFonts w:ascii="Times New Roman" w:hAnsi="Times New Roman" w:cs="Times New Roman"/>
          <w:bCs/>
          <w:sz w:val="24"/>
          <w:szCs w:val="24"/>
          <w:lang w:val="en-GB"/>
        </w:rPr>
        <w:t xml:space="preserve"> </w:t>
      </w:r>
      <w:r w:rsidR="000E07FA">
        <w:rPr>
          <w:rFonts w:ascii="Times New Roman" w:hAnsi="Times New Roman" w:cs="Times New Roman"/>
          <w:bCs/>
          <w:sz w:val="24"/>
          <w:szCs w:val="24"/>
          <w:lang w:val="en-GB"/>
        </w:rPr>
        <w:t>the minor mistakes leading to serious incidents</w:t>
      </w:r>
      <w:r w:rsidR="0079062C">
        <w:rPr>
          <w:rFonts w:ascii="Times New Roman" w:hAnsi="Times New Roman" w:cs="Times New Roman"/>
          <w:bCs/>
          <w:sz w:val="24"/>
          <w:szCs w:val="24"/>
          <w:lang w:val="en-GB"/>
        </w:rPr>
        <w:t>,</w:t>
      </w:r>
      <w:r w:rsidR="00547120">
        <w:rPr>
          <w:rStyle w:val="FootnoteReference"/>
          <w:rFonts w:ascii="Times New Roman" w:hAnsi="Times New Roman" w:cs="Times New Roman"/>
          <w:bCs/>
          <w:sz w:val="24"/>
          <w:szCs w:val="24"/>
          <w:lang w:val="en-GB"/>
        </w:rPr>
        <w:footnoteReference w:id="56"/>
      </w:r>
      <w:r w:rsidR="00B30F46" w:rsidRPr="00B30F46">
        <w:rPr>
          <w:rFonts w:ascii="Times New Roman" w:hAnsi="Times New Roman" w:cs="Times New Roman"/>
          <w:bCs/>
          <w:sz w:val="24"/>
          <w:szCs w:val="24"/>
          <w:lang w:val="en-GB"/>
        </w:rPr>
        <w:t xml:space="preserve"> </w:t>
      </w:r>
      <w:r w:rsidR="0079062C">
        <w:rPr>
          <w:rFonts w:ascii="Times New Roman" w:hAnsi="Times New Roman" w:cs="Times New Roman"/>
          <w:bCs/>
          <w:sz w:val="24"/>
          <w:szCs w:val="24"/>
          <w:lang w:val="en-GB"/>
        </w:rPr>
        <w:t>the prolonged duration of the investment</w:t>
      </w:r>
      <w:r w:rsidR="00356BA5">
        <w:rPr>
          <w:rFonts w:ascii="Times New Roman" w:hAnsi="Times New Roman" w:cs="Times New Roman"/>
          <w:bCs/>
          <w:sz w:val="24"/>
          <w:szCs w:val="24"/>
          <w:lang w:val="en-GB"/>
        </w:rPr>
        <w:t>,</w:t>
      </w:r>
      <w:r w:rsidR="0079062C">
        <w:rPr>
          <w:rStyle w:val="FootnoteReference"/>
          <w:rFonts w:ascii="Times New Roman" w:hAnsi="Times New Roman" w:cs="Times New Roman"/>
          <w:bCs/>
          <w:sz w:val="24"/>
          <w:szCs w:val="24"/>
          <w:lang w:val="en-GB"/>
        </w:rPr>
        <w:footnoteReference w:id="57"/>
      </w:r>
      <w:r w:rsidR="00356BA5">
        <w:rPr>
          <w:rFonts w:ascii="Times New Roman" w:hAnsi="Times New Roman" w:cs="Times New Roman"/>
          <w:bCs/>
          <w:sz w:val="24"/>
          <w:szCs w:val="24"/>
          <w:lang w:val="en-GB"/>
        </w:rPr>
        <w:t xml:space="preserve"> the expertise of the </w:t>
      </w:r>
      <w:r w:rsidR="002D74C7">
        <w:rPr>
          <w:rFonts w:ascii="Times New Roman" w:hAnsi="Times New Roman" w:cs="Times New Roman"/>
          <w:bCs/>
          <w:sz w:val="24"/>
          <w:szCs w:val="24"/>
          <w:lang w:val="en-GB"/>
        </w:rPr>
        <w:t>labour force</w:t>
      </w:r>
      <w:r w:rsidR="00356BA5">
        <w:rPr>
          <w:rStyle w:val="FootnoteReference"/>
          <w:rFonts w:ascii="Times New Roman" w:hAnsi="Times New Roman" w:cs="Times New Roman"/>
          <w:bCs/>
          <w:sz w:val="24"/>
          <w:szCs w:val="24"/>
          <w:lang w:val="en-GB"/>
        </w:rPr>
        <w:footnoteReference w:id="58"/>
      </w:r>
      <w:r w:rsidR="005A69E0">
        <w:rPr>
          <w:rFonts w:ascii="Times New Roman" w:hAnsi="Times New Roman" w:cs="Times New Roman"/>
          <w:bCs/>
          <w:sz w:val="24"/>
          <w:szCs w:val="24"/>
          <w:lang w:val="en-GB"/>
        </w:rPr>
        <w:t xml:space="preserve"> and </w:t>
      </w:r>
      <w:r w:rsidR="00B30F46">
        <w:rPr>
          <w:rFonts w:ascii="Times New Roman" w:hAnsi="Times New Roman" w:cs="Times New Roman"/>
          <w:bCs/>
          <w:sz w:val="24"/>
          <w:szCs w:val="24"/>
          <w:lang w:val="en-GB"/>
        </w:rPr>
        <w:t>the the</w:t>
      </w:r>
      <w:r w:rsidR="005A69E0">
        <w:rPr>
          <w:rFonts w:ascii="Times New Roman" w:hAnsi="Times New Roman" w:cs="Times New Roman"/>
          <w:bCs/>
          <w:sz w:val="24"/>
          <w:szCs w:val="24"/>
          <w:lang w:val="en-GB"/>
        </w:rPr>
        <w:t>rmal pollution of water sources.</w:t>
      </w:r>
      <w:r w:rsidR="00B30F46">
        <w:rPr>
          <w:rStyle w:val="FootnoteReference"/>
          <w:rFonts w:ascii="Times New Roman" w:hAnsi="Times New Roman" w:cs="Times New Roman"/>
          <w:bCs/>
          <w:sz w:val="24"/>
          <w:szCs w:val="24"/>
          <w:lang w:val="en-GB"/>
        </w:rPr>
        <w:footnoteReference w:id="59"/>
      </w:r>
    </w:p>
    <w:p w:rsidR="00DC2954" w:rsidRPr="00291402" w:rsidRDefault="00F67E89" w:rsidP="00291402">
      <w:pPr>
        <w:spacing w:before="0" w:line="480" w:lineRule="auto"/>
        <w:rPr>
          <w:rFonts w:ascii="Times New Roman" w:hAnsi="Times New Roman" w:cs="Times New Roman"/>
          <w:sz w:val="24"/>
          <w:szCs w:val="24"/>
          <w:lang w:val="en-GB"/>
        </w:rPr>
      </w:pPr>
      <w:r>
        <w:rPr>
          <w:rStyle w:val="BookTitle"/>
          <w:rFonts w:ascii="Times New Roman" w:hAnsi="Times New Roman" w:cs="Times New Roman"/>
          <w:b w:val="0"/>
          <w:bCs w:val="0"/>
          <w:smallCaps w:val="0"/>
          <w:spacing w:val="0"/>
          <w:sz w:val="24"/>
          <w:szCs w:val="24"/>
          <w:lang w:val="en-GB"/>
        </w:rPr>
        <w:tab/>
      </w:r>
      <w:r w:rsidR="0024356A">
        <w:rPr>
          <w:rStyle w:val="BookTitle"/>
          <w:rFonts w:ascii="Times New Roman" w:hAnsi="Times New Roman" w:cs="Times New Roman"/>
          <w:b w:val="0"/>
          <w:bCs w:val="0"/>
          <w:smallCaps w:val="0"/>
          <w:spacing w:val="0"/>
          <w:sz w:val="24"/>
          <w:szCs w:val="24"/>
          <w:lang w:val="en-GB"/>
        </w:rPr>
        <w:t>Opportunities are mostly identified in the governmental resolutions of several States to expand their nuclear capacity</w:t>
      </w:r>
      <w:r w:rsidR="0024356A">
        <w:rPr>
          <w:rStyle w:val="FootnoteReference"/>
          <w:rFonts w:ascii="Times New Roman" w:hAnsi="Times New Roman" w:cs="Times New Roman"/>
          <w:sz w:val="24"/>
          <w:szCs w:val="24"/>
          <w:lang w:val="en-GB"/>
        </w:rPr>
        <w:footnoteReference w:id="60"/>
      </w:r>
      <w:r w:rsidR="0024356A">
        <w:rPr>
          <w:rStyle w:val="BookTitle"/>
          <w:rFonts w:ascii="Times New Roman" w:hAnsi="Times New Roman" w:cs="Times New Roman"/>
          <w:b w:val="0"/>
          <w:bCs w:val="0"/>
          <w:smallCaps w:val="0"/>
          <w:spacing w:val="0"/>
          <w:sz w:val="24"/>
          <w:szCs w:val="24"/>
          <w:lang w:val="en-GB"/>
        </w:rPr>
        <w:t xml:space="preserve"> or diversify their energy sources through the construction of nuclear power installations,</w:t>
      </w:r>
      <w:r w:rsidR="002D0268">
        <w:rPr>
          <w:rStyle w:val="FootnoteReference"/>
          <w:rFonts w:ascii="Times New Roman" w:hAnsi="Times New Roman" w:cs="Times New Roman"/>
          <w:sz w:val="24"/>
          <w:szCs w:val="24"/>
          <w:lang w:val="en-GB"/>
        </w:rPr>
        <w:footnoteReference w:id="61"/>
      </w:r>
      <w:r w:rsidR="0024356A">
        <w:rPr>
          <w:rStyle w:val="BookTitle"/>
          <w:rFonts w:ascii="Times New Roman" w:hAnsi="Times New Roman" w:cs="Times New Roman"/>
          <w:b w:val="0"/>
          <w:bCs w:val="0"/>
          <w:smallCaps w:val="0"/>
          <w:spacing w:val="0"/>
          <w:sz w:val="24"/>
          <w:szCs w:val="24"/>
          <w:lang w:val="en-GB"/>
        </w:rPr>
        <w:t xml:space="preserve"> </w:t>
      </w:r>
      <w:r w:rsidR="00851DAA">
        <w:rPr>
          <w:rStyle w:val="BookTitle"/>
          <w:rFonts w:ascii="Times New Roman" w:hAnsi="Times New Roman" w:cs="Times New Roman"/>
          <w:b w:val="0"/>
          <w:bCs w:val="0"/>
          <w:smallCaps w:val="0"/>
          <w:spacing w:val="0"/>
          <w:sz w:val="24"/>
          <w:szCs w:val="24"/>
          <w:lang w:val="en-GB"/>
        </w:rPr>
        <w:t xml:space="preserve">the current energy transition era accompanied by international and national </w:t>
      </w:r>
      <w:r w:rsidR="00851DAA">
        <w:rPr>
          <w:rStyle w:val="BookTitle"/>
          <w:rFonts w:ascii="Times New Roman" w:hAnsi="Times New Roman" w:cs="Times New Roman"/>
          <w:b w:val="0"/>
          <w:bCs w:val="0"/>
          <w:smallCaps w:val="0"/>
          <w:spacing w:val="0"/>
          <w:sz w:val="24"/>
          <w:szCs w:val="24"/>
          <w:lang w:val="en-GB"/>
        </w:rPr>
        <w:lastRenderedPageBreak/>
        <w:t>policies and p</w:t>
      </w:r>
      <w:r w:rsidR="00830C5E">
        <w:rPr>
          <w:rStyle w:val="BookTitle"/>
          <w:rFonts w:ascii="Times New Roman" w:hAnsi="Times New Roman" w:cs="Times New Roman"/>
          <w:b w:val="0"/>
          <w:bCs w:val="0"/>
          <w:smallCaps w:val="0"/>
          <w:spacing w:val="0"/>
          <w:sz w:val="24"/>
          <w:szCs w:val="24"/>
          <w:lang w:val="en-GB"/>
        </w:rPr>
        <w:t>ledges to phase out hydrocarbons</w:t>
      </w:r>
      <w:r w:rsidR="00851DAA">
        <w:rPr>
          <w:rStyle w:val="BookTitle"/>
          <w:rFonts w:ascii="Times New Roman" w:hAnsi="Times New Roman" w:cs="Times New Roman"/>
          <w:b w:val="0"/>
          <w:bCs w:val="0"/>
          <w:smallCaps w:val="0"/>
          <w:spacing w:val="0"/>
          <w:sz w:val="24"/>
          <w:szCs w:val="24"/>
          <w:lang w:val="en-GB"/>
        </w:rPr>
        <w:t>,</w:t>
      </w:r>
      <w:r w:rsidR="00851DAA">
        <w:rPr>
          <w:rStyle w:val="FootnoteReference"/>
          <w:rFonts w:ascii="Times New Roman" w:hAnsi="Times New Roman" w:cs="Times New Roman"/>
          <w:sz w:val="24"/>
          <w:szCs w:val="24"/>
          <w:lang w:val="en-GB"/>
        </w:rPr>
        <w:footnoteReference w:id="62"/>
      </w:r>
      <w:r w:rsidR="00C82CF2">
        <w:rPr>
          <w:rStyle w:val="BookTitle"/>
          <w:rFonts w:ascii="Times New Roman" w:hAnsi="Times New Roman" w:cs="Times New Roman"/>
          <w:b w:val="0"/>
          <w:bCs w:val="0"/>
          <w:smallCaps w:val="0"/>
          <w:spacing w:val="0"/>
          <w:sz w:val="24"/>
          <w:szCs w:val="24"/>
          <w:lang w:val="en-GB"/>
        </w:rPr>
        <w:t xml:space="preserve"> the development and acceptance of deep geological repositories</w:t>
      </w:r>
      <w:r w:rsidR="00E76217">
        <w:rPr>
          <w:rStyle w:val="BookTitle"/>
          <w:rFonts w:ascii="Times New Roman" w:hAnsi="Times New Roman" w:cs="Times New Roman"/>
          <w:b w:val="0"/>
          <w:bCs w:val="0"/>
          <w:smallCaps w:val="0"/>
          <w:spacing w:val="0"/>
          <w:sz w:val="24"/>
          <w:szCs w:val="24"/>
          <w:lang w:val="en-GB"/>
        </w:rPr>
        <w:t xml:space="preserve"> as a safe form of radioactive waste disposal</w:t>
      </w:r>
      <w:r w:rsidR="00C82CF2">
        <w:rPr>
          <w:rStyle w:val="BookTitle"/>
          <w:rFonts w:ascii="Times New Roman" w:hAnsi="Times New Roman" w:cs="Times New Roman"/>
          <w:b w:val="0"/>
          <w:bCs w:val="0"/>
          <w:smallCaps w:val="0"/>
          <w:spacing w:val="0"/>
          <w:sz w:val="24"/>
          <w:szCs w:val="24"/>
          <w:lang w:val="en-GB"/>
        </w:rPr>
        <w:t>,</w:t>
      </w:r>
      <w:r w:rsidR="00C82CF2">
        <w:rPr>
          <w:rStyle w:val="FootnoteReference"/>
          <w:rFonts w:ascii="Times New Roman" w:hAnsi="Times New Roman" w:cs="Times New Roman"/>
          <w:sz w:val="24"/>
          <w:szCs w:val="24"/>
          <w:lang w:val="en-GB"/>
        </w:rPr>
        <w:footnoteReference w:id="63"/>
      </w:r>
      <w:r w:rsidR="00C82CF2">
        <w:rPr>
          <w:rStyle w:val="BookTitle"/>
          <w:rFonts w:ascii="Times New Roman" w:hAnsi="Times New Roman" w:cs="Times New Roman"/>
          <w:b w:val="0"/>
          <w:bCs w:val="0"/>
          <w:smallCaps w:val="0"/>
          <w:spacing w:val="0"/>
          <w:sz w:val="24"/>
          <w:szCs w:val="24"/>
          <w:lang w:val="en-GB"/>
        </w:rPr>
        <w:t xml:space="preserve"> </w:t>
      </w:r>
      <w:r w:rsidR="009A1FC1">
        <w:rPr>
          <w:rStyle w:val="BookTitle"/>
          <w:rFonts w:ascii="Times New Roman" w:hAnsi="Times New Roman" w:cs="Times New Roman"/>
          <w:b w:val="0"/>
          <w:bCs w:val="0"/>
          <w:smallCaps w:val="0"/>
          <w:spacing w:val="0"/>
          <w:sz w:val="24"/>
          <w:szCs w:val="24"/>
          <w:lang w:val="en-GB"/>
        </w:rPr>
        <w:t>the mounting energy demand around the globe</w:t>
      </w:r>
      <w:r w:rsidR="009A1FC1">
        <w:rPr>
          <w:rStyle w:val="FootnoteReference"/>
          <w:rFonts w:ascii="Times New Roman" w:hAnsi="Times New Roman" w:cs="Times New Roman"/>
          <w:sz w:val="24"/>
          <w:szCs w:val="24"/>
          <w:lang w:val="en-GB"/>
        </w:rPr>
        <w:footnoteReference w:id="64"/>
      </w:r>
      <w:r w:rsidR="005532DC">
        <w:rPr>
          <w:rStyle w:val="BookTitle"/>
          <w:rFonts w:ascii="Times New Roman" w:hAnsi="Times New Roman" w:cs="Times New Roman"/>
          <w:b w:val="0"/>
          <w:bCs w:val="0"/>
          <w:smallCaps w:val="0"/>
          <w:spacing w:val="0"/>
          <w:sz w:val="24"/>
          <w:szCs w:val="24"/>
          <w:lang w:val="en-GB"/>
        </w:rPr>
        <w:t xml:space="preserve"> </w:t>
      </w:r>
      <w:r w:rsidR="00576FD2">
        <w:rPr>
          <w:rStyle w:val="BookTitle"/>
          <w:rFonts w:ascii="Times New Roman" w:hAnsi="Times New Roman" w:cs="Times New Roman"/>
          <w:b w:val="0"/>
          <w:bCs w:val="0"/>
          <w:smallCaps w:val="0"/>
          <w:spacing w:val="0"/>
          <w:sz w:val="24"/>
          <w:szCs w:val="24"/>
          <w:lang w:val="en-GB"/>
        </w:rPr>
        <w:t>and</w:t>
      </w:r>
      <w:r w:rsidR="004677BC">
        <w:rPr>
          <w:rStyle w:val="BookTitle"/>
          <w:rFonts w:ascii="Times New Roman" w:hAnsi="Times New Roman" w:cs="Times New Roman"/>
          <w:b w:val="0"/>
          <w:bCs w:val="0"/>
          <w:smallCaps w:val="0"/>
          <w:spacing w:val="0"/>
          <w:sz w:val="24"/>
          <w:szCs w:val="24"/>
          <w:lang w:val="en-GB"/>
        </w:rPr>
        <w:t xml:space="preserve"> the international initiatives addressing the role of nuclear power as a future clean power system</w:t>
      </w:r>
      <w:r w:rsidR="005532DC">
        <w:rPr>
          <w:rStyle w:val="BookTitle"/>
          <w:rFonts w:ascii="Times New Roman" w:hAnsi="Times New Roman" w:cs="Times New Roman"/>
          <w:b w:val="0"/>
          <w:bCs w:val="0"/>
          <w:smallCaps w:val="0"/>
          <w:spacing w:val="0"/>
          <w:sz w:val="24"/>
          <w:szCs w:val="24"/>
          <w:lang w:val="en-GB"/>
        </w:rPr>
        <w:t>.</w:t>
      </w:r>
      <w:r w:rsidR="004677BC">
        <w:rPr>
          <w:rStyle w:val="FootnoteReference"/>
          <w:rFonts w:ascii="Times New Roman" w:hAnsi="Times New Roman" w:cs="Times New Roman"/>
          <w:sz w:val="24"/>
          <w:szCs w:val="24"/>
          <w:lang w:val="en-GB"/>
        </w:rPr>
        <w:footnoteReference w:id="65"/>
      </w:r>
      <w:r w:rsidR="00585AFE">
        <w:rPr>
          <w:rStyle w:val="BookTitle"/>
          <w:rFonts w:ascii="Times New Roman" w:hAnsi="Times New Roman" w:cs="Times New Roman"/>
          <w:b w:val="0"/>
          <w:bCs w:val="0"/>
          <w:smallCaps w:val="0"/>
          <w:spacing w:val="0"/>
          <w:sz w:val="24"/>
          <w:szCs w:val="24"/>
          <w:lang w:val="en-GB"/>
        </w:rPr>
        <w:t xml:space="preserve"> </w:t>
      </w:r>
      <w:r w:rsidR="00291402">
        <w:rPr>
          <w:rStyle w:val="BookTitle"/>
          <w:rFonts w:ascii="Times New Roman" w:hAnsi="Times New Roman" w:cs="Times New Roman"/>
          <w:b w:val="0"/>
          <w:bCs w:val="0"/>
          <w:smallCaps w:val="0"/>
          <w:spacing w:val="0"/>
          <w:sz w:val="24"/>
          <w:szCs w:val="24"/>
          <w:lang w:val="en-GB"/>
        </w:rPr>
        <w:t>Finally, t</w:t>
      </w:r>
      <w:r w:rsidR="00CF2306">
        <w:rPr>
          <w:rStyle w:val="BookTitle"/>
          <w:rFonts w:ascii="Times New Roman" w:hAnsi="Times New Roman" w:cs="Times New Roman"/>
          <w:b w:val="0"/>
          <w:bCs w:val="0"/>
          <w:smallCaps w:val="0"/>
          <w:spacing w:val="0"/>
          <w:sz w:val="24"/>
          <w:szCs w:val="24"/>
          <w:lang w:val="en-GB"/>
        </w:rPr>
        <w:t>hreats primarily</w:t>
      </w:r>
      <w:r>
        <w:rPr>
          <w:rStyle w:val="BookTitle"/>
          <w:rFonts w:ascii="Times New Roman" w:hAnsi="Times New Roman" w:cs="Times New Roman"/>
          <w:b w:val="0"/>
          <w:bCs w:val="0"/>
          <w:smallCaps w:val="0"/>
          <w:spacing w:val="0"/>
          <w:sz w:val="24"/>
          <w:szCs w:val="24"/>
          <w:lang w:val="en-GB"/>
        </w:rPr>
        <w:t xml:space="preserve"> include </w:t>
      </w:r>
      <w:r w:rsidRPr="00750F70">
        <w:rPr>
          <w:rFonts w:ascii="Times New Roman" w:hAnsi="Times New Roman" w:cs="Times New Roman"/>
          <w:bCs/>
          <w:sz w:val="24"/>
          <w:szCs w:val="24"/>
          <w:lang w:val="en-GB"/>
        </w:rPr>
        <w:t>the security risks,</w:t>
      </w:r>
      <w:r w:rsidRPr="00750F70">
        <w:rPr>
          <w:rStyle w:val="FootnoteReference"/>
          <w:lang w:val="en-GB"/>
        </w:rPr>
        <w:footnoteReference w:id="66"/>
      </w:r>
      <w:r w:rsidRPr="00F27BCF">
        <w:rPr>
          <w:rStyle w:val="FootnoteReference"/>
          <w:lang w:val="en-GB"/>
        </w:rPr>
        <w:t xml:space="preserve"> </w:t>
      </w:r>
      <w:r w:rsidRPr="00F67E89">
        <w:rPr>
          <w:rFonts w:ascii="Times New Roman" w:hAnsi="Times New Roman" w:cs="Times New Roman"/>
          <w:sz w:val="24"/>
          <w:szCs w:val="24"/>
          <w:lang w:val="en-GB"/>
        </w:rPr>
        <w:t>the negative public perception towards nuclear applications,</w:t>
      </w:r>
      <w:r>
        <w:rPr>
          <w:rStyle w:val="FootnoteReference"/>
          <w:rFonts w:ascii="Times New Roman" w:hAnsi="Times New Roman" w:cs="Times New Roman"/>
          <w:sz w:val="24"/>
          <w:szCs w:val="24"/>
          <w:lang w:val="en-GB"/>
        </w:rPr>
        <w:footnoteReference w:id="67"/>
      </w:r>
      <w:r w:rsidR="00735A99" w:rsidRPr="00735A99">
        <w:rPr>
          <w:rFonts w:ascii="Times New Roman" w:hAnsi="Times New Roman" w:cs="Times New Roman"/>
          <w:bCs/>
          <w:sz w:val="24"/>
          <w:szCs w:val="24"/>
          <w:lang w:val="en-GB"/>
        </w:rPr>
        <w:t xml:space="preserve"> </w:t>
      </w:r>
      <w:r w:rsidR="00735A99" w:rsidRPr="00750F70">
        <w:rPr>
          <w:rFonts w:ascii="Times New Roman" w:hAnsi="Times New Roman" w:cs="Times New Roman"/>
          <w:bCs/>
          <w:sz w:val="24"/>
          <w:szCs w:val="24"/>
          <w:lang w:val="en-GB"/>
        </w:rPr>
        <w:t>the complex bureaucratic licensing processes,</w:t>
      </w:r>
      <w:r w:rsidR="00735A99" w:rsidRPr="00750F70">
        <w:rPr>
          <w:rStyle w:val="FootnoteReference"/>
          <w:lang w:val="en-GB"/>
        </w:rPr>
        <w:footnoteReference w:id="68"/>
      </w:r>
      <w:r w:rsidR="00497688">
        <w:rPr>
          <w:rFonts w:ascii="Times New Roman" w:hAnsi="Times New Roman" w:cs="Times New Roman"/>
          <w:bCs/>
          <w:sz w:val="24"/>
          <w:szCs w:val="24"/>
          <w:lang w:val="en-GB"/>
        </w:rPr>
        <w:t xml:space="preserve"> </w:t>
      </w:r>
      <w:r w:rsidR="00664852">
        <w:rPr>
          <w:rFonts w:ascii="Times New Roman" w:hAnsi="Times New Roman" w:cs="Times New Roman"/>
          <w:bCs/>
          <w:sz w:val="24"/>
          <w:szCs w:val="24"/>
          <w:lang w:val="en-GB"/>
        </w:rPr>
        <w:t>the global fiscal constraints,</w:t>
      </w:r>
      <w:r w:rsidR="00664852">
        <w:rPr>
          <w:rStyle w:val="FootnoteReference"/>
          <w:rFonts w:ascii="Times New Roman" w:hAnsi="Times New Roman" w:cs="Times New Roman"/>
          <w:bCs/>
          <w:sz w:val="24"/>
          <w:szCs w:val="24"/>
          <w:lang w:val="en-GB"/>
        </w:rPr>
        <w:footnoteReference w:id="69"/>
      </w:r>
      <w:r w:rsidR="00664852">
        <w:rPr>
          <w:rFonts w:ascii="Times New Roman" w:hAnsi="Times New Roman" w:cs="Times New Roman"/>
          <w:bCs/>
          <w:sz w:val="24"/>
          <w:szCs w:val="24"/>
          <w:lang w:val="en-GB"/>
        </w:rPr>
        <w:t xml:space="preserve"> </w:t>
      </w:r>
      <w:r w:rsidR="00497688">
        <w:rPr>
          <w:rFonts w:ascii="Times New Roman" w:hAnsi="Times New Roman" w:cs="Times New Roman"/>
          <w:bCs/>
          <w:sz w:val="24"/>
          <w:szCs w:val="24"/>
          <w:lang w:val="en-GB"/>
        </w:rPr>
        <w:t>the social prevail of perceived knowledge</w:t>
      </w:r>
      <w:r w:rsidR="00497688">
        <w:rPr>
          <w:rStyle w:val="FootnoteReference"/>
          <w:rFonts w:ascii="Times New Roman" w:hAnsi="Times New Roman" w:cs="Times New Roman"/>
          <w:bCs/>
          <w:sz w:val="24"/>
          <w:szCs w:val="24"/>
          <w:lang w:val="en-GB"/>
        </w:rPr>
        <w:footnoteReference w:id="70"/>
      </w:r>
      <w:r w:rsidR="008E3A68">
        <w:rPr>
          <w:rFonts w:ascii="Times New Roman" w:hAnsi="Times New Roman" w:cs="Times New Roman"/>
          <w:bCs/>
          <w:sz w:val="24"/>
          <w:szCs w:val="24"/>
          <w:lang w:val="en-GB"/>
        </w:rPr>
        <w:t xml:space="preserve"> and the proliferation dangers</w:t>
      </w:r>
      <w:r w:rsidR="005A69E0">
        <w:rPr>
          <w:rFonts w:ascii="Times New Roman" w:hAnsi="Times New Roman" w:cs="Times New Roman"/>
          <w:bCs/>
          <w:sz w:val="24"/>
          <w:szCs w:val="24"/>
          <w:lang w:val="en-GB"/>
        </w:rPr>
        <w:t>.</w:t>
      </w:r>
      <w:r w:rsidR="005A69E0">
        <w:rPr>
          <w:rStyle w:val="FootnoteReference"/>
          <w:rFonts w:ascii="Times New Roman" w:hAnsi="Times New Roman" w:cs="Times New Roman"/>
          <w:bCs/>
          <w:sz w:val="24"/>
          <w:szCs w:val="24"/>
          <w:lang w:val="en-GB"/>
        </w:rPr>
        <w:footnoteReference w:id="71"/>
      </w:r>
      <w:r w:rsidR="00497688">
        <w:rPr>
          <w:rFonts w:ascii="Times New Roman" w:hAnsi="Times New Roman" w:cs="Times New Roman"/>
          <w:bCs/>
          <w:sz w:val="24"/>
          <w:szCs w:val="24"/>
          <w:lang w:val="en-GB"/>
        </w:rPr>
        <w:t xml:space="preserve"> </w:t>
      </w:r>
    </w:p>
    <w:p w:rsidR="00EC440B" w:rsidRPr="00C23ADF" w:rsidRDefault="00EC440B" w:rsidP="00DC6380">
      <w:pPr>
        <w:spacing w:before="0" w:line="480" w:lineRule="auto"/>
        <w:rPr>
          <w:rStyle w:val="BookTitle"/>
          <w:rFonts w:ascii="Times New Roman" w:hAnsi="Times New Roman" w:cs="Times New Roman"/>
          <w:bCs w:val="0"/>
          <w:sz w:val="24"/>
          <w:szCs w:val="24"/>
          <w:lang w:val="en-GB"/>
        </w:rPr>
      </w:pPr>
      <w:r w:rsidRPr="00852430">
        <w:rPr>
          <w:rStyle w:val="BookTitle"/>
          <w:rFonts w:ascii="Times New Roman" w:hAnsi="Times New Roman" w:cs="Times New Roman"/>
          <w:bCs w:val="0"/>
          <w:sz w:val="24"/>
          <w:szCs w:val="24"/>
          <w:lang w:val="en-GB"/>
        </w:rPr>
        <w:t>History</w:t>
      </w:r>
    </w:p>
    <w:p w:rsidR="008B4ECA" w:rsidRDefault="00577F41"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 introduction of nuclear science and technologies to the global arena was stained by fear. Panic</w:t>
      </w:r>
      <w:r w:rsidR="00EB4331">
        <w:rPr>
          <w:rFonts w:ascii="Times New Roman" w:hAnsi="Times New Roman" w:cs="Times New Roman"/>
          <w:bCs/>
          <w:sz w:val="24"/>
          <w:szCs w:val="24"/>
          <w:lang w:val="en-GB"/>
        </w:rPr>
        <w:t xml:space="preserve"> over</w:t>
      </w:r>
      <w:r w:rsidR="00AB397C">
        <w:rPr>
          <w:rFonts w:ascii="Times New Roman" w:hAnsi="Times New Roman" w:cs="Times New Roman"/>
          <w:bCs/>
          <w:sz w:val="24"/>
          <w:szCs w:val="24"/>
          <w:lang w:val="en-GB"/>
        </w:rPr>
        <w:t xml:space="preserve"> the exploitation</w:t>
      </w:r>
      <w:r w:rsidR="00EB4331">
        <w:rPr>
          <w:rFonts w:ascii="Times New Roman" w:hAnsi="Times New Roman" w:cs="Times New Roman"/>
          <w:bCs/>
          <w:sz w:val="24"/>
          <w:szCs w:val="24"/>
          <w:lang w:val="en-GB"/>
        </w:rPr>
        <w:t xml:space="preserve"> of the atom</w:t>
      </w:r>
      <w:r w:rsidR="00AB397C">
        <w:rPr>
          <w:rFonts w:ascii="Times New Roman" w:hAnsi="Times New Roman" w:cs="Times New Roman"/>
          <w:bCs/>
          <w:sz w:val="24"/>
          <w:szCs w:val="24"/>
          <w:lang w:val="en-GB"/>
        </w:rPr>
        <w:t xml:space="preserve">’s enigma </w:t>
      </w:r>
      <w:r w:rsidR="00A953D9">
        <w:rPr>
          <w:rFonts w:ascii="Times New Roman" w:hAnsi="Times New Roman" w:cs="Times New Roman"/>
          <w:bCs/>
          <w:sz w:val="24"/>
          <w:szCs w:val="24"/>
          <w:lang w:val="en-GB"/>
        </w:rPr>
        <w:t xml:space="preserve">by Adolf Hitler’s fascistic </w:t>
      </w:r>
      <w:r w:rsidR="00E23540">
        <w:rPr>
          <w:rFonts w:ascii="Times New Roman" w:hAnsi="Times New Roman" w:cs="Times New Roman"/>
          <w:bCs/>
          <w:sz w:val="24"/>
          <w:szCs w:val="24"/>
          <w:lang w:val="en-GB"/>
        </w:rPr>
        <w:t xml:space="preserve">military </w:t>
      </w:r>
      <w:r w:rsidR="00A953D9">
        <w:rPr>
          <w:rFonts w:ascii="Times New Roman" w:hAnsi="Times New Roman" w:cs="Times New Roman"/>
          <w:bCs/>
          <w:sz w:val="24"/>
          <w:szCs w:val="24"/>
          <w:lang w:val="en-GB"/>
        </w:rPr>
        <w:t xml:space="preserve">agenda </w:t>
      </w:r>
      <w:r w:rsidR="00E23540">
        <w:rPr>
          <w:rFonts w:ascii="Times New Roman" w:hAnsi="Times New Roman" w:cs="Times New Roman"/>
          <w:bCs/>
          <w:sz w:val="24"/>
          <w:szCs w:val="24"/>
          <w:lang w:val="en-GB"/>
        </w:rPr>
        <w:t>led to fervent actions that could serve as a “counter-threat”</w:t>
      </w:r>
      <w:r w:rsidR="001C26BD">
        <w:rPr>
          <w:rFonts w:ascii="Times New Roman" w:hAnsi="Times New Roman" w:cs="Times New Roman"/>
          <w:bCs/>
          <w:sz w:val="24"/>
          <w:szCs w:val="24"/>
          <w:lang w:val="en-GB"/>
        </w:rPr>
        <w:t xml:space="preserve"> project, initially designed to dissuade </w:t>
      </w:r>
      <w:r w:rsidR="003A6443">
        <w:rPr>
          <w:rFonts w:ascii="Times New Roman" w:hAnsi="Times New Roman" w:cs="Times New Roman"/>
          <w:bCs/>
          <w:sz w:val="24"/>
          <w:szCs w:val="24"/>
          <w:lang w:val="en-GB"/>
        </w:rPr>
        <w:t>Nazi Germany from pursuing “the bomb”.</w:t>
      </w:r>
      <w:r w:rsidR="003A6443">
        <w:rPr>
          <w:rStyle w:val="FootnoteReference"/>
          <w:rFonts w:ascii="Times New Roman" w:hAnsi="Times New Roman" w:cs="Times New Roman"/>
          <w:bCs/>
          <w:sz w:val="24"/>
          <w:szCs w:val="24"/>
          <w:lang w:val="en-GB"/>
        </w:rPr>
        <w:footnoteReference w:id="72"/>
      </w:r>
      <w:r w:rsidR="003A6443">
        <w:rPr>
          <w:rFonts w:ascii="Times New Roman" w:hAnsi="Times New Roman" w:cs="Times New Roman"/>
          <w:bCs/>
          <w:sz w:val="24"/>
          <w:szCs w:val="24"/>
          <w:lang w:val="en-GB"/>
        </w:rPr>
        <w:t xml:space="preserve"> </w:t>
      </w:r>
      <w:r w:rsidR="003F2A8A">
        <w:rPr>
          <w:rFonts w:ascii="Times New Roman" w:hAnsi="Times New Roman" w:cs="Times New Roman"/>
          <w:bCs/>
          <w:sz w:val="24"/>
          <w:szCs w:val="24"/>
          <w:lang w:val="en-GB"/>
        </w:rPr>
        <w:t>On December of 1942 self-sustaining nuclear chain reaction was successfully attained via the inaugural nuclear experiment, formally acknowledged as the Chicago Pile-1 (CP-1), which led to the formation of the Manhattan Project.</w:t>
      </w:r>
      <w:r w:rsidR="00AF7E91">
        <w:rPr>
          <w:rStyle w:val="FootnoteReference"/>
          <w:rFonts w:ascii="Times New Roman" w:hAnsi="Times New Roman" w:cs="Times New Roman"/>
          <w:bCs/>
          <w:sz w:val="24"/>
          <w:szCs w:val="24"/>
          <w:lang w:val="en-GB"/>
        </w:rPr>
        <w:footnoteReference w:id="73"/>
      </w:r>
      <w:r w:rsidR="003F2A8A">
        <w:rPr>
          <w:rFonts w:ascii="Times New Roman" w:hAnsi="Times New Roman" w:cs="Times New Roman"/>
          <w:bCs/>
          <w:sz w:val="24"/>
          <w:szCs w:val="24"/>
          <w:lang w:val="en-GB"/>
        </w:rPr>
        <w:t xml:space="preserve"> </w:t>
      </w:r>
      <w:r w:rsidR="00120B1C">
        <w:rPr>
          <w:rFonts w:ascii="Times New Roman" w:hAnsi="Times New Roman" w:cs="Times New Roman"/>
          <w:bCs/>
          <w:sz w:val="24"/>
          <w:szCs w:val="24"/>
          <w:lang w:val="en-GB"/>
        </w:rPr>
        <w:t>Americ</w:t>
      </w:r>
      <w:r w:rsidR="00A435A9">
        <w:rPr>
          <w:rFonts w:ascii="Times New Roman" w:hAnsi="Times New Roman" w:cs="Times New Roman"/>
          <w:bCs/>
          <w:sz w:val="24"/>
          <w:szCs w:val="24"/>
          <w:lang w:val="en-GB"/>
        </w:rPr>
        <w:t>an industry’s swift solution to the enrichment of uranium and plutonium</w:t>
      </w:r>
      <w:r w:rsidR="008B2BA0">
        <w:rPr>
          <w:rFonts w:ascii="Times New Roman" w:hAnsi="Times New Roman" w:cs="Times New Roman"/>
          <w:bCs/>
          <w:sz w:val="24"/>
          <w:szCs w:val="24"/>
          <w:lang w:val="en-GB"/>
        </w:rPr>
        <w:t xml:space="preserve"> resulted in, less than three years from the assembly of Oppenheimer’s scientific team at Los Alamos, to the detonation of two atomic bombs; </w:t>
      </w:r>
      <w:r w:rsidR="008B2BA0">
        <w:rPr>
          <w:rFonts w:ascii="Times New Roman" w:hAnsi="Times New Roman" w:cs="Times New Roman"/>
          <w:bCs/>
          <w:sz w:val="24"/>
          <w:szCs w:val="24"/>
          <w:lang w:val="en-GB"/>
        </w:rPr>
        <w:lastRenderedPageBreak/>
        <w:t>“Little Boy” in Hiroshima on August 6</w:t>
      </w:r>
      <w:r w:rsidR="008B2BA0" w:rsidRPr="008B2BA0">
        <w:rPr>
          <w:rFonts w:ascii="Times New Roman" w:hAnsi="Times New Roman" w:cs="Times New Roman"/>
          <w:bCs/>
          <w:sz w:val="24"/>
          <w:szCs w:val="24"/>
          <w:vertAlign w:val="superscript"/>
          <w:lang w:val="en-GB"/>
        </w:rPr>
        <w:t>th</w:t>
      </w:r>
      <w:r w:rsidR="008B2BA0">
        <w:rPr>
          <w:rFonts w:ascii="Times New Roman" w:hAnsi="Times New Roman" w:cs="Times New Roman"/>
          <w:bCs/>
          <w:sz w:val="24"/>
          <w:szCs w:val="24"/>
          <w:lang w:val="en-GB"/>
        </w:rPr>
        <w:t xml:space="preserve"> 1945 and “Fat Man” </w:t>
      </w:r>
      <w:r w:rsidR="00425DB0">
        <w:rPr>
          <w:rFonts w:ascii="Times New Roman" w:hAnsi="Times New Roman" w:cs="Times New Roman"/>
          <w:bCs/>
          <w:sz w:val="24"/>
          <w:szCs w:val="24"/>
          <w:lang w:val="en-GB"/>
        </w:rPr>
        <w:t xml:space="preserve">over Nagasaki </w:t>
      </w:r>
      <w:r w:rsidR="00473AF0">
        <w:rPr>
          <w:rFonts w:ascii="Times New Roman" w:hAnsi="Times New Roman" w:cs="Times New Roman"/>
          <w:bCs/>
          <w:sz w:val="24"/>
          <w:szCs w:val="24"/>
          <w:lang w:val="en-GB"/>
        </w:rPr>
        <w:t>a mere</w:t>
      </w:r>
      <w:r w:rsidR="00425DB0">
        <w:rPr>
          <w:rFonts w:ascii="Times New Roman" w:hAnsi="Times New Roman" w:cs="Times New Roman"/>
          <w:bCs/>
          <w:sz w:val="24"/>
          <w:szCs w:val="24"/>
          <w:lang w:val="en-GB"/>
        </w:rPr>
        <w:t xml:space="preserve"> three days later.</w:t>
      </w:r>
      <w:r w:rsidR="00425DB0">
        <w:rPr>
          <w:rStyle w:val="FootnoteReference"/>
          <w:rFonts w:ascii="Times New Roman" w:hAnsi="Times New Roman" w:cs="Times New Roman"/>
          <w:bCs/>
          <w:sz w:val="24"/>
          <w:szCs w:val="24"/>
          <w:lang w:val="en-GB"/>
        </w:rPr>
        <w:footnoteReference w:id="74"/>
      </w:r>
      <w:r w:rsidR="00425DB0">
        <w:rPr>
          <w:rFonts w:ascii="Times New Roman" w:hAnsi="Times New Roman" w:cs="Times New Roman"/>
          <w:bCs/>
          <w:sz w:val="24"/>
          <w:szCs w:val="24"/>
          <w:lang w:val="en-GB"/>
        </w:rPr>
        <w:t xml:space="preserve"> </w:t>
      </w:r>
    </w:p>
    <w:p w:rsidR="00D5723E" w:rsidRDefault="008B4ECA"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Considering that t</w:t>
      </w:r>
      <w:r w:rsidR="00076B8F">
        <w:rPr>
          <w:rFonts w:ascii="Times New Roman" w:hAnsi="Times New Roman" w:cs="Times New Roman"/>
          <w:bCs/>
          <w:sz w:val="24"/>
          <w:szCs w:val="24"/>
          <w:lang w:val="en-GB"/>
        </w:rPr>
        <w:t xml:space="preserve">he 1950s decade was marked as a period of fervid research and vigorous development in the nuclear </w:t>
      </w:r>
      <w:r>
        <w:rPr>
          <w:rFonts w:ascii="Times New Roman" w:hAnsi="Times New Roman" w:cs="Times New Roman"/>
          <w:bCs/>
          <w:sz w:val="24"/>
          <w:szCs w:val="24"/>
          <w:lang w:val="en-GB"/>
        </w:rPr>
        <w:t xml:space="preserve">energy </w:t>
      </w:r>
      <w:r w:rsidR="00076B8F">
        <w:rPr>
          <w:rFonts w:ascii="Times New Roman" w:hAnsi="Times New Roman" w:cs="Times New Roman"/>
          <w:bCs/>
          <w:sz w:val="24"/>
          <w:szCs w:val="24"/>
          <w:lang w:val="en-GB"/>
        </w:rPr>
        <w:t>field</w:t>
      </w:r>
      <w:r w:rsidR="00B073FC">
        <w:rPr>
          <w:rFonts w:ascii="Times New Roman" w:hAnsi="Times New Roman" w:cs="Times New Roman"/>
          <w:bCs/>
          <w:sz w:val="24"/>
          <w:szCs w:val="24"/>
          <w:lang w:val="en-GB"/>
        </w:rPr>
        <w:t>,</w:t>
      </w:r>
      <w:r w:rsidR="00076B8F">
        <w:rPr>
          <w:rStyle w:val="FootnoteReference"/>
          <w:rFonts w:ascii="Times New Roman" w:hAnsi="Times New Roman" w:cs="Times New Roman"/>
          <w:bCs/>
          <w:sz w:val="24"/>
          <w:szCs w:val="24"/>
          <w:lang w:val="en-GB"/>
        </w:rPr>
        <w:footnoteReference w:id="75"/>
      </w:r>
      <w:r w:rsidR="00076B8F">
        <w:rPr>
          <w:rFonts w:ascii="Times New Roman" w:hAnsi="Times New Roman" w:cs="Times New Roman"/>
          <w:bCs/>
          <w:sz w:val="24"/>
          <w:szCs w:val="24"/>
          <w:lang w:val="en-GB"/>
        </w:rPr>
        <w:t xml:space="preserve"> </w:t>
      </w:r>
      <w:r w:rsidR="002C6A80">
        <w:rPr>
          <w:rFonts w:ascii="Times New Roman" w:hAnsi="Times New Roman" w:cs="Times New Roman"/>
          <w:bCs/>
          <w:sz w:val="24"/>
          <w:szCs w:val="24"/>
          <w:lang w:val="en-GB"/>
        </w:rPr>
        <w:t>a</w:t>
      </w:r>
      <w:r w:rsidR="00B073FC">
        <w:rPr>
          <w:rFonts w:ascii="Times New Roman" w:hAnsi="Times New Roman" w:cs="Times New Roman"/>
          <w:bCs/>
          <w:sz w:val="24"/>
          <w:szCs w:val="24"/>
          <w:lang w:val="en-GB"/>
        </w:rPr>
        <w:t xml:space="preserve"> landmark </w:t>
      </w:r>
      <w:r w:rsidR="002C6A80">
        <w:rPr>
          <w:rFonts w:ascii="Times New Roman" w:hAnsi="Times New Roman" w:cs="Times New Roman"/>
          <w:bCs/>
          <w:sz w:val="24"/>
          <w:szCs w:val="24"/>
          <w:lang w:val="en-GB"/>
        </w:rPr>
        <w:t>of its importance, notwithstandin</w:t>
      </w:r>
      <w:r w:rsidR="005866E6">
        <w:rPr>
          <w:rFonts w:ascii="Times New Roman" w:hAnsi="Times New Roman" w:cs="Times New Roman"/>
          <w:bCs/>
          <w:sz w:val="24"/>
          <w:szCs w:val="24"/>
          <w:lang w:val="en-GB"/>
        </w:rPr>
        <w:t>g the catastrophic events of</w:t>
      </w:r>
      <w:r w:rsidR="002C6A80">
        <w:rPr>
          <w:rFonts w:ascii="Times New Roman" w:hAnsi="Times New Roman" w:cs="Times New Roman"/>
          <w:bCs/>
          <w:sz w:val="24"/>
          <w:szCs w:val="24"/>
          <w:lang w:val="en-GB"/>
        </w:rPr>
        <w:t xml:space="preserve"> Ja</w:t>
      </w:r>
      <w:r w:rsidR="005866E6">
        <w:rPr>
          <w:rFonts w:ascii="Times New Roman" w:hAnsi="Times New Roman" w:cs="Times New Roman"/>
          <w:bCs/>
          <w:sz w:val="24"/>
          <w:szCs w:val="24"/>
          <w:lang w:val="en-GB"/>
        </w:rPr>
        <w:t>pan’s</w:t>
      </w:r>
      <w:r w:rsidR="002C6A80">
        <w:rPr>
          <w:rFonts w:ascii="Times New Roman" w:hAnsi="Times New Roman" w:cs="Times New Roman"/>
          <w:bCs/>
          <w:sz w:val="24"/>
          <w:szCs w:val="24"/>
          <w:lang w:val="en-GB"/>
        </w:rPr>
        <w:t xml:space="preserve"> bombing, remains</w:t>
      </w:r>
      <w:r w:rsidR="00B073FC">
        <w:rPr>
          <w:rFonts w:ascii="Times New Roman" w:hAnsi="Times New Roman" w:cs="Times New Roman"/>
          <w:bCs/>
          <w:sz w:val="24"/>
          <w:szCs w:val="24"/>
          <w:lang w:val="en-GB"/>
        </w:rPr>
        <w:t xml:space="preserve"> the famous speech “Atoms for Peace”</w:t>
      </w:r>
      <w:r w:rsidR="00A03265">
        <w:rPr>
          <w:rFonts w:ascii="Times New Roman" w:hAnsi="Times New Roman" w:cs="Times New Roman"/>
          <w:bCs/>
          <w:sz w:val="24"/>
          <w:szCs w:val="24"/>
          <w:lang w:val="en-GB"/>
        </w:rPr>
        <w:t xml:space="preserve"> delivered before </w:t>
      </w:r>
      <w:r w:rsidR="00B073FC">
        <w:rPr>
          <w:rFonts w:ascii="Times New Roman" w:hAnsi="Times New Roman" w:cs="Times New Roman"/>
          <w:bCs/>
          <w:sz w:val="24"/>
          <w:szCs w:val="24"/>
          <w:lang w:val="en-GB"/>
        </w:rPr>
        <w:t xml:space="preserve">the United Nations </w:t>
      </w:r>
      <w:r w:rsidR="00A17451">
        <w:rPr>
          <w:rFonts w:ascii="Times New Roman" w:hAnsi="Times New Roman" w:cs="Times New Roman"/>
          <w:bCs/>
          <w:sz w:val="24"/>
          <w:szCs w:val="24"/>
          <w:lang w:val="en-GB"/>
        </w:rPr>
        <w:t xml:space="preserve">General Assembly </w:t>
      </w:r>
      <w:r w:rsidR="00B073FC">
        <w:rPr>
          <w:rFonts w:ascii="Times New Roman" w:hAnsi="Times New Roman" w:cs="Times New Roman"/>
          <w:bCs/>
          <w:sz w:val="24"/>
          <w:szCs w:val="24"/>
          <w:lang w:val="en-GB"/>
        </w:rPr>
        <w:t>by U</w:t>
      </w:r>
      <w:r w:rsidR="00653163">
        <w:rPr>
          <w:rFonts w:ascii="Times New Roman" w:hAnsi="Times New Roman" w:cs="Times New Roman"/>
          <w:bCs/>
          <w:sz w:val="24"/>
          <w:szCs w:val="24"/>
          <w:lang w:val="en-GB"/>
        </w:rPr>
        <w:t>.</w:t>
      </w:r>
      <w:r w:rsidR="00B073FC">
        <w:rPr>
          <w:rFonts w:ascii="Times New Roman" w:hAnsi="Times New Roman" w:cs="Times New Roman"/>
          <w:bCs/>
          <w:sz w:val="24"/>
          <w:szCs w:val="24"/>
          <w:lang w:val="en-GB"/>
        </w:rPr>
        <w:t>S</w:t>
      </w:r>
      <w:r w:rsidR="00653163">
        <w:rPr>
          <w:rFonts w:ascii="Times New Roman" w:hAnsi="Times New Roman" w:cs="Times New Roman"/>
          <w:bCs/>
          <w:sz w:val="24"/>
          <w:szCs w:val="24"/>
          <w:lang w:val="en-GB"/>
        </w:rPr>
        <w:t>.</w:t>
      </w:r>
      <w:r w:rsidR="00B073FC">
        <w:rPr>
          <w:rFonts w:ascii="Times New Roman" w:hAnsi="Times New Roman" w:cs="Times New Roman"/>
          <w:bCs/>
          <w:sz w:val="24"/>
          <w:szCs w:val="24"/>
          <w:lang w:val="en-GB"/>
        </w:rPr>
        <w:t xml:space="preserve"> President Dwight D. Eisenhower.</w:t>
      </w:r>
      <w:r w:rsidR="00B073FC">
        <w:rPr>
          <w:rStyle w:val="FootnoteReference"/>
          <w:rFonts w:ascii="Times New Roman" w:hAnsi="Times New Roman" w:cs="Times New Roman"/>
          <w:bCs/>
          <w:sz w:val="24"/>
          <w:szCs w:val="24"/>
          <w:lang w:val="en-GB"/>
        </w:rPr>
        <w:footnoteReference w:id="76"/>
      </w:r>
      <w:r w:rsidR="00B073FC">
        <w:rPr>
          <w:rFonts w:ascii="Times New Roman" w:hAnsi="Times New Roman" w:cs="Times New Roman"/>
          <w:bCs/>
          <w:sz w:val="24"/>
          <w:szCs w:val="24"/>
          <w:lang w:val="en-GB"/>
        </w:rPr>
        <w:t xml:space="preserve">  </w:t>
      </w:r>
      <w:r w:rsidR="007F600F">
        <w:rPr>
          <w:rFonts w:ascii="Times New Roman" w:hAnsi="Times New Roman" w:cs="Times New Roman"/>
          <w:bCs/>
          <w:sz w:val="24"/>
          <w:szCs w:val="24"/>
          <w:lang w:val="en-GB"/>
        </w:rPr>
        <w:t>Still recovering from the effects of the world’</w:t>
      </w:r>
      <w:r w:rsidR="00A91BF6">
        <w:rPr>
          <w:rFonts w:ascii="Times New Roman" w:hAnsi="Times New Roman" w:cs="Times New Roman"/>
          <w:bCs/>
          <w:sz w:val="24"/>
          <w:szCs w:val="24"/>
          <w:lang w:val="en-GB"/>
        </w:rPr>
        <w:t>s first atomic explosion</w:t>
      </w:r>
      <w:r w:rsidR="009670B9">
        <w:rPr>
          <w:rFonts w:ascii="Times New Roman" w:hAnsi="Times New Roman" w:cs="Times New Roman"/>
          <w:bCs/>
          <w:sz w:val="24"/>
          <w:szCs w:val="24"/>
          <w:lang w:val="en-GB"/>
        </w:rPr>
        <w:t>s</w:t>
      </w:r>
      <w:r w:rsidR="007F600F">
        <w:rPr>
          <w:rFonts w:ascii="Times New Roman" w:hAnsi="Times New Roman" w:cs="Times New Roman"/>
          <w:bCs/>
          <w:sz w:val="24"/>
          <w:szCs w:val="24"/>
          <w:lang w:val="en-GB"/>
        </w:rPr>
        <w:t xml:space="preserve">, </w:t>
      </w:r>
      <w:r w:rsidR="00FE4064">
        <w:rPr>
          <w:rFonts w:ascii="Times New Roman" w:hAnsi="Times New Roman" w:cs="Times New Roman"/>
          <w:bCs/>
          <w:sz w:val="24"/>
          <w:szCs w:val="24"/>
          <w:lang w:val="en-GB"/>
        </w:rPr>
        <w:t xml:space="preserve">the </w:t>
      </w:r>
      <w:r w:rsidR="001C108D">
        <w:rPr>
          <w:rFonts w:ascii="Times New Roman" w:hAnsi="Times New Roman" w:cs="Times New Roman"/>
          <w:bCs/>
          <w:sz w:val="24"/>
          <w:szCs w:val="24"/>
          <w:lang w:val="en-GB"/>
        </w:rPr>
        <w:t xml:space="preserve">alarming </w:t>
      </w:r>
      <w:r w:rsidR="00FE4064">
        <w:rPr>
          <w:rFonts w:ascii="Times New Roman" w:hAnsi="Times New Roman" w:cs="Times New Roman"/>
          <w:bCs/>
          <w:sz w:val="24"/>
          <w:szCs w:val="24"/>
          <w:lang w:val="en-GB"/>
        </w:rPr>
        <w:t>rise in atomic weapon manufacture</w:t>
      </w:r>
      <w:r w:rsidR="001C108D">
        <w:rPr>
          <w:rFonts w:ascii="Times New Roman" w:hAnsi="Times New Roman" w:cs="Times New Roman"/>
          <w:bCs/>
          <w:sz w:val="24"/>
          <w:szCs w:val="24"/>
          <w:lang w:val="en-GB"/>
        </w:rPr>
        <w:t xml:space="preserve"> by many powerful States </w:t>
      </w:r>
      <w:r w:rsidR="00355BEC">
        <w:rPr>
          <w:rFonts w:ascii="Times New Roman" w:hAnsi="Times New Roman" w:cs="Times New Roman"/>
          <w:bCs/>
          <w:sz w:val="24"/>
          <w:szCs w:val="24"/>
          <w:lang w:val="en-GB"/>
        </w:rPr>
        <w:t xml:space="preserve">and its imminent development </w:t>
      </w:r>
      <w:r w:rsidR="008C42F2">
        <w:rPr>
          <w:rFonts w:ascii="Times New Roman" w:hAnsi="Times New Roman" w:cs="Times New Roman"/>
          <w:bCs/>
          <w:sz w:val="24"/>
          <w:szCs w:val="24"/>
          <w:lang w:val="en-GB"/>
        </w:rPr>
        <w:t>by other nations</w:t>
      </w:r>
      <w:r w:rsidR="005A5083">
        <w:rPr>
          <w:rFonts w:ascii="Times New Roman" w:hAnsi="Times New Roman" w:cs="Times New Roman"/>
          <w:bCs/>
          <w:sz w:val="24"/>
          <w:szCs w:val="24"/>
          <w:lang w:val="en-GB"/>
        </w:rPr>
        <w:t xml:space="preserve"> fuelled</w:t>
      </w:r>
      <w:r w:rsidR="008C42F2" w:rsidRPr="008C42F2">
        <w:rPr>
          <w:rFonts w:ascii="Times New Roman" w:hAnsi="Times New Roman" w:cs="Times New Roman"/>
          <w:bCs/>
          <w:sz w:val="24"/>
          <w:szCs w:val="24"/>
          <w:lang w:val="en-GB"/>
        </w:rPr>
        <w:t xml:space="preserve"> </w:t>
      </w:r>
      <w:r w:rsidR="008C42F2">
        <w:rPr>
          <w:rFonts w:ascii="Times New Roman" w:hAnsi="Times New Roman" w:cs="Times New Roman"/>
          <w:bCs/>
          <w:sz w:val="24"/>
          <w:szCs w:val="24"/>
          <w:lang w:val="en-GB"/>
        </w:rPr>
        <w:t>the oration of the U</w:t>
      </w:r>
      <w:r w:rsidR="008A1679">
        <w:rPr>
          <w:rFonts w:ascii="Times New Roman" w:hAnsi="Times New Roman" w:cs="Times New Roman"/>
          <w:bCs/>
          <w:sz w:val="24"/>
          <w:szCs w:val="24"/>
          <w:lang w:val="en-GB"/>
        </w:rPr>
        <w:t>.</w:t>
      </w:r>
      <w:r w:rsidR="008C42F2">
        <w:rPr>
          <w:rFonts w:ascii="Times New Roman" w:hAnsi="Times New Roman" w:cs="Times New Roman"/>
          <w:bCs/>
          <w:sz w:val="24"/>
          <w:szCs w:val="24"/>
          <w:lang w:val="en-GB"/>
        </w:rPr>
        <w:t>S</w:t>
      </w:r>
      <w:r w:rsidR="008A1679">
        <w:rPr>
          <w:rFonts w:ascii="Times New Roman" w:hAnsi="Times New Roman" w:cs="Times New Roman"/>
          <w:bCs/>
          <w:sz w:val="24"/>
          <w:szCs w:val="24"/>
          <w:lang w:val="en-GB"/>
        </w:rPr>
        <w:t>.</w:t>
      </w:r>
      <w:r w:rsidR="008C42F2">
        <w:rPr>
          <w:rFonts w:ascii="Times New Roman" w:hAnsi="Times New Roman" w:cs="Times New Roman"/>
          <w:bCs/>
          <w:sz w:val="24"/>
          <w:szCs w:val="24"/>
          <w:lang w:val="en-GB"/>
        </w:rPr>
        <w:t xml:space="preserve"> </w:t>
      </w:r>
      <w:r w:rsidR="00F247EA">
        <w:rPr>
          <w:rFonts w:ascii="Times New Roman" w:hAnsi="Times New Roman" w:cs="Times New Roman"/>
          <w:bCs/>
          <w:sz w:val="24"/>
          <w:szCs w:val="24"/>
          <w:lang w:val="en-GB"/>
        </w:rPr>
        <w:t xml:space="preserve">president </w:t>
      </w:r>
      <w:r w:rsidR="005A5083">
        <w:rPr>
          <w:rFonts w:ascii="Times New Roman" w:hAnsi="Times New Roman" w:cs="Times New Roman"/>
          <w:bCs/>
          <w:sz w:val="24"/>
          <w:szCs w:val="24"/>
          <w:lang w:val="en-GB"/>
        </w:rPr>
        <w:t xml:space="preserve">which in turn </w:t>
      </w:r>
      <w:r w:rsidR="00F538EE">
        <w:rPr>
          <w:rFonts w:ascii="Times New Roman" w:hAnsi="Times New Roman" w:cs="Times New Roman"/>
          <w:bCs/>
          <w:sz w:val="24"/>
          <w:szCs w:val="24"/>
          <w:lang w:val="en-GB"/>
        </w:rPr>
        <w:t>welcomed a transition for atomic science</w:t>
      </w:r>
      <w:r w:rsidR="00F538EE">
        <w:rPr>
          <w:rStyle w:val="FootnoteReference"/>
          <w:rFonts w:ascii="Times New Roman" w:hAnsi="Times New Roman" w:cs="Times New Roman"/>
          <w:bCs/>
          <w:sz w:val="24"/>
          <w:szCs w:val="24"/>
          <w:lang w:val="en-GB"/>
        </w:rPr>
        <w:footnoteReference w:id="77"/>
      </w:r>
      <w:r w:rsidR="00F538EE">
        <w:rPr>
          <w:rFonts w:ascii="Times New Roman" w:hAnsi="Times New Roman" w:cs="Times New Roman"/>
          <w:bCs/>
          <w:sz w:val="24"/>
          <w:szCs w:val="24"/>
          <w:lang w:val="en-GB"/>
        </w:rPr>
        <w:t xml:space="preserve"> and </w:t>
      </w:r>
      <w:r w:rsidR="00F247EA">
        <w:rPr>
          <w:rFonts w:ascii="Times New Roman" w:hAnsi="Times New Roman" w:cs="Times New Roman"/>
          <w:bCs/>
          <w:sz w:val="24"/>
          <w:szCs w:val="24"/>
          <w:lang w:val="en-GB"/>
        </w:rPr>
        <w:t>introduced the idea for</w:t>
      </w:r>
      <w:r w:rsidR="008C42F2">
        <w:rPr>
          <w:rFonts w:ascii="Times New Roman" w:hAnsi="Times New Roman" w:cs="Times New Roman"/>
          <w:bCs/>
          <w:sz w:val="24"/>
          <w:szCs w:val="24"/>
          <w:lang w:val="en-GB"/>
        </w:rPr>
        <w:t xml:space="preserve"> </w:t>
      </w:r>
      <w:r w:rsidR="00D37E81">
        <w:rPr>
          <w:rFonts w:ascii="Times New Roman" w:hAnsi="Times New Roman" w:cs="Times New Roman"/>
          <w:bCs/>
          <w:sz w:val="24"/>
          <w:szCs w:val="24"/>
          <w:lang w:val="en-GB"/>
        </w:rPr>
        <w:t xml:space="preserve">the genesis of </w:t>
      </w:r>
      <w:r w:rsidR="008C42F2">
        <w:rPr>
          <w:rFonts w:ascii="Times New Roman" w:hAnsi="Times New Roman" w:cs="Times New Roman"/>
          <w:bCs/>
          <w:sz w:val="24"/>
          <w:szCs w:val="24"/>
          <w:lang w:val="en-GB"/>
        </w:rPr>
        <w:t xml:space="preserve">an international independent organization </w:t>
      </w:r>
      <w:r w:rsidR="00D37E81">
        <w:rPr>
          <w:rFonts w:ascii="Times New Roman" w:hAnsi="Times New Roman" w:cs="Times New Roman"/>
          <w:bCs/>
          <w:sz w:val="24"/>
          <w:szCs w:val="24"/>
          <w:lang w:val="en-GB"/>
        </w:rPr>
        <w:t>focused on</w:t>
      </w:r>
      <w:r w:rsidR="00D37E81" w:rsidRPr="00D37E81">
        <w:rPr>
          <w:rFonts w:ascii="Times New Roman" w:hAnsi="Times New Roman" w:cs="Times New Roman"/>
          <w:bCs/>
          <w:sz w:val="24"/>
          <w:szCs w:val="24"/>
          <w:lang w:val="en-GB"/>
        </w:rPr>
        <w:t xml:space="preserve"> </w:t>
      </w:r>
      <w:r w:rsidR="00F247EA">
        <w:rPr>
          <w:rFonts w:ascii="Times New Roman" w:hAnsi="Times New Roman" w:cs="Times New Roman"/>
          <w:bCs/>
          <w:sz w:val="24"/>
          <w:szCs w:val="24"/>
          <w:lang w:val="en-GB"/>
        </w:rPr>
        <w:t xml:space="preserve">nuclear technology and </w:t>
      </w:r>
      <w:r w:rsidR="009F78F4">
        <w:rPr>
          <w:rFonts w:ascii="Times New Roman" w:hAnsi="Times New Roman" w:cs="Times New Roman"/>
          <w:bCs/>
          <w:sz w:val="24"/>
          <w:szCs w:val="24"/>
          <w:lang w:val="en-GB"/>
        </w:rPr>
        <w:t xml:space="preserve">its </w:t>
      </w:r>
      <w:r w:rsidR="00F247EA">
        <w:rPr>
          <w:rFonts w:ascii="Times New Roman" w:hAnsi="Times New Roman" w:cs="Times New Roman"/>
          <w:bCs/>
          <w:sz w:val="24"/>
          <w:szCs w:val="24"/>
          <w:lang w:val="en-GB"/>
        </w:rPr>
        <w:t>application</w:t>
      </w:r>
      <w:r w:rsidR="009F78F4">
        <w:rPr>
          <w:rFonts w:ascii="Times New Roman" w:hAnsi="Times New Roman" w:cs="Times New Roman"/>
          <w:bCs/>
          <w:sz w:val="24"/>
          <w:szCs w:val="24"/>
          <w:lang w:val="en-GB"/>
        </w:rPr>
        <w:t>s</w:t>
      </w:r>
      <w:r w:rsidR="00F247EA">
        <w:rPr>
          <w:rFonts w:ascii="Times New Roman" w:hAnsi="Times New Roman" w:cs="Times New Roman"/>
          <w:bCs/>
          <w:sz w:val="24"/>
          <w:szCs w:val="24"/>
          <w:lang w:val="en-GB"/>
        </w:rPr>
        <w:t xml:space="preserve"> (</w:t>
      </w:r>
      <w:r w:rsidR="009F78F4">
        <w:rPr>
          <w:rFonts w:ascii="Times New Roman" w:hAnsi="Times New Roman" w:cs="Times New Roman"/>
          <w:bCs/>
          <w:sz w:val="24"/>
          <w:szCs w:val="24"/>
          <w:lang w:val="en-GB"/>
        </w:rPr>
        <w:t xml:space="preserve">the </w:t>
      </w:r>
      <w:r w:rsidR="00F247EA">
        <w:rPr>
          <w:rFonts w:ascii="Times New Roman" w:hAnsi="Times New Roman" w:cs="Times New Roman"/>
          <w:bCs/>
          <w:sz w:val="24"/>
          <w:szCs w:val="24"/>
          <w:lang w:val="en-GB"/>
        </w:rPr>
        <w:t>International Atomic Energy Agency)</w:t>
      </w:r>
      <w:r w:rsidR="005C2AEC">
        <w:rPr>
          <w:rFonts w:ascii="Times New Roman" w:hAnsi="Times New Roman" w:cs="Times New Roman"/>
          <w:bCs/>
          <w:sz w:val="24"/>
          <w:szCs w:val="24"/>
          <w:lang w:val="en-GB"/>
        </w:rPr>
        <w:t>.</w:t>
      </w:r>
      <w:r w:rsidR="00F247EA">
        <w:rPr>
          <w:rStyle w:val="FootnoteReference"/>
          <w:rFonts w:ascii="Times New Roman" w:hAnsi="Times New Roman" w:cs="Times New Roman"/>
          <w:bCs/>
          <w:sz w:val="24"/>
          <w:szCs w:val="24"/>
          <w:lang w:val="en-GB"/>
        </w:rPr>
        <w:footnoteReference w:id="78"/>
      </w:r>
      <w:r w:rsidR="00977AD0">
        <w:rPr>
          <w:rFonts w:ascii="Times New Roman" w:hAnsi="Times New Roman" w:cs="Times New Roman"/>
          <w:bCs/>
          <w:sz w:val="24"/>
          <w:szCs w:val="24"/>
          <w:lang w:val="en-GB"/>
        </w:rPr>
        <w:t xml:space="preserve"> </w:t>
      </w:r>
      <w:r w:rsidR="005C2AEC">
        <w:rPr>
          <w:rFonts w:ascii="Times New Roman" w:hAnsi="Times New Roman" w:cs="Times New Roman"/>
          <w:bCs/>
          <w:sz w:val="24"/>
          <w:szCs w:val="24"/>
          <w:lang w:val="en-GB"/>
        </w:rPr>
        <w:t xml:space="preserve">The herald of the IAEA’s establishment was intrinsically integrated to </w:t>
      </w:r>
      <w:r w:rsidR="003125E5">
        <w:rPr>
          <w:rFonts w:ascii="Times New Roman" w:hAnsi="Times New Roman" w:cs="Times New Roman"/>
          <w:bCs/>
          <w:sz w:val="24"/>
          <w:szCs w:val="24"/>
          <w:lang w:val="en-GB"/>
        </w:rPr>
        <w:t xml:space="preserve">the security threats’ mitigation and </w:t>
      </w:r>
      <w:r w:rsidR="005C2AEC">
        <w:rPr>
          <w:rFonts w:ascii="Times New Roman" w:hAnsi="Times New Roman" w:cs="Times New Roman"/>
          <w:bCs/>
          <w:sz w:val="24"/>
          <w:szCs w:val="24"/>
          <w:lang w:val="en-GB"/>
        </w:rPr>
        <w:t xml:space="preserve">the benefit </w:t>
      </w:r>
      <w:r w:rsidR="00977AD0">
        <w:rPr>
          <w:rFonts w:ascii="Times New Roman" w:hAnsi="Times New Roman" w:cs="Times New Roman"/>
          <w:bCs/>
          <w:sz w:val="24"/>
          <w:szCs w:val="24"/>
          <w:lang w:val="en-GB"/>
        </w:rPr>
        <w:t>harvest</w:t>
      </w:r>
      <w:r w:rsidR="005C2AEC">
        <w:rPr>
          <w:rFonts w:ascii="Times New Roman" w:hAnsi="Times New Roman" w:cs="Times New Roman"/>
          <w:bCs/>
          <w:sz w:val="24"/>
          <w:szCs w:val="24"/>
          <w:lang w:val="en-GB"/>
        </w:rPr>
        <w:t>ing</w:t>
      </w:r>
      <w:r w:rsidR="00977AD0">
        <w:rPr>
          <w:rFonts w:ascii="Times New Roman" w:hAnsi="Times New Roman" w:cs="Times New Roman"/>
          <w:bCs/>
          <w:sz w:val="24"/>
          <w:szCs w:val="24"/>
          <w:lang w:val="en-GB"/>
        </w:rPr>
        <w:t xml:space="preserve"> </w:t>
      </w:r>
      <w:r w:rsidR="003125E5">
        <w:rPr>
          <w:rFonts w:ascii="Times New Roman" w:hAnsi="Times New Roman" w:cs="Times New Roman"/>
          <w:bCs/>
          <w:sz w:val="24"/>
          <w:szCs w:val="24"/>
          <w:lang w:val="en-GB"/>
        </w:rPr>
        <w:t xml:space="preserve">endeavour of a cooperation </w:t>
      </w:r>
      <w:r w:rsidR="005C2AEC">
        <w:rPr>
          <w:rFonts w:ascii="Times New Roman" w:hAnsi="Times New Roman" w:cs="Times New Roman"/>
          <w:bCs/>
          <w:sz w:val="24"/>
          <w:szCs w:val="24"/>
          <w:lang w:val="en-GB"/>
        </w:rPr>
        <w:t>agenda</w:t>
      </w:r>
      <w:r w:rsidR="003125E5">
        <w:rPr>
          <w:rFonts w:ascii="Times New Roman" w:hAnsi="Times New Roman" w:cs="Times New Roman"/>
          <w:bCs/>
          <w:sz w:val="24"/>
          <w:szCs w:val="24"/>
          <w:lang w:val="en-GB"/>
        </w:rPr>
        <w:t xml:space="preserve"> relating to nuclear </w:t>
      </w:r>
      <w:r w:rsidR="009670B9">
        <w:rPr>
          <w:rFonts w:ascii="Times New Roman" w:hAnsi="Times New Roman" w:cs="Times New Roman"/>
          <w:bCs/>
          <w:sz w:val="24"/>
          <w:szCs w:val="24"/>
          <w:lang w:val="en-GB"/>
        </w:rPr>
        <w:t>energy technologies</w:t>
      </w:r>
      <w:r w:rsidR="00977AD0">
        <w:rPr>
          <w:rFonts w:ascii="Times New Roman" w:hAnsi="Times New Roman" w:cs="Times New Roman"/>
          <w:bCs/>
          <w:sz w:val="24"/>
          <w:szCs w:val="24"/>
          <w:lang w:val="en-GB"/>
        </w:rPr>
        <w:t>.</w:t>
      </w:r>
      <w:r w:rsidR="00977AD0">
        <w:rPr>
          <w:rStyle w:val="FootnoteReference"/>
          <w:rFonts w:ascii="Times New Roman" w:hAnsi="Times New Roman" w:cs="Times New Roman"/>
          <w:bCs/>
          <w:sz w:val="24"/>
          <w:szCs w:val="24"/>
          <w:lang w:val="en-GB"/>
        </w:rPr>
        <w:footnoteReference w:id="79"/>
      </w:r>
      <w:r w:rsidR="00FE4064">
        <w:rPr>
          <w:rFonts w:ascii="Times New Roman" w:hAnsi="Times New Roman" w:cs="Times New Roman"/>
          <w:bCs/>
          <w:sz w:val="24"/>
          <w:szCs w:val="24"/>
          <w:lang w:val="en-GB"/>
        </w:rPr>
        <w:t xml:space="preserve"> </w:t>
      </w:r>
    </w:p>
    <w:p w:rsidR="00346D36" w:rsidRDefault="00F5078F"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Even though</w:t>
      </w:r>
      <w:r w:rsidR="007C4699">
        <w:rPr>
          <w:rFonts w:ascii="Times New Roman" w:hAnsi="Times New Roman" w:cs="Times New Roman"/>
          <w:bCs/>
          <w:sz w:val="24"/>
          <w:szCs w:val="24"/>
          <w:lang w:val="en-GB"/>
        </w:rPr>
        <w:t xml:space="preserve"> the development progression from military centred</w:t>
      </w:r>
      <w:r w:rsidR="001D2B69">
        <w:rPr>
          <w:rFonts w:ascii="Times New Roman" w:hAnsi="Times New Roman" w:cs="Times New Roman"/>
          <w:bCs/>
          <w:sz w:val="24"/>
          <w:szCs w:val="24"/>
          <w:lang w:val="en-GB"/>
        </w:rPr>
        <w:t xml:space="preserve"> </w:t>
      </w:r>
      <w:r w:rsidR="007C4699">
        <w:rPr>
          <w:rFonts w:ascii="Times New Roman" w:hAnsi="Times New Roman" w:cs="Times New Roman"/>
          <w:bCs/>
          <w:sz w:val="24"/>
          <w:szCs w:val="24"/>
          <w:lang w:val="en-GB"/>
        </w:rPr>
        <w:t>function</w:t>
      </w:r>
      <w:r w:rsidR="00B64CC1">
        <w:rPr>
          <w:rFonts w:ascii="Times New Roman" w:hAnsi="Times New Roman" w:cs="Times New Roman"/>
          <w:bCs/>
          <w:sz w:val="24"/>
          <w:szCs w:val="24"/>
          <w:lang w:val="en-GB"/>
        </w:rPr>
        <w:t>s</w:t>
      </w:r>
      <w:r w:rsidR="007C4699">
        <w:rPr>
          <w:rFonts w:ascii="Times New Roman" w:hAnsi="Times New Roman" w:cs="Times New Roman"/>
          <w:bCs/>
          <w:sz w:val="24"/>
          <w:szCs w:val="24"/>
          <w:lang w:val="en-GB"/>
        </w:rPr>
        <w:t xml:space="preserve"> to commercial </w:t>
      </w:r>
      <w:r w:rsidR="001D2B69">
        <w:rPr>
          <w:rFonts w:ascii="Times New Roman" w:hAnsi="Times New Roman" w:cs="Times New Roman"/>
          <w:bCs/>
          <w:sz w:val="24"/>
          <w:szCs w:val="24"/>
          <w:lang w:val="en-GB"/>
        </w:rPr>
        <w:t>power generation</w:t>
      </w:r>
      <w:r w:rsidR="007C4699">
        <w:rPr>
          <w:rFonts w:ascii="Times New Roman" w:hAnsi="Times New Roman" w:cs="Times New Roman"/>
          <w:bCs/>
          <w:sz w:val="24"/>
          <w:szCs w:val="24"/>
          <w:lang w:val="en-GB"/>
        </w:rPr>
        <w:t xml:space="preserve"> was stalled by the Cold War</w:t>
      </w:r>
      <w:r w:rsidR="00B64CC1">
        <w:rPr>
          <w:rFonts w:ascii="Times New Roman" w:hAnsi="Times New Roman" w:cs="Times New Roman"/>
          <w:bCs/>
          <w:sz w:val="24"/>
          <w:szCs w:val="24"/>
          <w:lang w:val="en-GB"/>
        </w:rPr>
        <w:t xml:space="preserve"> and arms r</w:t>
      </w:r>
      <w:r>
        <w:rPr>
          <w:rFonts w:ascii="Times New Roman" w:hAnsi="Times New Roman" w:cs="Times New Roman"/>
          <w:bCs/>
          <w:sz w:val="24"/>
          <w:szCs w:val="24"/>
          <w:lang w:val="en-GB"/>
        </w:rPr>
        <w:t>ace, to wit</w:t>
      </w:r>
      <w:r w:rsidR="00B64CC1">
        <w:rPr>
          <w:rFonts w:ascii="Times New Roman" w:hAnsi="Times New Roman" w:cs="Times New Roman"/>
          <w:bCs/>
          <w:sz w:val="24"/>
          <w:szCs w:val="24"/>
          <w:lang w:val="en-GB"/>
        </w:rPr>
        <w:t xml:space="preserve"> periods escorted by nuclear weapon testing</w:t>
      </w:r>
      <w:r>
        <w:rPr>
          <w:rFonts w:ascii="Times New Roman" w:hAnsi="Times New Roman" w:cs="Times New Roman"/>
          <w:bCs/>
          <w:sz w:val="24"/>
          <w:szCs w:val="24"/>
          <w:lang w:val="en-GB"/>
        </w:rPr>
        <w:t>,</w:t>
      </w:r>
      <w:r w:rsidR="00B64CC1">
        <w:rPr>
          <w:rStyle w:val="FootnoteReference"/>
          <w:rFonts w:ascii="Times New Roman" w:hAnsi="Times New Roman" w:cs="Times New Roman"/>
          <w:bCs/>
          <w:sz w:val="24"/>
          <w:szCs w:val="24"/>
          <w:lang w:val="en-GB"/>
        </w:rPr>
        <w:footnoteReference w:id="80"/>
      </w:r>
      <w:r w:rsidR="00A462AD">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 xml:space="preserve">the U.S. impetus </w:t>
      </w:r>
      <w:r w:rsidR="000836ED">
        <w:rPr>
          <w:rFonts w:ascii="Times New Roman" w:hAnsi="Times New Roman" w:cs="Times New Roman"/>
          <w:bCs/>
          <w:sz w:val="24"/>
          <w:szCs w:val="24"/>
          <w:lang w:val="en-GB"/>
        </w:rPr>
        <w:t>effectively</w:t>
      </w:r>
      <w:r w:rsidR="00EC0D1A">
        <w:rPr>
          <w:rFonts w:ascii="Times New Roman" w:hAnsi="Times New Roman" w:cs="Times New Roman"/>
          <w:bCs/>
          <w:sz w:val="24"/>
          <w:szCs w:val="24"/>
          <w:lang w:val="en-GB"/>
        </w:rPr>
        <w:t xml:space="preserve"> highlighted the energy related concerns of the early 1950s.</w:t>
      </w:r>
      <w:r w:rsidR="00EC0D1A">
        <w:rPr>
          <w:rStyle w:val="FootnoteReference"/>
          <w:rFonts w:ascii="Times New Roman" w:hAnsi="Times New Roman" w:cs="Times New Roman"/>
          <w:bCs/>
          <w:sz w:val="24"/>
          <w:szCs w:val="24"/>
          <w:lang w:val="en-GB"/>
        </w:rPr>
        <w:footnoteReference w:id="81"/>
      </w:r>
      <w:r w:rsidR="00EC0D1A">
        <w:rPr>
          <w:rFonts w:ascii="Times New Roman" w:hAnsi="Times New Roman" w:cs="Times New Roman"/>
          <w:bCs/>
          <w:sz w:val="24"/>
          <w:szCs w:val="24"/>
          <w:lang w:val="en-GB"/>
        </w:rPr>
        <w:t xml:space="preserve"> </w:t>
      </w:r>
      <w:r w:rsidR="000836ED">
        <w:rPr>
          <w:rFonts w:ascii="Times New Roman" w:hAnsi="Times New Roman" w:cs="Times New Roman"/>
          <w:bCs/>
          <w:sz w:val="24"/>
          <w:szCs w:val="24"/>
          <w:lang w:val="en-GB"/>
        </w:rPr>
        <w:t xml:space="preserve">The </w:t>
      </w:r>
      <w:r w:rsidR="00A462AD">
        <w:rPr>
          <w:rFonts w:ascii="Times New Roman" w:hAnsi="Times New Roman" w:cs="Times New Roman"/>
          <w:bCs/>
          <w:sz w:val="24"/>
          <w:szCs w:val="24"/>
          <w:lang w:val="en-GB"/>
        </w:rPr>
        <w:t>first</w:t>
      </w:r>
      <w:r w:rsidR="000B0567">
        <w:rPr>
          <w:rFonts w:ascii="Times New Roman" w:hAnsi="Times New Roman" w:cs="Times New Roman"/>
          <w:bCs/>
          <w:sz w:val="24"/>
          <w:szCs w:val="24"/>
          <w:lang w:val="en-GB"/>
        </w:rPr>
        <w:t xml:space="preserve"> nuclear reactor </w:t>
      </w:r>
      <w:r w:rsidR="00A462AD">
        <w:rPr>
          <w:rFonts w:ascii="Times New Roman" w:hAnsi="Times New Roman" w:cs="Times New Roman"/>
          <w:bCs/>
          <w:sz w:val="24"/>
          <w:szCs w:val="24"/>
          <w:lang w:val="en-GB"/>
        </w:rPr>
        <w:t xml:space="preserve">that </w:t>
      </w:r>
      <w:r w:rsidR="00CB3BF4">
        <w:rPr>
          <w:rFonts w:ascii="Times New Roman" w:hAnsi="Times New Roman" w:cs="Times New Roman"/>
          <w:bCs/>
          <w:sz w:val="24"/>
          <w:szCs w:val="24"/>
          <w:lang w:val="en-GB"/>
        </w:rPr>
        <w:t xml:space="preserve">successfully </w:t>
      </w:r>
      <w:r w:rsidR="00A462AD">
        <w:rPr>
          <w:rFonts w:ascii="Times New Roman" w:hAnsi="Times New Roman" w:cs="Times New Roman"/>
          <w:bCs/>
          <w:sz w:val="24"/>
          <w:szCs w:val="24"/>
          <w:lang w:val="en-GB"/>
        </w:rPr>
        <w:t xml:space="preserve">generated electricity was the small Experimental </w:t>
      </w:r>
      <w:r w:rsidR="00A462AD">
        <w:rPr>
          <w:rFonts w:ascii="Times New Roman" w:hAnsi="Times New Roman" w:cs="Times New Roman"/>
          <w:bCs/>
          <w:sz w:val="24"/>
          <w:szCs w:val="24"/>
          <w:lang w:val="en-GB"/>
        </w:rPr>
        <w:lastRenderedPageBreak/>
        <w:t xml:space="preserve">Breeder Reactor I </w:t>
      </w:r>
      <w:r w:rsidR="00CB3BF4">
        <w:rPr>
          <w:rFonts w:ascii="Times New Roman" w:hAnsi="Times New Roman" w:cs="Times New Roman"/>
          <w:bCs/>
          <w:sz w:val="24"/>
          <w:szCs w:val="24"/>
          <w:lang w:val="en-GB"/>
        </w:rPr>
        <w:t>in Idaho’s</w:t>
      </w:r>
      <w:r w:rsidR="00A462AD">
        <w:rPr>
          <w:rFonts w:ascii="Times New Roman" w:hAnsi="Times New Roman" w:cs="Times New Roman"/>
          <w:bCs/>
          <w:sz w:val="24"/>
          <w:szCs w:val="24"/>
          <w:lang w:val="en-GB"/>
        </w:rPr>
        <w:t xml:space="preserve"> Argonne National Laboratory.</w:t>
      </w:r>
      <w:r w:rsidR="00A462AD">
        <w:rPr>
          <w:rStyle w:val="FootnoteReference"/>
          <w:rFonts w:ascii="Times New Roman" w:hAnsi="Times New Roman" w:cs="Times New Roman"/>
          <w:bCs/>
          <w:sz w:val="24"/>
          <w:szCs w:val="24"/>
          <w:lang w:val="en-GB"/>
        </w:rPr>
        <w:footnoteReference w:id="82"/>
      </w:r>
      <w:r w:rsidR="00CB3BF4">
        <w:rPr>
          <w:rFonts w:ascii="Times New Roman" w:hAnsi="Times New Roman" w:cs="Times New Roman"/>
          <w:bCs/>
          <w:sz w:val="24"/>
          <w:szCs w:val="24"/>
          <w:lang w:val="en-GB"/>
        </w:rPr>
        <w:t xml:space="preserve"> </w:t>
      </w:r>
      <w:r w:rsidR="00BC65C8">
        <w:rPr>
          <w:rFonts w:ascii="Times New Roman" w:hAnsi="Times New Roman" w:cs="Times New Roman"/>
          <w:bCs/>
          <w:sz w:val="24"/>
          <w:szCs w:val="24"/>
          <w:lang w:val="en-GB"/>
        </w:rPr>
        <w:t xml:space="preserve">That 1951 breakthrough of the United States was </w:t>
      </w:r>
      <w:r w:rsidR="0053228B">
        <w:rPr>
          <w:rFonts w:ascii="Times New Roman" w:hAnsi="Times New Roman" w:cs="Times New Roman"/>
          <w:bCs/>
          <w:sz w:val="24"/>
          <w:szCs w:val="24"/>
          <w:lang w:val="en-GB"/>
        </w:rPr>
        <w:t>followed by the first domestic market launch for nuclear in 1964.</w:t>
      </w:r>
      <w:r w:rsidR="0053228B">
        <w:rPr>
          <w:rStyle w:val="FootnoteReference"/>
          <w:rFonts w:ascii="Times New Roman" w:hAnsi="Times New Roman" w:cs="Times New Roman"/>
          <w:bCs/>
          <w:sz w:val="24"/>
          <w:szCs w:val="24"/>
          <w:lang w:val="en-GB"/>
        </w:rPr>
        <w:footnoteReference w:id="83"/>
      </w:r>
      <w:r w:rsidR="0053228B">
        <w:rPr>
          <w:rFonts w:ascii="Times New Roman" w:hAnsi="Times New Roman" w:cs="Times New Roman"/>
          <w:bCs/>
          <w:sz w:val="24"/>
          <w:szCs w:val="24"/>
          <w:lang w:val="en-GB"/>
        </w:rPr>
        <w:t xml:space="preserve"> </w:t>
      </w:r>
      <w:r w:rsidR="001F43AE">
        <w:rPr>
          <w:rFonts w:ascii="Times New Roman" w:hAnsi="Times New Roman" w:cs="Times New Roman"/>
          <w:bCs/>
          <w:sz w:val="24"/>
          <w:szCs w:val="24"/>
          <w:lang w:val="en-GB"/>
        </w:rPr>
        <w:t>Despite its apparent cost and con</w:t>
      </w:r>
      <w:r w:rsidR="00A17451">
        <w:rPr>
          <w:rFonts w:ascii="Times New Roman" w:hAnsi="Times New Roman" w:cs="Times New Roman"/>
          <w:bCs/>
          <w:sz w:val="24"/>
          <w:szCs w:val="24"/>
          <w:lang w:val="en-GB"/>
        </w:rPr>
        <w:t>struction hurdles in the U.S. in</w:t>
      </w:r>
      <w:r w:rsidR="001F43AE">
        <w:rPr>
          <w:rFonts w:ascii="Times New Roman" w:hAnsi="Times New Roman" w:cs="Times New Roman"/>
          <w:bCs/>
          <w:sz w:val="24"/>
          <w:szCs w:val="24"/>
          <w:lang w:val="en-GB"/>
        </w:rPr>
        <w:t xml:space="preserve"> the latter part of the 1960s decade,</w:t>
      </w:r>
      <w:r w:rsidR="001F43AE">
        <w:rPr>
          <w:rStyle w:val="FootnoteReference"/>
          <w:rFonts w:ascii="Times New Roman" w:hAnsi="Times New Roman" w:cs="Times New Roman"/>
          <w:bCs/>
          <w:sz w:val="24"/>
          <w:szCs w:val="24"/>
          <w:lang w:val="en-GB"/>
        </w:rPr>
        <w:footnoteReference w:id="84"/>
      </w:r>
      <w:r w:rsidR="001F43AE">
        <w:rPr>
          <w:rFonts w:ascii="Times New Roman" w:hAnsi="Times New Roman" w:cs="Times New Roman"/>
          <w:bCs/>
          <w:sz w:val="24"/>
          <w:szCs w:val="24"/>
          <w:lang w:val="en-GB"/>
        </w:rPr>
        <w:t xml:space="preserve"> nuclear power was </w:t>
      </w:r>
      <w:r w:rsidR="00BC65C8">
        <w:rPr>
          <w:rFonts w:ascii="Times New Roman" w:hAnsi="Times New Roman" w:cs="Times New Roman"/>
          <w:bCs/>
          <w:sz w:val="24"/>
          <w:szCs w:val="24"/>
          <w:lang w:val="en-GB"/>
        </w:rPr>
        <w:t>also adopted commercially during the following years by France, Germany, Russia and the United Kingdom</w:t>
      </w:r>
      <w:r w:rsidR="00346D36">
        <w:rPr>
          <w:rFonts w:ascii="Times New Roman" w:hAnsi="Times New Roman" w:cs="Times New Roman"/>
          <w:bCs/>
          <w:sz w:val="24"/>
          <w:szCs w:val="24"/>
          <w:lang w:val="en-GB"/>
        </w:rPr>
        <w:t>,</w:t>
      </w:r>
      <w:r w:rsidR="00BC65C8">
        <w:rPr>
          <w:rStyle w:val="FootnoteReference"/>
          <w:rFonts w:ascii="Times New Roman" w:hAnsi="Times New Roman" w:cs="Times New Roman"/>
          <w:bCs/>
          <w:sz w:val="24"/>
          <w:szCs w:val="24"/>
          <w:lang w:val="en-GB"/>
        </w:rPr>
        <w:footnoteReference w:id="85"/>
      </w:r>
      <w:r w:rsidR="00BC65C8">
        <w:rPr>
          <w:rFonts w:ascii="Times New Roman" w:hAnsi="Times New Roman" w:cs="Times New Roman"/>
          <w:bCs/>
          <w:sz w:val="24"/>
          <w:szCs w:val="24"/>
          <w:lang w:val="en-GB"/>
        </w:rPr>
        <w:t xml:space="preserve"> </w:t>
      </w:r>
      <w:r w:rsidR="00346D36">
        <w:rPr>
          <w:rFonts w:ascii="Times New Roman" w:hAnsi="Times New Roman" w:cs="Times New Roman"/>
          <w:bCs/>
          <w:sz w:val="24"/>
          <w:szCs w:val="24"/>
          <w:lang w:val="en-GB"/>
        </w:rPr>
        <w:t>with the Soviet RBMK being the first commercial</w:t>
      </w:r>
      <w:r w:rsidR="00EE552C">
        <w:rPr>
          <w:rFonts w:ascii="Times New Roman" w:hAnsi="Times New Roman" w:cs="Times New Roman"/>
          <w:bCs/>
          <w:sz w:val="24"/>
          <w:szCs w:val="24"/>
          <w:lang w:val="en-GB"/>
        </w:rPr>
        <w:t>ly designed</w:t>
      </w:r>
      <w:r w:rsidR="00346D36">
        <w:rPr>
          <w:rFonts w:ascii="Times New Roman" w:hAnsi="Times New Roman" w:cs="Times New Roman"/>
          <w:bCs/>
          <w:sz w:val="24"/>
          <w:szCs w:val="24"/>
          <w:lang w:val="en-GB"/>
        </w:rPr>
        <w:t xml:space="preserve"> plant to </w:t>
      </w:r>
      <w:r w:rsidR="00EE552C">
        <w:rPr>
          <w:rFonts w:ascii="Times New Roman" w:hAnsi="Times New Roman" w:cs="Times New Roman"/>
          <w:bCs/>
          <w:sz w:val="24"/>
          <w:szCs w:val="24"/>
          <w:lang w:val="en-GB"/>
        </w:rPr>
        <w:t>be</w:t>
      </w:r>
      <w:r w:rsidR="00346D36">
        <w:rPr>
          <w:rFonts w:ascii="Times New Roman" w:hAnsi="Times New Roman" w:cs="Times New Roman"/>
          <w:bCs/>
          <w:sz w:val="24"/>
          <w:szCs w:val="24"/>
          <w:lang w:val="en-GB"/>
        </w:rPr>
        <w:t xml:space="preserve"> connected to the grid in 1954.</w:t>
      </w:r>
      <w:r w:rsidR="00346D36">
        <w:rPr>
          <w:rStyle w:val="FootnoteReference"/>
          <w:rFonts w:ascii="Times New Roman" w:hAnsi="Times New Roman" w:cs="Times New Roman"/>
          <w:bCs/>
          <w:sz w:val="24"/>
          <w:szCs w:val="24"/>
          <w:lang w:val="en-GB"/>
        </w:rPr>
        <w:footnoteReference w:id="86"/>
      </w:r>
    </w:p>
    <w:p w:rsidR="00B30F46" w:rsidRDefault="00346D36"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R</w:t>
      </w:r>
      <w:r w:rsidR="00DC6BB4">
        <w:rPr>
          <w:rFonts w:ascii="Times New Roman" w:hAnsi="Times New Roman" w:cs="Times New Roman"/>
          <w:bCs/>
          <w:sz w:val="24"/>
          <w:szCs w:val="24"/>
          <w:lang w:val="en-GB"/>
        </w:rPr>
        <w:t>apid escalation of development</w:t>
      </w:r>
      <w:r w:rsidR="00115CB6">
        <w:rPr>
          <w:rFonts w:ascii="Times New Roman" w:hAnsi="Times New Roman" w:cs="Times New Roman"/>
          <w:bCs/>
          <w:sz w:val="24"/>
          <w:szCs w:val="24"/>
          <w:lang w:val="en-GB"/>
        </w:rPr>
        <w:t>, however,</w:t>
      </w:r>
      <w:r w:rsidR="00DC6BB4">
        <w:rPr>
          <w:rFonts w:ascii="Times New Roman" w:hAnsi="Times New Roman" w:cs="Times New Roman"/>
          <w:bCs/>
          <w:sz w:val="24"/>
          <w:szCs w:val="24"/>
          <w:lang w:val="en-GB"/>
        </w:rPr>
        <w:t xml:space="preserve"> occurred muc</w:t>
      </w:r>
      <w:r w:rsidR="005A7788">
        <w:rPr>
          <w:rFonts w:ascii="Times New Roman" w:hAnsi="Times New Roman" w:cs="Times New Roman"/>
          <w:bCs/>
          <w:sz w:val="24"/>
          <w:szCs w:val="24"/>
          <w:lang w:val="en-GB"/>
        </w:rPr>
        <w:t>h later, during the 1970s</w:t>
      </w:r>
      <w:r w:rsidR="00115CB6">
        <w:rPr>
          <w:rFonts w:ascii="Times New Roman" w:hAnsi="Times New Roman" w:cs="Times New Roman"/>
          <w:bCs/>
          <w:sz w:val="24"/>
          <w:szCs w:val="24"/>
          <w:lang w:val="en-GB"/>
        </w:rPr>
        <w:t xml:space="preserve">, when the cumulative amount of nuclear power plants </w:t>
      </w:r>
      <w:r w:rsidR="00785891">
        <w:rPr>
          <w:rFonts w:ascii="Times New Roman" w:hAnsi="Times New Roman" w:cs="Times New Roman"/>
          <w:bCs/>
          <w:sz w:val="24"/>
          <w:szCs w:val="24"/>
          <w:lang w:val="en-GB"/>
        </w:rPr>
        <w:t>quadrupled within 15 years.</w:t>
      </w:r>
      <w:r w:rsidR="00785891">
        <w:rPr>
          <w:rStyle w:val="FootnoteReference"/>
          <w:rFonts w:ascii="Times New Roman" w:hAnsi="Times New Roman" w:cs="Times New Roman"/>
          <w:bCs/>
          <w:sz w:val="24"/>
          <w:szCs w:val="24"/>
          <w:lang w:val="en-GB"/>
        </w:rPr>
        <w:footnoteReference w:id="87"/>
      </w:r>
      <w:r w:rsidR="002376B4" w:rsidRPr="002376B4">
        <w:rPr>
          <w:rFonts w:ascii="Times New Roman" w:hAnsi="Times New Roman" w:cs="Times New Roman"/>
          <w:bCs/>
          <w:sz w:val="24"/>
          <w:szCs w:val="24"/>
          <w:lang w:val="en-GB"/>
        </w:rPr>
        <w:t xml:space="preserve"> </w:t>
      </w:r>
      <w:r w:rsidR="0056436B">
        <w:rPr>
          <w:rFonts w:ascii="Times New Roman" w:hAnsi="Times New Roman" w:cs="Times New Roman"/>
          <w:bCs/>
          <w:sz w:val="24"/>
          <w:szCs w:val="24"/>
          <w:lang w:val="en-GB"/>
        </w:rPr>
        <w:t>Historical event</w:t>
      </w:r>
      <w:r w:rsidR="00895607">
        <w:rPr>
          <w:rFonts w:ascii="Times New Roman" w:hAnsi="Times New Roman" w:cs="Times New Roman"/>
          <w:bCs/>
          <w:sz w:val="24"/>
          <w:szCs w:val="24"/>
          <w:lang w:val="en-GB"/>
        </w:rPr>
        <w:t>s</w:t>
      </w:r>
      <w:r w:rsidR="00895607" w:rsidRPr="00895607">
        <w:rPr>
          <w:rFonts w:ascii="Times New Roman" w:hAnsi="Times New Roman" w:cs="Times New Roman"/>
          <w:bCs/>
          <w:sz w:val="24"/>
          <w:szCs w:val="24"/>
          <w:lang w:val="en-GB"/>
        </w:rPr>
        <w:t xml:space="preserve"> </w:t>
      </w:r>
      <w:r w:rsidR="00895607">
        <w:rPr>
          <w:rFonts w:ascii="Times New Roman" w:hAnsi="Times New Roman" w:cs="Times New Roman"/>
          <w:bCs/>
          <w:sz w:val="24"/>
          <w:szCs w:val="24"/>
          <w:lang w:val="en-GB"/>
        </w:rPr>
        <w:t>demonstrate</w:t>
      </w:r>
      <w:r w:rsidR="0056436B">
        <w:rPr>
          <w:rFonts w:ascii="Times New Roman" w:hAnsi="Times New Roman" w:cs="Times New Roman"/>
          <w:bCs/>
          <w:sz w:val="24"/>
          <w:szCs w:val="24"/>
          <w:lang w:val="en-GB"/>
        </w:rPr>
        <w:t xml:space="preserve"> that in</w:t>
      </w:r>
      <w:r w:rsidR="001774B6">
        <w:rPr>
          <w:rFonts w:ascii="Times New Roman" w:hAnsi="Times New Roman" w:cs="Times New Roman"/>
          <w:bCs/>
          <w:sz w:val="24"/>
          <w:szCs w:val="24"/>
          <w:lang w:val="en-GB"/>
        </w:rPr>
        <w:t xml:space="preserve"> 1973</w:t>
      </w:r>
      <w:r w:rsidR="00812A3B">
        <w:rPr>
          <w:rFonts w:ascii="Times New Roman" w:hAnsi="Times New Roman" w:cs="Times New Roman"/>
          <w:bCs/>
          <w:sz w:val="24"/>
          <w:szCs w:val="24"/>
          <w:lang w:val="en-GB"/>
        </w:rPr>
        <w:t>-</w:t>
      </w:r>
      <w:r w:rsidR="0056436B">
        <w:rPr>
          <w:rFonts w:ascii="Times New Roman" w:hAnsi="Times New Roman" w:cs="Times New Roman"/>
          <w:bCs/>
          <w:sz w:val="24"/>
          <w:szCs w:val="24"/>
          <w:lang w:val="en-GB"/>
        </w:rPr>
        <w:t>when</w:t>
      </w:r>
      <w:r w:rsidR="001774B6">
        <w:rPr>
          <w:rFonts w:ascii="Times New Roman" w:hAnsi="Times New Roman" w:cs="Times New Roman"/>
          <w:bCs/>
          <w:sz w:val="24"/>
          <w:szCs w:val="24"/>
          <w:lang w:val="en-GB"/>
        </w:rPr>
        <w:t xml:space="preserve"> consolidated global energy strategies faced the first oil crisis, as a result of an Arab oil embargo</w:t>
      </w:r>
      <w:r w:rsidR="00812A3B">
        <w:rPr>
          <w:rFonts w:ascii="Times New Roman" w:hAnsi="Times New Roman" w:cs="Times New Roman"/>
          <w:bCs/>
          <w:sz w:val="24"/>
          <w:szCs w:val="24"/>
          <w:lang w:val="en-GB"/>
        </w:rPr>
        <w:t>-</w:t>
      </w:r>
      <w:r w:rsidR="001774B6">
        <w:rPr>
          <w:rStyle w:val="FootnoteReference"/>
          <w:rFonts w:ascii="Times New Roman" w:hAnsi="Times New Roman" w:cs="Times New Roman"/>
          <w:bCs/>
          <w:sz w:val="24"/>
          <w:szCs w:val="24"/>
          <w:lang w:val="en-GB"/>
        </w:rPr>
        <w:footnoteReference w:id="88"/>
      </w:r>
      <w:r w:rsidR="00895607">
        <w:rPr>
          <w:rFonts w:ascii="Times New Roman" w:hAnsi="Times New Roman" w:cs="Times New Roman"/>
          <w:bCs/>
          <w:sz w:val="24"/>
          <w:szCs w:val="24"/>
          <w:lang w:val="en-GB"/>
        </w:rPr>
        <w:t xml:space="preserve"> </w:t>
      </w:r>
      <w:r w:rsidR="006D2F1E">
        <w:rPr>
          <w:rFonts w:ascii="Times New Roman" w:hAnsi="Times New Roman" w:cs="Times New Roman"/>
          <w:bCs/>
          <w:sz w:val="24"/>
          <w:szCs w:val="24"/>
          <w:lang w:val="en-GB"/>
        </w:rPr>
        <w:t xml:space="preserve">and the years that followed, </w:t>
      </w:r>
      <w:r w:rsidR="00E342AA">
        <w:rPr>
          <w:rFonts w:ascii="Times New Roman" w:hAnsi="Times New Roman" w:cs="Times New Roman"/>
          <w:bCs/>
          <w:sz w:val="24"/>
          <w:szCs w:val="24"/>
          <w:lang w:val="en-GB"/>
        </w:rPr>
        <w:t>multinational corporations were globally trading nuclear technologies,</w:t>
      </w:r>
      <w:r w:rsidR="00E342AA">
        <w:rPr>
          <w:rStyle w:val="FootnoteReference"/>
          <w:rFonts w:ascii="Times New Roman" w:hAnsi="Times New Roman" w:cs="Times New Roman"/>
          <w:bCs/>
          <w:sz w:val="24"/>
          <w:szCs w:val="24"/>
          <w:lang w:val="en-GB"/>
        </w:rPr>
        <w:footnoteReference w:id="89"/>
      </w:r>
      <w:r w:rsidR="00E342AA">
        <w:rPr>
          <w:rFonts w:ascii="Times New Roman" w:hAnsi="Times New Roman" w:cs="Times New Roman"/>
          <w:bCs/>
          <w:sz w:val="24"/>
          <w:szCs w:val="24"/>
          <w:lang w:val="en-GB"/>
        </w:rPr>
        <w:t xml:space="preserve"> </w:t>
      </w:r>
      <w:r w:rsidR="00857936">
        <w:rPr>
          <w:rFonts w:ascii="Times New Roman" w:hAnsi="Times New Roman" w:cs="Times New Roman"/>
          <w:bCs/>
          <w:sz w:val="24"/>
          <w:szCs w:val="24"/>
          <w:lang w:val="en-GB"/>
        </w:rPr>
        <w:t>nuclear power consumptions patterns accelerated,</w:t>
      </w:r>
      <w:r w:rsidR="00857936">
        <w:rPr>
          <w:rStyle w:val="FootnoteReference"/>
          <w:rFonts w:ascii="Times New Roman" w:hAnsi="Times New Roman" w:cs="Times New Roman"/>
          <w:bCs/>
          <w:sz w:val="24"/>
          <w:szCs w:val="24"/>
          <w:lang w:val="en-GB"/>
        </w:rPr>
        <w:footnoteReference w:id="90"/>
      </w:r>
      <w:r w:rsidR="00857936">
        <w:rPr>
          <w:rFonts w:ascii="Times New Roman" w:hAnsi="Times New Roman" w:cs="Times New Roman"/>
          <w:bCs/>
          <w:sz w:val="24"/>
          <w:szCs w:val="24"/>
          <w:lang w:val="en-GB"/>
        </w:rPr>
        <w:t xml:space="preserve"> </w:t>
      </w:r>
      <w:r w:rsidR="0055296F">
        <w:rPr>
          <w:rFonts w:ascii="Times New Roman" w:hAnsi="Times New Roman" w:cs="Times New Roman"/>
          <w:bCs/>
          <w:sz w:val="24"/>
          <w:szCs w:val="24"/>
          <w:lang w:val="en-GB"/>
        </w:rPr>
        <w:t>the U.S. reached its highest point in nuclear power plant orders</w:t>
      </w:r>
      <w:r w:rsidR="00812A3B">
        <w:rPr>
          <w:rFonts w:ascii="Times New Roman" w:hAnsi="Times New Roman" w:cs="Times New Roman"/>
          <w:bCs/>
          <w:sz w:val="24"/>
          <w:szCs w:val="24"/>
          <w:lang w:val="en-GB"/>
        </w:rPr>
        <w:t>,</w:t>
      </w:r>
      <w:r w:rsidR="00840477">
        <w:rPr>
          <w:rFonts w:ascii="Times New Roman" w:hAnsi="Times New Roman" w:cs="Times New Roman"/>
          <w:bCs/>
          <w:sz w:val="24"/>
          <w:szCs w:val="24"/>
          <w:lang w:val="en-GB"/>
        </w:rPr>
        <w:t xml:space="preserve"> the </w:t>
      </w:r>
      <w:r w:rsidR="00812A3B">
        <w:rPr>
          <w:rFonts w:ascii="Times New Roman" w:hAnsi="Times New Roman" w:cs="Times New Roman"/>
          <w:bCs/>
          <w:sz w:val="24"/>
          <w:szCs w:val="24"/>
          <w:lang w:val="en-GB"/>
        </w:rPr>
        <w:t xml:space="preserve">U.S. </w:t>
      </w:r>
      <w:r w:rsidR="00840477">
        <w:rPr>
          <w:rFonts w:ascii="Times New Roman" w:hAnsi="Times New Roman" w:cs="Times New Roman"/>
          <w:bCs/>
          <w:sz w:val="24"/>
          <w:szCs w:val="24"/>
          <w:lang w:val="en-GB"/>
        </w:rPr>
        <w:t>domestic electricity share accounted to nuclear reactors noted a 16 percent increase</w:t>
      </w:r>
      <w:r w:rsidR="004F5E2D">
        <w:rPr>
          <w:rFonts w:ascii="Times New Roman" w:hAnsi="Times New Roman" w:cs="Times New Roman"/>
          <w:bCs/>
          <w:sz w:val="24"/>
          <w:szCs w:val="24"/>
          <w:lang w:val="en-GB"/>
        </w:rPr>
        <w:t xml:space="preserve"> with a simultaneous drop in oil shares</w:t>
      </w:r>
      <w:r w:rsidR="0055296F">
        <w:rPr>
          <w:rFonts w:ascii="Times New Roman" w:hAnsi="Times New Roman" w:cs="Times New Roman"/>
          <w:bCs/>
          <w:sz w:val="24"/>
          <w:szCs w:val="24"/>
          <w:lang w:val="en-GB"/>
        </w:rPr>
        <w:t>,</w:t>
      </w:r>
      <w:r w:rsidR="0055296F">
        <w:rPr>
          <w:rStyle w:val="FootnoteReference"/>
          <w:rFonts w:ascii="Times New Roman" w:hAnsi="Times New Roman" w:cs="Times New Roman"/>
          <w:bCs/>
          <w:sz w:val="24"/>
          <w:szCs w:val="24"/>
          <w:lang w:val="en-GB"/>
        </w:rPr>
        <w:footnoteReference w:id="91"/>
      </w:r>
      <w:r w:rsidR="006D2F1E">
        <w:rPr>
          <w:rFonts w:ascii="Times New Roman" w:hAnsi="Times New Roman" w:cs="Times New Roman"/>
          <w:bCs/>
          <w:sz w:val="24"/>
          <w:szCs w:val="24"/>
          <w:lang w:val="en-GB"/>
        </w:rPr>
        <w:t xml:space="preserve"> France’s nuclear power capacity experienced an unprecedented growth with other European </w:t>
      </w:r>
      <w:r w:rsidR="00C52600">
        <w:rPr>
          <w:rFonts w:ascii="Times New Roman" w:hAnsi="Times New Roman" w:cs="Times New Roman"/>
          <w:bCs/>
          <w:sz w:val="24"/>
          <w:szCs w:val="24"/>
          <w:lang w:val="en-GB"/>
        </w:rPr>
        <w:t>nations emulating</w:t>
      </w:r>
      <w:r w:rsidR="006D2F1E">
        <w:rPr>
          <w:rFonts w:ascii="Times New Roman" w:hAnsi="Times New Roman" w:cs="Times New Roman"/>
          <w:bCs/>
          <w:sz w:val="24"/>
          <w:szCs w:val="24"/>
          <w:lang w:val="en-GB"/>
        </w:rPr>
        <w:t xml:space="preserve"> the former State’</w:t>
      </w:r>
      <w:r w:rsidR="00E8758E">
        <w:rPr>
          <w:rFonts w:ascii="Times New Roman" w:hAnsi="Times New Roman" w:cs="Times New Roman"/>
          <w:bCs/>
          <w:sz w:val="24"/>
          <w:szCs w:val="24"/>
          <w:lang w:val="en-GB"/>
        </w:rPr>
        <w:t>s pattern,</w:t>
      </w:r>
      <w:r w:rsidR="00B6287B">
        <w:rPr>
          <w:rFonts w:ascii="Times New Roman" w:hAnsi="Times New Roman" w:cs="Times New Roman"/>
          <w:bCs/>
          <w:sz w:val="24"/>
          <w:szCs w:val="24"/>
          <w:lang w:val="en-GB"/>
        </w:rPr>
        <w:t xml:space="preserve"> while collectively Japan, Europe and the United States of America endeavoured to diversify their energy supplies through the </w:t>
      </w:r>
      <w:r w:rsidR="00946252">
        <w:rPr>
          <w:rFonts w:ascii="Times New Roman" w:hAnsi="Times New Roman" w:cs="Times New Roman"/>
          <w:bCs/>
          <w:sz w:val="24"/>
          <w:szCs w:val="24"/>
          <w:lang w:val="en-GB"/>
        </w:rPr>
        <w:t xml:space="preserve">partial </w:t>
      </w:r>
      <w:r w:rsidR="00B6287B">
        <w:rPr>
          <w:rFonts w:ascii="Times New Roman" w:hAnsi="Times New Roman" w:cs="Times New Roman"/>
          <w:bCs/>
          <w:sz w:val="24"/>
          <w:szCs w:val="24"/>
          <w:lang w:val="en-GB"/>
        </w:rPr>
        <w:t xml:space="preserve">substitution of </w:t>
      </w:r>
      <w:r w:rsidR="00946252">
        <w:rPr>
          <w:rFonts w:ascii="Times New Roman" w:hAnsi="Times New Roman" w:cs="Times New Roman"/>
          <w:bCs/>
          <w:sz w:val="24"/>
          <w:szCs w:val="24"/>
          <w:lang w:val="en-GB"/>
        </w:rPr>
        <w:t xml:space="preserve">petroleum in their energy mix </w:t>
      </w:r>
      <w:r w:rsidR="00377C4A">
        <w:rPr>
          <w:rFonts w:ascii="Times New Roman" w:hAnsi="Times New Roman" w:cs="Times New Roman"/>
          <w:bCs/>
          <w:sz w:val="24"/>
          <w:szCs w:val="24"/>
          <w:lang w:val="en-GB"/>
        </w:rPr>
        <w:t>by</w:t>
      </w:r>
      <w:r w:rsidR="00946252">
        <w:rPr>
          <w:rFonts w:ascii="Times New Roman" w:hAnsi="Times New Roman" w:cs="Times New Roman"/>
          <w:bCs/>
          <w:sz w:val="24"/>
          <w:szCs w:val="24"/>
          <w:lang w:val="en-GB"/>
        </w:rPr>
        <w:t xml:space="preserve"> nuclear power.</w:t>
      </w:r>
      <w:r w:rsidR="00E8758E">
        <w:rPr>
          <w:rStyle w:val="FootnoteReference"/>
          <w:rFonts w:ascii="Times New Roman" w:hAnsi="Times New Roman" w:cs="Times New Roman"/>
          <w:bCs/>
          <w:sz w:val="24"/>
          <w:szCs w:val="24"/>
          <w:lang w:val="en-GB"/>
        </w:rPr>
        <w:footnoteReference w:id="92"/>
      </w:r>
    </w:p>
    <w:p w:rsidR="00DA1AE6" w:rsidRDefault="004210D8"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lastRenderedPageBreak/>
        <w:t xml:space="preserve">During the last part of the 1970s decade, </w:t>
      </w:r>
      <w:r w:rsidR="00A667AE">
        <w:rPr>
          <w:rFonts w:ascii="Times New Roman" w:hAnsi="Times New Roman" w:cs="Times New Roman"/>
          <w:bCs/>
          <w:sz w:val="24"/>
          <w:szCs w:val="24"/>
          <w:lang w:val="en-GB"/>
        </w:rPr>
        <w:t>despite the launch of numerous nuclear power programmes in several countries across that ten-year cycle,</w:t>
      </w:r>
      <w:r w:rsidR="00A667AE">
        <w:rPr>
          <w:rStyle w:val="FootnoteReference"/>
          <w:rFonts w:ascii="Times New Roman" w:hAnsi="Times New Roman" w:cs="Times New Roman"/>
          <w:bCs/>
          <w:sz w:val="24"/>
          <w:szCs w:val="24"/>
          <w:lang w:val="en-GB"/>
        </w:rPr>
        <w:footnoteReference w:id="93"/>
      </w:r>
      <w:r w:rsidR="00A667AE">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 xml:space="preserve">the </w:t>
      </w:r>
      <w:r w:rsidR="00D32E1C">
        <w:rPr>
          <w:rFonts w:ascii="Times New Roman" w:hAnsi="Times New Roman" w:cs="Times New Roman"/>
          <w:bCs/>
          <w:sz w:val="24"/>
          <w:szCs w:val="24"/>
          <w:lang w:val="en-GB"/>
        </w:rPr>
        <w:t xml:space="preserve">incapacitation of the </w:t>
      </w:r>
      <w:r>
        <w:rPr>
          <w:rFonts w:ascii="Times New Roman" w:hAnsi="Times New Roman" w:cs="Times New Roman"/>
          <w:bCs/>
          <w:sz w:val="24"/>
          <w:szCs w:val="24"/>
          <w:lang w:val="en-GB"/>
        </w:rPr>
        <w:t>optimism that had characterized nuclear in the previous</w:t>
      </w:r>
      <w:r w:rsidR="008934A3">
        <w:rPr>
          <w:rFonts w:ascii="Times New Roman" w:hAnsi="Times New Roman" w:cs="Times New Roman"/>
          <w:bCs/>
          <w:sz w:val="24"/>
          <w:szCs w:val="24"/>
          <w:lang w:val="en-GB"/>
        </w:rPr>
        <w:t xml:space="preserve"> decades,</w:t>
      </w:r>
      <w:r>
        <w:rPr>
          <w:rFonts w:ascii="Times New Roman" w:hAnsi="Times New Roman" w:cs="Times New Roman"/>
          <w:bCs/>
          <w:sz w:val="24"/>
          <w:szCs w:val="24"/>
          <w:lang w:val="en-GB"/>
        </w:rPr>
        <w:t xml:space="preserve"> </w:t>
      </w:r>
      <w:r w:rsidR="008934A3">
        <w:rPr>
          <w:rFonts w:ascii="Times New Roman" w:hAnsi="Times New Roman" w:cs="Times New Roman"/>
          <w:bCs/>
          <w:sz w:val="24"/>
          <w:szCs w:val="24"/>
          <w:lang w:val="en-GB"/>
        </w:rPr>
        <w:t xml:space="preserve">the promises it had yet to deliver, the Three Mile Island accident, the genesis of global environmentalism, </w:t>
      </w:r>
      <w:r w:rsidR="00C758D4">
        <w:rPr>
          <w:rFonts w:ascii="Times New Roman" w:hAnsi="Times New Roman" w:cs="Times New Roman"/>
          <w:bCs/>
          <w:sz w:val="24"/>
          <w:szCs w:val="24"/>
          <w:lang w:val="en-GB"/>
        </w:rPr>
        <w:t>the discovery of natural gas in the North Sea</w:t>
      </w:r>
      <w:r w:rsidR="00B555BA">
        <w:rPr>
          <w:rFonts w:ascii="Times New Roman" w:hAnsi="Times New Roman" w:cs="Times New Roman"/>
          <w:bCs/>
          <w:sz w:val="24"/>
          <w:szCs w:val="24"/>
          <w:lang w:val="en-GB"/>
        </w:rPr>
        <w:t>,</w:t>
      </w:r>
      <w:r w:rsidR="00273C2A">
        <w:rPr>
          <w:rStyle w:val="FootnoteReference"/>
          <w:rFonts w:ascii="Times New Roman" w:hAnsi="Times New Roman" w:cs="Times New Roman"/>
          <w:bCs/>
          <w:sz w:val="24"/>
          <w:szCs w:val="24"/>
          <w:lang w:val="en-GB"/>
        </w:rPr>
        <w:footnoteReference w:id="94"/>
      </w:r>
      <w:r w:rsidR="00B555BA">
        <w:rPr>
          <w:rFonts w:ascii="Times New Roman" w:hAnsi="Times New Roman" w:cs="Times New Roman"/>
          <w:bCs/>
          <w:sz w:val="24"/>
          <w:szCs w:val="24"/>
          <w:lang w:val="en-GB"/>
        </w:rPr>
        <w:t xml:space="preserve"> </w:t>
      </w:r>
      <w:r w:rsidR="00564108">
        <w:rPr>
          <w:rFonts w:ascii="Times New Roman" w:hAnsi="Times New Roman" w:cs="Times New Roman"/>
          <w:bCs/>
          <w:sz w:val="24"/>
          <w:szCs w:val="24"/>
          <w:lang w:val="en-GB"/>
        </w:rPr>
        <w:t>the dissemination of neoliberal ideas,</w:t>
      </w:r>
      <w:r w:rsidR="000B22C8">
        <w:rPr>
          <w:rFonts w:ascii="Times New Roman" w:hAnsi="Times New Roman" w:cs="Times New Roman"/>
          <w:bCs/>
          <w:sz w:val="24"/>
          <w:szCs w:val="24"/>
          <w:lang w:val="en-GB"/>
        </w:rPr>
        <w:t xml:space="preserve"> the Iranian revolution which </w:t>
      </w:r>
      <w:r w:rsidR="00604B6F">
        <w:rPr>
          <w:rFonts w:ascii="Times New Roman" w:hAnsi="Times New Roman" w:cs="Times New Roman"/>
          <w:bCs/>
          <w:sz w:val="24"/>
          <w:szCs w:val="24"/>
          <w:lang w:val="en-GB"/>
        </w:rPr>
        <w:t xml:space="preserve">triggered the second oil </w:t>
      </w:r>
      <w:r w:rsidR="00641D2E">
        <w:rPr>
          <w:rFonts w:ascii="Times New Roman" w:hAnsi="Times New Roman" w:cs="Times New Roman"/>
          <w:bCs/>
          <w:sz w:val="24"/>
          <w:szCs w:val="24"/>
          <w:lang w:val="en-GB"/>
        </w:rPr>
        <w:t>crisis,</w:t>
      </w:r>
      <w:r w:rsidR="000B22C8">
        <w:rPr>
          <w:rFonts w:ascii="Times New Roman" w:hAnsi="Times New Roman" w:cs="Times New Roman"/>
          <w:bCs/>
          <w:sz w:val="24"/>
          <w:szCs w:val="24"/>
          <w:lang w:val="en-GB"/>
        </w:rPr>
        <w:t xml:space="preserve"> the OECD countries</w:t>
      </w:r>
      <w:r w:rsidR="000976AF" w:rsidRPr="000976AF">
        <w:rPr>
          <w:rFonts w:ascii="Times New Roman" w:hAnsi="Times New Roman" w:cs="Times New Roman"/>
          <w:bCs/>
          <w:sz w:val="24"/>
          <w:szCs w:val="24"/>
          <w:lang w:val="en-GB"/>
        </w:rPr>
        <w:t>’</w:t>
      </w:r>
      <w:r w:rsidR="000B22C8">
        <w:rPr>
          <w:rFonts w:ascii="Times New Roman" w:hAnsi="Times New Roman" w:cs="Times New Roman"/>
          <w:bCs/>
          <w:sz w:val="24"/>
          <w:szCs w:val="24"/>
          <w:lang w:val="en-GB"/>
        </w:rPr>
        <w:t xml:space="preserve"> strategy of coal consumption as an answer to the petroleum disruptions</w:t>
      </w:r>
      <w:r w:rsidR="00604B6F">
        <w:rPr>
          <w:rStyle w:val="FootnoteReference"/>
          <w:rFonts w:ascii="Times New Roman" w:hAnsi="Times New Roman" w:cs="Times New Roman"/>
          <w:bCs/>
          <w:sz w:val="24"/>
          <w:szCs w:val="24"/>
          <w:lang w:val="en-GB"/>
        </w:rPr>
        <w:footnoteReference w:id="95"/>
      </w:r>
      <w:r w:rsidR="00641D2E">
        <w:rPr>
          <w:rFonts w:ascii="Times New Roman" w:hAnsi="Times New Roman" w:cs="Times New Roman"/>
          <w:bCs/>
          <w:sz w:val="24"/>
          <w:szCs w:val="24"/>
          <w:lang w:val="en-GB"/>
        </w:rPr>
        <w:t xml:space="preserve"> and mounting proliferation concerns</w:t>
      </w:r>
      <w:r w:rsidR="000976AF">
        <w:rPr>
          <w:rFonts w:ascii="Times New Roman" w:hAnsi="Times New Roman" w:cs="Times New Roman"/>
          <w:bCs/>
          <w:sz w:val="24"/>
          <w:szCs w:val="24"/>
          <w:lang w:val="en-GB"/>
        </w:rPr>
        <w:t>,</w:t>
      </w:r>
      <w:r w:rsidR="00641D2E">
        <w:rPr>
          <w:rStyle w:val="FootnoteReference"/>
          <w:rFonts w:ascii="Times New Roman" w:hAnsi="Times New Roman" w:cs="Times New Roman"/>
          <w:bCs/>
          <w:sz w:val="24"/>
          <w:szCs w:val="24"/>
          <w:lang w:val="en-GB"/>
        </w:rPr>
        <w:footnoteReference w:id="96"/>
      </w:r>
      <w:r w:rsidR="000B22C8">
        <w:rPr>
          <w:rFonts w:ascii="Times New Roman" w:hAnsi="Times New Roman" w:cs="Times New Roman"/>
          <w:bCs/>
          <w:sz w:val="24"/>
          <w:szCs w:val="24"/>
          <w:lang w:val="en-GB"/>
        </w:rPr>
        <w:t xml:space="preserve"> </w:t>
      </w:r>
      <w:r w:rsidR="00676D7C">
        <w:rPr>
          <w:rFonts w:ascii="Times New Roman" w:hAnsi="Times New Roman" w:cs="Times New Roman"/>
          <w:bCs/>
          <w:sz w:val="24"/>
          <w:szCs w:val="24"/>
          <w:lang w:val="en-GB"/>
        </w:rPr>
        <w:t xml:space="preserve">among other </w:t>
      </w:r>
      <w:r w:rsidR="000976AF">
        <w:rPr>
          <w:rFonts w:ascii="Times New Roman" w:hAnsi="Times New Roman" w:cs="Times New Roman"/>
          <w:bCs/>
          <w:sz w:val="24"/>
          <w:szCs w:val="24"/>
          <w:lang w:val="en-GB"/>
        </w:rPr>
        <w:t>factors</w:t>
      </w:r>
      <w:r w:rsidR="00676D7C">
        <w:rPr>
          <w:rFonts w:ascii="Times New Roman" w:hAnsi="Times New Roman" w:cs="Times New Roman"/>
          <w:bCs/>
          <w:sz w:val="24"/>
          <w:szCs w:val="24"/>
          <w:lang w:val="en-GB"/>
        </w:rPr>
        <w:t>, were already contributing to a nuclear deceleration.</w:t>
      </w:r>
      <w:r w:rsidR="006A10D9">
        <w:rPr>
          <w:rStyle w:val="FootnoteReference"/>
          <w:rFonts w:ascii="Times New Roman" w:hAnsi="Times New Roman" w:cs="Times New Roman"/>
          <w:bCs/>
          <w:sz w:val="24"/>
          <w:szCs w:val="24"/>
          <w:lang w:val="en-GB"/>
        </w:rPr>
        <w:footnoteReference w:id="97"/>
      </w:r>
      <w:r w:rsidR="001E7668">
        <w:rPr>
          <w:rFonts w:ascii="Times New Roman" w:hAnsi="Times New Roman" w:cs="Times New Roman"/>
          <w:bCs/>
          <w:sz w:val="24"/>
          <w:szCs w:val="24"/>
          <w:lang w:val="en-GB"/>
        </w:rPr>
        <w:t xml:space="preserve"> </w:t>
      </w:r>
    </w:p>
    <w:p w:rsidR="00EC440B" w:rsidRDefault="001E7668"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That stagnation filtered into the </w:t>
      </w:r>
      <w:r w:rsidR="00183685">
        <w:rPr>
          <w:rFonts w:ascii="Times New Roman" w:hAnsi="Times New Roman" w:cs="Times New Roman"/>
          <w:bCs/>
          <w:sz w:val="24"/>
          <w:szCs w:val="24"/>
          <w:lang w:val="en-GB"/>
        </w:rPr>
        <w:t>next decade, which indicated the lack of</w:t>
      </w:r>
      <w:r>
        <w:rPr>
          <w:rFonts w:ascii="Times New Roman" w:hAnsi="Times New Roman" w:cs="Times New Roman"/>
          <w:bCs/>
          <w:sz w:val="24"/>
          <w:szCs w:val="24"/>
          <w:lang w:val="en-GB"/>
        </w:rPr>
        <w:t xml:space="preserve"> fresh ord</w:t>
      </w:r>
      <w:r w:rsidR="00183685">
        <w:rPr>
          <w:rFonts w:ascii="Times New Roman" w:hAnsi="Times New Roman" w:cs="Times New Roman"/>
          <w:bCs/>
          <w:sz w:val="24"/>
          <w:szCs w:val="24"/>
          <w:lang w:val="en-GB"/>
        </w:rPr>
        <w:t>ers for installations and</w:t>
      </w:r>
      <w:r>
        <w:rPr>
          <w:rFonts w:ascii="Times New Roman" w:hAnsi="Times New Roman" w:cs="Times New Roman"/>
          <w:bCs/>
          <w:sz w:val="24"/>
          <w:szCs w:val="24"/>
          <w:lang w:val="en-GB"/>
        </w:rPr>
        <w:t xml:space="preserve"> the cancellation of several projects around the globe</w:t>
      </w:r>
      <w:r w:rsidR="00183685">
        <w:rPr>
          <w:rFonts w:ascii="Times New Roman" w:hAnsi="Times New Roman" w:cs="Times New Roman"/>
          <w:bCs/>
          <w:sz w:val="24"/>
          <w:szCs w:val="24"/>
          <w:lang w:val="en-GB"/>
        </w:rPr>
        <w:t>.</w:t>
      </w:r>
      <w:r w:rsidR="00183685">
        <w:rPr>
          <w:rStyle w:val="FootnoteReference"/>
          <w:rFonts w:ascii="Times New Roman" w:hAnsi="Times New Roman" w:cs="Times New Roman"/>
          <w:bCs/>
          <w:sz w:val="24"/>
          <w:szCs w:val="24"/>
          <w:lang w:val="en-GB"/>
        </w:rPr>
        <w:footnoteReference w:id="98"/>
      </w:r>
      <w:r w:rsidR="00A667AE">
        <w:rPr>
          <w:rFonts w:ascii="Times New Roman" w:hAnsi="Times New Roman" w:cs="Times New Roman"/>
          <w:bCs/>
          <w:sz w:val="24"/>
          <w:szCs w:val="24"/>
          <w:lang w:val="en-GB"/>
        </w:rPr>
        <w:t xml:space="preserve"> Coupled with the public’s opposition </w:t>
      </w:r>
      <w:r w:rsidR="000976AF">
        <w:rPr>
          <w:rFonts w:ascii="Times New Roman" w:hAnsi="Times New Roman" w:cs="Times New Roman"/>
          <w:bCs/>
          <w:sz w:val="24"/>
          <w:szCs w:val="24"/>
          <w:lang w:val="en-GB"/>
        </w:rPr>
        <w:t>to nuclear reactors which,</w:t>
      </w:r>
      <w:r w:rsidR="000976AF" w:rsidRPr="000976AF">
        <w:rPr>
          <w:rFonts w:ascii="Times New Roman" w:hAnsi="Times New Roman" w:cs="Times New Roman"/>
          <w:bCs/>
          <w:sz w:val="24"/>
          <w:szCs w:val="24"/>
          <w:lang w:val="en-GB"/>
        </w:rPr>
        <w:t xml:space="preserve"> </w:t>
      </w:r>
      <w:r w:rsidR="000976AF">
        <w:rPr>
          <w:rFonts w:ascii="Times New Roman" w:hAnsi="Times New Roman" w:cs="Times New Roman"/>
          <w:bCs/>
          <w:sz w:val="24"/>
          <w:szCs w:val="24"/>
          <w:lang w:val="en-GB"/>
        </w:rPr>
        <w:t>following the Chernobyl accident, imitated the trends of the 1950s</w:t>
      </w:r>
      <w:r w:rsidR="00EF655B">
        <w:rPr>
          <w:rFonts w:ascii="Times New Roman" w:hAnsi="Times New Roman" w:cs="Times New Roman"/>
          <w:bCs/>
          <w:sz w:val="24"/>
          <w:szCs w:val="24"/>
          <w:lang w:val="en-GB"/>
        </w:rPr>
        <w:t>,</w:t>
      </w:r>
      <w:r w:rsidR="009E5D29">
        <w:rPr>
          <w:rStyle w:val="FootnoteReference"/>
          <w:rFonts w:ascii="Times New Roman" w:hAnsi="Times New Roman" w:cs="Times New Roman"/>
          <w:bCs/>
          <w:sz w:val="24"/>
          <w:szCs w:val="24"/>
          <w:lang w:val="en-GB"/>
        </w:rPr>
        <w:footnoteReference w:id="99"/>
      </w:r>
      <w:r w:rsidR="00EF655B">
        <w:rPr>
          <w:rFonts w:ascii="Times New Roman" w:hAnsi="Times New Roman" w:cs="Times New Roman"/>
          <w:bCs/>
          <w:sz w:val="24"/>
          <w:szCs w:val="24"/>
          <w:lang w:val="en-GB"/>
        </w:rPr>
        <w:t xml:space="preserve"> despite the efforts of </w:t>
      </w:r>
      <w:r w:rsidR="004510FE">
        <w:rPr>
          <w:rFonts w:ascii="Times New Roman" w:hAnsi="Times New Roman" w:cs="Times New Roman"/>
          <w:bCs/>
          <w:sz w:val="24"/>
          <w:szCs w:val="24"/>
          <w:lang w:val="en-GB"/>
        </w:rPr>
        <w:t xml:space="preserve">national governments to either curtail </w:t>
      </w:r>
      <w:r w:rsidR="00DD1631">
        <w:rPr>
          <w:rFonts w:ascii="Times New Roman" w:hAnsi="Times New Roman" w:cs="Times New Roman"/>
          <w:bCs/>
          <w:sz w:val="24"/>
          <w:szCs w:val="24"/>
          <w:lang w:val="en-GB"/>
        </w:rPr>
        <w:t>to</w:t>
      </w:r>
      <w:r w:rsidR="004510FE">
        <w:rPr>
          <w:rFonts w:ascii="Times New Roman" w:hAnsi="Times New Roman" w:cs="Times New Roman"/>
          <w:bCs/>
          <w:sz w:val="24"/>
          <w:szCs w:val="24"/>
          <w:lang w:val="en-GB"/>
        </w:rPr>
        <w:t xml:space="preserve"> the social consciousness </w:t>
      </w:r>
      <w:r w:rsidR="00EF655B">
        <w:rPr>
          <w:rFonts w:ascii="Times New Roman" w:hAnsi="Times New Roman" w:cs="Times New Roman"/>
          <w:bCs/>
          <w:sz w:val="24"/>
          <w:szCs w:val="24"/>
          <w:lang w:val="en-GB"/>
        </w:rPr>
        <w:t xml:space="preserve">the extent of the repercussions </w:t>
      </w:r>
      <w:r w:rsidR="004510FE">
        <w:rPr>
          <w:rFonts w:ascii="Times New Roman" w:hAnsi="Times New Roman" w:cs="Times New Roman"/>
          <w:bCs/>
          <w:sz w:val="24"/>
          <w:szCs w:val="24"/>
          <w:lang w:val="en-GB"/>
        </w:rPr>
        <w:t>or refrain from adopting assertive corrective measures,</w:t>
      </w:r>
      <w:r w:rsidR="004510FE">
        <w:rPr>
          <w:rStyle w:val="FootnoteReference"/>
          <w:rFonts w:ascii="Times New Roman" w:hAnsi="Times New Roman" w:cs="Times New Roman"/>
          <w:bCs/>
          <w:sz w:val="24"/>
          <w:szCs w:val="24"/>
          <w:lang w:val="en-GB"/>
        </w:rPr>
        <w:footnoteReference w:id="100"/>
      </w:r>
      <w:r w:rsidR="00DD1631">
        <w:rPr>
          <w:rFonts w:ascii="Times New Roman" w:hAnsi="Times New Roman" w:cs="Times New Roman"/>
          <w:bCs/>
          <w:sz w:val="24"/>
          <w:szCs w:val="24"/>
          <w:lang w:val="en-GB"/>
        </w:rPr>
        <w:t xml:space="preserve"> </w:t>
      </w:r>
      <w:r w:rsidR="008731DD">
        <w:rPr>
          <w:rFonts w:ascii="Times New Roman" w:hAnsi="Times New Roman" w:cs="Times New Roman"/>
          <w:bCs/>
          <w:sz w:val="24"/>
          <w:szCs w:val="24"/>
          <w:lang w:val="en-GB"/>
        </w:rPr>
        <w:t>the late 1980s were burdened with the onset of a follow-up shock wave for the nuclear industry</w:t>
      </w:r>
      <w:r w:rsidR="00336640">
        <w:rPr>
          <w:rFonts w:ascii="Times New Roman" w:hAnsi="Times New Roman" w:cs="Times New Roman"/>
          <w:bCs/>
          <w:sz w:val="24"/>
          <w:szCs w:val="24"/>
          <w:lang w:val="en-GB"/>
        </w:rPr>
        <w:t>, from which a reversal to reactor start-up sequence did not transpire</w:t>
      </w:r>
      <w:r w:rsidR="008731DD">
        <w:rPr>
          <w:rFonts w:ascii="Times New Roman" w:hAnsi="Times New Roman" w:cs="Times New Roman"/>
          <w:bCs/>
          <w:sz w:val="24"/>
          <w:szCs w:val="24"/>
          <w:lang w:val="en-GB"/>
        </w:rPr>
        <w:t>.</w:t>
      </w:r>
      <w:r w:rsidR="00DA1AE6">
        <w:rPr>
          <w:rStyle w:val="FootnoteReference"/>
          <w:rFonts w:ascii="Times New Roman" w:hAnsi="Times New Roman" w:cs="Times New Roman"/>
          <w:bCs/>
          <w:sz w:val="24"/>
          <w:szCs w:val="24"/>
          <w:lang w:val="en-GB"/>
        </w:rPr>
        <w:footnoteReference w:id="101"/>
      </w:r>
      <w:r w:rsidR="008731DD">
        <w:rPr>
          <w:rFonts w:ascii="Times New Roman" w:hAnsi="Times New Roman" w:cs="Times New Roman"/>
          <w:bCs/>
          <w:sz w:val="24"/>
          <w:szCs w:val="24"/>
          <w:lang w:val="en-GB"/>
        </w:rPr>
        <w:t xml:space="preserve"> </w:t>
      </w:r>
    </w:p>
    <w:p w:rsidR="00D46B9E" w:rsidRDefault="00D46B9E"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 early 1990s faced a consumption decline,</w:t>
      </w:r>
      <w:r>
        <w:rPr>
          <w:rStyle w:val="FootnoteReference"/>
          <w:rFonts w:ascii="Times New Roman" w:hAnsi="Times New Roman" w:cs="Times New Roman"/>
          <w:bCs/>
          <w:sz w:val="24"/>
          <w:szCs w:val="24"/>
          <w:lang w:val="en-GB"/>
        </w:rPr>
        <w:footnoteReference w:id="102"/>
      </w:r>
      <w:r w:rsidR="00731C79">
        <w:rPr>
          <w:rFonts w:ascii="Times New Roman" w:hAnsi="Times New Roman" w:cs="Times New Roman"/>
          <w:bCs/>
          <w:sz w:val="24"/>
          <w:szCs w:val="24"/>
          <w:lang w:val="en-GB"/>
        </w:rPr>
        <w:t xml:space="preserve"> while the universal direction with regard to nuclear power could be summarized through the observation of the decommissioning decision for an unemployed</w:t>
      </w:r>
      <w:r w:rsidR="00996137">
        <w:rPr>
          <w:rFonts w:ascii="Times New Roman" w:hAnsi="Times New Roman" w:cs="Times New Roman"/>
          <w:bCs/>
          <w:sz w:val="24"/>
          <w:szCs w:val="24"/>
          <w:lang w:val="en-GB"/>
        </w:rPr>
        <w:t>, functional and expensive</w:t>
      </w:r>
      <w:r w:rsidR="00731C79">
        <w:rPr>
          <w:rFonts w:ascii="Times New Roman" w:hAnsi="Times New Roman" w:cs="Times New Roman"/>
          <w:bCs/>
          <w:sz w:val="24"/>
          <w:szCs w:val="24"/>
          <w:lang w:val="en-GB"/>
        </w:rPr>
        <w:t xml:space="preserve"> civil nuclear reactor, the Shoreham power plant in New </w:t>
      </w:r>
      <w:r w:rsidR="00731C79">
        <w:rPr>
          <w:rFonts w:ascii="Times New Roman" w:hAnsi="Times New Roman" w:cs="Times New Roman"/>
          <w:bCs/>
          <w:sz w:val="24"/>
          <w:szCs w:val="24"/>
          <w:lang w:val="en-GB"/>
        </w:rPr>
        <w:lastRenderedPageBreak/>
        <w:t>York.</w:t>
      </w:r>
      <w:r w:rsidR="00731C79">
        <w:rPr>
          <w:rStyle w:val="FootnoteReference"/>
          <w:rFonts w:ascii="Times New Roman" w:hAnsi="Times New Roman" w:cs="Times New Roman"/>
          <w:bCs/>
          <w:sz w:val="24"/>
          <w:szCs w:val="24"/>
          <w:lang w:val="en-GB"/>
        </w:rPr>
        <w:footnoteReference w:id="103"/>
      </w:r>
      <w:r w:rsidR="00996137">
        <w:rPr>
          <w:rFonts w:ascii="Times New Roman" w:hAnsi="Times New Roman" w:cs="Times New Roman"/>
          <w:bCs/>
          <w:sz w:val="24"/>
          <w:szCs w:val="24"/>
          <w:lang w:val="en-GB"/>
        </w:rPr>
        <w:t xml:space="preserve"> </w:t>
      </w:r>
      <w:r w:rsidR="008B3F52">
        <w:rPr>
          <w:rFonts w:ascii="Times New Roman" w:hAnsi="Times New Roman" w:cs="Times New Roman"/>
          <w:bCs/>
          <w:sz w:val="24"/>
          <w:szCs w:val="24"/>
          <w:lang w:val="en-GB"/>
        </w:rPr>
        <w:t>Despite the engineering modifications that substantially lowered the risk of severe accidents during regular operational procedures</w:t>
      </w:r>
      <w:r w:rsidR="008C5826">
        <w:rPr>
          <w:rFonts w:ascii="Times New Roman" w:hAnsi="Times New Roman" w:cs="Times New Roman"/>
          <w:bCs/>
          <w:sz w:val="24"/>
          <w:szCs w:val="24"/>
          <w:lang w:val="en-GB"/>
        </w:rPr>
        <w:t xml:space="preserve"> and enhanced plant performance</w:t>
      </w:r>
      <w:r w:rsidR="008B3F52">
        <w:rPr>
          <w:rFonts w:ascii="Times New Roman" w:hAnsi="Times New Roman" w:cs="Times New Roman"/>
          <w:bCs/>
          <w:sz w:val="24"/>
          <w:szCs w:val="24"/>
          <w:lang w:val="en-GB"/>
        </w:rPr>
        <w:t>,</w:t>
      </w:r>
      <w:r w:rsidR="008B3F52">
        <w:rPr>
          <w:rStyle w:val="FootnoteReference"/>
          <w:rFonts w:ascii="Times New Roman" w:hAnsi="Times New Roman" w:cs="Times New Roman"/>
          <w:bCs/>
          <w:sz w:val="24"/>
          <w:szCs w:val="24"/>
          <w:lang w:val="en-GB"/>
        </w:rPr>
        <w:footnoteReference w:id="104"/>
      </w:r>
      <w:r w:rsidR="008B3F52">
        <w:rPr>
          <w:rFonts w:ascii="Times New Roman" w:hAnsi="Times New Roman" w:cs="Times New Roman"/>
          <w:bCs/>
          <w:sz w:val="24"/>
          <w:szCs w:val="24"/>
          <w:lang w:val="en-GB"/>
        </w:rPr>
        <w:t xml:space="preserve"> </w:t>
      </w:r>
      <w:r w:rsidR="00A5023F">
        <w:rPr>
          <w:rFonts w:ascii="Times New Roman" w:hAnsi="Times New Roman" w:cs="Times New Roman"/>
          <w:bCs/>
          <w:sz w:val="24"/>
          <w:szCs w:val="24"/>
          <w:lang w:val="en-GB"/>
        </w:rPr>
        <w:t>the marketplace for nuclear reactors</w:t>
      </w:r>
      <w:r w:rsidR="00643489">
        <w:rPr>
          <w:rFonts w:ascii="Times New Roman" w:hAnsi="Times New Roman" w:cs="Times New Roman"/>
          <w:bCs/>
          <w:sz w:val="24"/>
          <w:szCs w:val="24"/>
          <w:lang w:val="en-GB"/>
        </w:rPr>
        <w:t>, previously dominating the industrialized West,</w:t>
      </w:r>
      <w:r w:rsidR="00643489">
        <w:rPr>
          <w:rStyle w:val="FootnoteReference"/>
          <w:rFonts w:ascii="Times New Roman" w:hAnsi="Times New Roman" w:cs="Times New Roman"/>
          <w:bCs/>
          <w:sz w:val="24"/>
          <w:szCs w:val="24"/>
          <w:lang w:val="en-GB"/>
        </w:rPr>
        <w:footnoteReference w:id="105"/>
      </w:r>
      <w:r w:rsidR="00A5023F">
        <w:rPr>
          <w:rFonts w:ascii="Times New Roman" w:hAnsi="Times New Roman" w:cs="Times New Roman"/>
          <w:bCs/>
          <w:sz w:val="24"/>
          <w:szCs w:val="24"/>
          <w:lang w:val="en-GB"/>
        </w:rPr>
        <w:t xml:space="preserve"> shifted towards Asia.</w:t>
      </w:r>
      <w:r w:rsidR="00A5023F">
        <w:rPr>
          <w:rStyle w:val="FootnoteReference"/>
          <w:rFonts w:ascii="Times New Roman" w:hAnsi="Times New Roman" w:cs="Times New Roman"/>
          <w:bCs/>
          <w:sz w:val="24"/>
          <w:szCs w:val="24"/>
          <w:lang w:val="en-GB"/>
        </w:rPr>
        <w:footnoteReference w:id="106"/>
      </w:r>
      <w:r w:rsidR="00A70018">
        <w:rPr>
          <w:rFonts w:ascii="Times New Roman" w:hAnsi="Times New Roman" w:cs="Times New Roman"/>
          <w:bCs/>
          <w:sz w:val="24"/>
          <w:szCs w:val="24"/>
          <w:lang w:val="en-GB"/>
        </w:rPr>
        <w:t xml:space="preserve"> The extent of nuclear power deceleration was</w:t>
      </w:r>
      <w:r w:rsidR="00147E78">
        <w:rPr>
          <w:rFonts w:ascii="Times New Roman" w:hAnsi="Times New Roman" w:cs="Times New Roman"/>
          <w:bCs/>
          <w:sz w:val="24"/>
          <w:szCs w:val="24"/>
          <w:lang w:val="en-GB"/>
        </w:rPr>
        <w:t xml:space="preserve"> also witnessed through the minimal capacity growth recorded until the early 2000s.</w:t>
      </w:r>
      <w:r w:rsidR="0083002B">
        <w:rPr>
          <w:rStyle w:val="FootnoteReference"/>
          <w:rFonts w:ascii="Times New Roman" w:hAnsi="Times New Roman" w:cs="Times New Roman"/>
          <w:bCs/>
          <w:sz w:val="24"/>
          <w:szCs w:val="24"/>
          <w:lang w:val="en-GB"/>
        </w:rPr>
        <w:footnoteReference w:id="107"/>
      </w:r>
      <w:r w:rsidR="00A70018">
        <w:rPr>
          <w:rFonts w:ascii="Times New Roman" w:hAnsi="Times New Roman" w:cs="Times New Roman"/>
          <w:bCs/>
          <w:sz w:val="24"/>
          <w:szCs w:val="24"/>
          <w:lang w:val="en-GB"/>
        </w:rPr>
        <w:t xml:space="preserve"> </w:t>
      </w:r>
    </w:p>
    <w:p w:rsidR="00BF35A9" w:rsidRDefault="00284B0C"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Be that as it may, n</w:t>
      </w:r>
      <w:r w:rsidR="00BF35A9">
        <w:rPr>
          <w:rFonts w:ascii="Times New Roman" w:hAnsi="Times New Roman" w:cs="Times New Roman"/>
          <w:bCs/>
          <w:sz w:val="24"/>
          <w:szCs w:val="24"/>
          <w:lang w:val="en-GB"/>
        </w:rPr>
        <w:t>uclear power’s saving grace during the 1990s and 2000s was</w:t>
      </w:r>
      <w:r w:rsidR="00E719D9">
        <w:rPr>
          <w:rFonts w:ascii="Times New Roman" w:hAnsi="Times New Roman" w:cs="Times New Roman"/>
          <w:bCs/>
          <w:sz w:val="24"/>
          <w:szCs w:val="24"/>
          <w:lang w:val="en-GB"/>
        </w:rPr>
        <w:t xml:space="preserve"> exposed by the</w:t>
      </w:r>
      <w:r w:rsidR="00BF35A9">
        <w:rPr>
          <w:rFonts w:ascii="Times New Roman" w:hAnsi="Times New Roman" w:cs="Times New Roman"/>
          <w:bCs/>
          <w:sz w:val="24"/>
          <w:szCs w:val="24"/>
          <w:lang w:val="en-GB"/>
        </w:rPr>
        <w:t xml:space="preserve"> environmental trepidations associated with fossil fuel combustion</w:t>
      </w:r>
      <w:r w:rsidR="00BE048C">
        <w:rPr>
          <w:rFonts w:ascii="Times New Roman" w:hAnsi="Times New Roman" w:cs="Times New Roman"/>
          <w:bCs/>
          <w:sz w:val="24"/>
          <w:szCs w:val="24"/>
          <w:lang w:val="en-GB"/>
        </w:rPr>
        <w:t xml:space="preserve"> and the volatility in the pricing of hydrocarbons</w:t>
      </w:r>
      <w:r w:rsidR="00BF35A9">
        <w:rPr>
          <w:rFonts w:ascii="Times New Roman" w:hAnsi="Times New Roman" w:cs="Times New Roman"/>
          <w:bCs/>
          <w:sz w:val="24"/>
          <w:szCs w:val="24"/>
          <w:lang w:val="en-GB"/>
        </w:rPr>
        <w:t>.</w:t>
      </w:r>
      <w:r w:rsidR="00BF35A9">
        <w:rPr>
          <w:rStyle w:val="FootnoteReference"/>
          <w:rFonts w:ascii="Times New Roman" w:hAnsi="Times New Roman" w:cs="Times New Roman"/>
          <w:bCs/>
          <w:sz w:val="24"/>
          <w:szCs w:val="24"/>
          <w:lang w:val="en-GB"/>
        </w:rPr>
        <w:footnoteReference w:id="108"/>
      </w:r>
      <w:r w:rsidR="00BF35A9">
        <w:rPr>
          <w:rFonts w:ascii="Times New Roman" w:hAnsi="Times New Roman" w:cs="Times New Roman"/>
          <w:bCs/>
          <w:sz w:val="24"/>
          <w:szCs w:val="24"/>
          <w:lang w:val="en-GB"/>
        </w:rPr>
        <w:t xml:space="preserve"> </w:t>
      </w:r>
      <w:r w:rsidR="00456FAA">
        <w:rPr>
          <w:rFonts w:ascii="Times New Roman" w:hAnsi="Times New Roman" w:cs="Times New Roman"/>
          <w:bCs/>
          <w:sz w:val="24"/>
          <w:szCs w:val="24"/>
          <w:lang w:val="en-GB"/>
        </w:rPr>
        <w:t>Simultaneously, just before the dawn of the 21</w:t>
      </w:r>
      <w:r w:rsidR="00456FAA" w:rsidRPr="00456FAA">
        <w:rPr>
          <w:rFonts w:ascii="Times New Roman" w:hAnsi="Times New Roman" w:cs="Times New Roman"/>
          <w:bCs/>
          <w:sz w:val="24"/>
          <w:szCs w:val="24"/>
          <w:vertAlign w:val="superscript"/>
          <w:lang w:val="en-GB"/>
        </w:rPr>
        <w:t>st</w:t>
      </w:r>
      <w:r w:rsidR="00456FAA">
        <w:rPr>
          <w:rFonts w:ascii="Times New Roman" w:hAnsi="Times New Roman" w:cs="Times New Roman"/>
          <w:bCs/>
          <w:sz w:val="24"/>
          <w:szCs w:val="24"/>
          <w:lang w:val="en-GB"/>
        </w:rPr>
        <w:t xml:space="preserve"> century, the initiation of the Generation IV </w:t>
      </w:r>
      <w:r w:rsidR="003F32A6">
        <w:rPr>
          <w:rFonts w:ascii="Times New Roman" w:hAnsi="Times New Roman" w:cs="Times New Roman"/>
          <w:bCs/>
          <w:sz w:val="24"/>
          <w:szCs w:val="24"/>
          <w:lang w:val="en-GB"/>
        </w:rPr>
        <w:t xml:space="preserve">nuclear reactors’ program was announced by the United States Department of Energy as </w:t>
      </w:r>
      <w:r w:rsidR="005244B9">
        <w:rPr>
          <w:rFonts w:ascii="Times New Roman" w:hAnsi="Times New Roman" w:cs="Times New Roman"/>
          <w:bCs/>
          <w:sz w:val="24"/>
          <w:szCs w:val="24"/>
          <w:lang w:val="en-GB"/>
        </w:rPr>
        <w:t xml:space="preserve">a response to </w:t>
      </w:r>
      <w:r w:rsidR="003F32A6">
        <w:rPr>
          <w:rFonts w:ascii="Times New Roman" w:hAnsi="Times New Roman" w:cs="Times New Roman"/>
          <w:bCs/>
          <w:sz w:val="24"/>
          <w:szCs w:val="24"/>
          <w:lang w:val="en-GB"/>
        </w:rPr>
        <w:t>sustainability, safety and economic concerns relating to nuclear power.</w:t>
      </w:r>
      <w:r w:rsidR="003F32A6">
        <w:rPr>
          <w:rStyle w:val="FootnoteReference"/>
          <w:rFonts w:ascii="Times New Roman" w:hAnsi="Times New Roman" w:cs="Times New Roman"/>
          <w:bCs/>
          <w:sz w:val="24"/>
          <w:szCs w:val="24"/>
          <w:lang w:val="en-GB"/>
        </w:rPr>
        <w:footnoteReference w:id="109"/>
      </w:r>
      <w:r w:rsidR="003F32A6">
        <w:rPr>
          <w:rFonts w:ascii="Times New Roman" w:hAnsi="Times New Roman" w:cs="Times New Roman"/>
          <w:bCs/>
          <w:sz w:val="24"/>
          <w:szCs w:val="24"/>
          <w:lang w:val="en-GB"/>
        </w:rPr>
        <w:t xml:space="preserve"> </w:t>
      </w:r>
      <w:r w:rsidR="00DD6F36">
        <w:rPr>
          <w:rFonts w:ascii="Times New Roman" w:hAnsi="Times New Roman" w:cs="Times New Roman"/>
          <w:bCs/>
          <w:sz w:val="24"/>
          <w:szCs w:val="24"/>
          <w:lang w:val="en-GB"/>
        </w:rPr>
        <w:t>Until 2010, many countries</w:t>
      </w:r>
      <w:r w:rsidR="00751A00">
        <w:rPr>
          <w:rFonts w:ascii="Times New Roman" w:hAnsi="Times New Roman" w:cs="Times New Roman"/>
          <w:bCs/>
          <w:sz w:val="24"/>
          <w:szCs w:val="24"/>
          <w:lang w:val="en-GB"/>
        </w:rPr>
        <w:t>, even among the developed world,</w:t>
      </w:r>
      <w:r w:rsidR="00751A00">
        <w:rPr>
          <w:rStyle w:val="FootnoteReference"/>
          <w:rFonts w:ascii="Times New Roman" w:hAnsi="Times New Roman" w:cs="Times New Roman"/>
          <w:bCs/>
          <w:sz w:val="24"/>
          <w:szCs w:val="24"/>
          <w:lang w:val="en-GB"/>
        </w:rPr>
        <w:footnoteReference w:id="110"/>
      </w:r>
      <w:r w:rsidR="00DD6F36">
        <w:rPr>
          <w:rFonts w:ascii="Times New Roman" w:hAnsi="Times New Roman" w:cs="Times New Roman"/>
          <w:bCs/>
          <w:sz w:val="24"/>
          <w:szCs w:val="24"/>
          <w:lang w:val="en-GB"/>
        </w:rPr>
        <w:t xml:space="preserve"> had expressed intentions of adopting nuclear power initiatives or expanding their nuclear power capacity</w:t>
      </w:r>
      <w:r w:rsidR="006C5FEB">
        <w:rPr>
          <w:rFonts w:ascii="Times New Roman" w:hAnsi="Times New Roman" w:cs="Times New Roman"/>
          <w:bCs/>
          <w:sz w:val="24"/>
          <w:szCs w:val="24"/>
          <w:lang w:val="en-GB"/>
        </w:rPr>
        <w:t>,</w:t>
      </w:r>
      <w:r w:rsidR="00DD6F36">
        <w:rPr>
          <w:rStyle w:val="FootnoteReference"/>
          <w:rFonts w:ascii="Times New Roman" w:hAnsi="Times New Roman" w:cs="Times New Roman"/>
          <w:bCs/>
          <w:sz w:val="24"/>
          <w:szCs w:val="24"/>
          <w:lang w:val="en-GB"/>
        </w:rPr>
        <w:footnoteReference w:id="111"/>
      </w:r>
      <w:r w:rsidR="006C5FEB">
        <w:rPr>
          <w:rFonts w:ascii="Times New Roman" w:hAnsi="Times New Roman" w:cs="Times New Roman"/>
          <w:bCs/>
          <w:sz w:val="24"/>
          <w:szCs w:val="24"/>
          <w:lang w:val="en-GB"/>
        </w:rPr>
        <w:t xml:space="preserve"> with Finland being the first European country to commission a new plant sited at Olkiluoto.</w:t>
      </w:r>
      <w:r w:rsidR="006C5FEB">
        <w:rPr>
          <w:rStyle w:val="FootnoteReference"/>
          <w:rFonts w:ascii="Times New Roman" w:hAnsi="Times New Roman" w:cs="Times New Roman"/>
          <w:bCs/>
          <w:sz w:val="24"/>
          <w:szCs w:val="24"/>
          <w:lang w:val="en-GB"/>
        </w:rPr>
        <w:footnoteReference w:id="112"/>
      </w:r>
    </w:p>
    <w:p w:rsidR="00D80807" w:rsidRDefault="007E0FAD"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 following decade</w:t>
      </w:r>
      <w:r w:rsidRPr="007E0FAD">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while the world</w:t>
      </w:r>
      <w:r w:rsidR="00F854AE">
        <w:rPr>
          <w:rFonts w:ascii="Times New Roman" w:hAnsi="Times New Roman" w:cs="Times New Roman"/>
          <w:bCs/>
          <w:sz w:val="24"/>
          <w:szCs w:val="24"/>
          <w:lang w:val="en-GB"/>
        </w:rPr>
        <w:t>, with the inclusion of</w:t>
      </w:r>
      <w:r>
        <w:rPr>
          <w:rFonts w:ascii="Times New Roman" w:hAnsi="Times New Roman" w:cs="Times New Roman"/>
          <w:bCs/>
          <w:sz w:val="24"/>
          <w:szCs w:val="24"/>
          <w:lang w:val="en-GB"/>
        </w:rPr>
        <w:t xml:space="preserve"> the nuclear industry, was struggling to recover from the </w:t>
      </w:r>
      <w:r w:rsidR="00D46208">
        <w:rPr>
          <w:rFonts w:ascii="Times New Roman" w:hAnsi="Times New Roman" w:cs="Times New Roman"/>
          <w:bCs/>
          <w:sz w:val="24"/>
          <w:szCs w:val="24"/>
          <w:lang w:val="en-GB"/>
        </w:rPr>
        <w:t>shockwave</w:t>
      </w:r>
      <w:r w:rsidR="00D93D4E">
        <w:rPr>
          <w:rFonts w:ascii="Times New Roman" w:hAnsi="Times New Roman" w:cs="Times New Roman"/>
          <w:bCs/>
          <w:sz w:val="24"/>
          <w:szCs w:val="24"/>
          <w:lang w:val="en-GB"/>
        </w:rPr>
        <w:t xml:space="preserve"> of the 2008 </w:t>
      </w:r>
      <w:r>
        <w:rPr>
          <w:rFonts w:ascii="Times New Roman" w:hAnsi="Times New Roman" w:cs="Times New Roman"/>
          <w:bCs/>
          <w:sz w:val="24"/>
          <w:szCs w:val="24"/>
          <w:lang w:val="en-GB"/>
        </w:rPr>
        <w:t>economic crisis,</w:t>
      </w:r>
      <w:r>
        <w:rPr>
          <w:rStyle w:val="FootnoteReference"/>
          <w:rFonts w:ascii="Times New Roman" w:hAnsi="Times New Roman" w:cs="Times New Roman"/>
          <w:bCs/>
          <w:sz w:val="24"/>
          <w:szCs w:val="24"/>
          <w:lang w:val="en-GB"/>
        </w:rPr>
        <w:footnoteReference w:id="113"/>
      </w:r>
      <w:r w:rsidR="00F854AE">
        <w:rPr>
          <w:rFonts w:ascii="Times New Roman" w:hAnsi="Times New Roman" w:cs="Times New Roman"/>
          <w:bCs/>
          <w:sz w:val="24"/>
          <w:szCs w:val="24"/>
          <w:lang w:val="en-GB"/>
        </w:rPr>
        <w:t xml:space="preserve"> </w:t>
      </w:r>
      <w:r w:rsidR="00751A00">
        <w:rPr>
          <w:rFonts w:ascii="Times New Roman" w:hAnsi="Times New Roman" w:cs="Times New Roman"/>
          <w:bCs/>
          <w:sz w:val="24"/>
          <w:szCs w:val="24"/>
          <w:lang w:val="en-GB"/>
        </w:rPr>
        <w:t xml:space="preserve">the 2011 accident in </w:t>
      </w:r>
      <w:r w:rsidR="00E03BF6">
        <w:rPr>
          <w:rFonts w:ascii="Times New Roman" w:hAnsi="Times New Roman" w:cs="Times New Roman"/>
          <w:bCs/>
          <w:sz w:val="24"/>
          <w:szCs w:val="24"/>
          <w:lang w:val="en-GB"/>
        </w:rPr>
        <w:t xml:space="preserve">4 units of </w:t>
      </w:r>
      <w:r w:rsidR="00751A00">
        <w:rPr>
          <w:rFonts w:ascii="Times New Roman" w:hAnsi="Times New Roman" w:cs="Times New Roman"/>
          <w:bCs/>
          <w:sz w:val="24"/>
          <w:szCs w:val="24"/>
          <w:lang w:val="en-GB"/>
        </w:rPr>
        <w:t xml:space="preserve">the Fukushima Daiichi nuclear power plant, triggered by the </w:t>
      </w:r>
      <w:r w:rsidR="00A17451">
        <w:rPr>
          <w:rFonts w:ascii="Times New Roman" w:hAnsi="Times New Roman" w:cs="Times New Roman"/>
          <w:bCs/>
          <w:sz w:val="24"/>
          <w:szCs w:val="24"/>
          <w:lang w:val="en-GB"/>
        </w:rPr>
        <w:t xml:space="preserve">earthquake-bred tsunami </w:t>
      </w:r>
      <w:r w:rsidR="002C5431">
        <w:rPr>
          <w:rFonts w:ascii="Times New Roman" w:hAnsi="Times New Roman" w:cs="Times New Roman"/>
          <w:bCs/>
          <w:sz w:val="24"/>
          <w:szCs w:val="24"/>
          <w:lang w:val="en-GB"/>
        </w:rPr>
        <w:t xml:space="preserve">that hit the </w:t>
      </w:r>
      <w:r w:rsidR="002C5431">
        <w:rPr>
          <w:rFonts w:ascii="Times New Roman" w:hAnsi="Times New Roman" w:cs="Times New Roman"/>
          <w:bCs/>
          <w:sz w:val="24"/>
          <w:szCs w:val="24"/>
          <w:lang w:val="en-GB"/>
        </w:rPr>
        <w:lastRenderedPageBreak/>
        <w:t>eastern coastal area of Japan,</w:t>
      </w:r>
      <w:r w:rsidR="002C5431">
        <w:rPr>
          <w:rStyle w:val="FootnoteReference"/>
          <w:rFonts w:ascii="Times New Roman" w:hAnsi="Times New Roman" w:cs="Times New Roman"/>
          <w:bCs/>
          <w:sz w:val="24"/>
          <w:szCs w:val="24"/>
          <w:lang w:val="en-GB"/>
        </w:rPr>
        <w:footnoteReference w:id="114"/>
      </w:r>
      <w:r w:rsidR="00E03BF6">
        <w:rPr>
          <w:rFonts w:ascii="Times New Roman" w:hAnsi="Times New Roman" w:cs="Times New Roman"/>
          <w:bCs/>
          <w:sz w:val="24"/>
          <w:szCs w:val="24"/>
          <w:lang w:val="en-GB"/>
        </w:rPr>
        <w:t xml:space="preserve"> </w:t>
      </w:r>
      <w:r w:rsidR="0056175C">
        <w:rPr>
          <w:rFonts w:ascii="Times New Roman" w:hAnsi="Times New Roman" w:cs="Times New Roman"/>
          <w:bCs/>
          <w:sz w:val="24"/>
          <w:szCs w:val="24"/>
          <w:lang w:val="en-GB"/>
        </w:rPr>
        <w:t>ravaged public acceptance of nuclear power</w:t>
      </w:r>
      <w:r w:rsidR="00CD1245">
        <w:rPr>
          <w:rFonts w:ascii="Times New Roman" w:hAnsi="Times New Roman" w:cs="Times New Roman"/>
          <w:bCs/>
          <w:sz w:val="24"/>
          <w:szCs w:val="24"/>
          <w:lang w:val="en-GB"/>
        </w:rPr>
        <w:t>,</w:t>
      </w:r>
      <w:r w:rsidR="0056175C">
        <w:rPr>
          <w:rStyle w:val="FootnoteReference"/>
          <w:rFonts w:ascii="Times New Roman" w:hAnsi="Times New Roman" w:cs="Times New Roman"/>
          <w:bCs/>
          <w:sz w:val="24"/>
          <w:szCs w:val="24"/>
          <w:lang w:val="en-GB"/>
        </w:rPr>
        <w:footnoteReference w:id="115"/>
      </w:r>
      <w:r w:rsidR="00CD1245">
        <w:rPr>
          <w:rFonts w:ascii="Times New Roman" w:hAnsi="Times New Roman" w:cs="Times New Roman"/>
          <w:bCs/>
          <w:sz w:val="24"/>
          <w:szCs w:val="24"/>
          <w:lang w:val="en-GB"/>
        </w:rPr>
        <w:t xml:space="preserve"> disrupted the Japanese energy mix,</w:t>
      </w:r>
      <w:r w:rsidR="00CD1245">
        <w:rPr>
          <w:rStyle w:val="FootnoteReference"/>
          <w:rFonts w:ascii="Times New Roman" w:hAnsi="Times New Roman" w:cs="Times New Roman"/>
          <w:bCs/>
          <w:sz w:val="24"/>
          <w:szCs w:val="24"/>
          <w:lang w:val="en-GB"/>
        </w:rPr>
        <w:footnoteReference w:id="116"/>
      </w:r>
      <w:r w:rsidR="00852430">
        <w:rPr>
          <w:rFonts w:ascii="Times New Roman" w:hAnsi="Times New Roman" w:cs="Times New Roman"/>
          <w:bCs/>
          <w:sz w:val="24"/>
          <w:szCs w:val="24"/>
          <w:lang w:val="en-GB"/>
        </w:rPr>
        <w:t xml:space="preserve"> </w:t>
      </w:r>
      <w:r w:rsidR="00115528">
        <w:rPr>
          <w:rFonts w:ascii="Times New Roman" w:hAnsi="Times New Roman" w:cs="Times New Roman"/>
          <w:bCs/>
          <w:sz w:val="24"/>
          <w:szCs w:val="24"/>
          <w:lang w:val="en-GB"/>
        </w:rPr>
        <w:t>greatly influenced public perception on nuclear energy’s safety</w:t>
      </w:r>
      <w:r w:rsidR="00115528">
        <w:rPr>
          <w:rStyle w:val="FootnoteReference"/>
          <w:rFonts w:ascii="Times New Roman" w:hAnsi="Times New Roman" w:cs="Times New Roman"/>
          <w:bCs/>
          <w:sz w:val="24"/>
          <w:szCs w:val="24"/>
          <w:lang w:val="en-GB"/>
        </w:rPr>
        <w:footnoteReference w:id="117"/>
      </w:r>
      <w:r w:rsidR="00945A28">
        <w:rPr>
          <w:rFonts w:ascii="Times New Roman" w:hAnsi="Times New Roman" w:cs="Times New Roman"/>
          <w:bCs/>
          <w:sz w:val="24"/>
          <w:szCs w:val="24"/>
          <w:lang w:val="en-GB"/>
        </w:rPr>
        <w:t xml:space="preserve"> and prompted several States to reconsider the termination of their nuclear programs, with a limited number</w:t>
      </w:r>
      <w:r w:rsidR="0059152A">
        <w:rPr>
          <w:rFonts w:ascii="Times New Roman" w:hAnsi="Times New Roman" w:cs="Times New Roman"/>
          <w:bCs/>
          <w:sz w:val="24"/>
          <w:szCs w:val="24"/>
          <w:lang w:val="en-GB"/>
        </w:rPr>
        <w:t>, however,</w:t>
      </w:r>
      <w:r w:rsidR="00945A28">
        <w:rPr>
          <w:rFonts w:ascii="Times New Roman" w:hAnsi="Times New Roman" w:cs="Times New Roman"/>
          <w:bCs/>
          <w:sz w:val="24"/>
          <w:szCs w:val="24"/>
          <w:lang w:val="en-GB"/>
        </w:rPr>
        <w:t xml:space="preserve"> resolving to “pulling the plug”.</w:t>
      </w:r>
      <w:r w:rsidR="00945A28">
        <w:rPr>
          <w:rStyle w:val="FootnoteReference"/>
          <w:rFonts w:ascii="Times New Roman" w:hAnsi="Times New Roman" w:cs="Times New Roman"/>
          <w:bCs/>
          <w:sz w:val="24"/>
          <w:szCs w:val="24"/>
          <w:lang w:val="en-GB"/>
        </w:rPr>
        <w:footnoteReference w:id="118"/>
      </w:r>
      <w:r w:rsidR="0059152A">
        <w:rPr>
          <w:rFonts w:ascii="Times New Roman" w:hAnsi="Times New Roman" w:cs="Times New Roman"/>
          <w:bCs/>
          <w:sz w:val="24"/>
          <w:szCs w:val="24"/>
          <w:lang w:val="en-GB"/>
        </w:rPr>
        <w:t xml:space="preserve"> </w:t>
      </w:r>
    </w:p>
    <w:p w:rsidR="00DC423F" w:rsidRPr="00D81953" w:rsidRDefault="00DC423F"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Despite the Fukushima Daiichi disaster, the next years do not evince large-scale plans for decommissioning, as numerically by 2015 </w:t>
      </w:r>
      <w:r w:rsidR="001F5DB9">
        <w:rPr>
          <w:rFonts w:ascii="Times New Roman" w:hAnsi="Times New Roman" w:cs="Times New Roman"/>
          <w:bCs/>
          <w:sz w:val="24"/>
          <w:szCs w:val="24"/>
          <w:lang w:val="en-GB"/>
        </w:rPr>
        <w:t xml:space="preserve">the construction of seventy reactors was </w:t>
      </w:r>
      <w:r w:rsidR="0017040A">
        <w:rPr>
          <w:rFonts w:ascii="Times New Roman" w:hAnsi="Times New Roman" w:cs="Times New Roman"/>
          <w:bCs/>
          <w:sz w:val="24"/>
          <w:szCs w:val="24"/>
          <w:lang w:val="en-GB"/>
        </w:rPr>
        <w:t xml:space="preserve">underway, while two years later the comprehensive amount of operational nuclear plants was calculated to 449 with the ones under construction being </w:t>
      </w:r>
      <w:r w:rsidR="00B6514F">
        <w:rPr>
          <w:rFonts w:ascii="Times New Roman" w:hAnsi="Times New Roman" w:cs="Times New Roman"/>
          <w:bCs/>
          <w:sz w:val="24"/>
          <w:szCs w:val="24"/>
          <w:lang w:val="en-GB"/>
        </w:rPr>
        <w:t>almost as many as two years earlier.</w:t>
      </w:r>
      <w:r w:rsidR="00B6514F">
        <w:rPr>
          <w:rStyle w:val="FootnoteReference"/>
          <w:rFonts w:ascii="Times New Roman" w:hAnsi="Times New Roman" w:cs="Times New Roman"/>
          <w:bCs/>
          <w:sz w:val="24"/>
          <w:szCs w:val="24"/>
          <w:lang w:val="en-GB"/>
        </w:rPr>
        <w:footnoteReference w:id="119"/>
      </w:r>
      <w:r w:rsidR="0017040A">
        <w:rPr>
          <w:rFonts w:ascii="Times New Roman" w:hAnsi="Times New Roman" w:cs="Times New Roman"/>
          <w:bCs/>
          <w:sz w:val="24"/>
          <w:szCs w:val="24"/>
          <w:lang w:val="en-GB"/>
        </w:rPr>
        <w:t xml:space="preserve"> </w:t>
      </w:r>
      <w:r w:rsidR="00E91350">
        <w:rPr>
          <w:rFonts w:ascii="Times New Roman" w:hAnsi="Times New Roman" w:cs="Times New Roman"/>
          <w:bCs/>
          <w:sz w:val="24"/>
          <w:szCs w:val="24"/>
          <w:lang w:val="en-GB"/>
        </w:rPr>
        <w:t>By the end of the decade, Asia, namely China and South Korea,</w:t>
      </w:r>
      <w:r w:rsidR="00EF2AB4">
        <w:rPr>
          <w:rFonts w:ascii="Times New Roman" w:hAnsi="Times New Roman" w:cs="Times New Roman"/>
          <w:bCs/>
          <w:sz w:val="24"/>
          <w:szCs w:val="24"/>
          <w:lang w:val="en-GB"/>
        </w:rPr>
        <w:t xml:space="preserve"> were</w:t>
      </w:r>
      <w:r w:rsidR="00E91350">
        <w:rPr>
          <w:rFonts w:ascii="Times New Roman" w:hAnsi="Times New Roman" w:cs="Times New Roman"/>
          <w:bCs/>
          <w:sz w:val="24"/>
          <w:szCs w:val="24"/>
          <w:lang w:val="en-GB"/>
        </w:rPr>
        <w:t xml:space="preserve"> leading the industry’</w:t>
      </w:r>
      <w:r w:rsidR="00232785">
        <w:rPr>
          <w:rFonts w:ascii="Times New Roman" w:hAnsi="Times New Roman" w:cs="Times New Roman"/>
          <w:bCs/>
          <w:sz w:val="24"/>
          <w:szCs w:val="24"/>
          <w:lang w:val="en-GB"/>
        </w:rPr>
        <w:t>s development of new projects.</w:t>
      </w:r>
      <w:r w:rsidR="00232785">
        <w:rPr>
          <w:rStyle w:val="FootnoteReference"/>
          <w:rFonts w:ascii="Times New Roman" w:hAnsi="Times New Roman" w:cs="Times New Roman"/>
          <w:bCs/>
          <w:sz w:val="24"/>
          <w:szCs w:val="24"/>
          <w:lang w:val="en-GB"/>
        </w:rPr>
        <w:footnoteReference w:id="120"/>
      </w:r>
      <w:r w:rsidR="00E91350">
        <w:rPr>
          <w:rFonts w:ascii="Times New Roman" w:hAnsi="Times New Roman" w:cs="Times New Roman"/>
          <w:bCs/>
          <w:sz w:val="24"/>
          <w:szCs w:val="24"/>
          <w:lang w:val="en-GB"/>
        </w:rPr>
        <w:t xml:space="preserve"> </w:t>
      </w:r>
      <w:r w:rsidR="00EF2AB4">
        <w:rPr>
          <w:rFonts w:ascii="Times New Roman" w:hAnsi="Times New Roman" w:cs="Times New Roman"/>
          <w:bCs/>
          <w:sz w:val="24"/>
          <w:szCs w:val="24"/>
          <w:lang w:val="en-GB"/>
        </w:rPr>
        <w:t>Whereas, on European grounds</w:t>
      </w:r>
      <w:r w:rsidR="00000145">
        <w:rPr>
          <w:rFonts w:ascii="Times New Roman" w:hAnsi="Times New Roman" w:cs="Times New Roman"/>
          <w:bCs/>
          <w:sz w:val="24"/>
          <w:szCs w:val="24"/>
          <w:lang w:val="en-GB"/>
        </w:rPr>
        <w:t>, the execution of the Paris Agreement and the subsequent legal and environmental necessity for greenhouse gas</w:t>
      </w:r>
      <w:r w:rsidR="00FA05DA">
        <w:rPr>
          <w:rFonts w:ascii="Times New Roman" w:hAnsi="Times New Roman" w:cs="Times New Roman"/>
          <w:bCs/>
          <w:sz w:val="24"/>
          <w:szCs w:val="24"/>
          <w:lang w:val="en-GB"/>
        </w:rPr>
        <w:t xml:space="preserve"> emissions</w:t>
      </w:r>
      <w:r w:rsidR="00000145">
        <w:rPr>
          <w:rFonts w:ascii="Times New Roman" w:hAnsi="Times New Roman" w:cs="Times New Roman"/>
          <w:bCs/>
          <w:sz w:val="24"/>
          <w:szCs w:val="24"/>
          <w:lang w:val="en-GB"/>
        </w:rPr>
        <w:t xml:space="preserve"> reduction</w:t>
      </w:r>
      <w:r w:rsidR="00DF2023">
        <w:rPr>
          <w:rFonts w:ascii="Times New Roman" w:hAnsi="Times New Roman" w:cs="Times New Roman"/>
          <w:bCs/>
          <w:sz w:val="24"/>
          <w:szCs w:val="24"/>
          <w:lang w:val="en-GB"/>
        </w:rPr>
        <w:t xml:space="preserve"> had forced countries that had previously elected to the phasing out of nuclear power to alter their domestic energy strategies.</w:t>
      </w:r>
      <w:r w:rsidR="002E431A">
        <w:rPr>
          <w:rStyle w:val="FootnoteReference"/>
          <w:rFonts w:ascii="Times New Roman" w:hAnsi="Times New Roman" w:cs="Times New Roman"/>
          <w:bCs/>
          <w:sz w:val="24"/>
          <w:szCs w:val="24"/>
          <w:lang w:val="en-GB"/>
        </w:rPr>
        <w:footnoteReference w:id="121"/>
      </w:r>
      <w:r w:rsidR="00000145">
        <w:rPr>
          <w:rFonts w:ascii="Times New Roman" w:hAnsi="Times New Roman" w:cs="Times New Roman"/>
          <w:bCs/>
          <w:sz w:val="24"/>
          <w:szCs w:val="24"/>
          <w:lang w:val="en-GB"/>
        </w:rPr>
        <w:t xml:space="preserve"> </w:t>
      </w:r>
    </w:p>
    <w:p w:rsidR="00EC25E8" w:rsidRDefault="00EC25E8"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The early 2020s indicate </w:t>
      </w:r>
      <w:r w:rsidR="007A470C">
        <w:rPr>
          <w:rFonts w:ascii="Times New Roman" w:hAnsi="Times New Roman" w:cs="Times New Roman"/>
          <w:bCs/>
          <w:sz w:val="24"/>
          <w:szCs w:val="24"/>
          <w:lang w:val="en-GB"/>
        </w:rPr>
        <w:t>similar ambitions;</w:t>
      </w:r>
      <w:r w:rsidR="00AD1B5A">
        <w:rPr>
          <w:rFonts w:ascii="Times New Roman" w:hAnsi="Times New Roman" w:cs="Times New Roman"/>
          <w:bCs/>
          <w:sz w:val="24"/>
          <w:szCs w:val="24"/>
          <w:lang w:val="en-GB"/>
        </w:rPr>
        <w:t xml:space="preserve"> legally binding obligations combined with energy security considerations </w:t>
      </w:r>
      <w:r w:rsidR="007B3C15">
        <w:rPr>
          <w:rFonts w:ascii="Times New Roman" w:hAnsi="Times New Roman" w:cs="Times New Roman"/>
          <w:bCs/>
          <w:sz w:val="24"/>
          <w:szCs w:val="24"/>
          <w:lang w:val="en-GB"/>
        </w:rPr>
        <w:t>promote investments in nuclear builds.</w:t>
      </w:r>
      <w:r w:rsidR="00E82151" w:rsidRPr="00E82151">
        <w:rPr>
          <w:rStyle w:val="FootnoteReference"/>
          <w:rFonts w:ascii="Times New Roman" w:hAnsi="Times New Roman" w:cs="Times New Roman"/>
          <w:bCs/>
          <w:sz w:val="24"/>
          <w:szCs w:val="24"/>
          <w:lang w:val="en-GB"/>
        </w:rPr>
        <w:t xml:space="preserve"> </w:t>
      </w:r>
      <w:r w:rsidR="00E82151">
        <w:rPr>
          <w:rStyle w:val="FootnoteReference"/>
          <w:rFonts w:ascii="Times New Roman" w:hAnsi="Times New Roman" w:cs="Times New Roman"/>
          <w:bCs/>
          <w:sz w:val="24"/>
          <w:szCs w:val="24"/>
          <w:lang w:val="en-GB"/>
        </w:rPr>
        <w:footnoteReference w:id="122"/>
      </w:r>
      <w:r w:rsidR="00412DE1">
        <w:rPr>
          <w:rFonts w:ascii="Times New Roman" w:hAnsi="Times New Roman" w:cs="Times New Roman"/>
          <w:bCs/>
          <w:sz w:val="24"/>
          <w:szCs w:val="24"/>
          <w:lang w:val="en-GB"/>
        </w:rPr>
        <w:t xml:space="preserve"> In th</w:t>
      </w:r>
      <w:r w:rsidR="007A470C">
        <w:rPr>
          <w:rFonts w:ascii="Times New Roman" w:hAnsi="Times New Roman" w:cs="Times New Roman"/>
          <w:bCs/>
          <w:sz w:val="24"/>
          <w:szCs w:val="24"/>
          <w:lang w:val="en-GB"/>
        </w:rPr>
        <w:t>e European energy arena, as it was</w:t>
      </w:r>
      <w:r w:rsidR="00412DE1">
        <w:rPr>
          <w:rFonts w:ascii="Times New Roman" w:hAnsi="Times New Roman" w:cs="Times New Roman"/>
          <w:bCs/>
          <w:sz w:val="24"/>
          <w:szCs w:val="24"/>
          <w:lang w:val="en-GB"/>
        </w:rPr>
        <w:t xml:space="preserve"> construed in 2023, thirteen of the</w:t>
      </w:r>
      <w:r w:rsidR="002F2969">
        <w:rPr>
          <w:rFonts w:ascii="Times New Roman" w:hAnsi="Times New Roman" w:cs="Times New Roman"/>
          <w:bCs/>
          <w:sz w:val="24"/>
          <w:szCs w:val="24"/>
          <w:lang w:val="en-GB"/>
        </w:rPr>
        <w:t xml:space="preserve"> E.U.</w:t>
      </w:r>
      <w:r w:rsidR="00412DE1">
        <w:rPr>
          <w:rFonts w:ascii="Times New Roman" w:hAnsi="Times New Roman" w:cs="Times New Roman"/>
          <w:bCs/>
          <w:sz w:val="24"/>
          <w:szCs w:val="24"/>
          <w:lang w:val="en-GB"/>
        </w:rPr>
        <w:t xml:space="preserve"> Member States remain</w:t>
      </w:r>
      <w:r w:rsidR="007A470C">
        <w:rPr>
          <w:rFonts w:ascii="Times New Roman" w:hAnsi="Times New Roman" w:cs="Times New Roman"/>
          <w:bCs/>
          <w:sz w:val="24"/>
          <w:szCs w:val="24"/>
          <w:lang w:val="en-GB"/>
        </w:rPr>
        <w:t>ed</w:t>
      </w:r>
      <w:r w:rsidR="00412DE1">
        <w:rPr>
          <w:rFonts w:ascii="Times New Roman" w:hAnsi="Times New Roman" w:cs="Times New Roman"/>
          <w:bCs/>
          <w:sz w:val="24"/>
          <w:szCs w:val="24"/>
          <w:lang w:val="en-GB"/>
        </w:rPr>
        <w:t xml:space="preserve"> hosts of civil nuclear power reactors</w:t>
      </w:r>
      <w:r w:rsidR="002F2969">
        <w:rPr>
          <w:rFonts w:ascii="Times New Roman" w:hAnsi="Times New Roman" w:cs="Times New Roman"/>
          <w:bCs/>
          <w:sz w:val="24"/>
          <w:szCs w:val="24"/>
          <w:lang w:val="en-GB"/>
        </w:rPr>
        <w:t>.</w:t>
      </w:r>
      <w:r w:rsidR="002F2969" w:rsidRPr="002F2969">
        <w:rPr>
          <w:rStyle w:val="FootnoteReference"/>
          <w:rFonts w:ascii="Times New Roman" w:hAnsi="Times New Roman" w:cs="Times New Roman"/>
          <w:bCs/>
          <w:sz w:val="24"/>
          <w:szCs w:val="24"/>
          <w:lang w:val="en-GB"/>
        </w:rPr>
        <w:t xml:space="preserve"> </w:t>
      </w:r>
      <w:r w:rsidR="002F2969">
        <w:rPr>
          <w:rStyle w:val="FootnoteReference"/>
          <w:rFonts w:ascii="Times New Roman" w:hAnsi="Times New Roman" w:cs="Times New Roman"/>
          <w:bCs/>
          <w:sz w:val="24"/>
          <w:szCs w:val="24"/>
          <w:lang w:val="en-GB"/>
        </w:rPr>
        <w:footnoteReference w:id="123"/>
      </w:r>
      <w:r w:rsidR="006112F7">
        <w:rPr>
          <w:rFonts w:ascii="Times New Roman" w:hAnsi="Times New Roman" w:cs="Times New Roman"/>
          <w:bCs/>
          <w:sz w:val="24"/>
          <w:szCs w:val="24"/>
          <w:lang w:val="en-GB"/>
        </w:rPr>
        <w:t xml:space="preserve"> Regardless of the fact that</w:t>
      </w:r>
      <w:r w:rsidR="00E704E2">
        <w:rPr>
          <w:rFonts w:ascii="Times New Roman" w:hAnsi="Times New Roman" w:cs="Times New Roman"/>
          <w:bCs/>
          <w:sz w:val="24"/>
          <w:szCs w:val="24"/>
          <w:lang w:val="en-GB"/>
        </w:rPr>
        <w:t xml:space="preserve"> global energy strategies have changed significantly over a small timeline</w:t>
      </w:r>
      <w:r w:rsidR="00E433EB">
        <w:rPr>
          <w:rFonts w:ascii="Times New Roman" w:hAnsi="Times New Roman" w:cs="Times New Roman"/>
          <w:bCs/>
          <w:sz w:val="24"/>
          <w:szCs w:val="24"/>
          <w:lang w:val="en-GB"/>
        </w:rPr>
        <w:t xml:space="preserve"> due to the energy crisis</w:t>
      </w:r>
      <w:r w:rsidR="00B977E8">
        <w:rPr>
          <w:rFonts w:ascii="Times New Roman" w:hAnsi="Times New Roman" w:cs="Times New Roman"/>
          <w:bCs/>
          <w:sz w:val="24"/>
          <w:szCs w:val="24"/>
          <w:lang w:val="en-GB"/>
        </w:rPr>
        <w:t xml:space="preserve"> and the decarbonisation efforts</w:t>
      </w:r>
      <w:r w:rsidR="00E704E2">
        <w:rPr>
          <w:rFonts w:ascii="Times New Roman" w:hAnsi="Times New Roman" w:cs="Times New Roman"/>
          <w:bCs/>
          <w:sz w:val="24"/>
          <w:szCs w:val="24"/>
          <w:lang w:val="en-GB"/>
        </w:rPr>
        <w:t>,</w:t>
      </w:r>
      <w:r w:rsidR="00E704E2" w:rsidRPr="00E704E2">
        <w:rPr>
          <w:rStyle w:val="FootnoteReference"/>
          <w:rFonts w:ascii="Times New Roman" w:hAnsi="Times New Roman" w:cs="Times New Roman"/>
          <w:bCs/>
          <w:sz w:val="24"/>
          <w:szCs w:val="24"/>
          <w:lang w:val="en-GB"/>
        </w:rPr>
        <w:t xml:space="preserve"> </w:t>
      </w:r>
      <w:r w:rsidR="00F80D90">
        <w:rPr>
          <w:rFonts w:ascii="Times New Roman" w:hAnsi="Times New Roman" w:cs="Times New Roman"/>
          <w:bCs/>
          <w:sz w:val="24"/>
          <w:szCs w:val="24"/>
          <w:lang w:val="en-GB"/>
        </w:rPr>
        <w:t xml:space="preserve">the low production cost of </w:t>
      </w:r>
      <w:r w:rsidR="00F80D90">
        <w:rPr>
          <w:rFonts w:ascii="Times New Roman" w:hAnsi="Times New Roman" w:cs="Times New Roman"/>
          <w:bCs/>
          <w:sz w:val="24"/>
          <w:szCs w:val="24"/>
          <w:lang w:val="en-GB"/>
        </w:rPr>
        <w:lastRenderedPageBreak/>
        <w:t xml:space="preserve">operational reactors and the </w:t>
      </w:r>
      <w:r w:rsidR="00DF39B9">
        <w:rPr>
          <w:rFonts w:ascii="Times New Roman" w:hAnsi="Times New Roman" w:cs="Times New Roman"/>
          <w:bCs/>
          <w:sz w:val="24"/>
          <w:szCs w:val="24"/>
          <w:lang w:val="en-GB"/>
        </w:rPr>
        <w:t>economic rate of decommissioning,</w:t>
      </w:r>
      <w:r w:rsidR="006112F7">
        <w:rPr>
          <w:rStyle w:val="FootnoteReference"/>
          <w:rFonts w:ascii="Times New Roman" w:hAnsi="Times New Roman" w:cs="Times New Roman"/>
          <w:bCs/>
          <w:sz w:val="24"/>
          <w:szCs w:val="24"/>
          <w:lang w:val="en-GB"/>
        </w:rPr>
        <w:footnoteReference w:id="124"/>
      </w:r>
      <w:r w:rsidR="00DF39B9">
        <w:rPr>
          <w:rFonts w:ascii="Times New Roman" w:hAnsi="Times New Roman" w:cs="Times New Roman"/>
          <w:bCs/>
          <w:sz w:val="24"/>
          <w:szCs w:val="24"/>
          <w:lang w:val="en-GB"/>
        </w:rPr>
        <w:t xml:space="preserve"> </w:t>
      </w:r>
      <w:r w:rsidR="009B7079">
        <w:rPr>
          <w:rFonts w:ascii="Times New Roman" w:hAnsi="Times New Roman" w:cs="Times New Roman"/>
          <w:bCs/>
          <w:sz w:val="24"/>
          <w:szCs w:val="24"/>
          <w:lang w:val="en-GB"/>
        </w:rPr>
        <w:t>European nations’</w:t>
      </w:r>
      <w:r w:rsidR="00B977E8">
        <w:rPr>
          <w:rFonts w:ascii="Times New Roman" w:hAnsi="Times New Roman" w:cs="Times New Roman"/>
          <w:bCs/>
          <w:sz w:val="24"/>
          <w:szCs w:val="24"/>
          <w:lang w:val="en-GB"/>
        </w:rPr>
        <w:t xml:space="preserve"> advocacy over nuclear energy stands ambiguous.</w:t>
      </w:r>
      <w:r w:rsidR="00B977E8">
        <w:rPr>
          <w:rStyle w:val="FootnoteReference"/>
          <w:rFonts w:ascii="Times New Roman" w:hAnsi="Times New Roman" w:cs="Times New Roman"/>
          <w:bCs/>
          <w:sz w:val="24"/>
          <w:szCs w:val="24"/>
          <w:lang w:val="en-GB"/>
        </w:rPr>
        <w:footnoteReference w:id="125"/>
      </w:r>
      <w:r w:rsidR="009B7079">
        <w:rPr>
          <w:rFonts w:ascii="Times New Roman" w:hAnsi="Times New Roman" w:cs="Times New Roman"/>
          <w:bCs/>
          <w:sz w:val="24"/>
          <w:szCs w:val="24"/>
          <w:lang w:val="en-GB"/>
        </w:rPr>
        <w:t xml:space="preserve"> </w:t>
      </w:r>
      <w:r w:rsidR="003A36B4">
        <w:rPr>
          <w:rFonts w:ascii="Times New Roman" w:hAnsi="Times New Roman" w:cs="Times New Roman"/>
          <w:bCs/>
          <w:sz w:val="24"/>
          <w:szCs w:val="24"/>
          <w:lang w:val="en-GB"/>
        </w:rPr>
        <w:t xml:space="preserve">Nevertheless, both </w:t>
      </w:r>
      <w:r w:rsidR="00B429A9">
        <w:rPr>
          <w:rFonts w:ascii="Times New Roman" w:hAnsi="Times New Roman" w:cs="Times New Roman"/>
          <w:bCs/>
          <w:sz w:val="24"/>
          <w:szCs w:val="24"/>
          <w:lang w:val="en-GB"/>
        </w:rPr>
        <w:t>low and high case scenarios for global nuclear capacity projections in the next decades show increases compared to growth estimations quantified in previous reviews.</w:t>
      </w:r>
      <w:r w:rsidR="00B429A9">
        <w:rPr>
          <w:rStyle w:val="FootnoteReference"/>
          <w:rFonts w:ascii="Times New Roman" w:hAnsi="Times New Roman" w:cs="Times New Roman"/>
          <w:bCs/>
          <w:sz w:val="24"/>
          <w:szCs w:val="24"/>
          <w:lang w:val="en-GB"/>
        </w:rPr>
        <w:footnoteReference w:id="126"/>
      </w:r>
    </w:p>
    <w:p w:rsidR="0048405A" w:rsidRPr="00D81953" w:rsidRDefault="0048405A" w:rsidP="00D04E8B">
      <w:pPr>
        <w:spacing w:before="0" w:line="480" w:lineRule="auto"/>
        <w:rPr>
          <w:rStyle w:val="BookTitle"/>
          <w:rFonts w:ascii="Times New Roman" w:hAnsi="Times New Roman" w:cs="Times New Roman"/>
          <w:sz w:val="24"/>
          <w:szCs w:val="24"/>
          <w:lang w:val="en-GB"/>
        </w:rPr>
      </w:pPr>
      <w:r w:rsidRPr="00D81953">
        <w:rPr>
          <w:rStyle w:val="BookTitle"/>
          <w:rFonts w:ascii="Times New Roman" w:hAnsi="Times New Roman" w:cs="Times New Roman"/>
          <w:sz w:val="24"/>
          <w:szCs w:val="24"/>
          <w:lang w:val="en-GB"/>
        </w:rPr>
        <w:t>Accidents</w:t>
      </w:r>
    </w:p>
    <w:p w:rsidR="00B320D9" w:rsidRDefault="00B320D9" w:rsidP="00E2381E">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Nuclear accidents, despite the impression imprinted to the social perception, have been utilized by the industry as guides to improve safety, enhance designs, eliminate risks, update regulation, develop best practices and optimize emergency response systems and measures.</w:t>
      </w:r>
      <w:r>
        <w:rPr>
          <w:rStyle w:val="FootnoteReference"/>
          <w:rFonts w:ascii="Times New Roman" w:hAnsi="Times New Roman" w:cs="Times New Roman"/>
          <w:bCs/>
          <w:sz w:val="24"/>
          <w:szCs w:val="24"/>
          <w:lang w:val="en-GB"/>
        </w:rPr>
        <w:footnoteReference w:id="127"/>
      </w:r>
      <w:r>
        <w:rPr>
          <w:rFonts w:ascii="Times New Roman" w:hAnsi="Times New Roman" w:cs="Times New Roman"/>
          <w:bCs/>
          <w:sz w:val="24"/>
          <w:szCs w:val="24"/>
          <w:lang w:val="en-GB"/>
        </w:rPr>
        <w:t xml:space="preserve"> </w:t>
      </w:r>
      <w:r w:rsidR="00E81690">
        <w:rPr>
          <w:rFonts w:ascii="Times New Roman" w:hAnsi="Times New Roman" w:cs="Times New Roman"/>
          <w:bCs/>
          <w:sz w:val="24"/>
          <w:szCs w:val="24"/>
          <w:lang w:val="en-GB"/>
        </w:rPr>
        <w:t>The probability of occurrence of a nuclear incident varies across literature assessment</w:t>
      </w:r>
      <w:r w:rsidR="000E392F">
        <w:rPr>
          <w:rFonts w:ascii="Times New Roman" w:hAnsi="Times New Roman" w:cs="Times New Roman"/>
          <w:bCs/>
          <w:sz w:val="24"/>
          <w:szCs w:val="24"/>
          <w:lang w:val="en-GB"/>
        </w:rPr>
        <w:t>s</w:t>
      </w:r>
      <w:r w:rsidR="00E81690">
        <w:rPr>
          <w:rFonts w:ascii="Times New Roman" w:hAnsi="Times New Roman" w:cs="Times New Roman"/>
          <w:bCs/>
          <w:sz w:val="24"/>
          <w:szCs w:val="24"/>
          <w:lang w:val="en-GB"/>
        </w:rPr>
        <w:t>.</w:t>
      </w:r>
      <w:r w:rsidR="00E81690">
        <w:rPr>
          <w:rStyle w:val="FootnoteReference"/>
          <w:rFonts w:ascii="Times New Roman" w:hAnsi="Times New Roman" w:cs="Times New Roman"/>
          <w:bCs/>
          <w:sz w:val="24"/>
          <w:szCs w:val="24"/>
          <w:lang w:val="en-GB"/>
        </w:rPr>
        <w:footnoteReference w:id="128"/>
      </w:r>
      <w:r w:rsidR="007C5D29">
        <w:rPr>
          <w:rFonts w:ascii="Times New Roman" w:hAnsi="Times New Roman" w:cs="Times New Roman"/>
          <w:bCs/>
          <w:sz w:val="24"/>
          <w:szCs w:val="24"/>
          <w:lang w:val="en-GB"/>
        </w:rPr>
        <w:t xml:space="preserve"> </w:t>
      </w:r>
      <w:r w:rsidR="00F17762">
        <w:rPr>
          <w:rFonts w:ascii="Times New Roman" w:hAnsi="Times New Roman" w:cs="Times New Roman"/>
          <w:bCs/>
          <w:sz w:val="24"/>
          <w:szCs w:val="24"/>
          <w:lang w:val="en-GB"/>
        </w:rPr>
        <w:t>In 1990 the IAEA in cooperation with the Nuclear Energy Agency of the OECD established</w:t>
      </w:r>
      <w:r w:rsidR="00C40E02">
        <w:rPr>
          <w:rFonts w:ascii="Times New Roman" w:hAnsi="Times New Roman" w:cs="Times New Roman"/>
          <w:bCs/>
          <w:sz w:val="24"/>
          <w:szCs w:val="24"/>
          <w:lang w:val="en-GB"/>
        </w:rPr>
        <w:t xml:space="preserve"> the</w:t>
      </w:r>
      <w:r w:rsidR="00F17762">
        <w:rPr>
          <w:rFonts w:ascii="Times New Roman" w:hAnsi="Times New Roman" w:cs="Times New Roman"/>
          <w:bCs/>
          <w:sz w:val="24"/>
          <w:szCs w:val="24"/>
          <w:lang w:val="en-GB"/>
        </w:rPr>
        <w:t xml:space="preserve"> INES (International Nuclear and Radiological Event Scale).</w:t>
      </w:r>
      <w:r w:rsidR="00F17762">
        <w:rPr>
          <w:rStyle w:val="FootnoteReference"/>
          <w:rFonts w:ascii="Times New Roman" w:hAnsi="Times New Roman" w:cs="Times New Roman"/>
          <w:bCs/>
          <w:sz w:val="24"/>
          <w:szCs w:val="24"/>
          <w:lang w:val="en-GB"/>
        </w:rPr>
        <w:footnoteReference w:id="129"/>
      </w:r>
      <w:r w:rsidR="00F17762">
        <w:rPr>
          <w:rFonts w:ascii="Times New Roman" w:hAnsi="Times New Roman" w:cs="Times New Roman"/>
          <w:bCs/>
          <w:sz w:val="24"/>
          <w:szCs w:val="24"/>
          <w:lang w:val="en-GB"/>
        </w:rPr>
        <w:t xml:space="preserve"> </w:t>
      </w:r>
      <w:r w:rsidR="0063288E">
        <w:rPr>
          <w:rFonts w:ascii="Times New Roman" w:hAnsi="Times New Roman" w:cs="Times New Roman"/>
          <w:bCs/>
          <w:sz w:val="24"/>
          <w:szCs w:val="24"/>
          <w:lang w:val="en-GB"/>
        </w:rPr>
        <w:t xml:space="preserve">INES rates </w:t>
      </w:r>
      <w:r w:rsidR="0026502C">
        <w:rPr>
          <w:rFonts w:ascii="Times New Roman" w:hAnsi="Times New Roman" w:cs="Times New Roman"/>
          <w:bCs/>
          <w:sz w:val="24"/>
          <w:szCs w:val="24"/>
          <w:lang w:val="en-GB"/>
        </w:rPr>
        <w:t>events</w:t>
      </w:r>
      <w:r w:rsidR="00755EA7">
        <w:rPr>
          <w:rFonts w:ascii="Times New Roman" w:hAnsi="Times New Roman" w:cs="Times New Roman"/>
          <w:bCs/>
          <w:sz w:val="24"/>
          <w:szCs w:val="24"/>
          <w:lang w:val="en-GB"/>
        </w:rPr>
        <w:t>, excluding military applications,</w:t>
      </w:r>
      <w:r w:rsidR="0026502C">
        <w:rPr>
          <w:rFonts w:ascii="Times New Roman" w:hAnsi="Times New Roman" w:cs="Times New Roman"/>
          <w:bCs/>
          <w:sz w:val="24"/>
          <w:szCs w:val="24"/>
          <w:lang w:val="en-GB"/>
        </w:rPr>
        <w:t xml:space="preserve"> associated with</w:t>
      </w:r>
      <w:r w:rsidR="00755EA7">
        <w:rPr>
          <w:rFonts w:ascii="Times New Roman" w:hAnsi="Times New Roman" w:cs="Times New Roman"/>
          <w:bCs/>
          <w:sz w:val="24"/>
          <w:szCs w:val="24"/>
          <w:lang w:val="en-GB"/>
        </w:rPr>
        <w:t xml:space="preserve"> </w:t>
      </w:r>
      <w:r w:rsidR="0026502C">
        <w:rPr>
          <w:rFonts w:ascii="Times New Roman" w:hAnsi="Times New Roman" w:cs="Times New Roman"/>
          <w:bCs/>
          <w:sz w:val="24"/>
          <w:szCs w:val="24"/>
          <w:lang w:val="en-GB"/>
        </w:rPr>
        <w:t xml:space="preserve">radiation sources and </w:t>
      </w:r>
      <w:r w:rsidR="00755EA7">
        <w:rPr>
          <w:rFonts w:ascii="Times New Roman" w:hAnsi="Times New Roman" w:cs="Times New Roman"/>
          <w:bCs/>
          <w:sz w:val="24"/>
          <w:szCs w:val="24"/>
          <w:lang w:val="en-GB"/>
        </w:rPr>
        <w:t xml:space="preserve">non-intentional </w:t>
      </w:r>
      <w:r w:rsidR="0026502C">
        <w:rPr>
          <w:rFonts w:ascii="Times New Roman" w:hAnsi="Times New Roman" w:cs="Times New Roman"/>
          <w:bCs/>
          <w:sz w:val="24"/>
          <w:szCs w:val="24"/>
          <w:lang w:val="en-GB"/>
        </w:rPr>
        <w:t>releases, with a supplementary outlook to collapses of safety measures.</w:t>
      </w:r>
      <w:r w:rsidR="0026502C">
        <w:rPr>
          <w:rStyle w:val="FootnoteReference"/>
          <w:rFonts w:ascii="Times New Roman" w:hAnsi="Times New Roman" w:cs="Times New Roman"/>
          <w:bCs/>
          <w:sz w:val="24"/>
          <w:szCs w:val="24"/>
          <w:lang w:val="en-GB"/>
        </w:rPr>
        <w:footnoteReference w:id="130"/>
      </w:r>
      <w:r w:rsidR="0026502C">
        <w:rPr>
          <w:rFonts w:ascii="Times New Roman" w:hAnsi="Times New Roman" w:cs="Times New Roman"/>
          <w:bCs/>
          <w:sz w:val="24"/>
          <w:szCs w:val="24"/>
          <w:lang w:val="en-GB"/>
        </w:rPr>
        <w:t xml:space="preserve"> </w:t>
      </w:r>
      <w:r w:rsidR="00CD3B0F">
        <w:rPr>
          <w:rFonts w:ascii="Times New Roman" w:hAnsi="Times New Roman" w:cs="Times New Roman"/>
          <w:bCs/>
          <w:sz w:val="24"/>
          <w:szCs w:val="24"/>
          <w:lang w:val="en-GB"/>
        </w:rPr>
        <w:t xml:space="preserve">The </w:t>
      </w:r>
      <w:r>
        <w:rPr>
          <w:rFonts w:ascii="Times New Roman" w:hAnsi="Times New Roman" w:cs="Times New Roman"/>
          <w:bCs/>
          <w:sz w:val="24"/>
          <w:szCs w:val="24"/>
          <w:lang w:val="en-GB"/>
        </w:rPr>
        <w:t xml:space="preserve">seven tier </w:t>
      </w:r>
      <w:r w:rsidR="00CD3B0F">
        <w:rPr>
          <w:rFonts w:ascii="Times New Roman" w:hAnsi="Times New Roman" w:cs="Times New Roman"/>
          <w:bCs/>
          <w:sz w:val="24"/>
          <w:szCs w:val="24"/>
          <w:lang w:val="en-GB"/>
        </w:rPr>
        <w:t>classification suggest</w:t>
      </w:r>
      <w:r>
        <w:rPr>
          <w:rFonts w:ascii="Times New Roman" w:hAnsi="Times New Roman" w:cs="Times New Roman"/>
          <w:bCs/>
          <w:sz w:val="24"/>
          <w:szCs w:val="24"/>
          <w:lang w:val="en-GB"/>
        </w:rPr>
        <w:t>s</w:t>
      </w:r>
      <w:r w:rsidR="00CD3B0F">
        <w:rPr>
          <w:rFonts w:ascii="Times New Roman" w:hAnsi="Times New Roman" w:cs="Times New Roman"/>
          <w:bCs/>
          <w:sz w:val="24"/>
          <w:szCs w:val="24"/>
          <w:lang w:val="en-GB"/>
        </w:rPr>
        <w:t xml:space="preserve"> the </w:t>
      </w:r>
      <w:r w:rsidR="008808FD">
        <w:rPr>
          <w:rFonts w:ascii="Times New Roman" w:hAnsi="Times New Roman" w:cs="Times New Roman"/>
          <w:bCs/>
          <w:sz w:val="24"/>
          <w:szCs w:val="24"/>
          <w:lang w:val="en-GB"/>
        </w:rPr>
        <w:t>impactful significance</w:t>
      </w:r>
      <w:r w:rsidR="003F4431">
        <w:rPr>
          <w:rFonts w:ascii="Times New Roman" w:hAnsi="Times New Roman" w:cs="Times New Roman"/>
          <w:bCs/>
          <w:sz w:val="24"/>
          <w:szCs w:val="24"/>
          <w:lang w:val="en-GB"/>
        </w:rPr>
        <w:t xml:space="preserve"> </w:t>
      </w:r>
      <w:r w:rsidR="008808FD">
        <w:rPr>
          <w:rFonts w:ascii="Times New Roman" w:hAnsi="Times New Roman" w:cs="Times New Roman"/>
          <w:bCs/>
          <w:sz w:val="24"/>
          <w:szCs w:val="24"/>
          <w:lang w:val="en-GB"/>
        </w:rPr>
        <w:t xml:space="preserve">of the incident to the </w:t>
      </w:r>
      <w:r w:rsidR="003F4431">
        <w:rPr>
          <w:rFonts w:ascii="Times New Roman" w:hAnsi="Times New Roman" w:cs="Times New Roman"/>
          <w:bCs/>
          <w:sz w:val="24"/>
          <w:szCs w:val="24"/>
          <w:lang w:val="en-GB"/>
        </w:rPr>
        <w:t xml:space="preserve">public, the </w:t>
      </w:r>
      <w:r w:rsidR="008808FD">
        <w:rPr>
          <w:rFonts w:ascii="Times New Roman" w:hAnsi="Times New Roman" w:cs="Times New Roman"/>
          <w:bCs/>
          <w:sz w:val="24"/>
          <w:szCs w:val="24"/>
          <w:lang w:val="en-GB"/>
        </w:rPr>
        <w:t>environment</w:t>
      </w:r>
      <w:r w:rsidR="003F4431">
        <w:rPr>
          <w:rFonts w:ascii="Times New Roman" w:hAnsi="Times New Roman" w:cs="Times New Roman"/>
          <w:bCs/>
          <w:sz w:val="24"/>
          <w:szCs w:val="24"/>
          <w:lang w:val="en-GB"/>
        </w:rPr>
        <w:t xml:space="preserve">, the radiation and control measures </w:t>
      </w:r>
      <w:r>
        <w:rPr>
          <w:rFonts w:ascii="Times New Roman" w:hAnsi="Times New Roman" w:cs="Times New Roman"/>
          <w:bCs/>
          <w:sz w:val="24"/>
          <w:szCs w:val="24"/>
          <w:lang w:val="en-GB"/>
        </w:rPr>
        <w:t xml:space="preserve">at place </w:t>
      </w:r>
      <w:r w:rsidR="003F4431">
        <w:rPr>
          <w:rFonts w:ascii="Times New Roman" w:hAnsi="Times New Roman" w:cs="Times New Roman"/>
          <w:bCs/>
          <w:sz w:val="24"/>
          <w:szCs w:val="24"/>
          <w:lang w:val="en-GB"/>
        </w:rPr>
        <w:t>as well as the “defence in depth” principle.</w:t>
      </w:r>
      <w:r w:rsidR="003F4431">
        <w:rPr>
          <w:rStyle w:val="FootnoteReference"/>
          <w:rFonts w:ascii="Times New Roman" w:hAnsi="Times New Roman" w:cs="Times New Roman"/>
          <w:bCs/>
          <w:sz w:val="24"/>
          <w:szCs w:val="24"/>
          <w:lang w:val="en-GB"/>
        </w:rPr>
        <w:footnoteReference w:id="131"/>
      </w:r>
      <w:r w:rsidR="008808FD">
        <w:rPr>
          <w:rFonts w:ascii="Times New Roman" w:hAnsi="Times New Roman" w:cs="Times New Roman"/>
          <w:bCs/>
          <w:sz w:val="24"/>
          <w:szCs w:val="24"/>
          <w:lang w:val="en-GB"/>
        </w:rPr>
        <w:t xml:space="preserve"> </w:t>
      </w:r>
      <w:r w:rsidR="00E2381E">
        <w:rPr>
          <w:rFonts w:ascii="Times New Roman" w:hAnsi="Times New Roman" w:cs="Times New Roman"/>
          <w:bCs/>
          <w:sz w:val="24"/>
          <w:szCs w:val="24"/>
          <w:lang w:val="en-GB"/>
        </w:rPr>
        <w:t>Major and serious nuclear accidents are reserved for levels seven and six respectively</w:t>
      </w:r>
      <w:r w:rsidR="00F76CEA">
        <w:rPr>
          <w:rFonts w:ascii="Times New Roman" w:hAnsi="Times New Roman" w:cs="Times New Roman"/>
          <w:bCs/>
          <w:sz w:val="24"/>
          <w:szCs w:val="24"/>
          <w:lang w:val="en-GB"/>
        </w:rPr>
        <w:t>, with Chernobyl (level 7), Fukushima Daiichi (level 7) and Mayak (level 6) being the ones with the highest ranking.</w:t>
      </w:r>
      <w:r w:rsidR="00F76CEA">
        <w:rPr>
          <w:rStyle w:val="FootnoteReference"/>
          <w:rFonts w:ascii="Times New Roman" w:hAnsi="Times New Roman" w:cs="Times New Roman"/>
          <w:bCs/>
          <w:sz w:val="24"/>
          <w:szCs w:val="24"/>
          <w:lang w:val="en-GB"/>
        </w:rPr>
        <w:footnoteReference w:id="132"/>
      </w:r>
      <w:r w:rsidR="00F76CEA">
        <w:rPr>
          <w:rFonts w:ascii="Times New Roman" w:hAnsi="Times New Roman" w:cs="Times New Roman"/>
          <w:bCs/>
          <w:sz w:val="24"/>
          <w:szCs w:val="24"/>
          <w:lang w:val="en-GB"/>
        </w:rPr>
        <w:t xml:space="preserve"> </w:t>
      </w:r>
      <w:r w:rsidR="008140D7">
        <w:rPr>
          <w:rFonts w:ascii="Times New Roman" w:hAnsi="Times New Roman" w:cs="Times New Roman"/>
          <w:bCs/>
          <w:sz w:val="24"/>
          <w:szCs w:val="24"/>
          <w:lang w:val="en-GB"/>
        </w:rPr>
        <w:t xml:space="preserve">In the following paragraphs the Three </w:t>
      </w:r>
      <w:r w:rsidR="008140D7">
        <w:rPr>
          <w:rFonts w:ascii="Times New Roman" w:hAnsi="Times New Roman" w:cs="Times New Roman"/>
          <w:bCs/>
          <w:sz w:val="24"/>
          <w:szCs w:val="24"/>
          <w:lang w:val="en-GB"/>
        </w:rPr>
        <w:lastRenderedPageBreak/>
        <w:t>Mile Island and Windscale accidents will be, also, examined as they con</w:t>
      </w:r>
      <w:r w:rsidR="00651DA0">
        <w:rPr>
          <w:rFonts w:ascii="Times New Roman" w:hAnsi="Times New Roman" w:cs="Times New Roman"/>
          <w:bCs/>
          <w:sz w:val="24"/>
          <w:szCs w:val="24"/>
          <w:lang w:val="en-GB"/>
        </w:rPr>
        <w:t>stitute the only other events</w:t>
      </w:r>
      <w:r w:rsidR="008140D7">
        <w:rPr>
          <w:rFonts w:ascii="Times New Roman" w:hAnsi="Times New Roman" w:cs="Times New Roman"/>
          <w:bCs/>
          <w:sz w:val="24"/>
          <w:szCs w:val="24"/>
          <w:lang w:val="en-GB"/>
        </w:rPr>
        <w:t xml:space="preserve"> categorized in a level greater that incidents of the fourth tier.</w:t>
      </w:r>
      <w:r w:rsidR="008140D7">
        <w:rPr>
          <w:rStyle w:val="FootnoteReference"/>
          <w:rFonts w:ascii="Times New Roman" w:hAnsi="Times New Roman" w:cs="Times New Roman"/>
          <w:bCs/>
          <w:sz w:val="24"/>
          <w:szCs w:val="24"/>
          <w:lang w:val="en-GB"/>
        </w:rPr>
        <w:footnoteReference w:id="133"/>
      </w:r>
    </w:p>
    <w:p w:rsidR="0048405A" w:rsidRDefault="006336CD" w:rsidP="0024356A">
      <w:pPr>
        <w:spacing w:before="0" w:line="480" w:lineRule="auto"/>
        <w:ind w:firstLine="720"/>
        <w:rPr>
          <w:rFonts w:ascii="Times New Roman" w:hAnsi="Times New Roman" w:cs="Times New Roman"/>
          <w:bCs/>
          <w:sz w:val="24"/>
          <w:szCs w:val="24"/>
          <w:lang w:val="en-GB"/>
        </w:rPr>
      </w:pPr>
      <w:r w:rsidRPr="00AA4D6E">
        <w:rPr>
          <w:rFonts w:ascii="Times New Roman" w:hAnsi="Times New Roman" w:cs="Times New Roman"/>
          <w:bCs/>
          <w:sz w:val="24"/>
          <w:szCs w:val="24"/>
          <w:lang w:val="en-GB"/>
        </w:rPr>
        <w:t>The first incidents in nuclear facilities to raise concerns of radioactive contamination of the</w:t>
      </w:r>
      <w:r>
        <w:rPr>
          <w:rFonts w:ascii="Times New Roman" w:hAnsi="Times New Roman" w:cs="Times New Roman"/>
          <w:bCs/>
          <w:sz w:val="24"/>
          <w:szCs w:val="24"/>
          <w:lang w:val="en-GB"/>
        </w:rPr>
        <w:t xml:space="preserve"> surrounding environment </w:t>
      </w:r>
      <w:r w:rsidR="00A81558">
        <w:rPr>
          <w:rFonts w:ascii="Times New Roman" w:hAnsi="Times New Roman" w:cs="Times New Roman"/>
          <w:bCs/>
          <w:sz w:val="24"/>
          <w:szCs w:val="24"/>
          <w:lang w:val="en-GB"/>
        </w:rPr>
        <w:t>occurred during 1957.</w:t>
      </w:r>
      <w:r w:rsidR="005F158B">
        <w:rPr>
          <w:rStyle w:val="FootnoteReference"/>
          <w:rFonts w:ascii="Times New Roman" w:hAnsi="Times New Roman" w:cs="Times New Roman"/>
          <w:bCs/>
          <w:sz w:val="24"/>
          <w:szCs w:val="24"/>
          <w:lang w:val="en-GB"/>
        </w:rPr>
        <w:footnoteReference w:id="134"/>
      </w:r>
      <w:r>
        <w:rPr>
          <w:rFonts w:ascii="Times New Roman" w:hAnsi="Times New Roman" w:cs="Times New Roman"/>
          <w:bCs/>
          <w:sz w:val="24"/>
          <w:szCs w:val="24"/>
          <w:lang w:val="en-GB"/>
        </w:rPr>
        <w:t xml:space="preserve"> </w:t>
      </w:r>
      <w:r w:rsidR="00BB7CB7">
        <w:rPr>
          <w:rFonts w:ascii="Times New Roman" w:hAnsi="Times New Roman" w:cs="Times New Roman"/>
          <w:bCs/>
          <w:sz w:val="24"/>
          <w:szCs w:val="24"/>
          <w:lang w:val="en-GB"/>
        </w:rPr>
        <w:t>The chronological</w:t>
      </w:r>
      <w:r w:rsidR="00BB7CB7" w:rsidRPr="008E43A7">
        <w:rPr>
          <w:rFonts w:ascii="Times New Roman" w:hAnsi="Times New Roman" w:cs="Times New Roman"/>
          <w:bCs/>
          <w:sz w:val="24"/>
          <w:szCs w:val="24"/>
          <w:lang w:val="en-GB"/>
        </w:rPr>
        <w:t xml:space="preserve"> </w:t>
      </w:r>
      <w:r w:rsidR="00BB7CB7">
        <w:rPr>
          <w:rFonts w:ascii="Times New Roman" w:hAnsi="Times New Roman" w:cs="Times New Roman"/>
          <w:bCs/>
          <w:sz w:val="24"/>
          <w:szCs w:val="24"/>
          <w:lang w:val="en-GB"/>
        </w:rPr>
        <w:t>leader, the “</w:t>
      </w:r>
      <w:proofErr w:type="spellStart"/>
      <w:r w:rsidR="00BB7CB7">
        <w:rPr>
          <w:rFonts w:ascii="Times New Roman" w:hAnsi="Times New Roman" w:cs="Times New Roman"/>
          <w:bCs/>
          <w:sz w:val="24"/>
          <w:szCs w:val="24"/>
          <w:lang w:val="en-GB"/>
        </w:rPr>
        <w:t>Kyshtym</w:t>
      </w:r>
      <w:proofErr w:type="spellEnd"/>
      <w:r w:rsidR="00BB7CB7">
        <w:rPr>
          <w:rFonts w:ascii="Times New Roman" w:hAnsi="Times New Roman" w:cs="Times New Roman"/>
          <w:bCs/>
          <w:sz w:val="24"/>
          <w:szCs w:val="24"/>
          <w:lang w:val="en-GB"/>
        </w:rPr>
        <w:t xml:space="preserve"> Accident”, </w:t>
      </w:r>
      <w:r w:rsidR="008E43A7">
        <w:rPr>
          <w:rFonts w:ascii="Times New Roman" w:hAnsi="Times New Roman" w:cs="Times New Roman"/>
          <w:bCs/>
          <w:sz w:val="24"/>
          <w:szCs w:val="24"/>
          <w:lang w:val="en-GB"/>
        </w:rPr>
        <w:t>was the product of a cooling system failure</w:t>
      </w:r>
      <w:r w:rsidR="003D381F" w:rsidRPr="003D381F">
        <w:rPr>
          <w:rFonts w:ascii="Times New Roman" w:hAnsi="Times New Roman" w:cs="Times New Roman"/>
          <w:bCs/>
          <w:sz w:val="24"/>
          <w:szCs w:val="24"/>
          <w:lang w:val="en-GB"/>
        </w:rPr>
        <w:t xml:space="preserve">, </w:t>
      </w:r>
      <w:r w:rsidR="003D381F">
        <w:rPr>
          <w:rFonts w:ascii="Times New Roman" w:hAnsi="Times New Roman" w:cs="Times New Roman"/>
          <w:bCs/>
          <w:sz w:val="24"/>
          <w:szCs w:val="24"/>
          <w:lang w:val="en-GB"/>
        </w:rPr>
        <w:t>which resulted in the explosion</w:t>
      </w:r>
      <w:r w:rsidR="00DC398C">
        <w:rPr>
          <w:rFonts w:ascii="Times New Roman" w:hAnsi="Times New Roman" w:cs="Times New Roman"/>
          <w:bCs/>
          <w:sz w:val="24"/>
          <w:szCs w:val="24"/>
          <w:lang w:val="en-GB"/>
        </w:rPr>
        <w:t xml:space="preserve">, due to </w:t>
      </w:r>
      <w:r w:rsidR="0072714F">
        <w:rPr>
          <w:rFonts w:ascii="Times New Roman" w:hAnsi="Times New Roman" w:cs="Times New Roman"/>
          <w:bCs/>
          <w:sz w:val="24"/>
          <w:szCs w:val="24"/>
          <w:lang w:val="en-GB"/>
        </w:rPr>
        <w:t xml:space="preserve">radioactive </w:t>
      </w:r>
      <w:r w:rsidR="00DC398C">
        <w:rPr>
          <w:rFonts w:ascii="Times New Roman" w:hAnsi="Times New Roman" w:cs="Times New Roman"/>
          <w:bCs/>
          <w:sz w:val="24"/>
          <w:szCs w:val="24"/>
          <w:lang w:val="en-GB"/>
        </w:rPr>
        <w:t>decay,</w:t>
      </w:r>
      <w:r w:rsidR="003D381F">
        <w:rPr>
          <w:rFonts w:ascii="Times New Roman" w:hAnsi="Times New Roman" w:cs="Times New Roman"/>
          <w:bCs/>
          <w:sz w:val="24"/>
          <w:szCs w:val="24"/>
          <w:lang w:val="en-GB"/>
        </w:rPr>
        <w:t xml:space="preserve"> of</w:t>
      </w:r>
      <w:r w:rsidR="008E43A7">
        <w:rPr>
          <w:rFonts w:ascii="Times New Roman" w:hAnsi="Times New Roman" w:cs="Times New Roman"/>
          <w:bCs/>
          <w:sz w:val="24"/>
          <w:szCs w:val="24"/>
          <w:lang w:val="en-GB"/>
        </w:rPr>
        <w:t xml:space="preserve"> metal tank numbered fourteen located in the long-term storage facility of radioactive waste </w:t>
      </w:r>
      <w:r w:rsidR="00B70B04">
        <w:rPr>
          <w:rFonts w:ascii="Times New Roman" w:hAnsi="Times New Roman" w:cs="Times New Roman"/>
          <w:bCs/>
          <w:sz w:val="24"/>
          <w:szCs w:val="24"/>
          <w:lang w:val="en-GB"/>
        </w:rPr>
        <w:t>at the Mayak Production Association nuclear complex</w:t>
      </w:r>
      <w:r w:rsidR="00DC398C">
        <w:rPr>
          <w:rFonts w:ascii="Times New Roman" w:hAnsi="Times New Roman" w:cs="Times New Roman"/>
          <w:bCs/>
          <w:sz w:val="24"/>
          <w:szCs w:val="24"/>
          <w:lang w:val="en-GB"/>
        </w:rPr>
        <w:t xml:space="preserve"> in Siberia</w:t>
      </w:r>
      <w:r w:rsidR="00B70B04">
        <w:rPr>
          <w:rFonts w:ascii="Times New Roman" w:hAnsi="Times New Roman" w:cs="Times New Roman"/>
          <w:bCs/>
          <w:sz w:val="24"/>
          <w:szCs w:val="24"/>
          <w:lang w:val="en-GB"/>
        </w:rPr>
        <w:t>.</w:t>
      </w:r>
      <w:r w:rsidR="00B70B04">
        <w:rPr>
          <w:rStyle w:val="FootnoteReference"/>
          <w:rFonts w:ascii="Times New Roman" w:hAnsi="Times New Roman" w:cs="Times New Roman"/>
          <w:bCs/>
          <w:sz w:val="24"/>
          <w:szCs w:val="24"/>
          <w:lang w:val="en-GB"/>
        </w:rPr>
        <w:footnoteReference w:id="135"/>
      </w:r>
      <w:r w:rsidR="00861D41">
        <w:rPr>
          <w:rFonts w:ascii="Times New Roman" w:hAnsi="Times New Roman" w:cs="Times New Roman"/>
          <w:bCs/>
          <w:sz w:val="24"/>
          <w:szCs w:val="24"/>
          <w:lang w:val="en-GB"/>
        </w:rPr>
        <w:t xml:space="preserve"> </w:t>
      </w:r>
      <w:r w:rsidR="00BE2C97">
        <w:rPr>
          <w:rFonts w:ascii="Times New Roman" w:hAnsi="Times New Roman" w:cs="Times New Roman"/>
          <w:bCs/>
          <w:sz w:val="24"/>
          <w:szCs w:val="24"/>
          <w:lang w:val="en-GB"/>
        </w:rPr>
        <w:t>The facility was burdened with the production of tritium, plutonium and plutonium warhead components as well as the fabrication of highly enriched uranium.</w:t>
      </w:r>
      <w:r w:rsidR="00BE2C97">
        <w:rPr>
          <w:rStyle w:val="FootnoteReference"/>
          <w:rFonts w:ascii="Times New Roman" w:hAnsi="Times New Roman" w:cs="Times New Roman"/>
          <w:bCs/>
          <w:sz w:val="24"/>
          <w:szCs w:val="24"/>
          <w:lang w:val="en-GB"/>
        </w:rPr>
        <w:footnoteReference w:id="136"/>
      </w:r>
      <w:r w:rsidR="00BE2C97">
        <w:rPr>
          <w:rFonts w:ascii="Times New Roman" w:hAnsi="Times New Roman" w:cs="Times New Roman"/>
          <w:bCs/>
          <w:sz w:val="24"/>
          <w:szCs w:val="24"/>
          <w:lang w:val="en-GB"/>
        </w:rPr>
        <w:t xml:space="preserve"> </w:t>
      </w:r>
      <w:r w:rsidR="00DC398C">
        <w:rPr>
          <w:rFonts w:ascii="Times New Roman" w:hAnsi="Times New Roman" w:cs="Times New Roman"/>
          <w:bCs/>
          <w:sz w:val="24"/>
          <w:szCs w:val="24"/>
          <w:lang w:val="en-GB"/>
        </w:rPr>
        <w:t>The accident of September 29</w:t>
      </w:r>
      <w:r w:rsidR="00DC398C" w:rsidRPr="00DC398C">
        <w:rPr>
          <w:rFonts w:ascii="Times New Roman" w:hAnsi="Times New Roman" w:cs="Times New Roman"/>
          <w:bCs/>
          <w:sz w:val="24"/>
          <w:szCs w:val="24"/>
          <w:vertAlign w:val="superscript"/>
          <w:lang w:val="en-GB"/>
        </w:rPr>
        <w:t>th</w:t>
      </w:r>
      <w:r w:rsidR="00DC398C">
        <w:rPr>
          <w:rFonts w:ascii="Times New Roman" w:hAnsi="Times New Roman" w:cs="Times New Roman"/>
          <w:bCs/>
          <w:sz w:val="24"/>
          <w:szCs w:val="24"/>
          <w:lang w:val="en-GB"/>
        </w:rPr>
        <w:t xml:space="preserve"> 1957 was not officially disclosed by the Soviet Union until 1989.</w:t>
      </w:r>
      <w:r w:rsidR="00DC398C">
        <w:rPr>
          <w:rStyle w:val="FootnoteReference"/>
          <w:rFonts w:ascii="Times New Roman" w:hAnsi="Times New Roman" w:cs="Times New Roman"/>
          <w:bCs/>
          <w:sz w:val="24"/>
          <w:szCs w:val="24"/>
          <w:lang w:val="en-GB"/>
        </w:rPr>
        <w:footnoteReference w:id="137"/>
      </w:r>
      <w:r w:rsidR="007938DB" w:rsidRPr="007938DB">
        <w:rPr>
          <w:rFonts w:ascii="Times New Roman" w:hAnsi="Times New Roman" w:cs="Times New Roman"/>
          <w:bCs/>
          <w:sz w:val="24"/>
          <w:szCs w:val="24"/>
          <w:lang w:val="en-GB"/>
        </w:rPr>
        <w:t xml:space="preserve"> </w:t>
      </w:r>
      <w:r w:rsidR="007938DB">
        <w:rPr>
          <w:rFonts w:ascii="Times New Roman" w:hAnsi="Times New Roman" w:cs="Times New Roman"/>
          <w:bCs/>
          <w:sz w:val="24"/>
          <w:szCs w:val="24"/>
          <w:lang w:val="en-GB"/>
        </w:rPr>
        <w:t>The report provide</w:t>
      </w:r>
      <w:r w:rsidR="007571E8">
        <w:rPr>
          <w:rFonts w:ascii="Times New Roman" w:hAnsi="Times New Roman" w:cs="Times New Roman"/>
          <w:bCs/>
          <w:sz w:val="24"/>
          <w:szCs w:val="24"/>
          <w:lang w:val="en-GB"/>
        </w:rPr>
        <w:t>d</w:t>
      </w:r>
      <w:r w:rsidR="007938DB">
        <w:rPr>
          <w:rFonts w:ascii="Times New Roman" w:hAnsi="Times New Roman" w:cs="Times New Roman"/>
          <w:bCs/>
          <w:sz w:val="24"/>
          <w:szCs w:val="24"/>
          <w:lang w:val="en-GB"/>
        </w:rPr>
        <w:t xml:space="preserve"> to the IAEA that year claimed that the levels of environmental contamination due to radiation </w:t>
      </w:r>
      <w:r w:rsidR="007571E8">
        <w:rPr>
          <w:rFonts w:ascii="Times New Roman" w:hAnsi="Times New Roman" w:cs="Times New Roman"/>
          <w:bCs/>
          <w:sz w:val="24"/>
          <w:szCs w:val="24"/>
          <w:lang w:val="en-GB"/>
        </w:rPr>
        <w:t xml:space="preserve">were so severe that evacuation of populations within a </w:t>
      </w:r>
      <w:r w:rsidR="002F67C3">
        <w:rPr>
          <w:rFonts w:ascii="Times New Roman" w:hAnsi="Times New Roman" w:cs="Times New Roman"/>
          <w:bCs/>
          <w:sz w:val="24"/>
          <w:szCs w:val="24"/>
          <w:lang w:val="en-GB"/>
        </w:rPr>
        <w:t xml:space="preserve">105 </w:t>
      </w:r>
      <w:r w:rsidR="00FD3590">
        <w:rPr>
          <w:rFonts w:ascii="Times New Roman" w:hAnsi="Times New Roman" w:cs="Times New Roman"/>
          <w:bCs/>
          <w:sz w:val="24"/>
          <w:szCs w:val="24"/>
          <w:lang w:val="en-GB"/>
        </w:rPr>
        <w:t>kilometre</w:t>
      </w:r>
      <w:r w:rsidR="002F67C3">
        <w:rPr>
          <w:rFonts w:ascii="Times New Roman" w:hAnsi="Times New Roman" w:cs="Times New Roman"/>
          <w:bCs/>
          <w:sz w:val="24"/>
          <w:szCs w:val="24"/>
          <w:lang w:val="en-GB"/>
        </w:rPr>
        <w:t xml:space="preserve"> radius was required in the two weeks following the chemical explosion.</w:t>
      </w:r>
      <w:r w:rsidR="002F67C3">
        <w:rPr>
          <w:rStyle w:val="FootnoteReference"/>
          <w:rFonts w:ascii="Times New Roman" w:hAnsi="Times New Roman" w:cs="Times New Roman"/>
          <w:bCs/>
          <w:sz w:val="24"/>
          <w:szCs w:val="24"/>
          <w:lang w:val="en-GB"/>
        </w:rPr>
        <w:footnoteReference w:id="138"/>
      </w:r>
      <w:r w:rsidR="0093330B">
        <w:rPr>
          <w:rFonts w:ascii="Times New Roman" w:hAnsi="Times New Roman" w:cs="Times New Roman"/>
          <w:bCs/>
          <w:sz w:val="24"/>
          <w:szCs w:val="24"/>
          <w:lang w:val="en-GB"/>
        </w:rPr>
        <w:t xml:space="preserve"> Even though the accident </w:t>
      </w:r>
      <w:r w:rsidR="0054774E">
        <w:rPr>
          <w:rFonts w:ascii="Times New Roman" w:hAnsi="Times New Roman" w:cs="Times New Roman"/>
          <w:bCs/>
          <w:sz w:val="24"/>
          <w:szCs w:val="24"/>
          <w:lang w:val="en-GB"/>
        </w:rPr>
        <w:t>was granted level 6 in the INES, later studies and reports</w:t>
      </w:r>
      <w:r w:rsidR="0054774E">
        <w:rPr>
          <w:rStyle w:val="FootnoteReference"/>
          <w:rFonts w:ascii="Times New Roman" w:hAnsi="Times New Roman" w:cs="Times New Roman"/>
          <w:bCs/>
          <w:sz w:val="24"/>
          <w:szCs w:val="24"/>
          <w:lang w:val="en-GB"/>
        </w:rPr>
        <w:footnoteReference w:id="139"/>
      </w:r>
      <w:r w:rsidR="006D56C8">
        <w:rPr>
          <w:rFonts w:ascii="Times New Roman" w:hAnsi="Times New Roman" w:cs="Times New Roman"/>
          <w:bCs/>
          <w:sz w:val="24"/>
          <w:szCs w:val="24"/>
          <w:lang w:val="en-GB"/>
        </w:rPr>
        <w:t xml:space="preserve"> claim that the event should be included in the tier reserved </w:t>
      </w:r>
      <w:r w:rsidR="00A9289E">
        <w:rPr>
          <w:rFonts w:ascii="Times New Roman" w:hAnsi="Times New Roman" w:cs="Times New Roman"/>
          <w:bCs/>
          <w:sz w:val="24"/>
          <w:szCs w:val="24"/>
          <w:lang w:val="en-GB"/>
        </w:rPr>
        <w:t>for</w:t>
      </w:r>
      <w:r w:rsidR="006D56C8">
        <w:rPr>
          <w:rFonts w:ascii="Times New Roman" w:hAnsi="Times New Roman" w:cs="Times New Roman"/>
          <w:bCs/>
          <w:sz w:val="24"/>
          <w:szCs w:val="24"/>
          <w:lang w:val="en-GB"/>
        </w:rPr>
        <w:t xml:space="preserve"> Chernobyl and Fukushima Daiichi.</w:t>
      </w:r>
      <w:r w:rsidR="006D56C8">
        <w:rPr>
          <w:rStyle w:val="FootnoteReference"/>
          <w:rFonts w:ascii="Times New Roman" w:hAnsi="Times New Roman" w:cs="Times New Roman"/>
          <w:bCs/>
          <w:sz w:val="24"/>
          <w:szCs w:val="24"/>
          <w:lang w:val="en-GB"/>
        </w:rPr>
        <w:footnoteReference w:id="140"/>
      </w:r>
    </w:p>
    <w:p w:rsidR="007D6C06" w:rsidRDefault="00822074"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 second acciden</w:t>
      </w:r>
      <w:r w:rsidR="00190C5F">
        <w:rPr>
          <w:rFonts w:ascii="Times New Roman" w:hAnsi="Times New Roman" w:cs="Times New Roman"/>
          <w:bCs/>
          <w:sz w:val="24"/>
          <w:szCs w:val="24"/>
          <w:lang w:val="en-GB"/>
        </w:rPr>
        <w:t>t of 1957 transpired</w:t>
      </w:r>
      <w:r>
        <w:rPr>
          <w:rFonts w:ascii="Times New Roman" w:hAnsi="Times New Roman" w:cs="Times New Roman"/>
          <w:bCs/>
          <w:sz w:val="24"/>
          <w:szCs w:val="24"/>
          <w:lang w:val="en-GB"/>
        </w:rPr>
        <w:t xml:space="preserve"> </w:t>
      </w:r>
      <w:r w:rsidR="00986F6F">
        <w:rPr>
          <w:rFonts w:ascii="Times New Roman" w:hAnsi="Times New Roman" w:cs="Times New Roman"/>
          <w:bCs/>
          <w:sz w:val="24"/>
          <w:szCs w:val="24"/>
          <w:lang w:val="en-GB"/>
        </w:rPr>
        <w:t xml:space="preserve">in Sellafield, </w:t>
      </w:r>
      <w:r>
        <w:rPr>
          <w:rFonts w:ascii="Times New Roman" w:hAnsi="Times New Roman" w:cs="Times New Roman"/>
          <w:bCs/>
          <w:sz w:val="24"/>
          <w:szCs w:val="24"/>
          <w:lang w:val="en-GB"/>
        </w:rPr>
        <w:t>at the Cumbrian Coast</w:t>
      </w:r>
      <w:r w:rsidR="00190C5F">
        <w:rPr>
          <w:rFonts w:ascii="Times New Roman" w:hAnsi="Times New Roman" w:cs="Times New Roman"/>
          <w:bCs/>
          <w:sz w:val="24"/>
          <w:szCs w:val="24"/>
          <w:lang w:val="en-GB"/>
        </w:rPr>
        <w:t xml:space="preserve"> </w:t>
      </w:r>
      <w:r w:rsidR="00692894">
        <w:rPr>
          <w:rFonts w:ascii="Times New Roman" w:hAnsi="Times New Roman" w:cs="Times New Roman"/>
          <w:bCs/>
          <w:sz w:val="24"/>
          <w:szCs w:val="24"/>
          <w:lang w:val="en-GB"/>
        </w:rPr>
        <w:t>of Britain</w:t>
      </w:r>
      <w:r w:rsidR="00986F6F">
        <w:rPr>
          <w:rFonts w:ascii="Times New Roman" w:hAnsi="Times New Roman" w:cs="Times New Roman"/>
          <w:bCs/>
          <w:sz w:val="24"/>
          <w:szCs w:val="24"/>
          <w:lang w:val="en-GB"/>
        </w:rPr>
        <w:t>,</w:t>
      </w:r>
      <w:r w:rsidR="00692894">
        <w:rPr>
          <w:rFonts w:ascii="Times New Roman" w:hAnsi="Times New Roman" w:cs="Times New Roman"/>
          <w:bCs/>
          <w:sz w:val="24"/>
          <w:szCs w:val="24"/>
          <w:lang w:val="en-GB"/>
        </w:rPr>
        <w:t xml:space="preserve"> </w:t>
      </w:r>
      <w:r w:rsidR="00161EC6">
        <w:rPr>
          <w:rFonts w:ascii="Times New Roman" w:hAnsi="Times New Roman" w:cs="Times New Roman"/>
          <w:bCs/>
          <w:sz w:val="24"/>
          <w:szCs w:val="24"/>
          <w:lang w:val="en-GB"/>
        </w:rPr>
        <w:t>just a few days later on October 10</w:t>
      </w:r>
      <w:r w:rsidR="00161EC6" w:rsidRPr="00161EC6">
        <w:rPr>
          <w:rFonts w:ascii="Times New Roman" w:hAnsi="Times New Roman" w:cs="Times New Roman"/>
          <w:bCs/>
          <w:sz w:val="24"/>
          <w:szCs w:val="24"/>
          <w:vertAlign w:val="superscript"/>
          <w:lang w:val="en-GB"/>
        </w:rPr>
        <w:t>th</w:t>
      </w:r>
      <w:r w:rsidR="00161EC6">
        <w:rPr>
          <w:rFonts w:ascii="Times New Roman" w:hAnsi="Times New Roman" w:cs="Times New Roman"/>
          <w:bCs/>
          <w:sz w:val="24"/>
          <w:szCs w:val="24"/>
          <w:lang w:val="en-GB"/>
        </w:rPr>
        <w:t>.</w:t>
      </w:r>
      <w:r w:rsidR="00161EC6">
        <w:rPr>
          <w:rStyle w:val="FootnoteReference"/>
          <w:rFonts w:ascii="Times New Roman" w:hAnsi="Times New Roman" w:cs="Times New Roman"/>
          <w:bCs/>
          <w:sz w:val="24"/>
          <w:szCs w:val="24"/>
          <w:lang w:val="en-GB"/>
        </w:rPr>
        <w:footnoteReference w:id="141"/>
      </w:r>
      <w:r w:rsidR="00161EC6">
        <w:rPr>
          <w:rFonts w:ascii="Times New Roman" w:hAnsi="Times New Roman" w:cs="Times New Roman"/>
          <w:bCs/>
          <w:sz w:val="24"/>
          <w:szCs w:val="24"/>
          <w:lang w:val="en-GB"/>
        </w:rPr>
        <w:t xml:space="preserve"> </w:t>
      </w:r>
      <w:r w:rsidR="0090170F">
        <w:rPr>
          <w:rFonts w:ascii="Times New Roman" w:hAnsi="Times New Roman" w:cs="Times New Roman"/>
          <w:bCs/>
          <w:sz w:val="24"/>
          <w:szCs w:val="24"/>
          <w:lang w:val="en-GB"/>
        </w:rPr>
        <w:t>The Windscale Works facility</w:t>
      </w:r>
      <w:r w:rsidR="00986F6F">
        <w:rPr>
          <w:rFonts w:ascii="Times New Roman" w:hAnsi="Times New Roman" w:cs="Times New Roman"/>
          <w:bCs/>
          <w:sz w:val="24"/>
          <w:szCs w:val="24"/>
          <w:lang w:val="en-GB"/>
        </w:rPr>
        <w:t xml:space="preserve">’s activities centred on the </w:t>
      </w:r>
      <w:r w:rsidR="00986F6F">
        <w:rPr>
          <w:rFonts w:ascii="Times New Roman" w:hAnsi="Times New Roman" w:cs="Times New Roman"/>
          <w:bCs/>
          <w:sz w:val="24"/>
          <w:szCs w:val="24"/>
          <w:lang w:val="en-GB"/>
        </w:rPr>
        <w:lastRenderedPageBreak/>
        <w:t>production of plutonium.</w:t>
      </w:r>
      <w:r w:rsidR="00986F6F">
        <w:rPr>
          <w:rStyle w:val="FootnoteReference"/>
          <w:rFonts w:ascii="Times New Roman" w:hAnsi="Times New Roman" w:cs="Times New Roman"/>
          <w:bCs/>
          <w:sz w:val="24"/>
          <w:szCs w:val="24"/>
          <w:lang w:val="en-GB"/>
        </w:rPr>
        <w:footnoteReference w:id="142"/>
      </w:r>
      <w:r w:rsidR="00986F6F">
        <w:rPr>
          <w:rFonts w:ascii="Times New Roman" w:hAnsi="Times New Roman" w:cs="Times New Roman"/>
          <w:bCs/>
          <w:sz w:val="24"/>
          <w:szCs w:val="24"/>
          <w:lang w:val="en-GB"/>
        </w:rPr>
        <w:t xml:space="preserve"> </w:t>
      </w:r>
      <w:r w:rsidR="00692894">
        <w:rPr>
          <w:rFonts w:ascii="Times New Roman" w:hAnsi="Times New Roman" w:cs="Times New Roman"/>
          <w:bCs/>
          <w:sz w:val="24"/>
          <w:szCs w:val="24"/>
          <w:lang w:val="en-GB"/>
        </w:rPr>
        <w:t xml:space="preserve">The fire that broke out </w:t>
      </w:r>
      <w:r w:rsidR="008C776B">
        <w:rPr>
          <w:rFonts w:ascii="Times New Roman" w:hAnsi="Times New Roman" w:cs="Times New Roman"/>
          <w:bCs/>
          <w:sz w:val="24"/>
          <w:szCs w:val="24"/>
          <w:lang w:val="en-GB"/>
        </w:rPr>
        <w:t>in the pile No. 1</w:t>
      </w:r>
      <w:r w:rsidR="005B7228">
        <w:rPr>
          <w:rFonts w:ascii="Times New Roman" w:hAnsi="Times New Roman" w:cs="Times New Roman"/>
          <w:bCs/>
          <w:sz w:val="24"/>
          <w:szCs w:val="24"/>
          <w:lang w:val="en-GB"/>
        </w:rPr>
        <w:t>,</w:t>
      </w:r>
      <w:r w:rsidR="008C776B">
        <w:rPr>
          <w:rFonts w:ascii="Times New Roman" w:hAnsi="Times New Roman" w:cs="Times New Roman"/>
          <w:bCs/>
          <w:sz w:val="24"/>
          <w:szCs w:val="24"/>
          <w:lang w:val="en-GB"/>
        </w:rPr>
        <w:t xml:space="preserve"> of the</w:t>
      </w:r>
      <w:r w:rsidR="005B7228">
        <w:rPr>
          <w:rFonts w:ascii="Times New Roman" w:hAnsi="Times New Roman" w:cs="Times New Roman"/>
          <w:bCs/>
          <w:sz w:val="24"/>
          <w:szCs w:val="24"/>
          <w:lang w:val="en-GB"/>
        </w:rPr>
        <w:t xml:space="preserve"> two</w:t>
      </w:r>
      <w:r w:rsidR="008C776B">
        <w:rPr>
          <w:rFonts w:ascii="Times New Roman" w:hAnsi="Times New Roman" w:cs="Times New Roman"/>
          <w:bCs/>
          <w:sz w:val="24"/>
          <w:szCs w:val="24"/>
          <w:lang w:val="en-GB"/>
        </w:rPr>
        <w:t xml:space="preserve"> Windscale</w:t>
      </w:r>
      <w:r w:rsidR="005B7228">
        <w:rPr>
          <w:rFonts w:ascii="Times New Roman" w:hAnsi="Times New Roman" w:cs="Times New Roman"/>
          <w:bCs/>
          <w:sz w:val="24"/>
          <w:szCs w:val="24"/>
          <w:lang w:val="en-GB"/>
        </w:rPr>
        <w:t xml:space="preserve"> “Piles”,</w:t>
      </w:r>
      <w:r w:rsidR="00692894">
        <w:rPr>
          <w:rFonts w:ascii="Times New Roman" w:hAnsi="Times New Roman" w:cs="Times New Roman"/>
          <w:bCs/>
          <w:sz w:val="24"/>
          <w:szCs w:val="24"/>
          <w:lang w:val="en-GB"/>
        </w:rPr>
        <w:t xml:space="preserve"> during the process of </w:t>
      </w:r>
      <w:r w:rsidR="00106CCB">
        <w:rPr>
          <w:rFonts w:ascii="Times New Roman" w:hAnsi="Times New Roman" w:cs="Times New Roman"/>
          <w:bCs/>
          <w:sz w:val="24"/>
          <w:szCs w:val="24"/>
          <w:lang w:val="en-GB"/>
        </w:rPr>
        <w:t xml:space="preserve">a controlled </w:t>
      </w:r>
      <w:r w:rsidR="00692894">
        <w:rPr>
          <w:rFonts w:ascii="Times New Roman" w:hAnsi="Times New Roman" w:cs="Times New Roman"/>
          <w:bCs/>
          <w:sz w:val="24"/>
          <w:szCs w:val="24"/>
          <w:lang w:val="en-GB"/>
        </w:rPr>
        <w:t xml:space="preserve">Wigner energy release </w:t>
      </w:r>
      <w:r w:rsidR="008C776B">
        <w:rPr>
          <w:rFonts w:ascii="Times New Roman" w:hAnsi="Times New Roman" w:cs="Times New Roman"/>
          <w:bCs/>
          <w:sz w:val="24"/>
          <w:szCs w:val="24"/>
          <w:lang w:val="en-GB"/>
        </w:rPr>
        <w:t>from the core</w:t>
      </w:r>
      <w:r w:rsidR="006D5330">
        <w:rPr>
          <w:rStyle w:val="FootnoteReference"/>
          <w:rFonts w:ascii="Times New Roman" w:hAnsi="Times New Roman" w:cs="Times New Roman"/>
          <w:bCs/>
          <w:sz w:val="24"/>
          <w:szCs w:val="24"/>
          <w:lang w:val="en-GB"/>
        </w:rPr>
        <w:footnoteReference w:id="143"/>
      </w:r>
      <w:r w:rsidR="000E31C2" w:rsidRPr="000E31C2">
        <w:rPr>
          <w:rFonts w:ascii="Times New Roman" w:hAnsi="Times New Roman" w:cs="Times New Roman"/>
          <w:bCs/>
          <w:sz w:val="24"/>
          <w:szCs w:val="24"/>
          <w:lang w:val="en-GB"/>
        </w:rPr>
        <w:t xml:space="preserve"> </w:t>
      </w:r>
      <w:r w:rsidR="000E31C2">
        <w:rPr>
          <w:rFonts w:ascii="Times New Roman" w:hAnsi="Times New Roman" w:cs="Times New Roman"/>
          <w:bCs/>
          <w:sz w:val="24"/>
          <w:szCs w:val="24"/>
          <w:lang w:val="en-GB"/>
        </w:rPr>
        <w:t>was the result of excessive heat.</w:t>
      </w:r>
      <w:r w:rsidR="008F3A68">
        <w:rPr>
          <w:rStyle w:val="FootnoteReference"/>
          <w:rFonts w:ascii="Times New Roman" w:hAnsi="Times New Roman" w:cs="Times New Roman"/>
          <w:bCs/>
          <w:sz w:val="24"/>
          <w:szCs w:val="24"/>
          <w:lang w:val="en-GB"/>
        </w:rPr>
        <w:footnoteReference w:id="144"/>
      </w:r>
      <w:r w:rsidR="0090170F">
        <w:rPr>
          <w:rFonts w:ascii="Times New Roman" w:hAnsi="Times New Roman" w:cs="Times New Roman"/>
          <w:bCs/>
          <w:sz w:val="24"/>
          <w:szCs w:val="24"/>
          <w:lang w:val="en-GB"/>
        </w:rPr>
        <w:t xml:space="preserve"> </w:t>
      </w:r>
      <w:r w:rsidR="008860D0">
        <w:rPr>
          <w:rFonts w:ascii="Times New Roman" w:hAnsi="Times New Roman" w:cs="Times New Roman"/>
          <w:bCs/>
          <w:sz w:val="24"/>
          <w:szCs w:val="24"/>
          <w:lang w:val="en-GB"/>
        </w:rPr>
        <w:t xml:space="preserve">After several attempts to decrease temperature, the flames were contained but not extinguished, which led to the </w:t>
      </w:r>
      <w:r w:rsidR="00DD382F">
        <w:rPr>
          <w:rFonts w:ascii="Times New Roman" w:hAnsi="Times New Roman" w:cs="Times New Roman"/>
          <w:bCs/>
          <w:sz w:val="24"/>
          <w:szCs w:val="24"/>
          <w:lang w:val="en-GB"/>
        </w:rPr>
        <w:t>application of great volumes of water at the core of the overheated reactor.</w:t>
      </w:r>
      <w:r w:rsidR="00E91911">
        <w:rPr>
          <w:rStyle w:val="FootnoteReference"/>
          <w:rFonts w:ascii="Times New Roman" w:hAnsi="Times New Roman" w:cs="Times New Roman"/>
          <w:bCs/>
          <w:sz w:val="24"/>
          <w:szCs w:val="24"/>
          <w:lang w:val="en-GB"/>
        </w:rPr>
        <w:footnoteReference w:id="145"/>
      </w:r>
      <w:r w:rsidR="008860D0">
        <w:rPr>
          <w:rFonts w:ascii="Times New Roman" w:hAnsi="Times New Roman" w:cs="Times New Roman"/>
          <w:bCs/>
          <w:sz w:val="24"/>
          <w:szCs w:val="24"/>
          <w:lang w:val="en-GB"/>
        </w:rPr>
        <w:t xml:space="preserve"> </w:t>
      </w:r>
      <w:r w:rsidR="0025255B">
        <w:rPr>
          <w:rFonts w:ascii="Times New Roman" w:hAnsi="Times New Roman" w:cs="Times New Roman"/>
          <w:bCs/>
          <w:sz w:val="24"/>
          <w:szCs w:val="24"/>
          <w:lang w:val="en-GB"/>
        </w:rPr>
        <w:t xml:space="preserve">The radioactive emissions of the </w:t>
      </w:r>
      <w:r w:rsidR="004E2082">
        <w:rPr>
          <w:rFonts w:ascii="Times New Roman" w:hAnsi="Times New Roman" w:cs="Times New Roman"/>
          <w:bCs/>
          <w:sz w:val="24"/>
          <w:szCs w:val="24"/>
          <w:lang w:val="en-GB"/>
        </w:rPr>
        <w:t xml:space="preserve">pyre </w:t>
      </w:r>
      <w:r w:rsidR="00FA78BD">
        <w:rPr>
          <w:rFonts w:ascii="Times New Roman" w:hAnsi="Times New Roman" w:cs="Times New Roman"/>
          <w:bCs/>
          <w:sz w:val="24"/>
          <w:szCs w:val="24"/>
          <w:lang w:val="en-GB"/>
        </w:rPr>
        <w:t>surpassed</w:t>
      </w:r>
      <w:r w:rsidR="001654E9">
        <w:rPr>
          <w:rFonts w:ascii="Times New Roman" w:hAnsi="Times New Roman" w:cs="Times New Roman"/>
          <w:bCs/>
          <w:sz w:val="24"/>
          <w:szCs w:val="24"/>
          <w:lang w:val="en-GB"/>
        </w:rPr>
        <w:t xml:space="preserve"> the southern part of Great Britain reaching Belgium, </w:t>
      </w:r>
      <w:r w:rsidR="00FA78BD">
        <w:rPr>
          <w:rFonts w:ascii="Times New Roman" w:hAnsi="Times New Roman" w:cs="Times New Roman"/>
          <w:bCs/>
          <w:sz w:val="24"/>
          <w:szCs w:val="24"/>
          <w:lang w:val="en-GB"/>
        </w:rPr>
        <w:t xml:space="preserve">then </w:t>
      </w:r>
      <w:r w:rsidR="001654E9">
        <w:rPr>
          <w:rFonts w:ascii="Times New Roman" w:hAnsi="Times New Roman" w:cs="Times New Roman"/>
          <w:bCs/>
          <w:sz w:val="24"/>
          <w:szCs w:val="24"/>
          <w:lang w:val="en-GB"/>
        </w:rPr>
        <w:t>Frankfurt and a few days later Norway</w:t>
      </w:r>
      <w:r w:rsidR="0028747F">
        <w:rPr>
          <w:rFonts w:ascii="Times New Roman" w:hAnsi="Times New Roman" w:cs="Times New Roman"/>
          <w:bCs/>
          <w:sz w:val="24"/>
          <w:szCs w:val="24"/>
          <w:lang w:val="en-GB"/>
        </w:rPr>
        <w:t>,</w:t>
      </w:r>
      <w:r w:rsidR="001654E9">
        <w:rPr>
          <w:rStyle w:val="FootnoteReference"/>
          <w:rFonts w:ascii="Times New Roman" w:hAnsi="Times New Roman" w:cs="Times New Roman"/>
          <w:bCs/>
          <w:sz w:val="24"/>
          <w:szCs w:val="24"/>
          <w:lang w:val="en-GB"/>
        </w:rPr>
        <w:footnoteReference w:id="146"/>
      </w:r>
      <w:r w:rsidR="0028747F">
        <w:rPr>
          <w:rFonts w:ascii="Times New Roman" w:hAnsi="Times New Roman" w:cs="Times New Roman"/>
          <w:bCs/>
          <w:sz w:val="24"/>
          <w:szCs w:val="24"/>
          <w:lang w:val="en-GB"/>
        </w:rPr>
        <w:t xml:space="preserve"> with concentrations of depositions being higher in England.</w:t>
      </w:r>
      <w:r w:rsidR="0028747F">
        <w:rPr>
          <w:rStyle w:val="FootnoteReference"/>
          <w:rFonts w:ascii="Times New Roman" w:hAnsi="Times New Roman" w:cs="Times New Roman"/>
          <w:bCs/>
          <w:sz w:val="24"/>
          <w:szCs w:val="24"/>
          <w:lang w:val="en-GB"/>
        </w:rPr>
        <w:footnoteReference w:id="147"/>
      </w:r>
      <w:r w:rsidR="0028747F">
        <w:rPr>
          <w:rFonts w:ascii="Times New Roman" w:hAnsi="Times New Roman" w:cs="Times New Roman"/>
          <w:bCs/>
          <w:sz w:val="24"/>
          <w:szCs w:val="24"/>
          <w:lang w:val="en-GB"/>
        </w:rPr>
        <w:t xml:space="preserve"> </w:t>
      </w:r>
      <w:r w:rsidR="00E81994">
        <w:rPr>
          <w:rFonts w:ascii="Times New Roman" w:hAnsi="Times New Roman" w:cs="Times New Roman"/>
          <w:bCs/>
          <w:sz w:val="24"/>
          <w:szCs w:val="24"/>
          <w:lang w:val="en-GB"/>
        </w:rPr>
        <w:t>While external radiation hazards were excluded</w:t>
      </w:r>
      <w:r w:rsidR="00725690">
        <w:rPr>
          <w:rFonts w:ascii="Times New Roman" w:hAnsi="Times New Roman" w:cs="Times New Roman"/>
          <w:bCs/>
          <w:sz w:val="24"/>
          <w:szCs w:val="24"/>
          <w:lang w:val="en-GB"/>
        </w:rPr>
        <w:t>, rendering evacuation processe</w:t>
      </w:r>
      <w:r w:rsidR="00501786">
        <w:rPr>
          <w:rFonts w:ascii="Times New Roman" w:hAnsi="Times New Roman" w:cs="Times New Roman"/>
          <w:bCs/>
          <w:sz w:val="24"/>
          <w:szCs w:val="24"/>
          <w:lang w:val="en-GB"/>
        </w:rPr>
        <w:t>s</w:t>
      </w:r>
      <w:r w:rsidR="00725690">
        <w:rPr>
          <w:rFonts w:ascii="Times New Roman" w:hAnsi="Times New Roman" w:cs="Times New Roman"/>
          <w:bCs/>
          <w:sz w:val="24"/>
          <w:szCs w:val="24"/>
          <w:lang w:val="en-GB"/>
        </w:rPr>
        <w:t xml:space="preserve"> redundant,</w:t>
      </w:r>
      <w:r w:rsidR="00725690">
        <w:rPr>
          <w:rStyle w:val="FootnoteReference"/>
          <w:rFonts w:ascii="Times New Roman" w:hAnsi="Times New Roman" w:cs="Times New Roman"/>
          <w:bCs/>
          <w:sz w:val="24"/>
          <w:szCs w:val="24"/>
          <w:lang w:val="en-GB"/>
        </w:rPr>
        <w:footnoteReference w:id="148"/>
      </w:r>
      <w:r w:rsidR="00E81994">
        <w:rPr>
          <w:rFonts w:ascii="Times New Roman" w:hAnsi="Times New Roman" w:cs="Times New Roman"/>
          <w:bCs/>
          <w:sz w:val="24"/>
          <w:szCs w:val="24"/>
          <w:lang w:val="en-GB"/>
        </w:rPr>
        <w:t xml:space="preserve"> a</w:t>
      </w:r>
      <w:r w:rsidR="00915BFB">
        <w:rPr>
          <w:rFonts w:ascii="Times New Roman" w:hAnsi="Times New Roman" w:cs="Times New Roman"/>
          <w:bCs/>
          <w:sz w:val="24"/>
          <w:szCs w:val="24"/>
          <w:lang w:val="en-GB"/>
        </w:rPr>
        <w:t xml:space="preserve">ssessments </w:t>
      </w:r>
      <w:r w:rsidR="00E81994">
        <w:rPr>
          <w:rFonts w:ascii="Times New Roman" w:hAnsi="Times New Roman" w:cs="Times New Roman"/>
          <w:bCs/>
          <w:sz w:val="24"/>
          <w:szCs w:val="24"/>
          <w:lang w:val="en-GB"/>
        </w:rPr>
        <w:t xml:space="preserve">of lactose samples in approximate areas </w:t>
      </w:r>
      <w:r w:rsidR="00915BFB">
        <w:rPr>
          <w:rFonts w:ascii="Times New Roman" w:hAnsi="Times New Roman" w:cs="Times New Roman"/>
          <w:bCs/>
          <w:sz w:val="24"/>
          <w:szCs w:val="24"/>
          <w:lang w:val="en-GB"/>
        </w:rPr>
        <w:t xml:space="preserve">indicated a significant </w:t>
      </w:r>
      <w:r w:rsidR="00E81994">
        <w:rPr>
          <w:rFonts w:ascii="Times New Roman" w:hAnsi="Times New Roman" w:cs="Times New Roman"/>
          <w:bCs/>
          <w:sz w:val="24"/>
          <w:szCs w:val="24"/>
          <w:lang w:val="en-GB"/>
        </w:rPr>
        <w:t>level of radioactivity in milk</w:t>
      </w:r>
      <w:r w:rsidR="002D333D">
        <w:rPr>
          <w:rFonts w:ascii="Times New Roman" w:hAnsi="Times New Roman" w:cs="Times New Roman"/>
          <w:bCs/>
          <w:sz w:val="24"/>
          <w:szCs w:val="24"/>
          <w:lang w:val="en-GB"/>
        </w:rPr>
        <w:t>,</w:t>
      </w:r>
      <w:r w:rsidR="00AF6580">
        <w:rPr>
          <w:rStyle w:val="FootnoteReference"/>
          <w:rFonts w:ascii="Times New Roman" w:hAnsi="Times New Roman" w:cs="Times New Roman"/>
          <w:bCs/>
          <w:sz w:val="24"/>
          <w:szCs w:val="24"/>
          <w:lang w:val="en-GB"/>
        </w:rPr>
        <w:footnoteReference w:id="149"/>
      </w:r>
      <w:r w:rsidR="002D333D">
        <w:rPr>
          <w:rFonts w:ascii="Times New Roman" w:hAnsi="Times New Roman" w:cs="Times New Roman"/>
          <w:bCs/>
          <w:sz w:val="24"/>
          <w:szCs w:val="24"/>
          <w:lang w:val="en-GB"/>
        </w:rPr>
        <w:t xml:space="preserve"> which resulted in milk consumption restrictions and the disposal of three million litres of the same liquid originating from a surrounding 500 km</w:t>
      </w:r>
      <w:r w:rsidR="002D333D">
        <w:rPr>
          <w:rFonts w:ascii="Times New Roman" w:hAnsi="Times New Roman" w:cs="Times New Roman"/>
          <w:bCs/>
          <w:sz w:val="24"/>
          <w:szCs w:val="24"/>
          <w:vertAlign w:val="superscript"/>
          <w:lang w:val="en-GB"/>
        </w:rPr>
        <w:t xml:space="preserve">2 </w:t>
      </w:r>
      <w:r w:rsidR="002D333D">
        <w:rPr>
          <w:rFonts w:ascii="Times New Roman" w:hAnsi="Times New Roman" w:cs="Times New Roman"/>
          <w:bCs/>
          <w:sz w:val="24"/>
          <w:szCs w:val="24"/>
          <w:lang w:val="en-GB"/>
        </w:rPr>
        <w:t>zone.</w:t>
      </w:r>
      <w:r w:rsidR="002D333D">
        <w:rPr>
          <w:rStyle w:val="FootnoteReference"/>
          <w:rFonts w:ascii="Times New Roman" w:hAnsi="Times New Roman" w:cs="Times New Roman"/>
          <w:bCs/>
          <w:sz w:val="24"/>
          <w:szCs w:val="24"/>
          <w:lang w:val="en-GB"/>
        </w:rPr>
        <w:footnoteReference w:id="150"/>
      </w:r>
      <w:r w:rsidR="002D333D">
        <w:rPr>
          <w:rFonts w:ascii="Times New Roman" w:hAnsi="Times New Roman" w:cs="Times New Roman"/>
          <w:bCs/>
          <w:sz w:val="24"/>
          <w:szCs w:val="24"/>
          <w:lang w:val="en-GB"/>
        </w:rPr>
        <w:t xml:space="preserve"> </w:t>
      </w:r>
    </w:p>
    <w:p w:rsidR="007F02E6" w:rsidRDefault="008215F0"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The </w:t>
      </w:r>
      <w:r w:rsidR="00743920">
        <w:rPr>
          <w:rFonts w:ascii="Times New Roman" w:hAnsi="Times New Roman" w:cs="Times New Roman"/>
          <w:bCs/>
          <w:sz w:val="24"/>
          <w:szCs w:val="24"/>
          <w:lang w:val="en-GB"/>
        </w:rPr>
        <w:t xml:space="preserve">Three Mile Island crisis, on the other hand, occurred </w:t>
      </w:r>
      <w:r w:rsidR="004D2783">
        <w:rPr>
          <w:rFonts w:ascii="Times New Roman" w:hAnsi="Times New Roman" w:cs="Times New Roman"/>
          <w:bCs/>
          <w:sz w:val="24"/>
          <w:szCs w:val="24"/>
          <w:lang w:val="en-GB"/>
        </w:rPr>
        <w:t>22 years later</w:t>
      </w:r>
      <w:r w:rsidR="00813945">
        <w:rPr>
          <w:rFonts w:ascii="Times New Roman" w:hAnsi="Times New Roman" w:cs="Times New Roman"/>
          <w:bCs/>
          <w:sz w:val="24"/>
          <w:szCs w:val="24"/>
          <w:lang w:val="en-GB"/>
        </w:rPr>
        <w:t>,</w:t>
      </w:r>
      <w:r w:rsidR="004D2783">
        <w:rPr>
          <w:rFonts w:ascii="Times New Roman" w:hAnsi="Times New Roman" w:cs="Times New Roman"/>
          <w:bCs/>
          <w:sz w:val="24"/>
          <w:szCs w:val="24"/>
          <w:lang w:val="en-GB"/>
        </w:rPr>
        <w:t xml:space="preserve"> over five thousand kilometres to the West</w:t>
      </w:r>
      <w:r w:rsidR="00CE5C81">
        <w:rPr>
          <w:rFonts w:ascii="Times New Roman" w:hAnsi="Times New Roman" w:cs="Times New Roman"/>
          <w:bCs/>
          <w:sz w:val="24"/>
          <w:szCs w:val="24"/>
          <w:lang w:val="en-GB"/>
        </w:rPr>
        <w:t xml:space="preserve">. In central Pennsylvania </w:t>
      </w:r>
      <w:r w:rsidR="00143BE0">
        <w:rPr>
          <w:rFonts w:ascii="Times New Roman" w:hAnsi="Times New Roman" w:cs="Times New Roman"/>
          <w:bCs/>
          <w:sz w:val="24"/>
          <w:szCs w:val="24"/>
          <w:lang w:val="en-GB"/>
        </w:rPr>
        <w:t>the accident</w:t>
      </w:r>
      <w:r w:rsidR="00813945">
        <w:rPr>
          <w:rFonts w:ascii="Times New Roman" w:hAnsi="Times New Roman" w:cs="Times New Roman"/>
          <w:bCs/>
          <w:sz w:val="24"/>
          <w:szCs w:val="24"/>
          <w:lang w:val="en-GB"/>
        </w:rPr>
        <w:t>,</w:t>
      </w:r>
      <w:r w:rsidR="00143BE0">
        <w:rPr>
          <w:rFonts w:ascii="Times New Roman" w:hAnsi="Times New Roman" w:cs="Times New Roman"/>
          <w:bCs/>
          <w:sz w:val="24"/>
          <w:szCs w:val="24"/>
          <w:lang w:val="en-GB"/>
        </w:rPr>
        <w:t xml:space="preserve"> that is perceived to have sealed the fate of nuclear power in the U.S.</w:t>
      </w:r>
      <w:r w:rsidR="00813945">
        <w:rPr>
          <w:rFonts w:ascii="Times New Roman" w:hAnsi="Times New Roman" w:cs="Times New Roman"/>
          <w:bCs/>
          <w:sz w:val="24"/>
          <w:szCs w:val="24"/>
          <w:lang w:val="en-GB"/>
        </w:rPr>
        <w:t>,</w:t>
      </w:r>
      <w:r w:rsidR="00143BE0">
        <w:rPr>
          <w:rStyle w:val="FootnoteReference"/>
          <w:rFonts w:ascii="Times New Roman" w:hAnsi="Times New Roman" w:cs="Times New Roman"/>
          <w:bCs/>
          <w:sz w:val="24"/>
          <w:szCs w:val="24"/>
          <w:lang w:val="en-GB"/>
        </w:rPr>
        <w:footnoteReference w:id="151"/>
      </w:r>
      <w:r w:rsidR="00CE5C81">
        <w:rPr>
          <w:rFonts w:ascii="Times New Roman" w:hAnsi="Times New Roman" w:cs="Times New Roman"/>
          <w:bCs/>
          <w:sz w:val="24"/>
          <w:szCs w:val="24"/>
          <w:lang w:val="en-GB"/>
        </w:rPr>
        <w:t xml:space="preserve"> </w:t>
      </w:r>
      <w:r w:rsidR="00813945">
        <w:rPr>
          <w:rFonts w:ascii="Times New Roman" w:hAnsi="Times New Roman" w:cs="Times New Roman"/>
          <w:bCs/>
          <w:sz w:val="24"/>
          <w:szCs w:val="24"/>
          <w:lang w:val="en-GB"/>
        </w:rPr>
        <w:t xml:space="preserve">concerned the second unit (TMI-2) </w:t>
      </w:r>
      <w:r w:rsidR="00893841">
        <w:rPr>
          <w:rFonts w:ascii="Times New Roman" w:hAnsi="Times New Roman" w:cs="Times New Roman"/>
          <w:bCs/>
          <w:sz w:val="24"/>
          <w:szCs w:val="24"/>
          <w:lang w:val="en-GB"/>
        </w:rPr>
        <w:t>of a two Pressurized Water R</w:t>
      </w:r>
      <w:r w:rsidR="004F7C28">
        <w:rPr>
          <w:rFonts w:ascii="Times New Roman" w:hAnsi="Times New Roman" w:cs="Times New Roman"/>
          <w:bCs/>
          <w:sz w:val="24"/>
          <w:szCs w:val="24"/>
          <w:lang w:val="en-GB"/>
        </w:rPr>
        <w:t>eactor plant</w:t>
      </w:r>
      <w:r w:rsidR="00234F33">
        <w:rPr>
          <w:rFonts w:ascii="Times New Roman" w:hAnsi="Times New Roman" w:cs="Times New Roman"/>
          <w:bCs/>
          <w:sz w:val="24"/>
          <w:szCs w:val="24"/>
          <w:lang w:val="en-GB"/>
        </w:rPr>
        <w:t>.</w:t>
      </w:r>
      <w:r w:rsidR="00234F33">
        <w:rPr>
          <w:rStyle w:val="FootnoteReference"/>
          <w:rFonts w:ascii="Times New Roman" w:hAnsi="Times New Roman" w:cs="Times New Roman"/>
          <w:bCs/>
          <w:sz w:val="24"/>
          <w:szCs w:val="24"/>
          <w:lang w:val="en-GB"/>
        </w:rPr>
        <w:footnoteReference w:id="152"/>
      </w:r>
      <w:r w:rsidR="0027680C">
        <w:rPr>
          <w:rFonts w:ascii="Times New Roman" w:hAnsi="Times New Roman" w:cs="Times New Roman"/>
          <w:bCs/>
          <w:sz w:val="24"/>
          <w:szCs w:val="24"/>
          <w:lang w:val="en-GB"/>
        </w:rPr>
        <w:t xml:space="preserve"> Due to the unintentional insertion </w:t>
      </w:r>
      <w:r w:rsidR="00065994">
        <w:rPr>
          <w:rFonts w:ascii="Times New Roman" w:hAnsi="Times New Roman" w:cs="Times New Roman"/>
          <w:bCs/>
          <w:sz w:val="24"/>
          <w:szCs w:val="24"/>
          <w:lang w:val="en-GB"/>
        </w:rPr>
        <w:t>of water in the instrument</w:t>
      </w:r>
      <w:r w:rsidR="0027680C">
        <w:rPr>
          <w:rFonts w:ascii="Times New Roman" w:hAnsi="Times New Roman" w:cs="Times New Roman"/>
          <w:bCs/>
          <w:sz w:val="24"/>
          <w:szCs w:val="24"/>
          <w:lang w:val="en-GB"/>
        </w:rPr>
        <w:t xml:space="preserve"> air system,</w:t>
      </w:r>
      <w:r w:rsidR="00065994">
        <w:rPr>
          <w:rFonts w:ascii="Times New Roman" w:hAnsi="Times New Roman" w:cs="Times New Roman"/>
          <w:bCs/>
          <w:sz w:val="24"/>
          <w:szCs w:val="24"/>
          <w:lang w:val="en-GB"/>
        </w:rPr>
        <w:t xml:space="preserve"> the pumps allocating water closed down due to lack of pressure, subsequently to the shutting down of</w:t>
      </w:r>
      <w:r w:rsidR="0027680C">
        <w:rPr>
          <w:rFonts w:ascii="Times New Roman" w:hAnsi="Times New Roman" w:cs="Times New Roman"/>
          <w:bCs/>
          <w:sz w:val="24"/>
          <w:szCs w:val="24"/>
          <w:lang w:val="en-GB"/>
        </w:rPr>
        <w:t xml:space="preserve"> </w:t>
      </w:r>
      <w:r w:rsidR="00065994">
        <w:rPr>
          <w:rFonts w:ascii="Times New Roman" w:hAnsi="Times New Roman" w:cs="Times New Roman"/>
          <w:bCs/>
          <w:sz w:val="24"/>
          <w:szCs w:val="24"/>
          <w:lang w:val="en-GB"/>
        </w:rPr>
        <w:t>the valves cleansing water.</w:t>
      </w:r>
      <w:r w:rsidR="00F37121">
        <w:rPr>
          <w:rStyle w:val="FootnoteReference"/>
          <w:rFonts w:ascii="Times New Roman" w:hAnsi="Times New Roman" w:cs="Times New Roman"/>
          <w:bCs/>
          <w:sz w:val="24"/>
          <w:szCs w:val="24"/>
          <w:lang w:val="en-GB"/>
        </w:rPr>
        <w:footnoteReference w:id="153"/>
      </w:r>
      <w:r w:rsidR="00065994">
        <w:rPr>
          <w:rFonts w:ascii="Times New Roman" w:hAnsi="Times New Roman" w:cs="Times New Roman"/>
          <w:bCs/>
          <w:sz w:val="24"/>
          <w:szCs w:val="24"/>
          <w:lang w:val="en-GB"/>
        </w:rPr>
        <w:t xml:space="preserve"> The main turbine stopped working </w:t>
      </w:r>
      <w:r w:rsidR="00BC4DB4">
        <w:rPr>
          <w:rFonts w:ascii="Times New Roman" w:hAnsi="Times New Roman" w:cs="Times New Roman"/>
          <w:bCs/>
          <w:sz w:val="24"/>
          <w:szCs w:val="24"/>
          <w:lang w:val="en-GB"/>
        </w:rPr>
        <w:t xml:space="preserve">and the </w:t>
      </w:r>
      <w:r w:rsidR="00291621">
        <w:rPr>
          <w:rFonts w:ascii="Times New Roman" w:hAnsi="Times New Roman" w:cs="Times New Roman"/>
          <w:bCs/>
          <w:sz w:val="24"/>
          <w:szCs w:val="24"/>
          <w:lang w:val="en-GB"/>
        </w:rPr>
        <w:t xml:space="preserve">emergency </w:t>
      </w:r>
      <w:r w:rsidR="00BC4DB4">
        <w:rPr>
          <w:rFonts w:ascii="Times New Roman" w:hAnsi="Times New Roman" w:cs="Times New Roman"/>
          <w:bCs/>
          <w:sz w:val="24"/>
          <w:szCs w:val="24"/>
          <w:lang w:val="en-GB"/>
        </w:rPr>
        <w:t xml:space="preserve">backup pumps feeding </w:t>
      </w:r>
      <w:r w:rsidR="00BC4DB4">
        <w:rPr>
          <w:rFonts w:ascii="Times New Roman" w:hAnsi="Times New Roman" w:cs="Times New Roman"/>
          <w:bCs/>
          <w:sz w:val="24"/>
          <w:szCs w:val="24"/>
          <w:lang w:val="en-GB"/>
        </w:rPr>
        <w:lastRenderedPageBreak/>
        <w:t>water into the system started operating.</w:t>
      </w:r>
      <w:r w:rsidR="00BC4DB4">
        <w:rPr>
          <w:rStyle w:val="FootnoteReference"/>
          <w:rFonts w:ascii="Times New Roman" w:hAnsi="Times New Roman" w:cs="Times New Roman"/>
          <w:bCs/>
          <w:sz w:val="24"/>
          <w:szCs w:val="24"/>
          <w:lang w:val="en-GB"/>
        </w:rPr>
        <w:footnoteReference w:id="154"/>
      </w:r>
      <w:r w:rsidR="00BC4DB4">
        <w:rPr>
          <w:rFonts w:ascii="Times New Roman" w:hAnsi="Times New Roman" w:cs="Times New Roman"/>
          <w:bCs/>
          <w:sz w:val="24"/>
          <w:szCs w:val="24"/>
          <w:lang w:val="en-GB"/>
        </w:rPr>
        <w:t xml:space="preserve"> </w:t>
      </w:r>
      <w:r w:rsidR="00062709">
        <w:rPr>
          <w:rFonts w:ascii="Times New Roman" w:hAnsi="Times New Roman" w:cs="Times New Roman"/>
          <w:bCs/>
          <w:sz w:val="24"/>
          <w:szCs w:val="24"/>
          <w:lang w:val="en-GB"/>
        </w:rPr>
        <w:t xml:space="preserve">However, owing to </w:t>
      </w:r>
      <w:r w:rsidR="00156CA3">
        <w:rPr>
          <w:rFonts w:ascii="Times New Roman" w:hAnsi="Times New Roman" w:cs="Times New Roman"/>
          <w:bCs/>
          <w:sz w:val="24"/>
          <w:szCs w:val="24"/>
          <w:lang w:val="en-GB"/>
        </w:rPr>
        <w:t xml:space="preserve">routine </w:t>
      </w:r>
      <w:r w:rsidR="00062709">
        <w:rPr>
          <w:rFonts w:ascii="Times New Roman" w:hAnsi="Times New Roman" w:cs="Times New Roman"/>
          <w:bCs/>
          <w:sz w:val="24"/>
          <w:szCs w:val="24"/>
          <w:lang w:val="en-GB"/>
        </w:rPr>
        <w:t>maintenance labour during the previous days, the valves of the emergency pumps had been shut down and not reinstated.</w:t>
      </w:r>
      <w:r w:rsidR="00062709">
        <w:rPr>
          <w:rStyle w:val="FootnoteReference"/>
          <w:rFonts w:ascii="Times New Roman" w:hAnsi="Times New Roman" w:cs="Times New Roman"/>
          <w:bCs/>
          <w:sz w:val="24"/>
          <w:szCs w:val="24"/>
          <w:lang w:val="en-GB"/>
        </w:rPr>
        <w:footnoteReference w:id="155"/>
      </w:r>
      <w:r w:rsidR="00062709">
        <w:rPr>
          <w:rFonts w:ascii="Times New Roman" w:hAnsi="Times New Roman" w:cs="Times New Roman"/>
          <w:bCs/>
          <w:sz w:val="24"/>
          <w:szCs w:val="24"/>
          <w:lang w:val="en-GB"/>
        </w:rPr>
        <w:t xml:space="preserve"> </w:t>
      </w:r>
      <w:r w:rsidR="00BC4DB4">
        <w:rPr>
          <w:rFonts w:ascii="Times New Roman" w:hAnsi="Times New Roman" w:cs="Times New Roman"/>
          <w:bCs/>
          <w:sz w:val="24"/>
          <w:szCs w:val="24"/>
          <w:lang w:val="en-GB"/>
        </w:rPr>
        <w:t>As a resul</w:t>
      </w:r>
      <w:r w:rsidR="00474696">
        <w:rPr>
          <w:rFonts w:ascii="Times New Roman" w:hAnsi="Times New Roman" w:cs="Times New Roman"/>
          <w:bCs/>
          <w:sz w:val="24"/>
          <w:szCs w:val="24"/>
          <w:lang w:val="en-GB"/>
        </w:rPr>
        <w:t xml:space="preserve">t to the feedwater interruption, the primary system’s efficient heat removal operation dwindled, </w:t>
      </w:r>
      <w:r w:rsidR="002B366A">
        <w:rPr>
          <w:rFonts w:ascii="Times New Roman" w:hAnsi="Times New Roman" w:cs="Times New Roman"/>
          <w:bCs/>
          <w:sz w:val="24"/>
          <w:szCs w:val="24"/>
          <w:lang w:val="en-GB"/>
        </w:rPr>
        <w:t>which led to an increase</w:t>
      </w:r>
      <w:r w:rsidR="003321FF">
        <w:rPr>
          <w:rFonts w:ascii="Times New Roman" w:hAnsi="Times New Roman" w:cs="Times New Roman"/>
          <w:bCs/>
          <w:sz w:val="24"/>
          <w:szCs w:val="24"/>
          <w:lang w:val="en-GB"/>
        </w:rPr>
        <w:t xml:space="preserve"> in pressure.</w:t>
      </w:r>
      <w:r w:rsidR="003321FF">
        <w:rPr>
          <w:rStyle w:val="FootnoteReference"/>
          <w:rFonts w:ascii="Times New Roman" w:hAnsi="Times New Roman" w:cs="Times New Roman"/>
          <w:bCs/>
          <w:sz w:val="24"/>
          <w:szCs w:val="24"/>
          <w:lang w:val="en-GB"/>
        </w:rPr>
        <w:footnoteReference w:id="156"/>
      </w:r>
      <w:r w:rsidR="00474696">
        <w:rPr>
          <w:rFonts w:ascii="Times New Roman" w:hAnsi="Times New Roman" w:cs="Times New Roman"/>
          <w:bCs/>
          <w:sz w:val="24"/>
          <w:szCs w:val="24"/>
          <w:lang w:val="en-GB"/>
        </w:rPr>
        <w:t xml:space="preserve"> </w:t>
      </w:r>
      <w:r w:rsidR="002B366A">
        <w:rPr>
          <w:rFonts w:ascii="Times New Roman" w:hAnsi="Times New Roman" w:cs="Times New Roman"/>
          <w:bCs/>
          <w:sz w:val="24"/>
          <w:szCs w:val="24"/>
          <w:lang w:val="en-GB"/>
        </w:rPr>
        <w:t xml:space="preserve">Automatic protection measures </w:t>
      </w:r>
      <w:r w:rsidR="00B1348C">
        <w:rPr>
          <w:rFonts w:ascii="Times New Roman" w:hAnsi="Times New Roman" w:cs="Times New Roman"/>
          <w:bCs/>
          <w:sz w:val="24"/>
          <w:szCs w:val="24"/>
          <w:lang w:val="en-GB"/>
        </w:rPr>
        <w:t xml:space="preserve">were activated, </w:t>
      </w:r>
      <w:r w:rsidR="008B0601">
        <w:rPr>
          <w:rFonts w:ascii="Times New Roman" w:hAnsi="Times New Roman" w:cs="Times New Roman"/>
          <w:bCs/>
          <w:sz w:val="24"/>
          <w:szCs w:val="24"/>
          <w:lang w:val="en-GB"/>
        </w:rPr>
        <w:t xml:space="preserve">the control rods descended into the reactor core </w:t>
      </w:r>
      <w:r w:rsidR="00B1348C">
        <w:rPr>
          <w:rFonts w:ascii="Times New Roman" w:hAnsi="Times New Roman" w:cs="Times New Roman"/>
          <w:bCs/>
          <w:sz w:val="24"/>
          <w:szCs w:val="24"/>
          <w:lang w:val="en-GB"/>
        </w:rPr>
        <w:t>ceasing the operation of the reactor.</w:t>
      </w:r>
      <w:r w:rsidR="00B1348C">
        <w:rPr>
          <w:rStyle w:val="FootnoteReference"/>
          <w:rFonts w:ascii="Times New Roman" w:hAnsi="Times New Roman" w:cs="Times New Roman"/>
          <w:bCs/>
          <w:sz w:val="24"/>
          <w:szCs w:val="24"/>
          <w:lang w:val="en-GB"/>
        </w:rPr>
        <w:footnoteReference w:id="157"/>
      </w:r>
      <w:r w:rsidR="00B1348C">
        <w:rPr>
          <w:rFonts w:ascii="Times New Roman" w:hAnsi="Times New Roman" w:cs="Times New Roman"/>
          <w:bCs/>
          <w:sz w:val="24"/>
          <w:szCs w:val="24"/>
          <w:lang w:val="en-GB"/>
        </w:rPr>
        <w:t xml:space="preserve"> </w:t>
      </w:r>
      <w:r w:rsidR="0063733E">
        <w:rPr>
          <w:rFonts w:ascii="Times New Roman" w:hAnsi="Times New Roman" w:cs="Times New Roman"/>
          <w:bCs/>
          <w:sz w:val="24"/>
          <w:szCs w:val="24"/>
          <w:lang w:val="en-GB"/>
        </w:rPr>
        <w:t>Despite the elimination of further heat emergence through operation, fuel decay continued to raise the core’s temperature.</w:t>
      </w:r>
      <w:r w:rsidR="0063733E">
        <w:rPr>
          <w:rStyle w:val="FootnoteReference"/>
          <w:rFonts w:ascii="Times New Roman" w:hAnsi="Times New Roman" w:cs="Times New Roman"/>
          <w:bCs/>
          <w:sz w:val="24"/>
          <w:szCs w:val="24"/>
          <w:lang w:val="en-GB"/>
        </w:rPr>
        <w:footnoteReference w:id="158"/>
      </w:r>
      <w:r w:rsidR="0063733E">
        <w:rPr>
          <w:rFonts w:ascii="Times New Roman" w:hAnsi="Times New Roman" w:cs="Times New Roman"/>
          <w:bCs/>
          <w:sz w:val="24"/>
          <w:szCs w:val="24"/>
          <w:lang w:val="en-GB"/>
        </w:rPr>
        <w:t xml:space="preserve"> </w:t>
      </w:r>
      <w:r w:rsidR="000B69B8">
        <w:rPr>
          <w:rFonts w:ascii="Times New Roman" w:hAnsi="Times New Roman" w:cs="Times New Roman"/>
          <w:bCs/>
          <w:sz w:val="24"/>
          <w:szCs w:val="24"/>
          <w:lang w:val="en-GB"/>
        </w:rPr>
        <w:t>A pressure relief valve unlatched, allowing the steam to escape, but upon decrease of the pressure the system failed to close said valve</w:t>
      </w:r>
      <w:r w:rsidR="00C055E6">
        <w:rPr>
          <w:rFonts w:ascii="Times New Roman" w:hAnsi="Times New Roman" w:cs="Times New Roman"/>
          <w:bCs/>
          <w:sz w:val="24"/>
          <w:szCs w:val="24"/>
          <w:lang w:val="en-GB"/>
        </w:rPr>
        <w:t xml:space="preserve"> and alert the operators</w:t>
      </w:r>
      <w:r w:rsidR="000B69B8">
        <w:rPr>
          <w:rFonts w:ascii="Times New Roman" w:hAnsi="Times New Roman" w:cs="Times New Roman"/>
          <w:bCs/>
          <w:sz w:val="24"/>
          <w:szCs w:val="24"/>
          <w:lang w:val="en-GB"/>
        </w:rPr>
        <w:t>.</w:t>
      </w:r>
      <w:r w:rsidR="000B69B8">
        <w:rPr>
          <w:rStyle w:val="FootnoteReference"/>
          <w:rFonts w:ascii="Times New Roman" w:hAnsi="Times New Roman" w:cs="Times New Roman"/>
          <w:bCs/>
          <w:sz w:val="24"/>
          <w:szCs w:val="24"/>
          <w:lang w:val="en-GB"/>
        </w:rPr>
        <w:footnoteReference w:id="159"/>
      </w:r>
      <w:r w:rsidR="000B69B8">
        <w:rPr>
          <w:rFonts w:ascii="Times New Roman" w:hAnsi="Times New Roman" w:cs="Times New Roman"/>
          <w:bCs/>
          <w:sz w:val="24"/>
          <w:szCs w:val="24"/>
          <w:lang w:val="en-GB"/>
        </w:rPr>
        <w:t xml:space="preserve"> </w:t>
      </w:r>
      <w:r w:rsidR="001562D0">
        <w:rPr>
          <w:rFonts w:ascii="Times New Roman" w:hAnsi="Times New Roman" w:cs="Times New Roman"/>
          <w:bCs/>
          <w:sz w:val="24"/>
          <w:szCs w:val="24"/>
          <w:lang w:val="en-GB"/>
        </w:rPr>
        <w:t xml:space="preserve">The enclosed water in the reactor evaporated completely leading to the </w:t>
      </w:r>
      <w:r w:rsidR="008A2A32">
        <w:rPr>
          <w:rFonts w:ascii="Times New Roman" w:hAnsi="Times New Roman" w:cs="Times New Roman"/>
          <w:bCs/>
          <w:sz w:val="24"/>
          <w:szCs w:val="24"/>
          <w:lang w:val="en-GB"/>
        </w:rPr>
        <w:t xml:space="preserve">partial </w:t>
      </w:r>
      <w:r w:rsidR="001562D0">
        <w:rPr>
          <w:rFonts w:ascii="Times New Roman" w:hAnsi="Times New Roman" w:cs="Times New Roman"/>
          <w:bCs/>
          <w:sz w:val="24"/>
          <w:szCs w:val="24"/>
          <w:lang w:val="en-GB"/>
        </w:rPr>
        <w:t>melting of the core.</w:t>
      </w:r>
      <w:r w:rsidR="001562D0">
        <w:rPr>
          <w:rStyle w:val="FootnoteReference"/>
          <w:rFonts w:ascii="Times New Roman" w:hAnsi="Times New Roman" w:cs="Times New Roman"/>
          <w:bCs/>
          <w:sz w:val="24"/>
          <w:szCs w:val="24"/>
          <w:lang w:val="en-GB"/>
        </w:rPr>
        <w:footnoteReference w:id="160"/>
      </w:r>
      <w:r w:rsidR="001562D0">
        <w:rPr>
          <w:rFonts w:ascii="Times New Roman" w:hAnsi="Times New Roman" w:cs="Times New Roman"/>
          <w:bCs/>
          <w:sz w:val="24"/>
          <w:szCs w:val="24"/>
          <w:lang w:val="en-GB"/>
        </w:rPr>
        <w:t xml:space="preserve"> </w:t>
      </w:r>
      <w:r w:rsidR="00D81953">
        <w:rPr>
          <w:rFonts w:ascii="Times New Roman" w:hAnsi="Times New Roman" w:cs="Times New Roman"/>
          <w:bCs/>
          <w:sz w:val="24"/>
          <w:szCs w:val="24"/>
          <w:lang w:val="en-GB"/>
        </w:rPr>
        <w:t>Due to the chemical reaction of zirconium and water, a common fusion during reactor heat spikes, hydrogen gas emerged.</w:t>
      </w:r>
      <w:r w:rsidR="00D81953">
        <w:rPr>
          <w:rStyle w:val="FootnoteReference"/>
          <w:rFonts w:ascii="Times New Roman" w:hAnsi="Times New Roman" w:cs="Times New Roman"/>
          <w:bCs/>
          <w:sz w:val="24"/>
          <w:szCs w:val="24"/>
          <w:lang w:val="en-GB"/>
        </w:rPr>
        <w:footnoteReference w:id="161"/>
      </w:r>
      <w:r w:rsidR="00D81953">
        <w:rPr>
          <w:rFonts w:ascii="Times New Roman" w:hAnsi="Times New Roman" w:cs="Times New Roman"/>
          <w:bCs/>
          <w:sz w:val="24"/>
          <w:szCs w:val="24"/>
          <w:lang w:val="en-GB"/>
        </w:rPr>
        <w:t xml:space="preserve"> </w:t>
      </w:r>
      <w:r w:rsidR="00883B4A">
        <w:rPr>
          <w:rFonts w:ascii="Times New Roman" w:hAnsi="Times New Roman" w:cs="Times New Roman"/>
          <w:bCs/>
          <w:sz w:val="24"/>
          <w:szCs w:val="24"/>
          <w:lang w:val="en-GB"/>
        </w:rPr>
        <w:t xml:space="preserve">The gas collected in the upper regions of </w:t>
      </w:r>
      <w:r w:rsidR="00D068F6">
        <w:rPr>
          <w:rFonts w:ascii="Times New Roman" w:hAnsi="Times New Roman" w:cs="Times New Roman"/>
          <w:bCs/>
          <w:sz w:val="24"/>
          <w:szCs w:val="24"/>
          <w:lang w:val="en-GB"/>
        </w:rPr>
        <w:t xml:space="preserve">the </w:t>
      </w:r>
      <w:r w:rsidR="00883B4A">
        <w:rPr>
          <w:rFonts w:ascii="Times New Roman" w:hAnsi="Times New Roman" w:cs="Times New Roman"/>
          <w:bCs/>
          <w:sz w:val="24"/>
          <w:szCs w:val="24"/>
          <w:lang w:val="en-GB"/>
        </w:rPr>
        <w:t>reactor, resulting in the formation of a hydrogen bubble.</w:t>
      </w:r>
      <w:r w:rsidR="00883B4A">
        <w:rPr>
          <w:rStyle w:val="FootnoteReference"/>
          <w:rFonts w:ascii="Times New Roman" w:hAnsi="Times New Roman" w:cs="Times New Roman"/>
          <w:bCs/>
          <w:sz w:val="24"/>
          <w:szCs w:val="24"/>
          <w:lang w:val="en-GB"/>
        </w:rPr>
        <w:footnoteReference w:id="162"/>
      </w:r>
      <w:r w:rsidR="00883B4A">
        <w:rPr>
          <w:rFonts w:ascii="Times New Roman" w:hAnsi="Times New Roman" w:cs="Times New Roman"/>
          <w:bCs/>
          <w:sz w:val="24"/>
          <w:szCs w:val="24"/>
          <w:lang w:val="en-GB"/>
        </w:rPr>
        <w:t xml:space="preserve"> </w:t>
      </w:r>
      <w:r w:rsidR="001562D0">
        <w:rPr>
          <w:rFonts w:ascii="Times New Roman" w:hAnsi="Times New Roman" w:cs="Times New Roman"/>
          <w:bCs/>
          <w:sz w:val="24"/>
          <w:szCs w:val="24"/>
          <w:lang w:val="en-GB"/>
        </w:rPr>
        <w:t>A hydrogen explosion led to the release of radioactive gases into the reactor building</w:t>
      </w:r>
      <w:r w:rsidR="00DC56C9">
        <w:rPr>
          <w:rFonts w:ascii="Times New Roman" w:hAnsi="Times New Roman" w:cs="Times New Roman"/>
          <w:bCs/>
          <w:sz w:val="24"/>
          <w:szCs w:val="24"/>
          <w:lang w:val="en-GB"/>
        </w:rPr>
        <w:t xml:space="preserve"> which were then ventilated to the air outside the building through the exhaust system</w:t>
      </w:r>
      <w:r w:rsidR="001562D0">
        <w:rPr>
          <w:rFonts w:ascii="Times New Roman" w:hAnsi="Times New Roman" w:cs="Times New Roman"/>
          <w:bCs/>
          <w:sz w:val="24"/>
          <w:szCs w:val="24"/>
          <w:lang w:val="en-GB"/>
        </w:rPr>
        <w:t>.</w:t>
      </w:r>
      <w:r w:rsidR="001562D0">
        <w:rPr>
          <w:rStyle w:val="FootnoteReference"/>
          <w:rFonts w:ascii="Times New Roman" w:hAnsi="Times New Roman" w:cs="Times New Roman"/>
          <w:bCs/>
          <w:sz w:val="24"/>
          <w:szCs w:val="24"/>
          <w:lang w:val="en-GB"/>
        </w:rPr>
        <w:footnoteReference w:id="163"/>
      </w:r>
      <w:r w:rsidR="009271D4">
        <w:rPr>
          <w:rFonts w:ascii="Times New Roman" w:hAnsi="Times New Roman" w:cs="Times New Roman"/>
          <w:bCs/>
          <w:sz w:val="24"/>
          <w:szCs w:val="24"/>
          <w:lang w:val="en-GB"/>
        </w:rPr>
        <w:t xml:space="preserve"> Serendipitously, solely noble gases escaped the filter</w:t>
      </w:r>
      <w:r w:rsidR="009271D4" w:rsidRPr="009271D4">
        <w:rPr>
          <w:rFonts w:ascii="Times New Roman" w:hAnsi="Times New Roman" w:cs="Times New Roman"/>
          <w:bCs/>
          <w:sz w:val="24"/>
          <w:szCs w:val="24"/>
          <w:lang w:val="en-GB"/>
        </w:rPr>
        <w:t xml:space="preserve"> </w:t>
      </w:r>
      <w:r w:rsidR="009271D4">
        <w:rPr>
          <w:rFonts w:ascii="Times New Roman" w:hAnsi="Times New Roman" w:cs="Times New Roman"/>
          <w:bCs/>
          <w:sz w:val="24"/>
          <w:szCs w:val="24"/>
          <w:lang w:val="en-GB"/>
        </w:rPr>
        <w:t>equipped emissions control system.</w:t>
      </w:r>
      <w:r w:rsidR="009271D4">
        <w:rPr>
          <w:rStyle w:val="FootnoteReference"/>
          <w:rFonts w:ascii="Times New Roman" w:hAnsi="Times New Roman" w:cs="Times New Roman"/>
          <w:bCs/>
          <w:sz w:val="24"/>
          <w:szCs w:val="24"/>
          <w:lang w:val="en-GB"/>
        </w:rPr>
        <w:footnoteReference w:id="164"/>
      </w:r>
      <w:r w:rsidR="003479E3">
        <w:rPr>
          <w:rFonts w:ascii="Times New Roman" w:hAnsi="Times New Roman" w:cs="Times New Roman"/>
          <w:bCs/>
          <w:sz w:val="24"/>
          <w:szCs w:val="24"/>
          <w:lang w:val="en-GB"/>
        </w:rPr>
        <w:t xml:space="preserve"> </w:t>
      </w:r>
    </w:p>
    <w:p w:rsidR="008A2A32" w:rsidRPr="00893841" w:rsidRDefault="001D7857"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No fatalities or injuries were recorded among the labour force and the </w:t>
      </w:r>
      <w:r w:rsidR="00802E23">
        <w:rPr>
          <w:rFonts w:ascii="Times New Roman" w:hAnsi="Times New Roman" w:cs="Times New Roman"/>
          <w:bCs/>
          <w:sz w:val="24"/>
          <w:szCs w:val="24"/>
          <w:lang w:val="en-GB"/>
        </w:rPr>
        <w:t>local civilians.</w:t>
      </w:r>
      <w:r w:rsidR="00802E23">
        <w:rPr>
          <w:rStyle w:val="FootnoteReference"/>
          <w:rFonts w:ascii="Times New Roman" w:hAnsi="Times New Roman" w:cs="Times New Roman"/>
          <w:bCs/>
          <w:sz w:val="24"/>
          <w:szCs w:val="24"/>
          <w:lang w:val="en-GB"/>
        </w:rPr>
        <w:footnoteReference w:id="165"/>
      </w:r>
      <w:r>
        <w:rPr>
          <w:rFonts w:ascii="Times New Roman" w:hAnsi="Times New Roman" w:cs="Times New Roman"/>
          <w:bCs/>
          <w:sz w:val="24"/>
          <w:szCs w:val="24"/>
          <w:lang w:val="en-GB"/>
        </w:rPr>
        <w:t xml:space="preserve"> </w:t>
      </w:r>
      <w:r w:rsidR="00C36F55">
        <w:rPr>
          <w:rFonts w:ascii="Times New Roman" w:hAnsi="Times New Roman" w:cs="Times New Roman"/>
          <w:bCs/>
          <w:sz w:val="24"/>
          <w:szCs w:val="24"/>
          <w:lang w:val="en-GB"/>
        </w:rPr>
        <w:t xml:space="preserve">The </w:t>
      </w:r>
      <w:r w:rsidR="005B2050">
        <w:rPr>
          <w:rFonts w:ascii="Times New Roman" w:hAnsi="Times New Roman" w:cs="Times New Roman"/>
          <w:bCs/>
          <w:sz w:val="24"/>
          <w:szCs w:val="24"/>
          <w:lang w:val="en-GB"/>
        </w:rPr>
        <w:t>release</w:t>
      </w:r>
      <w:r w:rsidR="00C77E52">
        <w:rPr>
          <w:rFonts w:ascii="Times New Roman" w:hAnsi="Times New Roman" w:cs="Times New Roman"/>
          <w:bCs/>
          <w:sz w:val="24"/>
          <w:szCs w:val="24"/>
          <w:lang w:val="en-GB"/>
        </w:rPr>
        <w:t xml:space="preserve"> of radioactivity to the environment was</w:t>
      </w:r>
      <w:r w:rsidR="00C36F55">
        <w:rPr>
          <w:rFonts w:ascii="Times New Roman" w:hAnsi="Times New Roman" w:cs="Times New Roman"/>
          <w:bCs/>
          <w:sz w:val="24"/>
          <w:szCs w:val="24"/>
          <w:lang w:val="en-GB"/>
        </w:rPr>
        <w:t xml:space="preserve"> </w:t>
      </w:r>
      <w:r w:rsidR="00C77E52">
        <w:rPr>
          <w:rFonts w:ascii="Times New Roman" w:hAnsi="Times New Roman" w:cs="Times New Roman"/>
          <w:bCs/>
          <w:sz w:val="24"/>
          <w:szCs w:val="24"/>
          <w:lang w:val="en-GB"/>
        </w:rPr>
        <w:t>nominal</w:t>
      </w:r>
      <w:r w:rsidR="00391B77">
        <w:rPr>
          <w:rFonts w:ascii="Times New Roman" w:hAnsi="Times New Roman" w:cs="Times New Roman"/>
          <w:bCs/>
          <w:sz w:val="24"/>
          <w:szCs w:val="24"/>
          <w:lang w:val="en-GB"/>
        </w:rPr>
        <w:t>, with the noble gases xenon and iodine being the main radionuclides emitted to the atmosphere via the exhaust system.</w:t>
      </w:r>
      <w:r w:rsidR="00391B77">
        <w:rPr>
          <w:rStyle w:val="FootnoteReference"/>
          <w:rFonts w:ascii="Times New Roman" w:hAnsi="Times New Roman" w:cs="Times New Roman"/>
          <w:bCs/>
          <w:sz w:val="24"/>
          <w:szCs w:val="24"/>
          <w:lang w:val="en-GB"/>
        </w:rPr>
        <w:footnoteReference w:id="166"/>
      </w:r>
      <w:r w:rsidR="009A5B39">
        <w:rPr>
          <w:rFonts w:ascii="Times New Roman" w:hAnsi="Times New Roman" w:cs="Times New Roman"/>
          <w:bCs/>
          <w:sz w:val="24"/>
          <w:szCs w:val="24"/>
          <w:lang w:val="en-GB"/>
        </w:rPr>
        <w:t xml:space="preserve"> Radiation doses to the</w:t>
      </w:r>
      <w:r w:rsidR="00FE60BB">
        <w:rPr>
          <w:rFonts w:ascii="Times New Roman" w:hAnsi="Times New Roman" w:cs="Times New Roman"/>
          <w:bCs/>
          <w:sz w:val="24"/>
          <w:szCs w:val="24"/>
          <w:lang w:val="en-GB"/>
        </w:rPr>
        <w:t xml:space="preserve"> </w:t>
      </w:r>
      <w:r w:rsidR="00FE60BB">
        <w:rPr>
          <w:rFonts w:ascii="Times New Roman" w:hAnsi="Times New Roman" w:cs="Times New Roman"/>
          <w:bCs/>
          <w:sz w:val="24"/>
          <w:szCs w:val="24"/>
          <w:lang w:val="en-GB"/>
        </w:rPr>
        <w:lastRenderedPageBreak/>
        <w:t>people</w:t>
      </w:r>
      <w:r w:rsidR="009A5B39">
        <w:rPr>
          <w:rFonts w:ascii="Times New Roman" w:hAnsi="Times New Roman" w:cs="Times New Roman"/>
          <w:bCs/>
          <w:sz w:val="24"/>
          <w:szCs w:val="24"/>
          <w:lang w:val="en-GB"/>
        </w:rPr>
        <w:t xml:space="preserve"> residing within proximity to the plant site were also negligible.</w:t>
      </w:r>
      <w:r w:rsidR="009A5B39">
        <w:rPr>
          <w:rStyle w:val="FootnoteReference"/>
          <w:rFonts w:ascii="Times New Roman" w:hAnsi="Times New Roman" w:cs="Times New Roman"/>
          <w:bCs/>
          <w:sz w:val="24"/>
          <w:szCs w:val="24"/>
          <w:lang w:val="en-GB"/>
        </w:rPr>
        <w:footnoteReference w:id="167"/>
      </w:r>
      <w:r w:rsidR="00394A77">
        <w:rPr>
          <w:rFonts w:ascii="Times New Roman" w:hAnsi="Times New Roman" w:cs="Times New Roman"/>
          <w:bCs/>
          <w:sz w:val="24"/>
          <w:szCs w:val="24"/>
          <w:lang w:val="en-GB"/>
        </w:rPr>
        <w:t xml:space="preserve"> Despite those facts, poor as</w:t>
      </w:r>
      <w:r w:rsidR="00492ED4">
        <w:rPr>
          <w:rFonts w:ascii="Times New Roman" w:hAnsi="Times New Roman" w:cs="Times New Roman"/>
          <w:bCs/>
          <w:sz w:val="24"/>
          <w:szCs w:val="24"/>
          <w:lang w:val="en-GB"/>
        </w:rPr>
        <w:t>sessment of the risk</w:t>
      </w:r>
      <w:r w:rsidR="00394A77">
        <w:rPr>
          <w:rFonts w:ascii="Times New Roman" w:hAnsi="Times New Roman" w:cs="Times New Roman"/>
          <w:bCs/>
          <w:sz w:val="24"/>
          <w:szCs w:val="24"/>
          <w:lang w:val="en-GB"/>
        </w:rPr>
        <w:t xml:space="preserve">, led to an evacuation recommendation for </w:t>
      </w:r>
      <w:r w:rsidR="00492ED4">
        <w:rPr>
          <w:rFonts w:ascii="Times New Roman" w:hAnsi="Times New Roman" w:cs="Times New Roman"/>
          <w:bCs/>
          <w:sz w:val="24"/>
          <w:szCs w:val="24"/>
          <w:lang w:val="en-GB"/>
        </w:rPr>
        <w:t>immediate</w:t>
      </w:r>
      <w:r w:rsidR="00394A77">
        <w:rPr>
          <w:rFonts w:ascii="Times New Roman" w:hAnsi="Times New Roman" w:cs="Times New Roman"/>
          <w:bCs/>
          <w:sz w:val="24"/>
          <w:szCs w:val="24"/>
          <w:lang w:val="en-GB"/>
        </w:rPr>
        <w:t xml:space="preserve"> communities</w:t>
      </w:r>
      <w:r w:rsidR="0035703A">
        <w:rPr>
          <w:rFonts w:ascii="Times New Roman" w:hAnsi="Times New Roman" w:cs="Times New Roman"/>
          <w:bCs/>
          <w:sz w:val="24"/>
          <w:szCs w:val="24"/>
          <w:lang w:val="en-GB"/>
        </w:rPr>
        <w:t>,</w:t>
      </w:r>
      <w:r w:rsidR="00394A77">
        <w:rPr>
          <w:rStyle w:val="FootnoteReference"/>
          <w:rFonts w:ascii="Times New Roman" w:hAnsi="Times New Roman" w:cs="Times New Roman"/>
          <w:bCs/>
          <w:sz w:val="24"/>
          <w:szCs w:val="24"/>
          <w:lang w:val="en-GB"/>
        </w:rPr>
        <w:footnoteReference w:id="168"/>
      </w:r>
      <w:r w:rsidR="0035703A">
        <w:rPr>
          <w:rFonts w:ascii="Times New Roman" w:hAnsi="Times New Roman" w:cs="Times New Roman"/>
          <w:bCs/>
          <w:sz w:val="24"/>
          <w:szCs w:val="24"/>
          <w:lang w:val="en-GB"/>
        </w:rPr>
        <w:t xml:space="preserve"> which in turn impelled tens of thousands of individuals in the vicinity to abandon their homes.</w:t>
      </w:r>
      <w:r w:rsidR="0035703A">
        <w:rPr>
          <w:rStyle w:val="FootnoteReference"/>
          <w:rFonts w:ascii="Times New Roman" w:hAnsi="Times New Roman" w:cs="Times New Roman"/>
          <w:bCs/>
          <w:sz w:val="24"/>
          <w:szCs w:val="24"/>
          <w:lang w:val="en-GB"/>
        </w:rPr>
        <w:footnoteReference w:id="169"/>
      </w:r>
    </w:p>
    <w:p w:rsidR="00325480" w:rsidRDefault="009C0886"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As a</w:t>
      </w:r>
      <w:r w:rsidR="00AC11E6">
        <w:rPr>
          <w:rFonts w:ascii="Times New Roman" w:hAnsi="Times New Roman" w:cs="Times New Roman"/>
          <w:bCs/>
          <w:sz w:val="24"/>
          <w:szCs w:val="24"/>
          <w:lang w:val="en-GB"/>
        </w:rPr>
        <w:t xml:space="preserve">n accident that required over a decade to eliminate contamination </w:t>
      </w:r>
      <w:r w:rsidR="00A94474">
        <w:rPr>
          <w:rFonts w:ascii="Times New Roman" w:hAnsi="Times New Roman" w:cs="Times New Roman"/>
          <w:bCs/>
          <w:sz w:val="24"/>
          <w:szCs w:val="24"/>
          <w:lang w:val="en-GB"/>
        </w:rPr>
        <w:t>with a tallied clean-up value of a billion dollars</w:t>
      </w:r>
      <w:r w:rsidR="007F4D88">
        <w:rPr>
          <w:rFonts w:ascii="Times New Roman" w:hAnsi="Times New Roman" w:cs="Times New Roman"/>
          <w:bCs/>
          <w:sz w:val="24"/>
          <w:szCs w:val="24"/>
          <w:lang w:val="en-GB"/>
        </w:rPr>
        <w:t>,</w:t>
      </w:r>
      <w:r w:rsidR="00A94474">
        <w:rPr>
          <w:rStyle w:val="FootnoteReference"/>
          <w:rFonts w:ascii="Times New Roman" w:hAnsi="Times New Roman" w:cs="Times New Roman"/>
          <w:bCs/>
          <w:sz w:val="24"/>
          <w:szCs w:val="24"/>
          <w:lang w:val="en-GB"/>
        </w:rPr>
        <w:footnoteReference w:id="170"/>
      </w:r>
      <w:r w:rsidR="007F4D88">
        <w:rPr>
          <w:rFonts w:ascii="Times New Roman" w:hAnsi="Times New Roman" w:cs="Times New Roman"/>
          <w:bCs/>
          <w:sz w:val="24"/>
          <w:szCs w:val="24"/>
          <w:lang w:val="en-GB"/>
        </w:rPr>
        <w:t xml:space="preserve"> the Three Mile Island incident </w:t>
      </w:r>
      <w:r w:rsidR="001975F7">
        <w:rPr>
          <w:rFonts w:ascii="Times New Roman" w:hAnsi="Times New Roman" w:cs="Times New Roman"/>
          <w:bCs/>
          <w:sz w:val="24"/>
          <w:szCs w:val="24"/>
          <w:lang w:val="en-GB"/>
        </w:rPr>
        <w:t xml:space="preserve">faced </w:t>
      </w:r>
      <w:r w:rsidR="004531D5">
        <w:rPr>
          <w:rFonts w:ascii="Times New Roman" w:hAnsi="Times New Roman" w:cs="Times New Roman"/>
          <w:bCs/>
          <w:sz w:val="24"/>
          <w:szCs w:val="24"/>
          <w:lang w:val="en-GB"/>
        </w:rPr>
        <w:t xml:space="preserve">scepticism </w:t>
      </w:r>
      <w:r>
        <w:rPr>
          <w:rFonts w:ascii="Times New Roman" w:hAnsi="Times New Roman" w:cs="Times New Roman"/>
          <w:bCs/>
          <w:sz w:val="24"/>
          <w:szCs w:val="24"/>
          <w:lang w:val="en-GB"/>
        </w:rPr>
        <w:t>since</w:t>
      </w:r>
      <w:r w:rsidR="004531D5">
        <w:rPr>
          <w:rFonts w:ascii="Times New Roman" w:hAnsi="Times New Roman" w:cs="Times New Roman"/>
          <w:bCs/>
          <w:sz w:val="24"/>
          <w:szCs w:val="24"/>
          <w:lang w:val="en-GB"/>
        </w:rPr>
        <w:t xml:space="preserve">, even though the lack of severance of the accident was accepted by experts, the error sequence was </w:t>
      </w:r>
      <w:r w:rsidR="00190A59">
        <w:rPr>
          <w:rFonts w:ascii="Times New Roman" w:hAnsi="Times New Roman" w:cs="Times New Roman"/>
          <w:bCs/>
          <w:sz w:val="24"/>
          <w:szCs w:val="24"/>
          <w:lang w:val="en-GB"/>
        </w:rPr>
        <w:t xml:space="preserve">unjustifiable considering the </w:t>
      </w:r>
      <w:r w:rsidR="008A2A32">
        <w:rPr>
          <w:rFonts w:ascii="Times New Roman" w:hAnsi="Times New Roman" w:cs="Times New Roman"/>
          <w:bCs/>
          <w:sz w:val="24"/>
          <w:szCs w:val="24"/>
          <w:lang w:val="en-GB"/>
        </w:rPr>
        <w:t xml:space="preserve">expected </w:t>
      </w:r>
      <w:r w:rsidR="00190A59">
        <w:rPr>
          <w:rFonts w:ascii="Times New Roman" w:hAnsi="Times New Roman" w:cs="Times New Roman"/>
          <w:bCs/>
          <w:sz w:val="24"/>
          <w:szCs w:val="24"/>
          <w:lang w:val="en-GB"/>
        </w:rPr>
        <w:t>magnitude of the hazard and subsequent damage.</w:t>
      </w:r>
      <w:r w:rsidR="00190A59">
        <w:rPr>
          <w:rStyle w:val="FootnoteReference"/>
          <w:rFonts w:ascii="Times New Roman" w:hAnsi="Times New Roman" w:cs="Times New Roman"/>
          <w:bCs/>
          <w:sz w:val="24"/>
          <w:szCs w:val="24"/>
          <w:lang w:val="en-GB"/>
        </w:rPr>
        <w:footnoteReference w:id="171"/>
      </w:r>
      <w:r w:rsidR="00404B8B">
        <w:rPr>
          <w:rFonts w:ascii="Times New Roman" w:hAnsi="Times New Roman" w:cs="Times New Roman"/>
          <w:bCs/>
          <w:sz w:val="24"/>
          <w:szCs w:val="24"/>
          <w:lang w:val="en-GB"/>
        </w:rPr>
        <w:t xml:space="preserve"> Conflicting signals were even exchange</w:t>
      </w:r>
      <w:r w:rsidR="00FE60BB">
        <w:rPr>
          <w:rFonts w:ascii="Times New Roman" w:hAnsi="Times New Roman" w:cs="Times New Roman"/>
          <w:bCs/>
          <w:sz w:val="24"/>
          <w:szCs w:val="24"/>
          <w:lang w:val="en-GB"/>
        </w:rPr>
        <w:t>d</w:t>
      </w:r>
      <w:r w:rsidR="00404B8B">
        <w:rPr>
          <w:rFonts w:ascii="Times New Roman" w:hAnsi="Times New Roman" w:cs="Times New Roman"/>
          <w:bCs/>
          <w:sz w:val="24"/>
          <w:szCs w:val="24"/>
          <w:lang w:val="en-GB"/>
        </w:rPr>
        <w:t xml:space="preserve"> as to the evacuation necessity of populations near the plant</w:t>
      </w:r>
      <w:r w:rsidR="00EF2BFE">
        <w:rPr>
          <w:rFonts w:ascii="Times New Roman" w:hAnsi="Times New Roman" w:cs="Times New Roman"/>
          <w:bCs/>
          <w:sz w:val="24"/>
          <w:szCs w:val="24"/>
          <w:lang w:val="en-GB"/>
        </w:rPr>
        <w:t>,</w:t>
      </w:r>
      <w:r w:rsidR="008A2A32">
        <w:rPr>
          <w:rFonts w:ascii="Times New Roman" w:hAnsi="Times New Roman" w:cs="Times New Roman"/>
          <w:bCs/>
          <w:sz w:val="24"/>
          <w:szCs w:val="24"/>
          <w:lang w:val="en-GB"/>
        </w:rPr>
        <w:t xml:space="preserve"> given</w:t>
      </w:r>
      <w:r w:rsidR="00404B8B">
        <w:rPr>
          <w:rFonts w:ascii="Times New Roman" w:hAnsi="Times New Roman" w:cs="Times New Roman"/>
          <w:bCs/>
          <w:sz w:val="24"/>
          <w:szCs w:val="24"/>
          <w:lang w:val="en-GB"/>
        </w:rPr>
        <w:t xml:space="preserve"> that just </w:t>
      </w:r>
      <w:r w:rsidR="006E722B">
        <w:rPr>
          <w:rFonts w:ascii="Times New Roman" w:hAnsi="Times New Roman" w:cs="Times New Roman"/>
          <w:bCs/>
          <w:sz w:val="24"/>
          <w:szCs w:val="24"/>
          <w:lang w:val="en-GB"/>
        </w:rPr>
        <w:t>48 hours from the initial oversight</w:t>
      </w:r>
      <w:r w:rsidR="008A2A32">
        <w:rPr>
          <w:rFonts w:ascii="Times New Roman" w:hAnsi="Times New Roman" w:cs="Times New Roman"/>
          <w:bCs/>
          <w:sz w:val="24"/>
          <w:szCs w:val="24"/>
          <w:lang w:val="en-GB"/>
        </w:rPr>
        <w:t>,</w:t>
      </w:r>
      <w:r w:rsidR="006E722B">
        <w:rPr>
          <w:rFonts w:ascii="Times New Roman" w:hAnsi="Times New Roman" w:cs="Times New Roman"/>
          <w:bCs/>
          <w:sz w:val="24"/>
          <w:szCs w:val="24"/>
          <w:lang w:val="en-GB"/>
        </w:rPr>
        <w:t xml:space="preserve"> </w:t>
      </w:r>
      <w:r w:rsidR="00EF2BFE">
        <w:rPr>
          <w:rFonts w:ascii="Times New Roman" w:hAnsi="Times New Roman" w:cs="Times New Roman"/>
          <w:bCs/>
          <w:sz w:val="24"/>
          <w:szCs w:val="24"/>
          <w:lang w:val="en-GB"/>
        </w:rPr>
        <w:t>inconsistency in communication</w:t>
      </w:r>
      <w:r w:rsidR="006E722B">
        <w:rPr>
          <w:rFonts w:ascii="Times New Roman" w:hAnsi="Times New Roman" w:cs="Times New Roman"/>
          <w:bCs/>
          <w:sz w:val="24"/>
          <w:szCs w:val="24"/>
          <w:lang w:val="en-GB"/>
        </w:rPr>
        <w:t xml:space="preserve"> </w:t>
      </w:r>
      <w:r w:rsidR="00EF2BFE">
        <w:rPr>
          <w:rFonts w:ascii="Times New Roman" w:hAnsi="Times New Roman" w:cs="Times New Roman"/>
          <w:bCs/>
          <w:sz w:val="24"/>
          <w:szCs w:val="24"/>
          <w:lang w:val="en-GB"/>
        </w:rPr>
        <w:t xml:space="preserve">had firstly encouraged </w:t>
      </w:r>
      <w:r w:rsidR="006E722B">
        <w:rPr>
          <w:rFonts w:ascii="Times New Roman" w:hAnsi="Times New Roman" w:cs="Times New Roman"/>
          <w:bCs/>
          <w:sz w:val="24"/>
          <w:szCs w:val="24"/>
          <w:lang w:val="en-GB"/>
        </w:rPr>
        <w:t>the Pennsylvania Emergency Management Agency to</w:t>
      </w:r>
      <w:r w:rsidR="00EF2BFE">
        <w:rPr>
          <w:rFonts w:ascii="Times New Roman" w:hAnsi="Times New Roman" w:cs="Times New Roman"/>
          <w:bCs/>
          <w:sz w:val="24"/>
          <w:szCs w:val="24"/>
          <w:lang w:val="en-GB"/>
        </w:rPr>
        <w:t xml:space="preserve"> follow evacuation proceedings, a recommendation which was later relinquished through another discourse that rejected the activation of such protective measures.</w:t>
      </w:r>
      <w:r w:rsidR="00EF2BFE">
        <w:rPr>
          <w:rStyle w:val="FootnoteReference"/>
          <w:rFonts w:ascii="Times New Roman" w:hAnsi="Times New Roman" w:cs="Times New Roman"/>
          <w:bCs/>
          <w:sz w:val="24"/>
          <w:szCs w:val="24"/>
          <w:lang w:val="en-GB"/>
        </w:rPr>
        <w:footnoteReference w:id="172"/>
      </w:r>
      <w:r w:rsidR="006E722B">
        <w:rPr>
          <w:rFonts w:ascii="Times New Roman" w:hAnsi="Times New Roman" w:cs="Times New Roman"/>
          <w:bCs/>
          <w:sz w:val="24"/>
          <w:szCs w:val="24"/>
          <w:lang w:val="en-GB"/>
        </w:rPr>
        <w:t xml:space="preserve"> </w:t>
      </w:r>
      <w:r w:rsidR="00FE60BB">
        <w:rPr>
          <w:rFonts w:ascii="Times New Roman" w:hAnsi="Times New Roman" w:cs="Times New Roman"/>
          <w:bCs/>
          <w:sz w:val="24"/>
          <w:szCs w:val="24"/>
          <w:lang w:val="en-GB"/>
        </w:rPr>
        <w:t>Subsequently, t</w:t>
      </w:r>
      <w:r w:rsidR="00492ED4">
        <w:rPr>
          <w:rFonts w:ascii="Times New Roman" w:hAnsi="Times New Roman" w:cs="Times New Roman"/>
          <w:bCs/>
          <w:sz w:val="24"/>
          <w:szCs w:val="24"/>
          <w:lang w:val="en-GB"/>
        </w:rPr>
        <w:t>he overall credibility of the TMI operator suffered significantly due to the inadequate management of the accident.</w:t>
      </w:r>
      <w:r w:rsidR="00337F7D">
        <w:rPr>
          <w:rStyle w:val="FootnoteReference"/>
          <w:rFonts w:ascii="Times New Roman" w:hAnsi="Times New Roman" w:cs="Times New Roman"/>
          <w:bCs/>
          <w:sz w:val="24"/>
          <w:szCs w:val="24"/>
          <w:lang w:val="en-GB"/>
        </w:rPr>
        <w:footnoteReference w:id="173"/>
      </w:r>
    </w:p>
    <w:p w:rsidR="00355830" w:rsidRDefault="00355830"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Seven years later, </w:t>
      </w:r>
      <w:r w:rsidR="005C3C91">
        <w:rPr>
          <w:rFonts w:ascii="Times New Roman" w:hAnsi="Times New Roman" w:cs="Times New Roman"/>
          <w:bCs/>
          <w:sz w:val="24"/>
          <w:szCs w:val="24"/>
          <w:lang w:val="en-GB"/>
        </w:rPr>
        <w:t>on April 26</w:t>
      </w:r>
      <w:r w:rsidR="005C3C91" w:rsidRPr="005C3C91">
        <w:rPr>
          <w:rFonts w:ascii="Times New Roman" w:hAnsi="Times New Roman" w:cs="Times New Roman"/>
          <w:bCs/>
          <w:sz w:val="24"/>
          <w:szCs w:val="24"/>
          <w:vertAlign w:val="superscript"/>
          <w:lang w:val="en-GB"/>
        </w:rPr>
        <w:t>th</w:t>
      </w:r>
      <w:r w:rsidR="005C3C91">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i</w:t>
      </w:r>
      <w:r w:rsidR="005A6CA0">
        <w:rPr>
          <w:rFonts w:ascii="Times New Roman" w:hAnsi="Times New Roman" w:cs="Times New Roman"/>
          <w:bCs/>
          <w:sz w:val="24"/>
          <w:szCs w:val="24"/>
          <w:lang w:val="en-GB"/>
        </w:rPr>
        <w:t>n</w:t>
      </w:r>
      <w:r>
        <w:rPr>
          <w:rFonts w:ascii="Times New Roman" w:hAnsi="Times New Roman" w:cs="Times New Roman"/>
          <w:bCs/>
          <w:sz w:val="24"/>
          <w:szCs w:val="24"/>
          <w:lang w:val="en-GB"/>
        </w:rPr>
        <w:t xml:space="preserve"> Eastern Europe</w:t>
      </w:r>
      <w:r w:rsidR="005A6CA0">
        <w:rPr>
          <w:rFonts w:ascii="Times New Roman" w:hAnsi="Times New Roman" w:cs="Times New Roman"/>
          <w:bCs/>
          <w:sz w:val="24"/>
          <w:szCs w:val="24"/>
          <w:lang w:val="en-GB"/>
        </w:rPr>
        <w:t xml:space="preserve">, on the </w:t>
      </w:r>
      <w:r w:rsidR="006640FE">
        <w:rPr>
          <w:rFonts w:ascii="Times New Roman" w:hAnsi="Times New Roman" w:cs="Times New Roman"/>
          <w:bCs/>
          <w:sz w:val="24"/>
          <w:szCs w:val="24"/>
          <w:lang w:val="en-GB"/>
        </w:rPr>
        <w:t>north-western</w:t>
      </w:r>
      <w:r w:rsidR="005A6CA0">
        <w:rPr>
          <w:rFonts w:ascii="Times New Roman" w:hAnsi="Times New Roman" w:cs="Times New Roman"/>
          <w:bCs/>
          <w:sz w:val="24"/>
          <w:szCs w:val="24"/>
          <w:lang w:val="en-GB"/>
        </w:rPr>
        <w:t xml:space="preserve"> part of Ukraine</w:t>
      </w:r>
      <w:r w:rsidR="0022489D">
        <w:rPr>
          <w:rFonts w:ascii="Times New Roman" w:hAnsi="Times New Roman" w:cs="Times New Roman"/>
          <w:bCs/>
          <w:sz w:val="24"/>
          <w:szCs w:val="24"/>
          <w:lang w:val="en-GB"/>
        </w:rPr>
        <w:t>, 20 kilometres south of</w:t>
      </w:r>
      <w:r w:rsidR="006640FE">
        <w:rPr>
          <w:rFonts w:ascii="Times New Roman" w:hAnsi="Times New Roman" w:cs="Times New Roman"/>
          <w:bCs/>
          <w:sz w:val="24"/>
          <w:szCs w:val="24"/>
          <w:lang w:val="en-GB"/>
        </w:rPr>
        <w:t xml:space="preserve"> the Belarus border </w:t>
      </w:r>
      <w:r w:rsidR="00950F0C">
        <w:rPr>
          <w:rFonts w:ascii="Times New Roman" w:hAnsi="Times New Roman" w:cs="Times New Roman"/>
          <w:bCs/>
          <w:sz w:val="24"/>
          <w:szCs w:val="24"/>
          <w:lang w:val="en-GB"/>
        </w:rPr>
        <w:t>the Chernobyl Nuclear Powe</w:t>
      </w:r>
      <w:r w:rsidR="00C3630C">
        <w:rPr>
          <w:rFonts w:ascii="Times New Roman" w:hAnsi="Times New Roman" w:cs="Times New Roman"/>
          <w:bCs/>
          <w:sz w:val="24"/>
          <w:szCs w:val="24"/>
          <w:lang w:val="en-GB"/>
        </w:rPr>
        <w:t xml:space="preserve">r Plant, which consisted of four </w:t>
      </w:r>
      <w:r w:rsidR="00355E7D">
        <w:rPr>
          <w:rFonts w:ascii="Times New Roman" w:hAnsi="Times New Roman" w:cs="Times New Roman"/>
          <w:bCs/>
          <w:sz w:val="24"/>
          <w:szCs w:val="24"/>
          <w:lang w:val="en-GB"/>
        </w:rPr>
        <w:t xml:space="preserve">pressurized water </w:t>
      </w:r>
      <w:r w:rsidR="00C3630C">
        <w:rPr>
          <w:rFonts w:ascii="Times New Roman" w:hAnsi="Times New Roman" w:cs="Times New Roman"/>
          <w:bCs/>
          <w:sz w:val="24"/>
          <w:szCs w:val="24"/>
          <w:lang w:val="en-GB"/>
        </w:rPr>
        <w:t>reactors</w:t>
      </w:r>
      <w:r w:rsidR="005F18D7">
        <w:rPr>
          <w:rStyle w:val="FootnoteReference"/>
          <w:rFonts w:ascii="Times New Roman" w:hAnsi="Times New Roman" w:cs="Times New Roman"/>
          <w:bCs/>
          <w:sz w:val="24"/>
          <w:szCs w:val="24"/>
          <w:lang w:val="en-GB"/>
        </w:rPr>
        <w:footnoteReference w:id="174"/>
      </w:r>
      <w:r w:rsidR="00C3630C">
        <w:rPr>
          <w:rFonts w:ascii="Times New Roman" w:hAnsi="Times New Roman" w:cs="Times New Roman"/>
          <w:bCs/>
          <w:sz w:val="24"/>
          <w:szCs w:val="24"/>
          <w:lang w:val="en-GB"/>
        </w:rPr>
        <w:t xml:space="preserve">, carries the weight of being the site of the most horrific </w:t>
      </w:r>
      <w:r w:rsidR="00B20CDA">
        <w:rPr>
          <w:rFonts w:ascii="Times New Roman" w:hAnsi="Times New Roman" w:cs="Times New Roman"/>
          <w:bCs/>
          <w:sz w:val="24"/>
          <w:szCs w:val="24"/>
          <w:lang w:val="en-GB"/>
        </w:rPr>
        <w:t xml:space="preserve">industrial </w:t>
      </w:r>
      <w:r w:rsidR="00C3630C">
        <w:rPr>
          <w:rFonts w:ascii="Times New Roman" w:hAnsi="Times New Roman" w:cs="Times New Roman"/>
          <w:bCs/>
          <w:sz w:val="24"/>
          <w:szCs w:val="24"/>
          <w:lang w:val="en-GB"/>
        </w:rPr>
        <w:t>accident of the 20</w:t>
      </w:r>
      <w:r w:rsidR="00C3630C" w:rsidRPr="00C3630C">
        <w:rPr>
          <w:rFonts w:ascii="Times New Roman" w:hAnsi="Times New Roman" w:cs="Times New Roman"/>
          <w:bCs/>
          <w:sz w:val="24"/>
          <w:szCs w:val="24"/>
          <w:vertAlign w:val="superscript"/>
          <w:lang w:val="en-GB"/>
        </w:rPr>
        <w:t>th</w:t>
      </w:r>
      <w:r w:rsidR="00C3630C">
        <w:rPr>
          <w:rFonts w:ascii="Times New Roman" w:hAnsi="Times New Roman" w:cs="Times New Roman"/>
          <w:bCs/>
          <w:sz w:val="24"/>
          <w:szCs w:val="24"/>
          <w:lang w:val="en-GB"/>
        </w:rPr>
        <w:t xml:space="preserve"> century</w:t>
      </w:r>
      <w:r w:rsidR="00355E7D">
        <w:rPr>
          <w:rFonts w:ascii="Times New Roman" w:hAnsi="Times New Roman" w:cs="Times New Roman"/>
          <w:bCs/>
          <w:sz w:val="24"/>
          <w:szCs w:val="24"/>
          <w:lang w:val="en-GB"/>
        </w:rPr>
        <w:t>,</w:t>
      </w:r>
      <w:r w:rsidR="002622A3">
        <w:rPr>
          <w:rFonts w:ascii="Times New Roman" w:hAnsi="Times New Roman" w:cs="Times New Roman"/>
          <w:bCs/>
          <w:sz w:val="24"/>
          <w:szCs w:val="24"/>
          <w:lang w:val="en-GB"/>
        </w:rPr>
        <w:t xml:space="preserve"> with the most widespread impact</w:t>
      </w:r>
      <w:r w:rsidR="00C3630C">
        <w:rPr>
          <w:rFonts w:ascii="Times New Roman" w:hAnsi="Times New Roman" w:cs="Times New Roman"/>
          <w:bCs/>
          <w:sz w:val="24"/>
          <w:szCs w:val="24"/>
          <w:lang w:val="en-GB"/>
        </w:rPr>
        <w:t>.</w:t>
      </w:r>
      <w:r w:rsidR="00C3630C">
        <w:rPr>
          <w:rStyle w:val="FootnoteReference"/>
          <w:rFonts w:ascii="Times New Roman" w:hAnsi="Times New Roman" w:cs="Times New Roman"/>
          <w:bCs/>
          <w:sz w:val="24"/>
          <w:szCs w:val="24"/>
          <w:lang w:val="en-GB"/>
        </w:rPr>
        <w:footnoteReference w:id="175"/>
      </w:r>
      <w:r w:rsidR="00C3630C">
        <w:rPr>
          <w:rFonts w:ascii="Times New Roman" w:hAnsi="Times New Roman" w:cs="Times New Roman"/>
          <w:bCs/>
          <w:sz w:val="24"/>
          <w:szCs w:val="24"/>
          <w:lang w:val="en-GB"/>
        </w:rPr>
        <w:t xml:space="preserve"> </w:t>
      </w:r>
      <w:r w:rsidR="004F155B">
        <w:rPr>
          <w:rFonts w:ascii="Times New Roman" w:hAnsi="Times New Roman" w:cs="Times New Roman"/>
          <w:bCs/>
          <w:sz w:val="24"/>
          <w:szCs w:val="24"/>
          <w:lang w:val="en-GB"/>
        </w:rPr>
        <w:t>T</w:t>
      </w:r>
      <w:r w:rsidR="004D6A09">
        <w:rPr>
          <w:rFonts w:ascii="Times New Roman" w:hAnsi="Times New Roman" w:cs="Times New Roman"/>
          <w:bCs/>
          <w:sz w:val="24"/>
          <w:szCs w:val="24"/>
          <w:lang w:val="en-GB"/>
        </w:rPr>
        <w:t xml:space="preserve">he second nuclear incident within the transcontinental entity of the Soviet Union </w:t>
      </w:r>
      <w:r w:rsidR="00F636D5">
        <w:rPr>
          <w:rFonts w:ascii="Times New Roman" w:hAnsi="Times New Roman" w:cs="Times New Roman"/>
          <w:bCs/>
          <w:sz w:val="24"/>
          <w:szCs w:val="24"/>
          <w:lang w:val="en-GB"/>
        </w:rPr>
        <w:t xml:space="preserve">was initiated through an experiment </w:t>
      </w:r>
      <w:r w:rsidR="003450D3">
        <w:rPr>
          <w:rFonts w:ascii="Times New Roman" w:hAnsi="Times New Roman" w:cs="Times New Roman"/>
          <w:bCs/>
          <w:sz w:val="24"/>
          <w:szCs w:val="24"/>
          <w:lang w:val="en-GB"/>
        </w:rPr>
        <w:t xml:space="preserve">on </w:t>
      </w:r>
      <w:r w:rsidR="0061745C">
        <w:rPr>
          <w:rFonts w:ascii="Times New Roman" w:hAnsi="Times New Roman" w:cs="Times New Roman"/>
          <w:bCs/>
          <w:sz w:val="24"/>
          <w:szCs w:val="24"/>
          <w:lang w:val="en-GB"/>
        </w:rPr>
        <w:t xml:space="preserve">a </w:t>
      </w:r>
      <w:r w:rsidR="003450D3">
        <w:rPr>
          <w:rFonts w:ascii="Times New Roman" w:hAnsi="Times New Roman" w:cs="Times New Roman"/>
          <w:bCs/>
          <w:sz w:val="24"/>
          <w:szCs w:val="24"/>
          <w:lang w:val="en-GB"/>
        </w:rPr>
        <w:t>reactor</w:t>
      </w:r>
      <w:r w:rsidR="0061745C">
        <w:rPr>
          <w:rFonts w:ascii="Times New Roman" w:hAnsi="Times New Roman" w:cs="Times New Roman"/>
          <w:bCs/>
          <w:sz w:val="24"/>
          <w:szCs w:val="24"/>
          <w:lang w:val="en-GB"/>
        </w:rPr>
        <w:t xml:space="preserve"> that </w:t>
      </w:r>
      <w:r w:rsidR="0061745C">
        <w:rPr>
          <w:rFonts w:ascii="Times New Roman" w:hAnsi="Times New Roman" w:cs="Times New Roman"/>
          <w:bCs/>
          <w:sz w:val="24"/>
          <w:szCs w:val="24"/>
          <w:lang w:val="en-GB"/>
        </w:rPr>
        <w:lastRenderedPageBreak/>
        <w:t>had been completed just 3 years prior,</w:t>
      </w:r>
      <w:r w:rsidR="0061745C">
        <w:rPr>
          <w:rStyle w:val="FootnoteReference"/>
          <w:rFonts w:ascii="Times New Roman" w:hAnsi="Times New Roman" w:cs="Times New Roman"/>
          <w:bCs/>
          <w:sz w:val="24"/>
          <w:szCs w:val="24"/>
          <w:lang w:val="en-GB"/>
        </w:rPr>
        <w:footnoteReference w:id="176"/>
      </w:r>
      <w:r w:rsidR="0061745C">
        <w:rPr>
          <w:rFonts w:ascii="Times New Roman" w:hAnsi="Times New Roman" w:cs="Times New Roman"/>
          <w:bCs/>
          <w:sz w:val="24"/>
          <w:szCs w:val="24"/>
          <w:lang w:val="en-GB"/>
        </w:rPr>
        <w:t xml:space="preserve"> reactor</w:t>
      </w:r>
      <w:r w:rsidR="003450D3">
        <w:rPr>
          <w:rFonts w:ascii="Times New Roman" w:hAnsi="Times New Roman" w:cs="Times New Roman"/>
          <w:bCs/>
          <w:sz w:val="24"/>
          <w:szCs w:val="24"/>
          <w:lang w:val="en-GB"/>
        </w:rPr>
        <w:t xml:space="preserve"> number four, </w:t>
      </w:r>
      <w:r w:rsidR="003612B2">
        <w:rPr>
          <w:rFonts w:ascii="Times New Roman" w:hAnsi="Times New Roman" w:cs="Times New Roman"/>
          <w:bCs/>
          <w:sz w:val="24"/>
          <w:szCs w:val="24"/>
          <w:lang w:val="en-GB"/>
        </w:rPr>
        <w:t>aiming to examine the safety of the reactor during a power outage in the plant’s main electricity supply.</w:t>
      </w:r>
      <w:r w:rsidR="003612B2">
        <w:rPr>
          <w:rStyle w:val="FootnoteReference"/>
          <w:rFonts w:ascii="Times New Roman" w:hAnsi="Times New Roman" w:cs="Times New Roman"/>
          <w:bCs/>
          <w:sz w:val="24"/>
          <w:szCs w:val="24"/>
          <w:lang w:val="en-GB"/>
        </w:rPr>
        <w:footnoteReference w:id="177"/>
      </w:r>
      <w:r w:rsidR="005F2E11">
        <w:rPr>
          <w:rFonts w:ascii="Times New Roman" w:hAnsi="Times New Roman" w:cs="Times New Roman"/>
          <w:bCs/>
          <w:sz w:val="24"/>
          <w:szCs w:val="24"/>
          <w:lang w:val="en-GB"/>
        </w:rPr>
        <w:t xml:space="preserve"> </w:t>
      </w:r>
      <w:r w:rsidR="0087356F">
        <w:rPr>
          <w:rFonts w:ascii="Times New Roman" w:hAnsi="Times New Roman" w:cs="Times New Roman"/>
          <w:bCs/>
          <w:sz w:val="24"/>
          <w:szCs w:val="24"/>
          <w:lang w:val="en-GB"/>
        </w:rPr>
        <w:t>Despite the operator’s attempt to shut down the reactor before reaching a critical state, the reactor’s instability could not be eschewed.</w:t>
      </w:r>
      <w:r w:rsidR="0087356F">
        <w:rPr>
          <w:rStyle w:val="FootnoteReference"/>
          <w:rFonts w:ascii="Times New Roman" w:hAnsi="Times New Roman" w:cs="Times New Roman"/>
          <w:bCs/>
          <w:sz w:val="24"/>
          <w:szCs w:val="24"/>
          <w:lang w:val="en-GB"/>
        </w:rPr>
        <w:footnoteReference w:id="178"/>
      </w:r>
      <w:r w:rsidR="0087356F">
        <w:rPr>
          <w:rFonts w:ascii="Times New Roman" w:hAnsi="Times New Roman" w:cs="Times New Roman"/>
          <w:bCs/>
          <w:sz w:val="24"/>
          <w:szCs w:val="24"/>
          <w:lang w:val="en-GB"/>
        </w:rPr>
        <w:t xml:space="preserve"> </w:t>
      </w:r>
      <w:r w:rsidR="005F2E11">
        <w:rPr>
          <w:rFonts w:ascii="Times New Roman" w:hAnsi="Times New Roman" w:cs="Times New Roman"/>
          <w:bCs/>
          <w:sz w:val="24"/>
          <w:szCs w:val="24"/>
          <w:lang w:val="en-GB"/>
        </w:rPr>
        <w:t xml:space="preserve">An uncontrolled increase in power levels </w:t>
      </w:r>
      <w:r w:rsidR="00694B01">
        <w:rPr>
          <w:rFonts w:ascii="Times New Roman" w:hAnsi="Times New Roman" w:cs="Times New Roman"/>
          <w:bCs/>
          <w:sz w:val="24"/>
          <w:szCs w:val="24"/>
          <w:lang w:val="en-GB"/>
        </w:rPr>
        <w:t xml:space="preserve">(nuclear excursion) </w:t>
      </w:r>
      <w:r w:rsidR="008C4847">
        <w:rPr>
          <w:rFonts w:ascii="Times New Roman" w:hAnsi="Times New Roman" w:cs="Times New Roman"/>
          <w:bCs/>
          <w:sz w:val="24"/>
          <w:szCs w:val="24"/>
          <w:lang w:val="en-GB"/>
        </w:rPr>
        <w:t>caused by the insertion of the control rods in the reactor</w:t>
      </w:r>
      <w:r w:rsidR="00EF1315">
        <w:rPr>
          <w:rStyle w:val="FootnoteReference"/>
          <w:rFonts w:ascii="Times New Roman" w:hAnsi="Times New Roman" w:cs="Times New Roman"/>
          <w:bCs/>
          <w:sz w:val="24"/>
          <w:szCs w:val="24"/>
          <w:lang w:val="en-GB"/>
        </w:rPr>
        <w:footnoteReference w:id="179"/>
      </w:r>
      <w:r w:rsidR="008C4847">
        <w:rPr>
          <w:rFonts w:ascii="Times New Roman" w:hAnsi="Times New Roman" w:cs="Times New Roman"/>
          <w:bCs/>
          <w:sz w:val="24"/>
          <w:szCs w:val="24"/>
          <w:lang w:val="en-GB"/>
        </w:rPr>
        <w:t xml:space="preserve"> </w:t>
      </w:r>
      <w:r w:rsidR="005F2E11">
        <w:rPr>
          <w:rFonts w:ascii="Times New Roman" w:hAnsi="Times New Roman" w:cs="Times New Roman"/>
          <w:bCs/>
          <w:sz w:val="24"/>
          <w:szCs w:val="24"/>
          <w:lang w:val="en-GB"/>
        </w:rPr>
        <w:t>led to the vaporization of the reactors water coolant.</w:t>
      </w:r>
      <w:r w:rsidR="005F2E11">
        <w:rPr>
          <w:rStyle w:val="FootnoteReference"/>
          <w:rFonts w:ascii="Times New Roman" w:hAnsi="Times New Roman" w:cs="Times New Roman"/>
          <w:bCs/>
          <w:sz w:val="24"/>
          <w:szCs w:val="24"/>
          <w:lang w:val="en-GB"/>
        </w:rPr>
        <w:footnoteReference w:id="180"/>
      </w:r>
      <w:r w:rsidR="00A87286">
        <w:rPr>
          <w:rFonts w:ascii="Times New Roman" w:hAnsi="Times New Roman" w:cs="Times New Roman"/>
          <w:bCs/>
          <w:sz w:val="24"/>
          <w:szCs w:val="24"/>
          <w:lang w:val="en-GB"/>
        </w:rPr>
        <w:t xml:space="preserve"> </w:t>
      </w:r>
      <w:r w:rsidR="0087356F">
        <w:rPr>
          <w:rFonts w:ascii="Times New Roman" w:hAnsi="Times New Roman" w:cs="Times New Roman"/>
          <w:bCs/>
          <w:sz w:val="24"/>
          <w:szCs w:val="24"/>
          <w:lang w:val="en-GB"/>
        </w:rPr>
        <w:t>T</w:t>
      </w:r>
      <w:r w:rsidR="002638D6">
        <w:rPr>
          <w:rFonts w:ascii="Times New Roman" w:hAnsi="Times New Roman" w:cs="Times New Roman"/>
          <w:bCs/>
          <w:sz w:val="24"/>
          <w:szCs w:val="24"/>
          <w:lang w:val="en-GB"/>
        </w:rPr>
        <w:t>he power surge escalated, which combined with fuel fragmentation and pressure rise,</w:t>
      </w:r>
      <w:r w:rsidR="001511D5">
        <w:rPr>
          <w:rStyle w:val="FootnoteReference"/>
          <w:rFonts w:ascii="Times New Roman" w:hAnsi="Times New Roman" w:cs="Times New Roman"/>
          <w:bCs/>
          <w:sz w:val="24"/>
          <w:szCs w:val="24"/>
          <w:lang w:val="en-GB"/>
        </w:rPr>
        <w:footnoteReference w:id="181"/>
      </w:r>
      <w:r w:rsidR="002638D6">
        <w:rPr>
          <w:rFonts w:ascii="Times New Roman" w:hAnsi="Times New Roman" w:cs="Times New Roman"/>
          <w:bCs/>
          <w:sz w:val="24"/>
          <w:szCs w:val="24"/>
          <w:lang w:val="en-GB"/>
        </w:rPr>
        <w:t xml:space="preserve"> impelled</w:t>
      </w:r>
      <w:r w:rsidR="00A87286">
        <w:rPr>
          <w:rFonts w:ascii="Times New Roman" w:hAnsi="Times New Roman" w:cs="Times New Roman"/>
          <w:bCs/>
          <w:sz w:val="24"/>
          <w:szCs w:val="24"/>
          <w:lang w:val="en-GB"/>
        </w:rPr>
        <w:t xml:space="preserve"> the chain reaction that ultimately triggered a series of steam explosions that devastated both the facility building and the reactor</w:t>
      </w:r>
      <w:r w:rsidR="009903E6">
        <w:rPr>
          <w:rFonts w:ascii="Times New Roman" w:hAnsi="Times New Roman" w:cs="Times New Roman"/>
          <w:bCs/>
          <w:sz w:val="24"/>
          <w:szCs w:val="24"/>
          <w:lang w:val="en-GB"/>
        </w:rPr>
        <w:t>, including the latter’s lid</w:t>
      </w:r>
      <w:r w:rsidR="00A87286">
        <w:rPr>
          <w:rFonts w:ascii="Times New Roman" w:hAnsi="Times New Roman" w:cs="Times New Roman"/>
          <w:bCs/>
          <w:sz w:val="24"/>
          <w:szCs w:val="24"/>
          <w:lang w:val="en-GB"/>
        </w:rPr>
        <w:t>.</w:t>
      </w:r>
      <w:r w:rsidR="00042DA7">
        <w:rPr>
          <w:rStyle w:val="FootnoteReference"/>
          <w:rFonts w:ascii="Times New Roman" w:hAnsi="Times New Roman" w:cs="Times New Roman"/>
          <w:bCs/>
          <w:sz w:val="24"/>
          <w:szCs w:val="24"/>
          <w:lang w:val="en-GB"/>
        </w:rPr>
        <w:footnoteReference w:id="182"/>
      </w:r>
      <w:r w:rsidR="00A87286">
        <w:rPr>
          <w:rFonts w:ascii="Times New Roman" w:hAnsi="Times New Roman" w:cs="Times New Roman"/>
          <w:bCs/>
          <w:sz w:val="24"/>
          <w:szCs w:val="24"/>
          <w:lang w:val="en-GB"/>
        </w:rPr>
        <w:t xml:space="preserve"> </w:t>
      </w:r>
      <w:r w:rsidR="00F86FEC" w:rsidRPr="00377E83">
        <w:rPr>
          <w:rFonts w:ascii="Times New Roman" w:hAnsi="Times New Roman" w:cs="Times New Roman"/>
          <w:bCs/>
          <w:sz w:val="24"/>
          <w:szCs w:val="24"/>
          <w:lang w:val="en-GB"/>
        </w:rPr>
        <w:t>Several fires were initiated</w:t>
      </w:r>
      <w:r w:rsidR="00377E83" w:rsidRPr="00377E83">
        <w:rPr>
          <w:rFonts w:ascii="Times New Roman" w:hAnsi="Times New Roman" w:cs="Times New Roman"/>
          <w:bCs/>
          <w:sz w:val="24"/>
          <w:szCs w:val="24"/>
          <w:lang w:val="en-GB"/>
        </w:rPr>
        <w:t>, the first of which were under control by nightfall.</w:t>
      </w:r>
      <w:r w:rsidR="00377E83" w:rsidRPr="00377E83">
        <w:rPr>
          <w:rStyle w:val="FootnoteReference"/>
          <w:rFonts w:ascii="Times New Roman" w:hAnsi="Times New Roman" w:cs="Times New Roman"/>
          <w:bCs/>
          <w:sz w:val="24"/>
          <w:szCs w:val="24"/>
          <w:lang w:val="en-GB"/>
        </w:rPr>
        <w:t xml:space="preserve"> </w:t>
      </w:r>
      <w:r w:rsidR="00377E83" w:rsidRPr="00377E83">
        <w:rPr>
          <w:rStyle w:val="FootnoteReference"/>
          <w:rFonts w:ascii="Times New Roman" w:hAnsi="Times New Roman" w:cs="Times New Roman"/>
          <w:bCs/>
          <w:sz w:val="24"/>
          <w:szCs w:val="24"/>
          <w:lang w:val="en-GB"/>
        </w:rPr>
        <w:footnoteReference w:id="183"/>
      </w:r>
      <w:r w:rsidR="00F86FEC" w:rsidRPr="00377E83">
        <w:rPr>
          <w:rFonts w:ascii="Times New Roman" w:hAnsi="Times New Roman" w:cs="Times New Roman"/>
          <w:bCs/>
          <w:sz w:val="24"/>
          <w:szCs w:val="24"/>
          <w:lang w:val="en-GB"/>
        </w:rPr>
        <w:t xml:space="preserve"> </w:t>
      </w:r>
      <w:r w:rsidR="00377E83">
        <w:rPr>
          <w:rFonts w:ascii="Times New Roman" w:hAnsi="Times New Roman" w:cs="Times New Roman"/>
          <w:bCs/>
          <w:sz w:val="24"/>
          <w:szCs w:val="24"/>
          <w:lang w:val="en-GB"/>
        </w:rPr>
        <w:t xml:space="preserve">Even so, the combustive inferno that surged </w:t>
      </w:r>
      <w:r w:rsidR="00F86FEC" w:rsidRPr="00377E83">
        <w:rPr>
          <w:rFonts w:ascii="Times New Roman" w:hAnsi="Times New Roman" w:cs="Times New Roman"/>
          <w:bCs/>
          <w:sz w:val="24"/>
          <w:szCs w:val="24"/>
          <w:lang w:val="en-GB"/>
        </w:rPr>
        <w:t xml:space="preserve">due to the </w:t>
      </w:r>
      <w:r w:rsidR="00E346FE">
        <w:rPr>
          <w:rFonts w:ascii="Times New Roman" w:hAnsi="Times New Roman" w:cs="Times New Roman"/>
          <w:bCs/>
          <w:sz w:val="24"/>
          <w:szCs w:val="24"/>
          <w:lang w:val="en-GB"/>
        </w:rPr>
        <w:t>graphite and fuel incandescence</w:t>
      </w:r>
      <w:r w:rsidR="00377E83">
        <w:rPr>
          <w:rFonts w:ascii="Times New Roman" w:hAnsi="Times New Roman" w:cs="Times New Roman"/>
          <w:bCs/>
          <w:sz w:val="24"/>
          <w:szCs w:val="24"/>
          <w:lang w:val="en-GB"/>
        </w:rPr>
        <w:t xml:space="preserve"> prevailed for 10 days unleashing </w:t>
      </w:r>
      <w:r w:rsidR="00E346FE">
        <w:rPr>
          <w:rFonts w:ascii="Times New Roman" w:hAnsi="Times New Roman" w:cs="Times New Roman"/>
          <w:bCs/>
          <w:sz w:val="24"/>
          <w:szCs w:val="24"/>
          <w:lang w:val="en-GB"/>
        </w:rPr>
        <w:t>significant amounts of various radionuclides to the environment.</w:t>
      </w:r>
      <w:r w:rsidR="00E346FE">
        <w:rPr>
          <w:rStyle w:val="FootnoteReference"/>
          <w:rFonts w:ascii="Times New Roman" w:hAnsi="Times New Roman" w:cs="Times New Roman"/>
          <w:bCs/>
          <w:sz w:val="24"/>
          <w:szCs w:val="24"/>
          <w:lang w:val="en-GB"/>
        </w:rPr>
        <w:footnoteReference w:id="184"/>
      </w:r>
      <w:r w:rsidR="00E346FE">
        <w:rPr>
          <w:rFonts w:ascii="Times New Roman" w:hAnsi="Times New Roman" w:cs="Times New Roman"/>
          <w:bCs/>
          <w:sz w:val="24"/>
          <w:szCs w:val="24"/>
          <w:lang w:val="en-GB"/>
        </w:rPr>
        <w:t xml:space="preserve"> </w:t>
      </w:r>
      <w:r w:rsidR="00523130">
        <w:rPr>
          <w:rFonts w:ascii="Times New Roman" w:hAnsi="Times New Roman" w:cs="Times New Roman"/>
          <w:bCs/>
          <w:sz w:val="24"/>
          <w:szCs w:val="24"/>
          <w:lang w:val="en-GB"/>
        </w:rPr>
        <w:t>In aggregate, the explosions precipitated the emission of 50 million curies of radiation.</w:t>
      </w:r>
      <w:r w:rsidR="00523130">
        <w:rPr>
          <w:rStyle w:val="FootnoteReference"/>
          <w:rFonts w:ascii="Times New Roman" w:hAnsi="Times New Roman" w:cs="Times New Roman"/>
          <w:bCs/>
          <w:sz w:val="24"/>
          <w:szCs w:val="24"/>
          <w:lang w:val="en-GB"/>
        </w:rPr>
        <w:footnoteReference w:id="185"/>
      </w:r>
    </w:p>
    <w:p w:rsidR="00993AB1" w:rsidRPr="00070F15" w:rsidRDefault="00993AB1"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The explosions released considerable amount of irradiated material, </w:t>
      </w:r>
      <w:r w:rsidR="00796458">
        <w:rPr>
          <w:rFonts w:ascii="Times New Roman" w:hAnsi="Times New Roman" w:cs="Times New Roman"/>
          <w:bCs/>
          <w:sz w:val="24"/>
          <w:szCs w:val="24"/>
          <w:lang w:val="en-GB"/>
        </w:rPr>
        <w:t xml:space="preserve">with </w:t>
      </w:r>
      <w:r>
        <w:rPr>
          <w:rFonts w:ascii="Times New Roman" w:hAnsi="Times New Roman" w:cs="Times New Roman"/>
          <w:bCs/>
          <w:sz w:val="24"/>
          <w:szCs w:val="24"/>
          <w:lang w:val="en-GB"/>
        </w:rPr>
        <w:t>approximately 25 percent of the fissionable</w:t>
      </w:r>
      <w:r w:rsidR="00D645D7">
        <w:rPr>
          <w:rFonts w:ascii="Times New Roman" w:hAnsi="Times New Roman" w:cs="Times New Roman"/>
          <w:bCs/>
          <w:sz w:val="24"/>
          <w:szCs w:val="24"/>
          <w:lang w:val="en-GB"/>
        </w:rPr>
        <w:t xml:space="preserve"> substances</w:t>
      </w:r>
      <w:r>
        <w:rPr>
          <w:rFonts w:ascii="Times New Roman" w:hAnsi="Times New Roman" w:cs="Times New Roman"/>
          <w:bCs/>
          <w:sz w:val="24"/>
          <w:szCs w:val="24"/>
          <w:lang w:val="en-GB"/>
        </w:rPr>
        <w:t xml:space="preserve"> </w:t>
      </w:r>
      <w:r w:rsidR="00796458">
        <w:rPr>
          <w:rFonts w:ascii="Times New Roman" w:hAnsi="Times New Roman" w:cs="Times New Roman"/>
          <w:bCs/>
          <w:sz w:val="24"/>
          <w:szCs w:val="24"/>
          <w:lang w:val="en-GB"/>
        </w:rPr>
        <w:t>being</w:t>
      </w:r>
      <w:r>
        <w:rPr>
          <w:rFonts w:ascii="Times New Roman" w:hAnsi="Times New Roman" w:cs="Times New Roman"/>
          <w:bCs/>
          <w:sz w:val="24"/>
          <w:szCs w:val="24"/>
          <w:lang w:val="en-GB"/>
        </w:rPr>
        <w:t xml:space="preserve"> released into the atmosphere</w:t>
      </w:r>
      <w:r w:rsidR="00D645D7">
        <w:rPr>
          <w:rFonts w:ascii="Times New Roman" w:hAnsi="Times New Roman" w:cs="Times New Roman"/>
          <w:bCs/>
          <w:sz w:val="24"/>
          <w:szCs w:val="24"/>
          <w:lang w:val="en-GB"/>
        </w:rPr>
        <w:t xml:space="preserve"> during</w:t>
      </w:r>
      <w:r w:rsidR="00796458">
        <w:rPr>
          <w:rFonts w:ascii="Times New Roman" w:hAnsi="Times New Roman" w:cs="Times New Roman"/>
          <w:bCs/>
          <w:sz w:val="24"/>
          <w:szCs w:val="24"/>
          <w:lang w:val="en-GB"/>
        </w:rPr>
        <w:t xml:space="preserve"> the first 24 hours.</w:t>
      </w:r>
      <w:r>
        <w:rPr>
          <w:rStyle w:val="FootnoteReference"/>
          <w:rFonts w:ascii="Times New Roman" w:hAnsi="Times New Roman" w:cs="Times New Roman"/>
          <w:bCs/>
          <w:sz w:val="24"/>
          <w:szCs w:val="24"/>
          <w:lang w:val="en-GB"/>
        </w:rPr>
        <w:footnoteReference w:id="186"/>
      </w:r>
      <w:r w:rsidR="00F4512E">
        <w:rPr>
          <w:rFonts w:ascii="Times New Roman" w:hAnsi="Times New Roman" w:cs="Times New Roman"/>
          <w:bCs/>
          <w:sz w:val="24"/>
          <w:szCs w:val="24"/>
          <w:lang w:val="en-GB"/>
        </w:rPr>
        <w:t xml:space="preserve"> Two people employed in the nuclear station were also among the casualties of the explosions.</w:t>
      </w:r>
      <w:r w:rsidR="00F4512E">
        <w:rPr>
          <w:rStyle w:val="FootnoteReference"/>
          <w:rFonts w:ascii="Times New Roman" w:hAnsi="Times New Roman" w:cs="Times New Roman"/>
          <w:bCs/>
          <w:sz w:val="24"/>
          <w:szCs w:val="24"/>
          <w:lang w:val="en-GB"/>
        </w:rPr>
        <w:footnoteReference w:id="187"/>
      </w:r>
      <w:r w:rsidR="00350C58">
        <w:rPr>
          <w:rFonts w:ascii="Times New Roman" w:hAnsi="Times New Roman" w:cs="Times New Roman"/>
          <w:bCs/>
          <w:sz w:val="24"/>
          <w:szCs w:val="24"/>
          <w:lang w:val="en-GB"/>
        </w:rPr>
        <w:t xml:space="preserve"> Substantial informat</w:t>
      </w:r>
      <w:r w:rsidR="002D1E1C">
        <w:rPr>
          <w:rFonts w:ascii="Times New Roman" w:hAnsi="Times New Roman" w:cs="Times New Roman"/>
          <w:bCs/>
          <w:sz w:val="24"/>
          <w:szCs w:val="24"/>
          <w:lang w:val="en-GB"/>
        </w:rPr>
        <w:t>ion</w:t>
      </w:r>
      <w:r w:rsidR="00133A85">
        <w:rPr>
          <w:rFonts w:ascii="Times New Roman" w:hAnsi="Times New Roman" w:cs="Times New Roman"/>
          <w:bCs/>
          <w:sz w:val="24"/>
          <w:szCs w:val="24"/>
          <w:lang w:val="en-GB"/>
        </w:rPr>
        <w:t>, addressing a serious radiological hazard,</w:t>
      </w:r>
      <w:r w:rsidR="002D1E1C">
        <w:rPr>
          <w:rFonts w:ascii="Times New Roman" w:hAnsi="Times New Roman" w:cs="Times New Roman"/>
          <w:bCs/>
          <w:sz w:val="24"/>
          <w:szCs w:val="24"/>
          <w:lang w:val="en-GB"/>
        </w:rPr>
        <w:t xml:space="preserve"> was provided to the general</w:t>
      </w:r>
      <w:r w:rsidR="00350C58">
        <w:rPr>
          <w:rFonts w:ascii="Times New Roman" w:hAnsi="Times New Roman" w:cs="Times New Roman"/>
          <w:bCs/>
          <w:sz w:val="24"/>
          <w:szCs w:val="24"/>
          <w:lang w:val="en-GB"/>
        </w:rPr>
        <w:t xml:space="preserve"> public</w:t>
      </w:r>
      <w:r w:rsidR="002D1E1C">
        <w:rPr>
          <w:rFonts w:ascii="Times New Roman" w:hAnsi="Times New Roman" w:cs="Times New Roman"/>
          <w:bCs/>
          <w:sz w:val="24"/>
          <w:szCs w:val="24"/>
          <w:lang w:val="en-GB"/>
        </w:rPr>
        <w:t xml:space="preserve"> of the </w:t>
      </w:r>
      <w:r w:rsidR="00704124">
        <w:rPr>
          <w:rFonts w:ascii="Times New Roman" w:hAnsi="Times New Roman" w:cs="Times New Roman"/>
          <w:bCs/>
          <w:sz w:val="24"/>
          <w:szCs w:val="24"/>
          <w:lang w:val="en-GB"/>
        </w:rPr>
        <w:t xml:space="preserve">former </w:t>
      </w:r>
      <w:r w:rsidR="002D1E1C">
        <w:rPr>
          <w:rFonts w:ascii="Times New Roman" w:hAnsi="Times New Roman" w:cs="Times New Roman"/>
          <w:bCs/>
          <w:sz w:val="24"/>
          <w:szCs w:val="24"/>
          <w:lang w:val="en-GB"/>
        </w:rPr>
        <w:t>U.S.S.R.</w:t>
      </w:r>
      <w:r w:rsidR="00350C58">
        <w:rPr>
          <w:rFonts w:ascii="Times New Roman" w:hAnsi="Times New Roman" w:cs="Times New Roman"/>
          <w:bCs/>
          <w:sz w:val="24"/>
          <w:szCs w:val="24"/>
          <w:lang w:val="en-GB"/>
        </w:rPr>
        <w:t xml:space="preserve"> almost 48 hours following the explosion</w:t>
      </w:r>
      <w:r w:rsidR="001940D7">
        <w:rPr>
          <w:rFonts w:ascii="Times New Roman" w:hAnsi="Times New Roman" w:cs="Times New Roman"/>
          <w:bCs/>
          <w:sz w:val="24"/>
          <w:szCs w:val="24"/>
          <w:lang w:val="en-GB"/>
        </w:rPr>
        <w:t>s</w:t>
      </w:r>
      <w:r w:rsidR="00350C58">
        <w:rPr>
          <w:rFonts w:ascii="Times New Roman" w:hAnsi="Times New Roman" w:cs="Times New Roman"/>
          <w:bCs/>
          <w:sz w:val="24"/>
          <w:szCs w:val="24"/>
          <w:lang w:val="en-GB"/>
        </w:rPr>
        <w:t xml:space="preserve"> and subsequent efforts of </w:t>
      </w:r>
      <w:r w:rsidR="001940D7">
        <w:rPr>
          <w:rFonts w:ascii="Times New Roman" w:hAnsi="Times New Roman" w:cs="Times New Roman"/>
          <w:bCs/>
          <w:sz w:val="24"/>
          <w:szCs w:val="24"/>
          <w:lang w:val="en-GB"/>
        </w:rPr>
        <w:t xml:space="preserve">civilian </w:t>
      </w:r>
      <w:r w:rsidR="001940D7">
        <w:rPr>
          <w:rFonts w:ascii="Times New Roman" w:hAnsi="Times New Roman" w:cs="Times New Roman"/>
          <w:bCs/>
          <w:sz w:val="24"/>
          <w:szCs w:val="24"/>
          <w:lang w:val="en-GB"/>
        </w:rPr>
        <w:lastRenderedPageBreak/>
        <w:t>evacuations</w:t>
      </w:r>
      <w:r w:rsidR="00133A85">
        <w:rPr>
          <w:rFonts w:ascii="Times New Roman" w:hAnsi="Times New Roman" w:cs="Times New Roman"/>
          <w:bCs/>
          <w:sz w:val="24"/>
          <w:szCs w:val="24"/>
          <w:lang w:val="en-GB"/>
        </w:rPr>
        <w:t xml:space="preserve"> in the immediate town of Pripyat and the communities adjacent to the plant</w:t>
      </w:r>
      <w:r w:rsidR="00133A85" w:rsidRPr="00133A85">
        <w:rPr>
          <w:rFonts w:ascii="Times New Roman" w:hAnsi="Times New Roman" w:cs="Times New Roman"/>
          <w:bCs/>
          <w:sz w:val="24"/>
          <w:szCs w:val="24"/>
          <w:lang w:val="en-GB"/>
        </w:rPr>
        <w:t xml:space="preserve"> </w:t>
      </w:r>
      <w:r w:rsidR="00133A85">
        <w:rPr>
          <w:rFonts w:ascii="Times New Roman" w:hAnsi="Times New Roman" w:cs="Times New Roman"/>
          <w:bCs/>
          <w:sz w:val="24"/>
          <w:szCs w:val="24"/>
          <w:lang w:val="en-GB"/>
        </w:rPr>
        <w:t>were carried out</w:t>
      </w:r>
      <w:r w:rsidR="00350C58">
        <w:rPr>
          <w:rFonts w:ascii="Times New Roman" w:hAnsi="Times New Roman" w:cs="Times New Roman"/>
          <w:bCs/>
          <w:sz w:val="24"/>
          <w:szCs w:val="24"/>
          <w:lang w:val="en-GB"/>
        </w:rPr>
        <w:t>.</w:t>
      </w:r>
      <w:r w:rsidR="00350C58">
        <w:rPr>
          <w:rStyle w:val="FootnoteReference"/>
          <w:rFonts w:ascii="Times New Roman" w:hAnsi="Times New Roman" w:cs="Times New Roman"/>
          <w:bCs/>
          <w:sz w:val="24"/>
          <w:szCs w:val="24"/>
          <w:lang w:val="en-GB"/>
        </w:rPr>
        <w:footnoteReference w:id="188"/>
      </w:r>
      <w:r w:rsidR="0003767F">
        <w:rPr>
          <w:rFonts w:ascii="Times New Roman" w:hAnsi="Times New Roman" w:cs="Times New Roman"/>
          <w:bCs/>
          <w:sz w:val="24"/>
          <w:szCs w:val="24"/>
          <w:lang w:val="en-GB"/>
        </w:rPr>
        <w:t xml:space="preserve"> </w:t>
      </w:r>
      <w:r w:rsidR="00EE0F43">
        <w:rPr>
          <w:rFonts w:ascii="Times New Roman" w:hAnsi="Times New Roman" w:cs="Times New Roman"/>
          <w:bCs/>
          <w:sz w:val="24"/>
          <w:szCs w:val="24"/>
          <w:lang w:val="en-GB"/>
        </w:rPr>
        <w:t xml:space="preserve">The combined total of the evacuees was estimated to </w:t>
      </w:r>
      <w:r w:rsidR="002F1125">
        <w:rPr>
          <w:rFonts w:ascii="Times New Roman" w:hAnsi="Times New Roman" w:cs="Times New Roman"/>
          <w:bCs/>
          <w:sz w:val="24"/>
          <w:szCs w:val="24"/>
          <w:lang w:val="en-GB"/>
        </w:rPr>
        <w:t xml:space="preserve">approximately </w:t>
      </w:r>
      <w:r w:rsidR="00EE0F43">
        <w:rPr>
          <w:rFonts w:ascii="Times New Roman" w:hAnsi="Times New Roman" w:cs="Times New Roman"/>
          <w:bCs/>
          <w:sz w:val="24"/>
          <w:szCs w:val="24"/>
          <w:lang w:val="en-GB"/>
        </w:rPr>
        <w:t>130,000 people.</w:t>
      </w:r>
      <w:r w:rsidR="00EE0F43">
        <w:rPr>
          <w:rStyle w:val="FootnoteReference"/>
          <w:rFonts w:ascii="Times New Roman" w:hAnsi="Times New Roman" w:cs="Times New Roman"/>
          <w:bCs/>
          <w:sz w:val="24"/>
          <w:szCs w:val="24"/>
          <w:lang w:val="en-GB"/>
        </w:rPr>
        <w:footnoteReference w:id="189"/>
      </w:r>
      <w:r w:rsidR="00EE0F43">
        <w:rPr>
          <w:rFonts w:ascii="Times New Roman" w:hAnsi="Times New Roman" w:cs="Times New Roman"/>
          <w:bCs/>
          <w:sz w:val="24"/>
          <w:szCs w:val="24"/>
          <w:lang w:val="en-GB"/>
        </w:rPr>
        <w:t xml:space="preserve"> </w:t>
      </w:r>
      <w:r w:rsidR="000B3914">
        <w:rPr>
          <w:rFonts w:ascii="Times New Roman" w:hAnsi="Times New Roman" w:cs="Times New Roman"/>
          <w:bCs/>
          <w:sz w:val="24"/>
          <w:szCs w:val="24"/>
          <w:lang w:val="en-GB"/>
        </w:rPr>
        <w:t xml:space="preserve">Nevertheless, nuclear </w:t>
      </w:r>
      <w:r w:rsidR="00761249">
        <w:rPr>
          <w:rFonts w:ascii="Times New Roman" w:hAnsi="Times New Roman" w:cs="Times New Roman"/>
          <w:bCs/>
          <w:sz w:val="24"/>
          <w:szCs w:val="24"/>
          <w:lang w:val="en-GB"/>
        </w:rPr>
        <w:t>debris</w:t>
      </w:r>
      <w:r w:rsidR="000B3914">
        <w:rPr>
          <w:rFonts w:ascii="Times New Roman" w:hAnsi="Times New Roman" w:cs="Times New Roman"/>
          <w:bCs/>
          <w:sz w:val="24"/>
          <w:szCs w:val="24"/>
          <w:lang w:val="en-GB"/>
        </w:rPr>
        <w:t xml:space="preserve"> </w:t>
      </w:r>
      <w:r w:rsidR="00CD287C">
        <w:rPr>
          <w:rFonts w:ascii="Times New Roman" w:hAnsi="Times New Roman" w:cs="Times New Roman"/>
          <w:bCs/>
          <w:sz w:val="24"/>
          <w:szCs w:val="24"/>
          <w:lang w:val="en-GB"/>
        </w:rPr>
        <w:t xml:space="preserve">in the form of plume </w:t>
      </w:r>
      <w:r w:rsidR="000B3914">
        <w:rPr>
          <w:rFonts w:ascii="Times New Roman" w:hAnsi="Times New Roman" w:cs="Times New Roman"/>
          <w:bCs/>
          <w:sz w:val="24"/>
          <w:szCs w:val="24"/>
          <w:lang w:val="en-GB"/>
        </w:rPr>
        <w:t>had already been discovered in Sweden</w:t>
      </w:r>
      <w:r w:rsidR="00CD287C">
        <w:rPr>
          <w:rFonts w:ascii="Times New Roman" w:hAnsi="Times New Roman" w:cs="Times New Roman"/>
          <w:bCs/>
          <w:sz w:val="24"/>
          <w:szCs w:val="24"/>
          <w:lang w:val="en-GB"/>
        </w:rPr>
        <w:t xml:space="preserve"> and Finland</w:t>
      </w:r>
      <w:r w:rsidR="00761249">
        <w:rPr>
          <w:rFonts w:ascii="Times New Roman" w:hAnsi="Times New Roman" w:cs="Times New Roman"/>
          <w:bCs/>
          <w:sz w:val="24"/>
          <w:szCs w:val="24"/>
          <w:lang w:val="en-GB"/>
        </w:rPr>
        <w:t>.</w:t>
      </w:r>
      <w:r w:rsidR="000B3914">
        <w:rPr>
          <w:rStyle w:val="FootnoteReference"/>
          <w:rFonts w:ascii="Times New Roman" w:hAnsi="Times New Roman" w:cs="Times New Roman"/>
          <w:bCs/>
          <w:sz w:val="24"/>
          <w:szCs w:val="24"/>
          <w:lang w:val="en-GB"/>
        </w:rPr>
        <w:footnoteReference w:id="190"/>
      </w:r>
      <w:r w:rsidR="00761249">
        <w:rPr>
          <w:rFonts w:ascii="Times New Roman" w:hAnsi="Times New Roman" w:cs="Times New Roman"/>
          <w:bCs/>
          <w:sz w:val="24"/>
          <w:szCs w:val="24"/>
          <w:lang w:val="en-GB"/>
        </w:rPr>
        <w:t xml:space="preserve"> Specifically, even though ground contamination was heavily </w:t>
      </w:r>
      <w:r w:rsidR="009634AD">
        <w:rPr>
          <w:rFonts w:ascii="Times New Roman" w:hAnsi="Times New Roman" w:cs="Times New Roman"/>
          <w:bCs/>
          <w:sz w:val="24"/>
          <w:szCs w:val="24"/>
          <w:lang w:val="en-GB"/>
        </w:rPr>
        <w:t>concentrated in Ukraine, Belarus and the Western U.S.S.R.,</w:t>
      </w:r>
      <w:r w:rsidR="009634AD">
        <w:rPr>
          <w:rStyle w:val="FootnoteReference"/>
          <w:rFonts w:ascii="Times New Roman" w:hAnsi="Times New Roman" w:cs="Times New Roman"/>
          <w:bCs/>
          <w:sz w:val="24"/>
          <w:szCs w:val="24"/>
          <w:lang w:val="en-GB"/>
        </w:rPr>
        <w:footnoteReference w:id="191"/>
      </w:r>
      <w:r w:rsidR="000B3914">
        <w:rPr>
          <w:rFonts w:ascii="Times New Roman" w:hAnsi="Times New Roman" w:cs="Times New Roman"/>
          <w:bCs/>
          <w:sz w:val="24"/>
          <w:szCs w:val="24"/>
          <w:lang w:val="en-GB"/>
        </w:rPr>
        <w:t xml:space="preserve"> </w:t>
      </w:r>
      <w:r w:rsidR="001358DC">
        <w:rPr>
          <w:rFonts w:ascii="Times New Roman" w:hAnsi="Times New Roman" w:cs="Times New Roman"/>
          <w:bCs/>
          <w:sz w:val="24"/>
          <w:szCs w:val="24"/>
          <w:lang w:val="en-GB"/>
        </w:rPr>
        <w:t>ground deposition of radionuclides expanded, in lower levels, to Europe</w:t>
      </w:r>
      <w:r w:rsidR="009D18E5">
        <w:rPr>
          <w:rFonts w:ascii="Times New Roman" w:hAnsi="Times New Roman" w:cs="Times New Roman"/>
          <w:bCs/>
          <w:sz w:val="24"/>
          <w:szCs w:val="24"/>
          <w:lang w:val="en-GB"/>
        </w:rPr>
        <w:t xml:space="preserve"> by virtue of the dominant weather patterns</w:t>
      </w:r>
      <w:r w:rsidR="00A218B6">
        <w:rPr>
          <w:rFonts w:ascii="Times New Roman" w:hAnsi="Times New Roman" w:cs="Times New Roman"/>
          <w:bCs/>
          <w:sz w:val="24"/>
          <w:szCs w:val="24"/>
          <w:lang w:val="en-GB"/>
        </w:rPr>
        <w:t>.</w:t>
      </w:r>
      <w:r w:rsidR="00A218B6">
        <w:rPr>
          <w:rStyle w:val="FootnoteReference"/>
          <w:rFonts w:ascii="Times New Roman" w:hAnsi="Times New Roman" w:cs="Times New Roman"/>
          <w:bCs/>
          <w:sz w:val="24"/>
          <w:szCs w:val="24"/>
          <w:lang w:val="en-GB"/>
        </w:rPr>
        <w:footnoteReference w:id="192"/>
      </w:r>
      <w:r w:rsidR="001358DC">
        <w:rPr>
          <w:rFonts w:ascii="Times New Roman" w:hAnsi="Times New Roman" w:cs="Times New Roman"/>
          <w:bCs/>
          <w:sz w:val="24"/>
          <w:szCs w:val="24"/>
          <w:lang w:val="en-GB"/>
        </w:rPr>
        <w:t xml:space="preserve"> </w:t>
      </w:r>
      <w:r w:rsidR="00EE0F43">
        <w:rPr>
          <w:rFonts w:ascii="Times New Roman" w:hAnsi="Times New Roman" w:cs="Times New Roman"/>
          <w:bCs/>
          <w:sz w:val="24"/>
          <w:szCs w:val="24"/>
          <w:lang w:val="en-GB"/>
        </w:rPr>
        <w:t xml:space="preserve">As a result </w:t>
      </w:r>
      <w:r w:rsidR="00B949CD">
        <w:rPr>
          <w:rFonts w:ascii="Times New Roman" w:hAnsi="Times New Roman" w:cs="Times New Roman"/>
          <w:bCs/>
          <w:sz w:val="24"/>
          <w:szCs w:val="24"/>
          <w:lang w:val="en-GB"/>
        </w:rPr>
        <w:t xml:space="preserve">of the accident, the food </w:t>
      </w:r>
      <w:r w:rsidR="009D1755">
        <w:rPr>
          <w:rFonts w:ascii="Times New Roman" w:hAnsi="Times New Roman" w:cs="Times New Roman"/>
          <w:bCs/>
          <w:sz w:val="24"/>
          <w:szCs w:val="24"/>
          <w:lang w:val="en-GB"/>
        </w:rPr>
        <w:t xml:space="preserve">supply </w:t>
      </w:r>
      <w:r w:rsidR="00B949CD">
        <w:rPr>
          <w:rFonts w:ascii="Times New Roman" w:hAnsi="Times New Roman" w:cs="Times New Roman"/>
          <w:bCs/>
          <w:sz w:val="24"/>
          <w:szCs w:val="24"/>
          <w:lang w:val="en-GB"/>
        </w:rPr>
        <w:t xml:space="preserve">chain, namely milk and water, was contaminated with </w:t>
      </w:r>
      <w:proofErr w:type="spellStart"/>
      <w:r w:rsidR="00B949CD">
        <w:rPr>
          <w:rFonts w:ascii="Times New Roman" w:hAnsi="Times New Roman" w:cs="Times New Roman"/>
          <w:bCs/>
          <w:sz w:val="24"/>
          <w:szCs w:val="24"/>
          <w:lang w:val="en-GB"/>
        </w:rPr>
        <w:t>radioiodines</w:t>
      </w:r>
      <w:proofErr w:type="spellEnd"/>
      <w:r w:rsidR="00A008BD">
        <w:rPr>
          <w:rFonts w:ascii="Times New Roman" w:hAnsi="Times New Roman" w:cs="Times New Roman"/>
          <w:bCs/>
          <w:sz w:val="24"/>
          <w:szCs w:val="24"/>
          <w:lang w:val="en-GB"/>
        </w:rPr>
        <w:t xml:space="preserve">, which induced restrictions on the distribution of </w:t>
      </w:r>
      <w:r w:rsidR="00387B2E">
        <w:rPr>
          <w:rFonts w:ascii="Times New Roman" w:hAnsi="Times New Roman" w:cs="Times New Roman"/>
          <w:bCs/>
          <w:sz w:val="24"/>
          <w:szCs w:val="24"/>
          <w:lang w:val="en-GB"/>
        </w:rPr>
        <w:t xml:space="preserve">locally sourced </w:t>
      </w:r>
      <w:r w:rsidR="00A008BD">
        <w:rPr>
          <w:rFonts w:ascii="Times New Roman" w:hAnsi="Times New Roman" w:cs="Times New Roman"/>
          <w:bCs/>
          <w:sz w:val="24"/>
          <w:szCs w:val="24"/>
          <w:lang w:val="en-GB"/>
        </w:rPr>
        <w:t>rations</w:t>
      </w:r>
      <w:r w:rsidR="00387B2E">
        <w:rPr>
          <w:rFonts w:ascii="Times New Roman" w:hAnsi="Times New Roman" w:cs="Times New Roman"/>
          <w:bCs/>
          <w:sz w:val="24"/>
          <w:szCs w:val="24"/>
          <w:lang w:val="en-GB"/>
        </w:rPr>
        <w:t>,</w:t>
      </w:r>
      <w:r w:rsidR="00B949CD">
        <w:rPr>
          <w:rStyle w:val="FootnoteReference"/>
          <w:rFonts w:ascii="Times New Roman" w:hAnsi="Times New Roman" w:cs="Times New Roman"/>
          <w:bCs/>
          <w:sz w:val="24"/>
          <w:szCs w:val="24"/>
          <w:lang w:val="en-GB"/>
        </w:rPr>
        <w:footnoteReference w:id="193"/>
      </w:r>
      <w:r w:rsidR="00B949CD">
        <w:rPr>
          <w:rFonts w:ascii="Times New Roman" w:hAnsi="Times New Roman" w:cs="Times New Roman"/>
          <w:bCs/>
          <w:sz w:val="24"/>
          <w:szCs w:val="24"/>
          <w:lang w:val="en-GB"/>
        </w:rPr>
        <w:t xml:space="preserve"> </w:t>
      </w:r>
      <w:r w:rsidR="00387B2E">
        <w:rPr>
          <w:rFonts w:ascii="Times New Roman" w:hAnsi="Times New Roman" w:cs="Times New Roman"/>
          <w:bCs/>
          <w:sz w:val="24"/>
          <w:szCs w:val="24"/>
          <w:lang w:val="en-GB"/>
        </w:rPr>
        <w:t>but not quickly enough to prevent substantial harm.</w:t>
      </w:r>
      <w:r w:rsidR="00387B2E">
        <w:rPr>
          <w:rStyle w:val="FootnoteReference"/>
          <w:rFonts w:ascii="Times New Roman" w:hAnsi="Times New Roman" w:cs="Times New Roman"/>
          <w:bCs/>
          <w:sz w:val="24"/>
          <w:szCs w:val="24"/>
          <w:lang w:val="en-GB"/>
        </w:rPr>
        <w:footnoteReference w:id="194"/>
      </w:r>
      <w:r w:rsidR="00387B2E">
        <w:rPr>
          <w:rFonts w:ascii="Times New Roman" w:hAnsi="Times New Roman" w:cs="Times New Roman"/>
          <w:bCs/>
          <w:sz w:val="24"/>
          <w:szCs w:val="24"/>
          <w:lang w:val="en-GB"/>
        </w:rPr>
        <w:t xml:space="preserve"> </w:t>
      </w:r>
      <w:r w:rsidR="0003767F">
        <w:rPr>
          <w:rFonts w:ascii="Times New Roman" w:hAnsi="Times New Roman" w:cs="Times New Roman"/>
          <w:bCs/>
          <w:sz w:val="24"/>
          <w:szCs w:val="24"/>
          <w:lang w:val="en-GB"/>
        </w:rPr>
        <w:t>It should be noted that the accident’s long term effect</w:t>
      </w:r>
      <w:r w:rsidR="00195012">
        <w:rPr>
          <w:rFonts w:ascii="Times New Roman" w:hAnsi="Times New Roman" w:cs="Times New Roman"/>
          <w:bCs/>
          <w:sz w:val="24"/>
          <w:szCs w:val="24"/>
          <w:lang w:val="en-GB"/>
        </w:rPr>
        <w:t>s are also of significance,</w:t>
      </w:r>
      <w:r w:rsidR="00095E7A">
        <w:rPr>
          <w:rFonts w:ascii="Times New Roman" w:hAnsi="Times New Roman" w:cs="Times New Roman"/>
          <w:bCs/>
          <w:sz w:val="24"/>
          <w:szCs w:val="24"/>
          <w:lang w:val="en-GB"/>
        </w:rPr>
        <w:t xml:space="preserve"> such</w:t>
      </w:r>
      <w:r w:rsidR="00195012">
        <w:rPr>
          <w:rFonts w:ascii="Times New Roman" w:hAnsi="Times New Roman" w:cs="Times New Roman"/>
          <w:bCs/>
          <w:sz w:val="24"/>
          <w:szCs w:val="24"/>
          <w:lang w:val="en-GB"/>
        </w:rPr>
        <w:t xml:space="preserve"> as </w:t>
      </w:r>
      <w:r w:rsidR="00095E7A">
        <w:rPr>
          <w:rFonts w:ascii="Times New Roman" w:hAnsi="Times New Roman" w:cs="Times New Roman"/>
          <w:bCs/>
          <w:sz w:val="24"/>
          <w:szCs w:val="24"/>
          <w:lang w:val="en-GB"/>
        </w:rPr>
        <w:t xml:space="preserve">the </w:t>
      </w:r>
      <w:r w:rsidR="00195012">
        <w:rPr>
          <w:rFonts w:ascii="Times New Roman" w:hAnsi="Times New Roman" w:cs="Times New Roman"/>
          <w:bCs/>
          <w:sz w:val="24"/>
          <w:szCs w:val="24"/>
          <w:lang w:val="en-GB"/>
        </w:rPr>
        <w:t>upsurge</w:t>
      </w:r>
      <w:r w:rsidR="0003767F">
        <w:rPr>
          <w:rFonts w:ascii="Times New Roman" w:hAnsi="Times New Roman" w:cs="Times New Roman"/>
          <w:bCs/>
          <w:sz w:val="24"/>
          <w:szCs w:val="24"/>
          <w:lang w:val="en-GB"/>
        </w:rPr>
        <w:t xml:space="preserve"> in </w:t>
      </w:r>
      <w:proofErr w:type="spellStart"/>
      <w:r w:rsidR="0003767F">
        <w:rPr>
          <w:rFonts w:ascii="Times New Roman" w:hAnsi="Times New Roman" w:cs="Times New Roman"/>
          <w:bCs/>
          <w:sz w:val="24"/>
          <w:szCs w:val="24"/>
          <w:lang w:val="en-GB"/>
        </w:rPr>
        <w:t>pediatric</w:t>
      </w:r>
      <w:proofErr w:type="spellEnd"/>
      <w:r w:rsidR="0003767F">
        <w:rPr>
          <w:rFonts w:ascii="Times New Roman" w:hAnsi="Times New Roman" w:cs="Times New Roman"/>
          <w:bCs/>
          <w:sz w:val="24"/>
          <w:szCs w:val="24"/>
          <w:lang w:val="en-GB"/>
        </w:rPr>
        <w:t xml:space="preserve"> thyroid cancer in Ukraine and Belarus</w:t>
      </w:r>
      <w:r w:rsidR="007D29D2">
        <w:rPr>
          <w:rFonts w:ascii="Times New Roman" w:hAnsi="Times New Roman" w:cs="Times New Roman"/>
          <w:bCs/>
          <w:sz w:val="24"/>
          <w:szCs w:val="24"/>
          <w:lang w:val="en-GB"/>
        </w:rPr>
        <w:t xml:space="preserve"> due to the iodine-131 releases</w:t>
      </w:r>
      <w:r w:rsidR="0003767F">
        <w:rPr>
          <w:rStyle w:val="FootnoteReference"/>
          <w:rFonts w:ascii="Times New Roman" w:hAnsi="Times New Roman" w:cs="Times New Roman"/>
          <w:bCs/>
          <w:sz w:val="24"/>
          <w:szCs w:val="24"/>
          <w:lang w:val="en-GB"/>
        </w:rPr>
        <w:footnoteReference w:id="195"/>
      </w:r>
      <w:r w:rsidR="00CA10C8">
        <w:rPr>
          <w:rFonts w:ascii="Times New Roman" w:hAnsi="Times New Roman" w:cs="Times New Roman"/>
          <w:bCs/>
          <w:sz w:val="24"/>
          <w:szCs w:val="24"/>
          <w:lang w:val="en-GB"/>
        </w:rPr>
        <w:t xml:space="preserve"> or the discharge of plutonium-239, the tenacious presence of which in the environment is justified by its half</w:t>
      </w:r>
      <w:r w:rsidR="005B192B">
        <w:rPr>
          <w:rFonts w:ascii="Times New Roman" w:hAnsi="Times New Roman" w:cs="Times New Roman"/>
          <w:bCs/>
          <w:sz w:val="24"/>
          <w:szCs w:val="24"/>
          <w:lang w:val="en-GB"/>
        </w:rPr>
        <w:t>-</w:t>
      </w:r>
      <w:r w:rsidR="00CA10C8">
        <w:rPr>
          <w:rFonts w:ascii="Times New Roman" w:hAnsi="Times New Roman" w:cs="Times New Roman"/>
          <w:bCs/>
          <w:sz w:val="24"/>
          <w:szCs w:val="24"/>
          <w:lang w:val="en-GB"/>
        </w:rPr>
        <w:t>life of 24.000 years.</w:t>
      </w:r>
      <w:r w:rsidR="00F618DB">
        <w:rPr>
          <w:rStyle w:val="FootnoteReference"/>
          <w:rFonts w:ascii="Times New Roman" w:hAnsi="Times New Roman" w:cs="Times New Roman"/>
          <w:bCs/>
          <w:sz w:val="24"/>
          <w:szCs w:val="24"/>
          <w:lang w:val="en-GB"/>
        </w:rPr>
        <w:footnoteReference w:id="196"/>
      </w:r>
      <w:r w:rsidR="0003767F">
        <w:rPr>
          <w:rFonts w:ascii="Times New Roman" w:hAnsi="Times New Roman" w:cs="Times New Roman"/>
          <w:bCs/>
          <w:sz w:val="24"/>
          <w:szCs w:val="24"/>
          <w:lang w:val="en-GB"/>
        </w:rPr>
        <w:t xml:space="preserve"> </w:t>
      </w:r>
      <w:r w:rsidR="00070F15">
        <w:rPr>
          <w:rFonts w:ascii="Times New Roman" w:hAnsi="Times New Roman" w:cs="Times New Roman"/>
          <w:bCs/>
          <w:sz w:val="24"/>
          <w:szCs w:val="24"/>
          <w:lang w:val="en-GB"/>
        </w:rPr>
        <w:t xml:space="preserve">As to the fatality rate of the nuclear incident, </w:t>
      </w:r>
      <w:r w:rsidR="00070F15" w:rsidRPr="00070F15">
        <w:rPr>
          <w:rFonts w:ascii="Times New Roman" w:hAnsi="Times New Roman" w:cs="Times New Roman"/>
          <w:bCs/>
          <w:sz w:val="24"/>
          <w:szCs w:val="24"/>
          <w:lang w:val="en-GB"/>
        </w:rPr>
        <w:t xml:space="preserve">32 </w:t>
      </w:r>
      <w:r w:rsidR="00070F15">
        <w:rPr>
          <w:rFonts w:ascii="Times New Roman" w:hAnsi="Times New Roman" w:cs="Times New Roman"/>
          <w:bCs/>
          <w:sz w:val="24"/>
          <w:szCs w:val="24"/>
          <w:lang w:val="en-GB"/>
        </w:rPr>
        <w:t xml:space="preserve">deaths of facility employees and fire-fighters were recorded directly as a result and during the efforts to contain the disaster, </w:t>
      </w:r>
      <w:r w:rsidR="00AF1D2B">
        <w:rPr>
          <w:rFonts w:ascii="Times New Roman" w:hAnsi="Times New Roman" w:cs="Times New Roman"/>
          <w:bCs/>
          <w:sz w:val="24"/>
          <w:szCs w:val="24"/>
          <w:lang w:val="en-GB"/>
        </w:rPr>
        <w:t xml:space="preserve">while </w:t>
      </w:r>
      <w:r w:rsidR="00070F15">
        <w:rPr>
          <w:rFonts w:ascii="Times New Roman" w:hAnsi="Times New Roman" w:cs="Times New Roman"/>
          <w:bCs/>
          <w:sz w:val="24"/>
          <w:szCs w:val="24"/>
          <w:lang w:val="en-GB"/>
        </w:rPr>
        <w:t xml:space="preserve">143 </w:t>
      </w:r>
      <w:r w:rsidR="001C16B0">
        <w:rPr>
          <w:rFonts w:ascii="Times New Roman" w:hAnsi="Times New Roman" w:cs="Times New Roman"/>
          <w:bCs/>
          <w:sz w:val="24"/>
          <w:szCs w:val="24"/>
          <w:lang w:val="en-GB"/>
        </w:rPr>
        <w:t xml:space="preserve">persons </w:t>
      </w:r>
      <w:r w:rsidR="00070F15">
        <w:rPr>
          <w:rFonts w:ascii="Times New Roman" w:hAnsi="Times New Roman" w:cs="Times New Roman"/>
          <w:bCs/>
          <w:sz w:val="24"/>
          <w:szCs w:val="24"/>
          <w:lang w:val="en-GB"/>
        </w:rPr>
        <w:t>were inflicted with acute radiation syndrome with 31 of those dying in the months that followed.</w:t>
      </w:r>
      <w:r w:rsidR="00A442C1">
        <w:rPr>
          <w:rStyle w:val="FootnoteReference"/>
          <w:rFonts w:ascii="Times New Roman" w:hAnsi="Times New Roman" w:cs="Times New Roman"/>
          <w:bCs/>
          <w:sz w:val="24"/>
          <w:szCs w:val="24"/>
          <w:lang w:val="en-GB"/>
        </w:rPr>
        <w:footnoteReference w:id="197"/>
      </w:r>
      <w:r w:rsidR="00070F15">
        <w:rPr>
          <w:rFonts w:ascii="Times New Roman" w:hAnsi="Times New Roman" w:cs="Times New Roman"/>
          <w:bCs/>
          <w:sz w:val="24"/>
          <w:szCs w:val="24"/>
          <w:lang w:val="en-GB"/>
        </w:rPr>
        <w:t xml:space="preserve"> </w:t>
      </w:r>
    </w:p>
    <w:p w:rsidR="0083002B" w:rsidRDefault="00DC45B0"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lastRenderedPageBreak/>
        <w:t>The Chernobyl nuclear accident was a</w:t>
      </w:r>
      <w:r w:rsidR="007E2542" w:rsidRPr="007E2542">
        <w:rPr>
          <w:rFonts w:ascii="Times New Roman" w:hAnsi="Times New Roman" w:cs="Times New Roman"/>
          <w:bCs/>
          <w:sz w:val="24"/>
          <w:szCs w:val="24"/>
          <w:lang w:val="en-GB"/>
        </w:rPr>
        <w:t>n amalgamation o</w:t>
      </w:r>
      <w:r w:rsidR="007E2542">
        <w:rPr>
          <w:rFonts w:ascii="Times New Roman" w:hAnsi="Times New Roman" w:cs="Times New Roman"/>
          <w:bCs/>
          <w:sz w:val="24"/>
          <w:szCs w:val="24"/>
          <w:lang w:val="en-GB"/>
        </w:rPr>
        <w:t>f human errors</w:t>
      </w:r>
      <w:r w:rsidR="00694B01">
        <w:rPr>
          <w:rFonts w:ascii="Times New Roman" w:hAnsi="Times New Roman" w:cs="Times New Roman"/>
          <w:bCs/>
          <w:sz w:val="24"/>
          <w:szCs w:val="24"/>
          <w:lang w:val="en-GB"/>
        </w:rPr>
        <w:t xml:space="preserve">, </w:t>
      </w:r>
      <w:r w:rsidR="00A50E37">
        <w:rPr>
          <w:rFonts w:ascii="Times New Roman" w:hAnsi="Times New Roman" w:cs="Times New Roman"/>
          <w:bCs/>
          <w:sz w:val="24"/>
          <w:szCs w:val="24"/>
          <w:lang w:val="en-GB"/>
        </w:rPr>
        <w:t xml:space="preserve">with </w:t>
      </w:r>
      <w:r w:rsidR="00694B01">
        <w:rPr>
          <w:rFonts w:ascii="Times New Roman" w:hAnsi="Times New Roman" w:cs="Times New Roman"/>
          <w:bCs/>
          <w:sz w:val="24"/>
          <w:szCs w:val="24"/>
          <w:lang w:val="en-GB"/>
        </w:rPr>
        <w:t>six vio</w:t>
      </w:r>
      <w:r w:rsidR="00A50E37">
        <w:rPr>
          <w:rFonts w:ascii="Times New Roman" w:hAnsi="Times New Roman" w:cs="Times New Roman"/>
          <w:bCs/>
          <w:sz w:val="24"/>
          <w:szCs w:val="24"/>
          <w:lang w:val="en-GB"/>
        </w:rPr>
        <w:t>lations of safety protocols being</w:t>
      </w:r>
      <w:r w:rsidR="00694B01">
        <w:rPr>
          <w:rFonts w:ascii="Times New Roman" w:hAnsi="Times New Roman" w:cs="Times New Roman"/>
          <w:bCs/>
          <w:sz w:val="24"/>
          <w:szCs w:val="24"/>
          <w:lang w:val="en-GB"/>
        </w:rPr>
        <w:t xml:space="preserve"> reported by the Soviet Union,</w:t>
      </w:r>
      <w:r w:rsidR="00694B01">
        <w:rPr>
          <w:rStyle w:val="FootnoteReference"/>
          <w:rFonts w:ascii="Times New Roman" w:hAnsi="Times New Roman" w:cs="Times New Roman"/>
          <w:bCs/>
          <w:sz w:val="24"/>
          <w:szCs w:val="24"/>
          <w:lang w:val="en-GB"/>
        </w:rPr>
        <w:footnoteReference w:id="198"/>
      </w:r>
      <w:r w:rsidR="007E2542">
        <w:rPr>
          <w:rFonts w:ascii="Times New Roman" w:hAnsi="Times New Roman" w:cs="Times New Roman"/>
          <w:bCs/>
          <w:sz w:val="24"/>
          <w:szCs w:val="24"/>
          <w:lang w:val="en-GB"/>
        </w:rPr>
        <w:t xml:space="preserve"> and design malfunctions </w:t>
      </w:r>
      <w:r w:rsidR="00425ADA">
        <w:rPr>
          <w:rFonts w:ascii="Times New Roman" w:hAnsi="Times New Roman" w:cs="Times New Roman"/>
          <w:bCs/>
          <w:sz w:val="24"/>
          <w:szCs w:val="24"/>
          <w:lang w:val="en-GB"/>
        </w:rPr>
        <w:t>certainly contributing</w:t>
      </w:r>
      <w:r w:rsidR="000E5B76">
        <w:rPr>
          <w:rFonts w:ascii="Times New Roman" w:hAnsi="Times New Roman" w:cs="Times New Roman"/>
          <w:bCs/>
          <w:sz w:val="24"/>
          <w:szCs w:val="24"/>
          <w:lang w:val="en-GB"/>
        </w:rPr>
        <w:t xml:space="preserve"> to the </w:t>
      </w:r>
      <w:r>
        <w:rPr>
          <w:rFonts w:ascii="Times New Roman" w:hAnsi="Times New Roman" w:cs="Times New Roman"/>
          <w:bCs/>
          <w:sz w:val="24"/>
          <w:szCs w:val="24"/>
          <w:lang w:val="en-GB"/>
        </w:rPr>
        <w:t>tragedy</w:t>
      </w:r>
      <w:r w:rsidR="000E5B76">
        <w:rPr>
          <w:rFonts w:ascii="Times New Roman" w:hAnsi="Times New Roman" w:cs="Times New Roman"/>
          <w:bCs/>
          <w:sz w:val="24"/>
          <w:szCs w:val="24"/>
          <w:lang w:val="en-GB"/>
        </w:rPr>
        <w:t>.</w:t>
      </w:r>
      <w:r w:rsidR="000E5B76">
        <w:rPr>
          <w:rStyle w:val="FootnoteReference"/>
          <w:rFonts w:ascii="Times New Roman" w:hAnsi="Times New Roman" w:cs="Times New Roman"/>
          <w:bCs/>
          <w:sz w:val="24"/>
          <w:szCs w:val="24"/>
          <w:lang w:val="en-GB"/>
        </w:rPr>
        <w:footnoteReference w:id="199"/>
      </w:r>
      <w:r w:rsidR="007579E1">
        <w:rPr>
          <w:rFonts w:ascii="Times New Roman" w:hAnsi="Times New Roman" w:cs="Times New Roman"/>
          <w:bCs/>
          <w:sz w:val="24"/>
          <w:szCs w:val="24"/>
          <w:lang w:val="en-GB"/>
        </w:rPr>
        <w:t xml:space="preserve"> Experts have also claimed that the </w:t>
      </w:r>
      <w:r w:rsidR="00F726A6">
        <w:rPr>
          <w:rFonts w:ascii="Times New Roman" w:hAnsi="Times New Roman" w:cs="Times New Roman"/>
          <w:bCs/>
          <w:sz w:val="24"/>
          <w:szCs w:val="24"/>
          <w:lang w:val="en-GB"/>
        </w:rPr>
        <w:t xml:space="preserve">Soviet </w:t>
      </w:r>
      <w:r w:rsidR="007579E1">
        <w:rPr>
          <w:rFonts w:ascii="Times New Roman" w:hAnsi="Times New Roman" w:cs="Times New Roman"/>
          <w:bCs/>
          <w:sz w:val="24"/>
          <w:szCs w:val="24"/>
          <w:lang w:val="en-GB"/>
        </w:rPr>
        <w:t>operators were “in over their head” as to the physics of a nuclear reactor.</w:t>
      </w:r>
      <w:r w:rsidR="007579E1">
        <w:rPr>
          <w:rStyle w:val="FootnoteReference"/>
          <w:rFonts w:ascii="Times New Roman" w:hAnsi="Times New Roman" w:cs="Times New Roman"/>
          <w:bCs/>
          <w:sz w:val="24"/>
          <w:szCs w:val="24"/>
          <w:lang w:val="en-GB"/>
        </w:rPr>
        <w:footnoteReference w:id="200"/>
      </w:r>
      <w:r w:rsidR="00F726A6">
        <w:rPr>
          <w:rFonts w:ascii="Times New Roman" w:hAnsi="Times New Roman" w:cs="Times New Roman"/>
          <w:bCs/>
          <w:sz w:val="24"/>
          <w:szCs w:val="24"/>
          <w:lang w:val="en-GB"/>
        </w:rPr>
        <w:t xml:space="preserve"> </w:t>
      </w:r>
      <w:r w:rsidR="00F1620E">
        <w:rPr>
          <w:rFonts w:ascii="Times New Roman" w:hAnsi="Times New Roman" w:cs="Times New Roman"/>
          <w:bCs/>
          <w:sz w:val="24"/>
          <w:szCs w:val="24"/>
          <w:lang w:val="en-GB"/>
        </w:rPr>
        <w:t xml:space="preserve">The criticism extends to the </w:t>
      </w:r>
      <w:r w:rsidR="00164FE4">
        <w:rPr>
          <w:rFonts w:ascii="Times New Roman" w:hAnsi="Times New Roman" w:cs="Times New Roman"/>
          <w:bCs/>
          <w:sz w:val="24"/>
          <w:szCs w:val="24"/>
          <w:lang w:val="en-GB"/>
        </w:rPr>
        <w:t>absence</w:t>
      </w:r>
      <w:r w:rsidR="00F1620E">
        <w:rPr>
          <w:rFonts w:ascii="Times New Roman" w:hAnsi="Times New Roman" w:cs="Times New Roman"/>
          <w:bCs/>
          <w:sz w:val="24"/>
          <w:szCs w:val="24"/>
          <w:lang w:val="en-GB"/>
        </w:rPr>
        <w:t xml:space="preserve"> of a regulatory framework, </w:t>
      </w:r>
      <w:r w:rsidR="006146A6">
        <w:rPr>
          <w:rFonts w:ascii="Times New Roman" w:hAnsi="Times New Roman" w:cs="Times New Roman"/>
          <w:bCs/>
          <w:sz w:val="24"/>
          <w:szCs w:val="24"/>
          <w:lang w:val="en-GB"/>
        </w:rPr>
        <w:t>the evasiveness</w:t>
      </w:r>
      <w:r w:rsidR="00B54927">
        <w:rPr>
          <w:rFonts w:ascii="Times New Roman" w:hAnsi="Times New Roman" w:cs="Times New Roman"/>
          <w:bCs/>
          <w:sz w:val="24"/>
          <w:szCs w:val="24"/>
          <w:lang w:val="en-GB"/>
        </w:rPr>
        <w:t xml:space="preserve">, </w:t>
      </w:r>
      <w:r w:rsidR="002F1125">
        <w:rPr>
          <w:rFonts w:ascii="Times New Roman" w:hAnsi="Times New Roman" w:cs="Times New Roman"/>
          <w:bCs/>
          <w:sz w:val="24"/>
          <w:szCs w:val="24"/>
          <w:lang w:val="en-GB"/>
        </w:rPr>
        <w:t>prevarication</w:t>
      </w:r>
      <w:r w:rsidR="006146A6" w:rsidRPr="006146A6">
        <w:rPr>
          <w:rFonts w:ascii="Times New Roman" w:hAnsi="Times New Roman" w:cs="Times New Roman"/>
          <w:bCs/>
          <w:sz w:val="24"/>
          <w:szCs w:val="24"/>
          <w:lang w:val="en-GB"/>
        </w:rPr>
        <w:t xml:space="preserve"> </w:t>
      </w:r>
      <w:r w:rsidR="006146A6">
        <w:rPr>
          <w:rFonts w:ascii="Times New Roman" w:hAnsi="Times New Roman" w:cs="Times New Roman"/>
          <w:bCs/>
          <w:sz w:val="24"/>
          <w:szCs w:val="24"/>
          <w:lang w:val="en-GB"/>
        </w:rPr>
        <w:t xml:space="preserve">and procrastination of the </w:t>
      </w:r>
      <w:r w:rsidR="005A77D5">
        <w:rPr>
          <w:rFonts w:ascii="Times New Roman" w:hAnsi="Times New Roman" w:cs="Times New Roman"/>
          <w:bCs/>
          <w:sz w:val="24"/>
          <w:szCs w:val="24"/>
          <w:lang w:val="en-GB"/>
        </w:rPr>
        <w:t xml:space="preserve">former </w:t>
      </w:r>
      <w:r w:rsidR="006146A6">
        <w:rPr>
          <w:rFonts w:ascii="Times New Roman" w:hAnsi="Times New Roman" w:cs="Times New Roman"/>
          <w:bCs/>
          <w:sz w:val="24"/>
          <w:szCs w:val="24"/>
          <w:lang w:val="en-GB"/>
        </w:rPr>
        <w:t>U.S.S.R. concerning the efficient communication of the incident to the global community,</w:t>
      </w:r>
      <w:r w:rsidR="006146A6">
        <w:rPr>
          <w:rStyle w:val="FootnoteReference"/>
          <w:rFonts w:ascii="Times New Roman" w:hAnsi="Times New Roman" w:cs="Times New Roman"/>
          <w:bCs/>
          <w:sz w:val="24"/>
          <w:szCs w:val="24"/>
          <w:lang w:val="en-GB"/>
        </w:rPr>
        <w:footnoteReference w:id="201"/>
      </w:r>
      <w:r w:rsidR="0097519F">
        <w:rPr>
          <w:rFonts w:ascii="Times New Roman" w:hAnsi="Times New Roman" w:cs="Times New Roman"/>
          <w:bCs/>
          <w:sz w:val="24"/>
          <w:szCs w:val="24"/>
          <w:lang w:val="en-GB"/>
        </w:rPr>
        <w:t xml:space="preserve"> the unsound nature of the performed safety test,</w:t>
      </w:r>
      <w:r w:rsidR="004425A9">
        <w:rPr>
          <w:rFonts w:ascii="Times New Roman" w:hAnsi="Times New Roman" w:cs="Times New Roman"/>
          <w:bCs/>
          <w:sz w:val="24"/>
          <w:szCs w:val="24"/>
          <w:lang w:val="en-GB"/>
        </w:rPr>
        <w:t xml:space="preserve"> the contradictions and blaming illustrated by the reports that followed,</w:t>
      </w:r>
      <w:r w:rsidR="00275D6B">
        <w:rPr>
          <w:rStyle w:val="FootnoteReference"/>
          <w:rFonts w:ascii="Times New Roman" w:hAnsi="Times New Roman" w:cs="Times New Roman"/>
          <w:bCs/>
          <w:sz w:val="24"/>
          <w:szCs w:val="24"/>
          <w:lang w:val="en-GB"/>
        </w:rPr>
        <w:footnoteReference w:id="202"/>
      </w:r>
      <w:r w:rsidR="005A77D5">
        <w:rPr>
          <w:rFonts w:ascii="Times New Roman" w:hAnsi="Times New Roman" w:cs="Times New Roman"/>
          <w:bCs/>
          <w:sz w:val="24"/>
          <w:szCs w:val="24"/>
          <w:lang w:val="en-GB"/>
        </w:rPr>
        <w:t xml:space="preserve"> </w:t>
      </w:r>
      <w:r w:rsidR="00DC23E4">
        <w:rPr>
          <w:rFonts w:ascii="Times New Roman" w:hAnsi="Times New Roman" w:cs="Times New Roman"/>
          <w:bCs/>
          <w:sz w:val="24"/>
          <w:szCs w:val="24"/>
          <w:lang w:val="en-GB"/>
        </w:rPr>
        <w:t xml:space="preserve">the absence of </w:t>
      </w:r>
      <w:r w:rsidR="002F1125">
        <w:rPr>
          <w:rFonts w:ascii="Times New Roman" w:hAnsi="Times New Roman" w:cs="Times New Roman"/>
          <w:bCs/>
          <w:sz w:val="24"/>
          <w:szCs w:val="24"/>
          <w:lang w:val="en-GB"/>
        </w:rPr>
        <w:t xml:space="preserve">radiation counters and specifically </w:t>
      </w:r>
      <w:r w:rsidR="00DC23E4">
        <w:rPr>
          <w:rFonts w:ascii="Times New Roman" w:hAnsi="Times New Roman" w:cs="Times New Roman"/>
          <w:bCs/>
          <w:sz w:val="24"/>
          <w:szCs w:val="24"/>
          <w:lang w:val="en-GB"/>
        </w:rPr>
        <w:t>a concrete enclosure around the reactor to contain radiation leaks,</w:t>
      </w:r>
      <w:r w:rsidR="00D23D7B">
        <w:rPr>
          <w:rFonts w:ascii="Times New Roman" w:hAnsi="Times New Roman" w:cs="Times New Roman"/>
          <w:bCs/>
          <w:sz w:val="24"/>
          <w:szCs w:val="24"/>
          <w:lang w:val="en-GB"/>
        </w:rPr>
        <w:t xml:space="preserve"> the lack of emergency preparedness of the nuclear industry</w:t>
      </w:r>
      <w:r w:rsidR="008A2EB8">
        <w:rPr>
          <w:rFonts w:ascii="Times New Roman" w:hAnsi="Times New Roman" w:cs="Times New Roman"/>
          <w:bCs/>
          <w:sz w:val="24"/>
          <w:szCs w:val="24"/>
          <w:lang w:val="en-GB"/>
        </w:rPr>
        <w:t xml:space="preserve"> and the enduring silence of the leaders of the Soviet Union.</w:t>
      </w:r>
      <w:r w:rsidR="00DC23E4">
        <w:rPr>
          <w:rStyle w:val="FootnoteReference"/>
          <w:rFonts w:ascii="Times New Roman" w:hAnsi="Times New Roman" w:cs="Times New Roman"/>
          <w:bCs/>
          <w:sz w:val="24"/>
          <w:szCs w:val="24"/>
          <w:lang w:val="en-GB"/>
        </w:rPr>
        <w:footnoteReference w:id="203"/>
      </w:r>
      <w:r w:rsidR="00DC23E4">
        <w:rPr>
          <w:rFonts w:ascii="Times New Roman" w:hAnsi="Times New Roman" w:cs="Times New Roman"/>
          <w:bCs/>
          <w:sz w:val="24"/>
          <w:szCs w:val="24"/>
          <w:lang w:val="en-GB"/>
        </w:rPr>
        <w:t xml:space="preserve"> </w:t>
      </w:r>
      <w:r w:rsidR="005A77D5">
        <w:rPr>
          <w:rFonts w:ascii="Times New Roman" w:hAnsi="Times New Roman" w:cs="Times New Roman"/>
          <w:bCs/>
          <w:sz w:val="24"/>
          <w:szCs w:val="24"/>
          <w:lang w:val="en-GB"/>
        </w:rPr>
        <w:t xml:space="preserve">The accident itself has not only been the subject of reports, articles and studies of its time, but also of documentaries, movies, </w:t>
      </w:r>
      <w:r w:rsidR="0023426E">
        <w:rPr>
          <w:rFonts w:ascii="Times New Roman" w:hAnsi="Times New Roman" w:cs="Times New Roman"/>
          <w:bCs/>
          <w:sz w:val="24"/>
          <w:szCs w:val="24"/>
          <w:lang w:val="en-GB"/>
        </w:rPr>
        <w:t xml:space="preserve">interviews, </w:t>
      </w:r>
      <w:r w:rsidR="00027F73">
        <w:rPr>
          <w:rFonts w:ascii="Times New Roman" w:hAnsi="Times New Roman" w:cs="Times New Roman"/>
          <w:bCs/>
          <w:sz w:val="24"/>
          <w:szCs w:val="24"/>
          <w:lang w:val="en-GB"/>
        </w:rPr>
        <w:t xml:space="preserve">memoirs, </w:t>
      </w:r>
      <w:r w:rsidR="005A77D5">
        <w:rPr>
          <w:rFonts w:ascii="Times New Roman" w:hAnsi="Times New Roman" w:cs="Times New Roman"/>
          <w:bCs/>
          <w:sz w:val="24"/>
          <w:szCs w:val="24"/>
          <w:lang w:val="en-GB"/>
        </w:rPr>
        <w:t>investigations and novels created during the years that followed</w:t>
      </w:r>
      <w:r w:rsidR="002F1125">
        <w:rPr>
          <w:rFonts w:ascii="Times New Roman" w:hAnsi="Times New Roman" w:cs="Times New Roman"/>
          <w:bCs/>
          <w:sz w:val="24"/>
          <w:szCs w:val="24"/>
          <w:lang w:val="en-GB"/>
        </w:rPr>
        <w:t>,</w:t>
      </w:r>
      <w:r w:rsidR="005A77D5">
        <w:rPr>
          <w:rStyle w:val="FootnoteReference"/>
          <w:rFonts w:ascii="Times New Roman" w:hAnsi="Times New Roman" w:cs="Times New Roman"/>
          <w:bCs/>
          <w:sz w:val="24"/>
          <w:szCs w:val="24"/>
          <w:lang w:val="en-GB"/>
        </w:rPr>
        <w:footnoteReference w:id="204"/>
      </w:r>
      <w:r w:rsidR="003440BE">
        <w:rPr>
          <w:rFonts w:ascii="Times New Roman" w:hAnsi="Times New Roman" w:cs="Times New Roman"/>
          <w:bCs/>
          <w:sz w:val="24"/>
          <w:szCs w:val="24"/>
          <w:lang w:val="en-GB"/>
        </w:rPr>
        <w:t xml:space="preserve"> marking the tragedy at the Chernobyl Power Complex as </w:t>
      </w:r>
      <w:r w:rsidR="00200FA9">
        <w:rPr>
          <w:rFonts w:ascii="Times New Roman" w:hAnsi="Times New Roman" w:cs="Times New Roman"/>
          <w:bCs/>
          <w:sz w:val="24"/>
          <w:szCs w:val="24"/>
          <w:lang w:val="en-GB"/>
        </w:rPr>
        <w:t xml:space="preserve">a </w:t>
      </w:r>
      <w:r w:rsidR="003440BE">
        <w:rPr>
          <w:rFonts w:ascii="Times New Roman" w:hAnsi="Times New Roman" w:cs="Times New Roman"/>
          <w:bCs/>
          <w:sz w:val="24"/>
          <w:szCs w:val="24"/>
          <w:lang w:val="en-GB"/>
        </w:rPr>
        <w:t>“contemporary scare story”,</w:t>
      </w:r>
      <w:r w:rsidR="003440BE">
        <w:rPr>
          <w:rStyle w:val="FootnoteReference"/>
          <w:rFonts w:ascii="Times New Roman" w:hAnsi="Times New Roman" w:cs="Times New Roman"/>
          <w:bCs/>
          <w:sz w:val="24"/>
          <w:szCs w:val="24"/>
          <w:lang w:val="en-GB"/>
        </w:rPr>
        <w:footnoteReference w:id="205"/>
      </w:r>
      <w:r w:rsidR="003440BE">
        <w:rPr>
          <w:rFonts w:ascii="Times New Roman" w:hAnsi="Times New Roman" w:cs="Times New Roman"/>
          <w:bCs/>
          <w:sz w:val="24"/>
          <w:szCs w:val="24"/>
          <w:lang w:val="en-GB"/>
        </w:rPr>
        <w:t xml:space="preserve"> the impact of which is </w:t>
      </w:r>
      <w:r w:rsidR="00200FA9">
        <w:rPr>
          <w:rFonts w:ascii="Times New Roman" w:hAnsi="Times New Roman" w:cs="Times New Roman"/>
          <w:bCs/>
          <w:sz w:val="24"/>
          <w:szCs w:val="24"/>
          <w:lang w:val="en-GB"/>
        </w:rPr>
        <w:t>particularly pronounced within the realm of mental health.</w:t>
      </w:r>
      <w:r w:rsidR="00200FA9">
        <w:rPr>
          <w:rStyle w:val="FootnoteReference"/>
          <w:rFonts w:ascii="Times New Roman" w:hAnsi="Times New Roman" w:cs="Times New Roman"/>
          <w:bCs/>
          <w:sz w:val="24"/>
          <w:szCs w:val="24"/>
          <w:lang w:val="en-GB"/>
        </w:rPr>
        <w:footnoteReference w:id="206"/>
      </w:r>
    </w:p>
    <w:p w:rsidR="00354435" w:rsidRDefault="00425ADA"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 most recent accident in the history of the nuclear industry</w:t>
      </w:r>
      <w:r w:rsidR="000B0CD9" w:rsidRPr="000B0CD9">
        <w:rPr>
          <w:rFonts w:ascii="Times New Roman" w:hAnsi="Times New Roman" w:cs="Times New Roman"/>
          <w:bCs/>
          <w:sz w:val="24"/>
          <w:szCs w:val="24"/>
          <w:lang w:val="en-GB"/>
        </w:rPr>
        <w:t xml:space="preserve"> </w:t>
      </w:r>
      <w:r w:rsidR="000B0CD9">
        <w:rPr>
          <w:rFonts w:ascii="Times New Roman" w:hAnsi="Times New Roman" w:cs="Times New Roman"/>
          <w:bCs/>
          <w:sz w:val="24"/>
          <w:szCs w:val="24"/>
          <w:lang w:val="en-GB"/>
        </w:rPr>
        <w:t xml:space="preserve">occurred more than a decade ago instigated by </w:t>
      </w:r>
      <w:r w:rsidR="00677761">
        <w:rPr>
          <w:rFonts w:ascii="Times New Roman" w:hAnsi="Times New Roman" w:cs="Times New Roman"/>
          <w:bCs/>
          <w:sz w:val="24"/>
          <w:szCs w:val="24"/>
          <w:lang w:val="en-GB"/>
        </w:rPr>
        <w:t>a sea agitation</w:t>
      </w:r>
      <w:r w:rsidR="009A2EED">
        <w:rPr>
          <w:rFonts w:ascii="Times New Roman" w:hAnsi="Times New Roman" w:cs="Times New Roman"/>
          <w:bCs/>
          <w:sz w:val="24"/>
          <w:szCs w:val="24"/>
          <w:lang w:val="en-GB"/>
        </w:rPr>
        <w:t xml:space="preserve"> </w:t>
      </w:r>
      <w:r w:rsidR="0069714D">
        <w:rPr>
          <w:rFonts w:ascii="Times New Roman" w:hAnsi="Times New Roman" w:cs="Times New Roman"/>
          <w:bCs/>
          <w:sz w:val="24"/>
          <w:szCs w:val="24"/>
          <w:lang w:val="en-GB"/>
        </w:rPr>
        <w:t xml:space="preserve">approximately </w:t>
      </w:r>
      <w:r w:rsidR="009A2EED">
        <w:rPr>
          <w:rFonts w:ascii="Times New Roman" w:hAnsi="Times New Roman" w:cs="Times New Roman"/>
          <w:bCs/>
          <w:sz w:val="24"/>
          <w:szCs w:val="24"/>
          <w:lang w:val="en-GB"/>
        </w:rPr>
        <w:t>80 kilometres</w:t>
      </w:r>
      <w:r w:rsidR="00C765CA">
        <w:rPr>
          <w:rStyle w:val="FootnoteReference"/>
          <w:rFonts w:ascii="Times New Roman" w:hAnsi="Times New Roman" w:cs="Times New Roman"/>
          <w:bCs/>
          <w:sz w:val="24"/>
          <w:szCs w:val="24"/>
          <w:lang w:val="en-GB"/>
        </w:rPr>
        <w:footnoteReference w:id="207"/>
      </w:r>
      <w:r w:rsidR="009A2EED">
        <w:rPr>
          <w:rFonts w:ascii="Times New Roman" w:hAnsi="Times New Roman" w:cs="Times New Roman"/>
          <w:bCs/>
          <w:sz w:val="24"/>
          <w:szCs w:val="24"/>
          <w:lang w:val="en-GB"/>
        </w:rPr>
        <w:t xml:space="preserve"> east of Japan in the</w:t>
      </w:r>
      <w:r w:rsidR="003B00D5">
        <w:rPr>
          <w:rFonts w:ascii="Times New Roman" w:hAnsi="Times New Roman" w:cs="Times New Roman"/>
          <w:bCs/>
          <w:sz w:val="24"/>
          <w:szCs w:val="24"/>
          <w:lang w:val="en-GB"/>
        </w:rPr>
        <w:t xml:space="preserve"> Pacific O</w:t>
      </w:r>
      <w:r w:rsidR="009A2EED">
        <w:rPr>
          <w:rFonts w:ascii="Times New Roman" w:hAnsi="Times New Roman" w:cs="Times New Roman"/>
          <w:bCs/>
          <w:sz w:val="24"/>
          <w:szCs w:val="24"/>
          <w:lang w:val="en-GB"/>
        </w:rPr>
        <w:t>cean.</w:t>
      </w:r>
      <w:r w:rsidR="009A2EED">
        <w:rPr>
          <w:rStyle w:val="FootnoteReference"/>
          <w:rFonts w:ascii="Times New Roman" w:hAnsi="Times New Roman" w:cs="Times New Roman"/>
          <w:bCs/>
          <w:sz w:val="24"/>
          <w:szCs w:val="24"/>
          <w:lang w:val="en-GB"/>
        </w:rPr>
        <w:footnoteReference w:id="208"/>
      </w:r>
      <w:r w:rsidR="009A2EED">
        <w:rPr>
          <w:rFonts w:ascii="Times New Roman" w:hAnsi="Times New Roman" w:cs="Times New Roman"/>
          <w:bCs/>
          <w:sz w:val="24"/>
          <w:szCs w:val="24"/>
          <w:lang w:val="en-GB"/>
        </w:rPr>
        <w:t xml:space="preserve"> </w:t>
      </w:r>
      <w:r w:rsidR="003B00D5">
        <w:rPr>
          <w:rFonts w:ascii="Times New Roman" w:hAnsi="Times New Roman" w:cs="Times New Roman"/>
          <w:bCs/>
          <w:sz w:val="24"/>
          <w:szCs w:val="24"/>
          <w:lang w:val="en-GB"/>
        </w:rPr>
        <w:t xml:space="preserve">The 9.0 magnitude underwater earthquake </w:t>
      </w:r>
      <w:r w:rsidR="00284795">
        <w:rPr>
          <w:rFonts w:ascii="Times New Roman" w:hAnsi="Times New Roman" w:cs="Times New Roman"/>
          <w:bCs/>
          <w:sz w:val="24"/>
          <w:szCs w:val="24"/>
          <w:lang w:val="en-GB"/>
        </w:rPr>
        <w:t>(</w:t>
      </w:r>
      <w:proofErr w:type="spellStart"/>
      <w:r w:rsidR="00284795">
        <w:rPr>
          <w:rFonts w:ascii="Times New Roman" w:hAnsi="Times New Roman" w:cs="Times New Roman"/>
          <w:bCs/>
          <w:sz w:val="24"/>
          <w:szCs w:val="24"/>
          <w:lang w:val="en-GB"/>
        </w:rPr>
        <w:t>T</w:t>
      </w:r>
      <w:r w:rsidR="0080307B" w:rsidRPr="0080307B">
        <w:rPr>
          <w:rFonts w:ascii="Times New Roman" w:hAnsi="Times New Roman" w:cs="Times New Roman"/>
          <w:bCs/>
          <w:sz w:val="24"/>
          <w:szCs w:val="24"/>
          <w:lang w:val="en-GB"/>
        </w:rPr>
        <w:t>ō</w:t>
      </w:r>
      <w:r w:rsidR="00284795">
        <w:rPr>
          <w:rFonts w:ascii="Times New Roman" w:hAnsi="Times New Roman" w:cs="Times New Roman"/>
          <w:bCs/>
          <w:sz w:val="24"/>
          <w:szCs w:val="24"/>
          <w:lang w:val="en-GB"/>
        </w:rPr>
        <w:t>hoku</w:t>
      </w:r>
      <w:proofErr w:type="spellEnd"/>
      <w:r w:rsidR="00284795">
        <w:rPr>
          <w:rFonts w:ascii="Times New Roman" w:hAnsi="Times New Roman" w:cs="Times New Roman"/>
          <w:bCs/>
          <w:sz w:val="24"/>
          <w:szCs w:val="24"/>
          <w:lang w:val="en-GB"/>
        </w:rPr>
        <w:t xml:space="preserve"> Earthquake) </w:t>
      </w:r>
      <w:r w:rsidR="003B00D5">
        <w:rPr>
          <w:rFonts w:ascii="Times New Roman" w:hAnsi="Times New Roman" w:cs="Times New Roman"/>
          <w:bCs/>
          <w:sz w:val="24"/>
          <w:szCs w:val="24"/>
          <w:lang w:val="en-GB"/>
        </w:rPr>
        <w:t>of March 11</w:t>
      </w:r>
      <w:r w:rsidR="003B00D5" w:rsidRPr="003B00D5">
        <w:rPr>
          <w:rFonts w:ascii="Times New Roman" w:hAnsi="Times New Roman" w:cs="Times New Roman"/>
          <w:bCs/>
          <w:sz w:val="24"/>
          <w:szCs w:val="24"/>
          <w:vertAlign w:val="superscript"/>
          <w:lang w:val="en-GB"/>
        </w:rPr>
        <w:t>th</w:t>
      </w:r>
      <w:r w:rsidR="003B00D5">
        <w:rPr>
          <w:rFonts w:ascii="Times New Roman" w:hAnsi="Times New Roman" w:cs="Times New Roman"/>
          <w:bCs/>
          <w:sz w:val="24"/>
          <w:szCs w:val="24"/>
          <w:lang w:val="en-GB"/>
        </w:rPr>
        <w:t xml:space="preserve"> 2011</w:t>
      </w:r>
      <w:r w:rsidR="00284795">
        <w:rPr>
          <w:rFonts w:ascii="Times New Roman" w:hAnsi="Times New Roman" w:cs="Times New Roman"/>
          <w:bCs/>
          <w:sz w:val="24"/>
          <w:szCs w:val="24"/>
          <w:lang w:val="en-GB"/>
        </w:rPr>
        <w:t xml:space="preserve">, one of the most </w:t>
      </w:r>
      <w:r w:rsidR="00284795">
        <w:rPr>
          <w:rFonts w:ascii="Times New Roman" w:hAnsi="Times New Roman" w:cs="Times New Roman"/>
          <w:bCs/>
          <w:sz w:val="24"/>
          <w:szCs w:val="24"/>
          <w:lang w:val="en-GB"/>
        </w:rPr>
        <w:lastRenderedPageBreak/>
        <w:t xml:space="preserve">sizable globally since </w:t>
      </w:r>
      <w:r w:rsidR="004A4737">
        <w:rPr>
          <w:rFonts w:ascii="Times New Roman" w:hAnsi="Times New Roman" w:cs="Times New Roman"/>
          <w:bCs/>
          <w:sz w:val="24"/>
          <w:szCs w:val="24"/>
          <w:lang w:val="en-GB"/>
        </w:rPr>
        <w:t xml:space="preserve">the </w:t>
      </w:r>
      <w:r w:rsidR="00284795">
        <w:rPr>
          <w:rFonts w:ascii="Times New Roman" w:hAnsi="Times New Roman" w:cs="Times New Roman"/>
          <w:bCs/>
          <w:sz w:val="24"/>
          <w:szCs w:val="24"/>
          <w:lang w:val="en-GB"/>
        </w:rPr>
        <w:t>1900</w:t>
      </w:r>
      <w:r w:rsidR="004A4737">
        <w:rPr>
          <w:rFonts w:ascii="Times New Roman" w:hAnsi="Times New Roman" w:cs="Times New Roman"/>
          <w:bCs/>
          <w:sz w:val="24"/>
          <w:szCs w:val="24"/>
          <w:lang w:val="en-GB"/>
        </w:rPr>
        <w:t>s</w:t>
      </w:r>
      <w:r w:rsidR="00284795">
        <w:rPr>
          <w:rFonts w:ascii="Times New Roman" w:hAnsi="Times New Roman" w:cs="Times New Roman"/>
          <w:bCs/>
          <w:sz w:val="24"/>
          <w:szCs w:val="24"/>
          <w:lang w:val="en-GB"/>
        </w:rPr>
        <w:t>,</w:t>
      </w:r>
      <w:r w:rsidR="00284795">
        <w:rPr>
          <w:rStyle w:val="FootnoteReference"/>
          <w:rFonts w:ascii="Times New Roman" w:hAnsi="Times New Roman" w:cs="Times New Roman"/>
          <w:bCs/>
          <w:sz w:val="24"/>
          <w:szCs w:val="24"/>
          <w:lang w:val="en-GB"/>
        </w:rPr>
        <w:footnoteReference w:id="209"/>
      </w:r>
      <w:r w:rsidR="003B00D5">
        <w:rPr>
          <w:rFonts w:ascii="Times New Roman" w:hAnsi="Times New Roman" w:cs="Times New Roman"/>
          <w:bCs/>
          <w:sz w:val="24"/>
          <w:szCs w:val="24"/>
          <w:lang w:val="en-GB"/>
        </w:rPr>
        <w:t xml:space="preserve"> </w:t>
      </w:r>
      <w:r w:rsidR="00FC271F">
        <w:rPr>
          <w:rFonts w:ascii="Times New Roman" w:hAnsi="Times New Roman" w:cs="Times New Roman"/>
          <w:bCs/>
          <w:sz w:val="24"/>
          <w:szCs w:val="24"/>
          <w:lang w:val="en-GB"/>
        </w:rPr>
        <w:t>initiated a colossal tsunami</w:t>
      </w:r>
      <w:r w:rsidR="007B038B">
        <w:rPr>
          <w:rFonts w:ascii="Times New Roman" w:hAnsi="Times New Roman" w:cs="Times New Roman"/>
          <w:bCs/>
          <w:sz w:val="24"/>
          <w:szCs w:val="24"/>
          <w:lang w:val="en-GB"/>
        </w:rPr>
        <w:t xml:space="preserve"> that wreaked havoc along the coast line</w:t>
      </w:r>
      <w:r w:rsidR="007B038B">
        <w:rPr>
          <w:rStyle w:val="FootnoteReference"/>
          <w:rFonts w:ascii="Times New Roman" w:hAnsi="Times New Roman" w:cs="Times New Roman"/>
          <w:bCs/>
          <w:sz w:val="24"/>
          <w:szCs w:val="24"/>
          <w:lang w:val="en-GB"/>
        </w:rPr>
        <w:footnoteReference w:id="210"/>
      </w:r>
      <w:r w:rsidR="007B038B">
        <w:rPr>
          <w:rFonts w:ascii="Times New Roman" w:hAnsi="Times New Roman" w:cs="Times New Roman"/>
          <w:bCs/>
          <w:sz w:val="24"/>
          <w:szCs w:val="24"/>
          <w:lang w:val="en-GB"/>
        </w:rPr>
        <w:t xml:space="preserve"> </w:t>
      </w:r>
      <w:r w:rsidR="002E3908">
        <w:rPr>
          <w:rFonts w:ascii="Times New Roman" w:hAnsi="Times New Roman" w:cs="Times New Roman"/>
          <w:bCs/>
          <w:sz w:val="24"/>
          <w:szCs w:val="24"/>
          <w:lang w:val="en-GB"/>
        </w:rPr>
        <w:t>and claimed the lives of 15.854 individuals.</w:t>
      </w:r>
      <w:r w:rsidR="002E3908">
        <w:rPr>
          <w:rStyle w:val="FootnoteReference"/>
          <w:rFonts w:ascii="Times New Roman" w:hAnsi="Times New Roman" w:cs="Times New Roman"/>
          <w:bCs/>
          <w:sz w:val="24"/>
          <w:szCs w:val="24"/>
          <w:lang w:val="en-GB"/>
        </w:rPr>
        <w:footnoteReference w:id="211"/>
      </w:r>
      <w:r w:rsidR="002E3908">
        <w:rPr>
          <w:rFonts w:ascii="Times New Roman" w:hAnsi="Times New Roman" w:cs="Times New Roman"/>
          <w:bCs/>
          <w:sz w:val="24"/>
          <w:szCs w:val="24"/>
          <w:lang w:val="en-GB"/>
        </w:rPr>
        <w:t xml:space="preserve"> </w:t>
      </w:r>
      <w:r w:rsidR="00366AB7">
        <w:rPr>
          <w:rFonts w:ascii="Times New Roman" w:hAnsi="Times New Roman" w:cs="Times New Roman"/>
          <w:bCs/>
          <w:sz w:val="24"/>
          <w:szCs w:val="24"/>
          <w:lang w:val="en-GB"/>
        </w:rPr>
        <w:t xml:space="preserve"> </w:t>
      </w:r>
      <w:r w:rsidR="005012F6">
        <w:rPr>
          <w:rFonts w:ascii="Times New Roman" w:hAnsi="Times New Roman" w:cs="Times New Roman"/>
          <w:bCs/>
          <w:sz w:val="24"/>
          <w:szCs w:val="24"/>
          <w:lang w:val="en-GB"/>
        </w:rPr>
        <w:t>At 15:38 hours t</w:t>
      </w:r>
      <w:r w:rsidR="002F43F4">
        <w:rPr>
          <w:rFonts w:ascii="Times New Roman" w:hAnsi="Times New Roman" w:cs="Times New Roman"/>
          <w:bCs/>
          <w:sz w:val="24"/>
          <w:szCs w:val="24"/>
          <w:lang w:val="en-GB"/>
        </w:rPr>
        <w:t>he tsunami</w:t>
      </w:r>
      <w:r w:rsidR="0080307B">
        <w:rPr>
          <w:rFonts w:ascii="Times New Roman" w:hAnsi="Times New Roman" w:cs="Times New Roman"/>
          <w:bCs/>
          <w:sz w:val="24"/>
          <w:szCs w:val="24"/>
          <w:lang w:val="en-GB"/>
        </w:rPr>
        <w:t xml:space="preserve"> hit the Fukushima Daiichi Nuclear Power Plant</w:t>
      </w:r>
      <w:r w:rsidR="00C91431">
        <w:rPr>
          <w:rFonts w:ascii="Times New Roman" w:hAnsi="Times New Roman" w:cs="Times New Roman"/>
          <w:bCs/>
          <w:sz w:val="24"/>
          <w:szCs w:val="24"/>
          <w:lang w:val="en-GB"/>
        </w:rPr>
        <w:t xml:space="preserve"> </w:t>
      </w:r>
      <w:r w:rsidR="00304748">
        <w:rPr>
          <w:rFonts w:ascii="Times New Roman" w:hAnsi="Times New Roman" w:cs="Times New Roman"/>
          <w:bCs/>
          <w:sz w:val="24"/>
          <w:szCs w:val="24"/>
          <w:lang w:val="en-GB"/>
        </w:rPr>
        <w:t>at a 14-</w:t>
      </w:r>
      <w:r w:rsidR="002F43F4">
        <w:rPr>
          <w:rFonts w:ascii="Times New Roman" w:hAnsi="Times New Roman" w:cs="Times New Roman"/>
          <w:bCs/>
          <w:sz w:val="24"/>
          <w:szCs w:val="24"/>
          <w:lang w:val="en-GB"/>
        </w:rPr>
        <w:t>meter height</w:t>
      </w:r>
      <w:r w:rsidR="00E13A8D">
        <w:rPr>
          <w:rFonts w:ascii="Times New Roman" w:hAnsi="Times New Roman" w:cs="Times New Roman"/>
          <w:bCs/>
          <w:sz w:val="24"/>
          <w:szCs w:val="24"/>
          <w:lang w:val="en-GB"/>
        </w:rPr>
        <w:t xml:space="preserve"> overpowering the coastal defences of the power facility</w:t>
      </w:r>
      <w:r w:rsidR="005012F6">
        <w:rPr>
          <w:rFonts w:ascii="Times New Roman" w:hAnsi="Times New Roman" w:cs="Times New Roman"/>
          <w:bCs/>
          <w:sz w:val="24"/>
          <w:szCs w:val="24"/>
          <w:lang w:val="en-GB"/>
        </w:rPr>
        <w:t>.</w:t>
      </w:r>
      <w:r w:rsidR="005012F6">
        <w:rPr>
          <w:rStyle w:val="FootnoteReference"/>
          <w:rFonts w:ascii="Times New Roman" w:hAnsi="Times New Roman" w:cs="Times New Roman"/>
          <w:bCs/>
          <w:sz w:val="24"/>
          <w:szCs w:val="24"/>
          <w:lang w:val="en-GB"/>
        </w:rPr>
        <w:footnoteReference w:id="212"/>
      </w:r>
      <w:r w:rsidR="00156F38">
        <w:rPr>
          <w:rFonts w:ascii="Times New Roman" w:hAnsi="Times New Roman" w:cs="Times New Roman"/>
          <w:bCs/>
          <w:sz w:val="24"/>
          <w:szCs w:val="24"/>
          <w:lang w:val="en-GB"/>
        </w:rPr>
        <w:t xml:space="preserve"> Only three of the six units of the facility were operational at the time and as soon as the earthquake reached the site the reactors were automatically deactivated</w:t>
      </w:r>
      <w:r w:rsidR="004A236F">
        <w:rPr>
          <w:rFonts w:ascii="Times New Roman" w:hAnsi="Times New Roman" w:cs="Times New Roman"/>
          <w:bCs/>
          <w:sz w:val="24"/>
          <w:szCs w:val="24"/>
          <w:lang w:val="en-GB"/>
        </w:rPr>
        <w:t xml:space="preserve"> through the insertion of control rods to the core</w:t>
      </w:r>
      <w:r w:rsidR="00156F38">
        <w:rPr>
          <w:rFonts w:ascii="Times New Roman" w:hAnsi="Times New Roman" w:cs="Times New Roman"/>
          <w:bCs/>
          <w:sz w:val="24"/>
          <w:szCs w:val="24"/>
          <w:lang w:val="en-GB"/>
        </w:rPr>
        <w:t>.</w:t>
      </w:r>
      <w:r w:rsidR="00156F38">
        <w:rPr>
          <w:rStyle w:val="FootnoteReference"/>
          <w:rFonts w:ascii="Times New Roman" w:hAnsi="Times New Roman" w:cs="Times New Roman"/>
          <w:bCs/>
          <w:sz w:val="24"/>
          <w:szCs w:val="24"/>
          <w:lang w:val="en-GB"/>
        </w:rPr>
        <w:footnoteReference w:id="213"/>
      </w:r>
      <w:r w:rsidR="004A4737">
        <w:rPr>
          <w:rFonts w:ascii="Times New Roman" w:hAnsi="Times New Roman" w:cs="Times New Roman"/>
          <w:bCs/>
          <w:sz w:val="24"/>
          <w:szCs w:val="24"/>
          <w:lang w:val="en-GB"/>
        </w:rPr>
        <w:t xml:space="preserve"> </w:t>
      </w:r>
    </w:p>
    <w:p w:rsidR="00425ADA" w:rsidRDefault="004A236F"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 imperative issue, however, concentrated on cooling the reactors</w:t>
      </w:r>
      <w:r w:rsidR="00693902">
        <w:rPr>
          <w:rFonts w:ascii="Times New Roman" w:hAnsi="Times New Roman" w:cs="Times New Roman"/>
          <w:bCs/>
          <w:sz w:val="24"/>
          <w:szCs w:val="24"/>
          <w:lang w:val="en-GB"/>
        </w:rPr>
        <w:t xml:space="preserve"> through the main cooling systems</w:t>
      </w:r>
      <w:r>
        <w:rPr>
          <w:rFonts w:ascii="Times New Roman" w:hAnsi="Times New Roman" w:cs="Times New Roman"/>
          <w:bCs/>
          <w:sz w:val="24"/>
          <w:szCs w:val="24"/>
          <w:lang w:val="en-GB"/>
        </w:rPr>
        <w:t>,</w:t>
      </w:r>
      <w:r>
        <w:rPr>
          <w:rStyle w:val="FootnoteReference"/>
          <w:rFonts w:ascii="Times New Roman" w:hAnsi="Times New Roman" w:cs="Times New Roman"/>
          <w:bCs/>
          <w:sz w:val="24"/>
          <w:szCs w:val="24"/>
          <w:lang w:val="en-GB"/>
        </w:rPr>
        <w:footnoteReference w:id="214"/>
      </w:r>
      <w:r>
        <w:rPr>
          <w:rFonts w:ascii="Times New Roman" w:hAnsi="Times New Roman" w:cs="Times New Roman"/>
          <w:bCs/>
          <w:sz w:val="24"/>
          <w:szCs w:val="24"/>
          <w:lang w:val="en-GB"/>
        </w:rPr>
        <w:t xml:space="preserve"> </w:t>
      </w:r>
      <w:r w:rsidR="00693902">
        <w:rPr>
          <w:rFonts w:ascii="Times New Roman" w:hAnsi="Times New Roman" w:cs="Times New Roman"/>
          <w:bCs/>
          <w:sz w:val="24"/>
          <w:szCs w:val="24"/>
          <w:lang w:val="en-GB"/>
        </w:rPr>
        <w:t>a process that could not be completed due to the destruction of the diesel generators by the tsunami.</w:t>
      </w:r>
      <w:r w:rsidR="00A934C8">
        <w:rPr>
          <w:rStyle w:val="FootnoteReference"/>
          <w:rFonts w:ascii="Times New Roman" w:hAnsi="Times New Roman" w:cs="Times New Roman"/>
          <w:bCs/>
          <w:sz w:val="24"/>
          <w:szCs w:val="24"/>
          <w:lang w:val="en-GB"/>
        </w:rPr>
        <w:footnoteReference w:id="215"/>
      </w:r>
      <w:r w:rsidR="00244340">
        <w:rPr>
          <w:rFonts w:ascii="Times New Roman" w:hAnsi="Times New Roman" w:cs="Times New Roman"/>
          <w:bCs/>
          <w:sz w:val="24"/>
          <w:szCs w:val="24"/>
          <w:lang w:val="en-GB"/>
        </w:rPr>
        <w:t xml:space="preserve"> The battery apparatus in every reactor that was installed as a</w:t>
      </w:r>
      <w:r w:rsidR="0082064E">
        <w:rPr>
          <w:rFonts w:ascii="Times New Roman" w:hAnsi="Times New Roman" w:cs="Times New Roman"/>
          <w:bCs/>
          <w:sz w:val="24"/>
          <w:szCs w:val="24"/>
          <w:lang w:val="en-GB"/>
        </w:rPr>
        <w:t>n</w:t>
      </w:r>
      <w:r w:rsidR="00244340">
        <w:rPr>
          <w:rFonts w:ascii="Times New Roman" w:hAnsi="Times New Roman" w:cs="Times New Roman"/>
          <w:bCs/>
          <w:sz w:val="24"/>
          <w:szCs w:val="24"/>
          <w:lang w:val="en-GB"/>
        </w:rPr>
        <w:t xml:space="preserve"> electrical supply substitute </w:t>
      </w:r>
      <w:r w:rsidR="0082064E">
        <w:rPr>
          <w:rFonts w:ascii="Times New Roman" w:hAnsi="Times New Roman" w:cs="Times New Roman"/>
          <w:bCs/>
          <w:sz w:val="24"/>
          <w:szCs w:val="24"/>
          <w:lang w:val="en-GB"/>
        </w:rPr>
        <w:t>during a potential station blackout, w</w:t>
      </w:r>
      <w:r w:rsidR="00996F95">
        <w:rPr>
          <w:rFonts w:ascii="Times New Roman" w:hAnsi="Times New Roman" w:cs="Times New Roman"/>
          <w:bCs/>
          <w:sz w:val="24"/>
          <w:szCs w:val="24"/>
          <w:lang w:val="en-GB"/>
        </w:rPr>
        <w:t>as</w:t>
      </w:r>
      <w:r w:rsidR="0082064E">
        <w:rPr>
          <w:rFonts w:ascii="Times New Roman" w:hAnsi="Times New Roman" w:cs="Times New Roman"/>
          <w:bCs/>
          <w:sz w:val="24"/>
          <w:szCs w:val="24"/>
          <w:lang w:val="en-GB"/>
        </w:rPr>
        <w:t xml:space="preserve"> damaged in all three units with 1 and 2 failing instantly, while 3 remained operational for thirty hours.</w:t>
      </w:r>
      <w:r w:rsidR="0082064E">
        <w:rPr>
          <w:rStyle w:val="FootnoteReference"/>
          <w:rFonts w:ascii="Times New Roman" w:hAnsi="Times New Roman" w:cs="Times New Roman"/>
          <w:bCs/>
          <w:sz w:val="24"/>
          <w:szCs w:val="24"/>
          <w:lang w:val="en-GB"/>
        </w:rPr>
        <w:footnoteReference w:id="216"/>
      </w:r>
      <w:r w:rsidR="009C420E">
        <w:rPr>
          <w:rFonts w:ascii="Times New Roman" w:hAnsi="Times New Roman" w:cs="Times New Roman"/>
          <w:bCs/>
          <w:sz w:val="24"/>
          <w:szCs w:val="24"/>
          <w:lang w:val="en-GB"/>
        </w:rPr>
        <w:t xml:space="preserve"> </w:t>
      </w:r>
      <w:r w:rsidR="008B75C6">
        <w:rPr>
          <w:rFonts w:ascii="Times New Roman" w:hAnsi="Times New Roman" w:cs="Times New Roman"/>
          <w:bCs/>
          <w:sz w:val="24"/>
          <w:szCs w:val="24"/>
          <w:lang w:val="en-GB"/>
        </w:rPr>
        <w:t>During the following three days,</w:t>
      </w:r>
      <w:r w:rsidR="008B75C6">
        <w:rPr>
          <w:rStyle w:val="FootnoteReference"/>
          <w:rFonts w:ascii="Times New Roman" w:hAnsi="Times New Roman" w:cs="Times New Roman"/>
          <w:bCs/>
          <w:sz w:val="24"/>
          <w:szCs w:val="24"/>
          <w:lang w:val="en-GB"/>
        </w:rPr>
        <w:footnoteReference w:id="217"/>
      </w:r>
      <w:r w:rsidR="008B75C6">
        <w:rPr>
          <w:rFonts w:ascii="Times New Roman" w:hAnsi="Times New Roman" w:cs="Times New Roman"/>
          <w:bCs/>
          <w:sz w:val="24"/>
          <w:szCs w:val="24"/>
          <w:lang w:val="en-GB"/>
        </w:rPr>
        <w:t xml:space="preserve"> </w:t>
      </w:r>
      <w:r w:rsidR="00974FC8">
        <w:rPr>
          <w:rFonts w:ascii="Times New Roman" w:hAnsi="Times New Roman" w:cs="Times New Roman"/>
          <w:bCs/>
          <w:sz w:val="24"/>
          <w:szCs w:val="24"/>
          <w:lang w:val="en-GB"/>
        </w:rPr>
        <w:t xml:space="preserve">coolant capability was lost, </w:t>
      </w:r>
      <w:r w:rsidR="008B75C6">
        <w:rPr>
          <w:rFonts w:ascii="Times New Roman" w:hAnsi="Times New Roman" w:cs="Times New Roman"/>
          <w:bCs/>
          <w:sz w:val="24"/>
          <w:szCs w:val="24"/>
          <w:lang w:val="en-GB"/>
        </w:rPr>
        <w:t>d</w:t>
      </w:r>
      <w:r w:rsidR="00BA6D5D">
        <w:rPr>
          <w:rFonts w:ascii="Times New Roman" w:hAnsi="Times New Roman" w:cs="Times New Roman"/>
          <w:bCs/>
          <w:sz w:val="24"/>
          <w:szCs w:val="24"/>
          <w:lang w:val="en-GB"/>
        </w:rPr>
        <w:t>ue to t</w:t>
      </w:r>
      <w:r w:rsidR="00E42E5C">
        <w:rPr>
          <w:rFonts w:ascii="Times New Roman" w:hAnsi="Times New Roman" w:cs="Times New Roman"/>
          <w:bCs/>
          <w:sz w:val="24"/>
          <w:szCs w:val="24"/>
          <w:lang w:val="en-GB"/>
        </w:rPr>
        <w:t>he battery loss combined with pump failure</w:t>
      </w:r>
      <w:r w:rsidR="00BA6D5D">
        <w:rPr>
          <w:rFonts w:ascii="Times New Roman" w:hAnsi="Times New Roman" w:cs="Times New Roman"/>
          <w:bCs/>
          <w:sz w:val="24"/>
          <w:szCs w:val="24"/>
          <w:lang w:val="en-GB"/>
        </w:rPr>
        <w:t xml:space="preserve">, </w:t>
      </w:r>
      <w:r w:rsidR="00974FC8">
        <w:rPr>
          <w:rFonts w:ascii="Times New Roman" w:hAnsi="Times New Roman" w:cs="Times New Roman"/>
          <w:bCs/>
          <w:sz w:val="24"/>
          <w:szCs w:val="24"/>
          <w:lang w:val="en-GB"/>
        </w:rPr>
        <w:t xml:space="preserve">thus rendering </w:t>
      </w:r>
      <w:r w:rsidR="00BA6D5D">
        <w:rPr>
          <w:rFonts w:ascii="Times New Roman" w:hAnsi="Times New Roman" w:cs="Times New Roman"/>
          <w:bCs/>
          <w:sz w:val="24"/>
          <w:szCs w:val="24"/>
          <w:lang w:val="en-GB"/>
        </w:rPr>
        <w:t>the heat of the</w:t>
      </w:r>
      <w:r w:rsidR="004709E4">
        <w:rPr>
          <w:rFonts w:ascii="Times New Roman" w:hAnsi="Times New Roman" w:cs="Times New Roman"/>
          <w:bCs/>
          <w:sz w:val="24"/>
          <w:szCs w:val="24"/>
          <w:lang w:val="en-GB"/>
        </w:rPr>
        <w:t xml:space="preserve"> fission products’</w:t>
      </w:r>
      <w:r w:rsidR="00BA6D5D">
        <w:rPr>
          <w:rFonts w:ascii="Times New Roman" w:hAnsi="Times New Roman" w:cs="Times New Roman"/>
          <w:bCs/>
          <w:sz w:val="24"/>
          <w:szCs w:val="24"/>
          <w:lang w:val="en-GB"/>
        </w:rPr>
        <w:t xml:space="preserve"> radioactive decay </w:t>
      </w:r>
      <w:r w:rsidR="00974FC8">
        <w:rPr>
          <w:rFonts w:ascii="Times New Roman" w:hAnsi="Times New Roman" w:cs="Times New Roman"/>
          <w:bCs/>
          <w:sz w:val="24"/>
          <w:szCs w:val="24"/>
          <w:lang w:val="en-GB"/>
        </w:rPr>
        <w:t>uncontrollable</w:t>
      </w:r>
      <w:r w:rsidR="00354435">
        <w:rPr>
          <w:rFonts w:ascii="Times New Roman" w:hAnsi="Times New Roman" w:cs="Times New Roman"/>
          <w:bCs/>
          <w:sz w:val="24"/>
          <w:szCs w:val="24"/>
          <w:lang w:val="en-GB"/>
        </w:rPr>
        <w:t>,</w:t>
      </w:r>
      <w:r w:rsidR="00BA6D5D">
        <w:rPr>
          <w:rFonts w:ascii="Times New Roman" w:hAnsi="Times New Roman" w:cs="Times New Roman"/>
          <w:bCs/>
          <w:sz w:val="24"/>
          <w:szCs w:val="24"/>
          <w:lang w:val="en-GB"/>
        </w:rPr>
        <w:t xml:space="preserve"> </w:t>
      </w:r>
      <w:r w:rsidR="00762207">
        <w:rPr>
          <w:rFonts w:ascii="Times New Roman" w:hAnsi="Times New Roman" w:cs="Times New Roman"/>
          <w:bCs/>
          <w:sz w:val="24"/>
          <w:szCs w:val="24"/>
          <w:lang w:val="en-GB"/>
        </w:rPr>
        <w:t>which</w:t>
      </w:r>
      <w:r w:rsidR="00974FC8">
        <w:rPr>
          <w:rFonts w:ascii="Times New Roman" w:hAnsi="Times New Roman" w:cs="Times New Roman"/>
          <w:bCs/>
          <w:sz w:val="24"/>
          <w:szCs w:val="24"/>
          <w:lang w:val="en-GB"/>
        </w:rPr>
        <w:t xml:space="preserve"> subsequently</w:t>
      </w:r>
      <w:r w:rsidR="00762207">
        <w:rPr>
          <w:rFonts w:ascii="Times New Roman" w:hAnsi="Times New Roman" w:cs="Times New Roman"/>
          <w:bCs/>
          <w:sz w:val="24"/>
          <w:szCs w:val="24"/>
          <w:lang w:val="en-GB"/>
        </w:rPr>
        <w:t xml:space="preserve"> caused a partial </w:t>
      </w:r>
      <w:r w:rsidR="006B534B">
        <w:rPr>
          <w:rFonts w:ascii="Times New Roman" w:hAnsi="Times New Roman" w:cs="Times New Roman"/>
          <w:bCs/>
          <w:sz w:val="24"/>
          <w:szCs w:val="24"/>
          <w:lang w:val="en-GB"/>
        </w:rPr>
        <w:t xml:space="preserve">meltdown </w:t>
      </w:r>
      <w:r w:rsidR="00671FE8">
        <w:rPr>
          <w:rFonts w:ascii="Times New Roman" w:hAnsi="Times New Roman" w:cs="Times New Roman"/>
          <w:bCs/>
          <w:sz w:val="24"/>
          <w:szCs w:val="24"/>
          <w:lang w:val="en-GB"/>
        </w:rPr>
        <w:t xml:space="preserve">of the fuel </w:t>
      </w:r>
      <w:r w:rsidR="008F5E10">
        <w:rPr>
          <w:rFonts w:ascii="Times New Roman" w:hAnsi="Times New Roman" w:cs="Times New Roman"/>
          <w:bCs/>
          <w:sz w:val="24"/>
          <w:szCs w:val="24"/>
          <w:lang w:val="en-GB"/>
        </w:rPr>
        <w:t xml:space="preserve">assemblies </w:t>
      </w:r>
      <w:r w:rsidR="000D51E6">
        <w:rPr>
          <w:rFonts w:ascii="Times New Roman" w:hAnsi="Times New Roman" w:cs="Times New Roman"/>
          <w:bCs/>
          <w:sz w:val="24"/>
          <w:szCs w:val="24"/>
          <w:lang w:val="en-GB"/>
        </w:rPr>
        <w:t xml:space="preserve">and damage </w:t>
      </w:r>
      <w:r w:rsidR="006B534B">
        <w:rPr>
          <w:rFonts w:ascii="Times New Roman" w:hAnsi="Times New Roman" w:cs="Times New Roman"/>
          <w:bCs/>
          <w:sz w:val="24"/>
          <w:szCs w:val="24"/>
          <w:lang w:val="en-GB"/>
        </w:rPr>
        <w:t>of the core material.</w:t>
      </w:r>
      <w:r w:rsidR="006B534B">
        <w:rPr>
          <w:rStyle w:val="FootnoteReference"/>
          <w:rFonts w:ascii="Times New Roman" w:hAnsi="Times New Roman" w:cs="Times New Roman"/>
          <w:bCs/>
          <w:sz w:val="24"/>
          <w:szCs w:val="24"/>
          <w:lang w:val="en-GB"/>
        </w:rPr>
        <w:footnoteReference w:id="218"/>
      </w:r>
      <w:r w:rsidR="000D51E6">
        <w:rPr>
          <w:rFonts w:ascii="Times New Roman" w:hAnsi="Times New Roman" w:cs="Times New Roman"/>
          <w:bCs/>
          <w:sz w:val="24"/>
          <w:szCs w:val="24"/>
          <w:lang w:val="en-GB"/>
        </w:rPr>
        <w:t xml:space="preserve"> </w:t>
      </w:r>
      <w:r w:rsidR="00367F04" w:rsidRPr="00D52EBA">
        <w:rPr>
          <w:rFonts w:ascii="Times New Roman" w:hAnsi="Times New Roman" w:cs="Times New Roman"/>
          <w:bCs/>
          <w:sz w:val="24"/>
          <w:szCs w:val="24"/>
          <w:lang w:val="en-GB"/>
        </w:rPr>
        <w:t>A</w:t>
      </w:r>
      <w:r w:rsidR="00D52EBA">
        <w:rPr>
          <w:rFonts w:ascii="Times New Roman" w:hAnsi="Times New Roman" w:cs="Times New Roman"/>
          <w:bCs/>
          <w:sz w:val="24"/>
          <w:szCs w:val="24"/>
          <w:lang w:val="en-GB"/>
        </w:rPr>
        <w:t>s a</w:t>
      </w:r>
      <w:r w:rsidR="00367F04" w:rsidRPr="00D52EBA">
        <w:rPr>
          <w:rFonts w:ascii="Times New Roman" w:hAnsi="Times New Roman" w:cs="Times New Roman"/>
          <w:bCs/>
          <w:sz w:val="24"/>
          <w:szCs w:val="24"/>
          <w:lang w:val="en-GB"/>
        </w:rPr>
        <w:t xml:space="preserve"> desperate attempt to provide cooling </w:t>
      </w:r>
      <w:r w:rsidR="00D52EBA">
        <w:rPr>
          <w:rFonts w:ascii="Times New Roman" w:hAnsi="Times New Roman" w:cs="Times New Roman"/>
          <w:bCs/>
          <w:sz w:val="24"/>
          <w:szCs w:val="24"/>
          <w:lang w:val="en-GB"/>
        </w:rPr>
        <w:t>portable diesel generators were engaged to fuel the emergency gear.</w:t>
      </w:r>
      <w:r w:rsidR="00D52EBA">
        <w:rPr>
          <w:rStyle w:val="FootnoteReference"/>
          <w:rFonts w:ascii="Times New Roman" w:hAnsi="Times New Roman" w:cs="Times New Roman"/>
          <w:bCs/>
          <w:sz w:val="24"/>
          <w:szCs w:val="24"/>
          <w:lang w:val="en-GB"/>
        </w:rPr>
        <w:footnoteReference w:id="219"/>
      </w:r>
      <w:r w:rsidR="00D52EBA">
        <w:rPr>
          <w:rFonts w:ascii="Times New Roman" w:hAnsi="Times New Roman" w:cs="Times New Roman"/>
          <w:bCs/>
          <w:sz w:val="24"/>
          <w:szCs w:val="24"/>
          <w:lang w:val="en-GB"/>
        </w:rPr>
        <w:t xml:space="preserve"> </w:t>
      </w:r>
      <w:r w:rsidR="00250B97">
        <w:rPr>
          <w:rFonts w:ascii="Times New Roman" w:hAnsi="Times New Roman" w:cs="Times New Roman"/>
          <w:bCs/>
          <w:sz w:val="24"/>
          <w:szCs w:val="24"/>
          <w:lang w:val="en-GB"/>
        </w:rPr>
        <w:t>T</w:t>
      </w:r>
      <w:r w:rsidR="00367F04" w:rsidRPr="00D52EBA">
        <w:rPr>
          <w:rFonts w:ascii="Times New Roman" w:hAnsi="Times New Roman" w:cs="Times New Roman"/>
          <w:bCs/>
          <w:sz w:val="24"/>
          <w:szCs w:val="24"/>
          <w:lang w:val="en-GB"/>
        </w:rPr>
        <w:t>hrough the pumping of seawater</w:t>
      </w:r>
      <w:r w:rsidR="00250B97">
        <w:rPr>
          <w:rFonts w:ascii="Times New Roman" w:hAnsi="Times New Roman" w:cs="Times New Roman"/>
          <w:bCs/>
          <w:sz w:val="24"/>
          <w:szCs w:val="24"/>
          <w:lang w:val="en-GB"/>
        </w:rPr>
        <w:t xml:space="preserve"> infused with boron, to act as a neutron moderator, the submergence of the fuel rods was undertaken</w:t>
      </w:r>
      <w:r w:rsidR="005F566C">
        <w:rPr>
          <w:rFonts w:ascii="Times New Roman" w:hAnsi="Times New Roman" w:cs="Times New Roman"/>
          <w:bCs/>
          <w:sz w:val="24"/>
          <w:szCs w:val="24"/>
          <w:lang w:val="en-GB"/>
        </w:rPr>
        <w:t xml:space="preserve"> to decrease temperature, despite the plausible corrosion and function </w:t>
      </w:r>
      <w:r w:rsidR="005F566C">
        <w:rPr>
          <w:rFonts w:ascii="Times New Roman" w:hAnsi="Times New Roman" w:cs="Times New Roman"/>
          <w:bCs/>
          <w:sz w:val="24"/>
          <w:szCs w:val="24"/>
          <w:lang w:val="en-GB"/>
        </w:rPr>
        <w:lastRenderedPageBreak/>
        <w:t>concerns.</w:t>
      </w:r>
      <w:r w:rsidR="005F566C">
        <w:rPr>
          <w:rStyle w:val="FootnoteReference"/>
          <w:rFonts w:ascii="Times New Roman" w:hAnsi="Times New Roman" w:cs="Times New Roman"/>
          <w:bCs/>
          <w:sz w:val="24"/>
          <w:szCs w:val="24"/>
          <w:lang w:val="en-GB"/>
        </w:rPr>
        <w:footnoteReference w:id="220"/>
      </w:r>
      <w:r w:rsidR="00367F04" w:rsidRPr="00D52EBA">
        <w:rPr>
          <w:rFonts w:ascii="Times New Roman" w:hAnsi="Times New Roman" w:cs="Times New Roman"/>
          <w:bCs/>
          <w:sz w:val="24"/>
          <w:szCs w:val="24"/>
          <w:lang w:val="en-GB"/>
        </w:rPr>
        <w:t xml:space="preserve"> </w:t>
      </w:r>
      <w:r w:rsidR="00F95930" w:rsidRPr="00D52EBA">
        <w:rPr>
          <w:rFonts w:ascii="Times New Roman" w:hAnsi="Times New Roman" w:cs="Times New Roman"/>
          <w:bCs/>
          <w:sz w:val="24"/>
          <w:szCs w:val="24"/>
          <w:lang w:val="en-GB"/>
        </w:rPr>
        <w:t>Similarly to other incidents</w:t>
      </w:r>
      <w:r w:rsidR="00F95930">
        <w:rPr>
          <w:rFonts w:ascii="Times New Roman" w:hAnsi="Times New Roman" w:cs="Times New Roman"/>
          <w:bCs/>
          <w:sz w:val="24"/>
          <w:szCs w:val="24"/>
          <w:lang w:val="en-GB"/>
        </w:rPr>
        <w:t xml:space="preserve"> analysed above, through the chemical reaction between zirconium and H</w:t>
      </w:r>
      <w:r w:rsidR="00F95930">
        <w:rPr>
          <w:rFonts w:ascii="Times New Roman" w:hAnsi="Times New Roman" w:cs="Times New Roman"/>
          <w:bCs/>
          <w:sz w:val="24"/>
          <w:szCs w:val="24"/>
          <w:vertAlign w:val="subscript"/>
          <w:lang w:val="en-GB"/>
        </w:rPr>
        <w:t>2</w:t>
      </w:r>
      <w:r w:rsidR="00F95930">
        <w:rPr>
          <w:rFonts w:ascii="Times New Roman" w:hAnsi="Times New Roman" w:cs="Times New Roman"/>
          <w:bCs/>
          <w:sz w:val="24"/>
          <w:szCs w:val="24"/>
          <w:lang w:val="en-GB"/>
        </w:rPr>
        <w:t>O,</w:t>
      </w:r>
      <w:r w:rsidR="00375B4E">
        <w:rPr>
          <w:rStyle w:val="FootnoteReference"/>
          <w:rFonts w:ascii="Times New Roman" w:hAnsi="Times New Roman" w:cs="Times New Roman"/>
          <w:bCs/>
          <w:sz w:val="24"/>
          <w:szCs w:val="24"/>
          <w:lang w:val="en-GB"/>
        </w:rPr>
        <w:footnoteReference w:id="221"/>
      </w:r>
      <w:r w:rsidR="00F95930">
        <w:rPr>
          <w:rFonts w:ascii="Times New Roman" w:hAnsi="Times New Roman" w:cs="Times New Roman"/>
          <w:bCs/>
          <w:sz w:val="24"/>
          <w:szCs w:val="24"/>
          <w:lang w:val="en-GB"/>
        </w:rPr>
        <w:t xml:space="preserve"> </w:t>
      </w:r>
      <w:r w:rsidR="006A3830">
        <w:rPr>
          <w:rFonts w:ascii="Times New Roman" w:hAnsi="Times New Roman" w:cs="Times New Roman"/>
          <w:bCs/>
          <w:sz w:val="24"/>
          <w:szCs w:val="24"/>
          <w:lang w:val="en-GB"/>
        </w:rPr>
        <w:t>great amounts of</w:t>
      </w:r>
      <w:r w:rsidR="00616651">
        <w:rPr>
          <w:rFonts w:ascii="Times New Roman" w:hAnsi="Times New Roman" w:cs="Times New Roman"/>
          <w:bCs/>
          <w:sz w:val="24"/>
          <w:szCs w:val="24"/>
          <w:lang w:val="en-GB"/>
        </w:rPr>
        <w:t xml:space="preserve"> flammable</w:t>
      </w:r>
      <w:r w:rsidR="007A3BD2">
        <w:rPr>
          <w:rFonts w:ascii="Times New Roman" w:hAnsi="Times New Roman" w:cs="Times New Roman"/>
          <w:bCs/>
          <w:sz w:val="24"/>
          <w:szCs w:val="24"/>
          <w:lang w:val="en-GB"/>
        </w:rPr>
        <w:t xml:space="preserve"> hydrogen gas </w:t>
      </w:r>
      <w:r w:rsidR="00F9788B">
        <w:rPr>
          <w:rFonts w:ascii="Times New Roman" w:hAnsi="Times New Roman" w:cs="Times New Roman"/>
          <w:bCs/>
          <w:sz w:val="24"/>
          <w:szCs w:val="24"/>
          <w:lang w:val="en-GB"/>
        </w:rPr>
        <w:t xml:space="preserve">(oxy-hydrogen) </w:t>
      </w:r>
      <w:r w:rsidR="007A3BD2">
        <w:rPr>
          <w:rFonts w:ascii="Times New Roman" w:hAnsi="Times New Roman" w:cs="Times New Roman"/>
          <w:bCs/>
          <w:sz w:val="24"/>
          <w:szCs w:val="24"/>
          <w:lang w:val="en-GB"/>
        </w:rPr>
        <w:t>were formed that, after the fourth daybreak of the tsunami</w:t>
      </w:r>
      <w:r w:rsidR="00F9788B">
        <w:rPr>
          <w:rFonts w:ascii="Times New Roman" w:hAnsi="Times New Roman" w:cs="Times New Roman"/>
          <w:bCs/>
          <w:sz w:val="24"/>
          <w:szCs w:val="24"/>
          <w:lang w:val="en-GB"/>
        </w:rPr>
        <w:t>, triggered three explosions in installations 1, 3 and 4, leading to damages in the reactors’ buildings.</w:t>
      </w:r>
      <w:r w:rsidR="00F9788B">
        <w:rPr>
          <w:rStyle w:val="FootnoteReference"/>
          <w:rFonts w:ascii="Times New Roman" w:hAnsi="Times New Roman" w:cs="Times New Roman"/>
          <w:bCs/>
          <w:sz w:val="24"/>
          <w:szCs w:val="24"/>
          <w:lang w:val="en-GB"/>
        </w:rPr>
        <w:footnoteReference w:id="222"/>
      </w:r>
      <w:r w:rsidR="00F9788B">
        <w:rPr>
          <w:rFonts w:ascii="Times New Roman" w:hAnsi="Times New Roman" w:cs="Times New Roman"/>
          <w:bCs/>
          <w:sz w:val="24"/>
          <w:szCs w:val="24"/>
          <w:lang w:val="en-GB"/>
        </w:rPr>
        <w:t xml:space="preserve"> </w:t>
      </w:r>
      <w:r w:rsidR="006A3830">
        <w:rPr>
          <w:rFonts w:ascii="Times New Roman" w:hAnsi="Times New Roman" w:cs="Times New Roman"/>
          <w:bCs/>
          <w:sz w:val="24"/>
          <w:szCs w:val="24"/>
          <w:lang w:val="en-GB"/>
        </w:rPr>
        <w:t xml:space="preserve"> </w:t>
      </w:r>
    </w:p>
    <w:p w:rsidR="00057915" w:rsidRDefault="00C01FCC"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Radiation was initially released in great amounts even prior to the </w:t>
      </w:r>
      <w:r w:rsidR="002C7B8B">
        <w:rPr>
          <w:rFonts w:ascii="Times New Roman" w:hAnsi="Times New Roman" w:cs="Times New Roman"/>
          <w:bCs/>
          <w:sz w:val="24"/>
          <w:szCs w:val="24"/>
          <w:lang w:val="en-GB"/>
        </w:rPr>
        <w:t>oxy-</w:t>
      </w:r>
      <w:r>
        <w:rPr>
          <w:rFonts w:ascii="Times New Roman" w:hAnsi="Times New Roman" w:cs="Times New Roman"/>
          <w:bCs/>
          <w:sz w:val="24"/>
          <w:szCs w:val="24"/>
          <w:lang w:val="en-GB"/>
        </w:rPr>
        <w:t xml:space="preserve">hydrogen explosions, as the pressure </w:t>
      </w:r>
      <w:r w:rsidR="00BF2A33">
        <w:rPr>
          <w:rFonts w:ascii="Times New Roman" w:hAnsi="Times New Roman" w:cs="Times New Roman"/>
          <w:bCs/>
          <w:sz w:val="24"/>
          <w:szCs w:val="24"/>
          <w:lang w:val="en-GB"/>
        </w:rPr>
        <w:t xml:space="preserve">in the main vessel, </w:t>
      </w:r>
      <w:r>
        <w:rPr>
          <w:rFonts w:ascii="Times New Roman" w:hAnsi="Times New Roman" w:cs="Times New Roman"/>
          <w:bCs/>
          <w:sz w:val="24"/>
          <w:szCs w:val="24"/>
          <w:lang w:val="en-GB"/>
        </w:rPr>
        <w:t>created through the steam of the evaporated coolant</w:t>
      </w:r>
      <w:r w:rsidR="00BF2A33">
        <w:rPr>
          <w:rFonts w:ascii="Times New Roman" w:hAnsi="Times New Roman" w:cs="Times New Roman"/>
          <w:bCs/>
          <w:sz w:val="24"/>
          <w:szCs w:val="24"/>
          <w:lang w:val="en-GB"/>
        </w:rPr>
        <w:t>, produced leakage slots.</w:t>
      </w:r>
      <w:r w:rsidR="00BF2A33">
        <w:rPr>
          <w:rStyle w:val="FootnoteReference"/>
          <w:rFonts w:ascii="Times New Roman" w:hAnsi="Times New Roman" w:cs="Times New Roman"/>
          <w:bCs/>
          <w:sz w:val="24"/>
          <w:szCs w:val="24"/>
          <w:lang w:val="en-GB"/>
        </w:rPr>
        <w:footnoteReference w:id="223"/>
      </w:r>
      <w:r w:rsidR="00BF2A33">
        <w:rPr>
          <w:rFonts w:ascii="Times New Roman" w:hAnsi="Times New Roman" w:cs="Times New Roman"/>
          <w:bCs/>
          <w:sz w:val="24"/>
          <w:szCs w:val="24"/>
          <w:lang w:val="en-GB"/>
        </w:rPr>
        <w:t xml:space="preserve"> </w:t>
      </w:r>
      <w:r w:rsidR="002C7B8B">
        <w:rPr>
          <w:rFonts w:ascii="Times New Roman" w:hAnsi="Times New Roman" w:cs="Times New Roman"/>
          <w:bCs/>
          <w:sz w:val="24"/>
          <w:szCs w:val="24"/>
          <w:lang w:val="en-GB"/>
        </w:rPr>
        <w:t xml:space="preserve">Leading up to </w:t>
      </w:r>
      <w:r w:rsidR="00560473">
        <w:rPr>
          <w:rFonts w:ascii="Times New Roman" w:hAnsi="Times New Roman" w:cs="Times New Roman"/>
          <w:bCs/>
          <w:sz w:val="24"/>
          <w:szCs w:val="24"/>
          <w:lang w:val="en-GB"/>
        </w:rPr>
        <w:t xml:space="preserve">the </w:t>
      </w:r>
      <w:r w:rsidR="002C7B8B">
        <w:rPr>
          <w:rFonts w:ascii="Times New Roman" w:hAnsi="Times New Roman" w:cs="Times New Roman"/>
          <w:bCs/>
          <w:sz w:val="24"/>
          <w:szCs w:val="24"/>
          <w:lang w:val="en-GB"/>
        </w:rPr>
        <w:t>radiation</w:t>
      </w:r>
      <w:r w:rsidR="00F64327">
        <w:rPr>
          <w:rFonts w:ascii="Times New Roman" w:hAnsi="Times New Roman" w:cs="Times New Roman"/>
          <w:bCs/>
          <w:sz w:val="24"/>
          <w:szCs w:val="24"/>
          <w:lang w:val="en-GB"/>
        </w:rPr>
        <w:t xml:space="preserve"> and radioactive material</w:t>
      </w:r>
      <w:r w:rsidR="00F64327">
        <w:rPr>
          <w:rStyle w:val="FootnoteReference"/>
          <w:rFonts w:ascii="Times New Roman" w:hAnsi="Times New Roman" w:cs="Times New Roman"/>
          <w:bCs/>
          <w:sz w:val="24"/>
          <w:szCs w:val="24"/>
          <w:lang w:val="en-GB"/>
        </w:rPr>
        <w:footnoteReference w:id="224"/>
      </w:r>
      <w:r w:rsidR="002C7B8B">
        <w:rPr>
          <w:rFonts w:ascii="Times New Roman" w:hAnsi="Times New Roman" w:cs="Times New Roman"/>
          <w:bCs/>
          <w:sz w:val="24"/>
          <w:szCs w:val="24"/>
          <w:lang w:val="en-GB"/>
        </w:rPr>
        <w:t xml:space="preserve"> releases in the environment by virtue of the explosions in the three units, e</w:t>
      </w:r>
      <w:r w:rsidR="00E31559">
        <w:rPr>
          <w:rFonts w:ascii="Times New Roman" w:hAnsi="Times New Roman" w:cs="Times New Roman"/>
          <w:bCs/>
          <w:sz w:val="24"/>
          <w:szCs w:val="24"/>
          <w:lang w:val="en-GB"/>
        </w:rPr>
        <w:t>ven the attempt of pressure relief via venting by the facility staff of the primary canisters resulted in intentional emission of radiation.</w:t>
      </w:r>
      <w:r w:rsidR="00E31559">
        <w:rPr>
          <w:rStyle w:val="FootnoteReference"/>
          <w:rFonts w:ascii="Times New Roman" w:hAnsi="Times New Roman" w:cs="Times New Roman"/>
          <w:bCs/>
          <w:sz w:val="24"/>
          <w:szCs w:val="24"/>
          <w:lang w:val="en-GB"/>
        </w:rPr>
        <w:footnoteReference w:id="225"/>
      </w:r>
      <w:r w:rsidR="0021134E">
        <w:rPr>
          <w:rFonts w:ascii="Times New Roman" w:hAnsi="Times New Roman" w:cs="Times New Roman"/>
          <w:bCs/>
          <w:sz w:val="24"/>
          <w:szCs w:val="24"/>
          <w:lang w:val="en-GB"/>
        </w:rPr>
        <w:t xml:space="preserve"> </w:t>
      </w:r>
      <w:r w:rsidR="000801A8">
        <w:rPr>
          <w:rFonts w:ascii="Times New Roman" w:hAnsi="Times New Roman" w:cs="Times New Roman"/>
          <w:bCs/>
          <w:sz w:val="24"/>
          <w:szCs w:val="24"/>
          <w:lang w:val="en-GB"/>
        </w:rPr>
        <w:t xml:space="preserve">The emanations elicited by fuel melting </w:t>
      </w:r>
      <w:r w:rsidR="00A16D50">
        <w:rPr>
          <w:rFonts w:ascii="Times New Roman" w:hAnsi="Times New Roman" w:cs="Times New Roman"/>
          <w:bCs/>
          <w:sz w:val="24"/>
          <w:szCs w:val="24"/>
          <w:lang w:val="en-GB"/>
        </w:rPr>
        <w:t>contained radioactive isotopes,</w:t>
      </w:r>
      <w:r w:rsidR="000801A8">
        <w:rPr>
          <w:rFonts w:ascii="Times New Roman" w:hAnsi="Times New Roman" w:cs="Times New Roman"/>
          <w:bCs/>
          <w:sz w:val="24"/>
          <w:szCs w:val="24"/>
          <w:lang w:val="en-GB"/>
        </w:rPr>
        <w:t xml:space="preserve"> krypton and xenon, along with the chemical elements of caesium, iodine and tellurium.</w:t>
      </w:r>
      <w:r w:rsidR="000801A8">
        <w:rPr>
          <w:rStyle w:val="FootnoteReference"/>
          <w:rFonts w:ascii="Times New Roman" w:hAnsi="Times New Roman" w:cs="Times New Roman"/>
          <w:bCs/>
          <w:sz w:val="24"/>
          <w:szCs w:val="24"/>
          <w:lang w:val="en-GB"/>
        </w:rPr>
        <w:footnoteReference w:id="226"/>
      </w:r>
      <w:r w:rsidR="000801A8">
        <w:rPr>
          <w:rFonts w:ascii="Times New Roman" w:hAnsi="Times New Roman" w:cs="Times New Roman"/>
          <w:bCs/>
          <w:sz w:val="24"/>
          <w:szCs w:val="24"/>
          <w:lang w:val="en-GB"/>
        </w:rPr>
        <w:t xml:space="preserve"> </w:t>
      </w:r>
      <w:r w:rsidR="00AE7F68">
        <w:rPr>
          <w:rFonts w:ascii="Times New Roman" w:hAnsi="Times New Roman" w:cs="Times New Roman"/>
          <w:bCs/>
          <w:sz w:val="24"/>
          <w:szCs w:val="24"/>
          <w:lang w:val="en-GB"/>
        </w:rPr>
        <w:t>Nevertheless, the predominant portion of the released radionuclides</w:t>
      </w:r>
      <w:r w:rsidR="0078142C">
        <w:rPr>
          <w:rFonts w:ascii="Times New Roman" w:hAnsi="Times New Roman" w:cs="Times New Roman"/>
          <w:bCs/>
          <w:sz w:val="24"/>
          <w:szCs w:val="24"/>
          <w:lang w:val="en-GB"/>
        </w:rPr>
        <w:t>, approximately 80 percent,</w:t>
      </w:r>
      <w:r w:rsidR="0078142C">
        <w:rPr>
          <w:rStyle w:val="FootnoteReference"/>
          <w:rFonts w:ascii="Times New Roman" w:hAnsi="Times New Roman" w:cs="Times New Roman"/>
          <w:bCs/>
          <w:sz w:val="24"/>
          <w:szCs w:val="24"/>
          <w:lang w:val="en-GB"/>
        </w:rPr>
        <w:footnoteReference w:id="227"/>
      </w:r>
      <w:r w:rsidR="00AE7F68">
        <w:rPr>
          <w:rFonts w:ascii="Times New Roman" w:hAnsi="Times New Roman" w:cs="Times New Roman"/>
          <w:bCs/>
          <w:sz w:val="24"/>
          <w:szCs w:val="24"/>
          <w:lang w:val="en-GB"/>
        </w:rPr>
        <w:t xml:space="preserve"> was distributed across the Pacific Ocean.</w:t>
      </w:r>
      <w:r w:rsidR="00AE7F68">
        <w:rPr>
          <w:rStyle w:val="FootnoteReference"/>
          <w:rFonts w:ascii="Times New Roman" w:hAnsi="Times New Roman" w:cs="Times New Roman"/>
          <w:bCs/>
          <w:sz w:val="24"/>
          <w:szCs w:val="24"/>
          <w:lang w:val="en-GB"/>
        </w:rPr>
        <w:footnoteReference w:id="228"/>
      </w:r>
      <w:r w:rsidR="00AE7F68">
        <w:rPr>
          <w:rFonts w:ascii="Times New Roman" w:hAnsi="Times New Roman" w:cs="Times New Roman"/>
          <w:bCs/>
          <w:sz w:val="24"/>
          <w:szCs w:val="24"/>
          <w:lang w:val="en-GB"/>
        </w:rPr>
        <w:t xml:space="preserve"> </w:t>
      </w:r>
      <w:r w:rsidR="00E55315">
        <w:rPr>
          <w:rFonts w:ascii="Times New Roman" w:hAnsi="Times New Roman" w:cs="Times New Roman"/>
          <w:bCs/>
          <w:sz w:val="24"/>
          <w:szCs w:val="24"/>
          <w:lang w:val="en-GB"/>
        </w:rPr>
        <w:t>According to TEPCO’s report 100,000 tons of water were significantly contaminated, a volume of which was unintentionally discharged to the Pacific during the early phases of the accident.</w:t>
      </w:r>
      <w:r w:rsidR="00E55315">
        <w:rPr>
          <w:rStyle w:val="FootnoteReference"/>
          <w:rFonts w:ascii="Times New Roman" w:hAnsi="Times New Roman" w:cs="Times New Roman"/>
          <w:bCs/>
          <w:sz w:val="24"/>
          <w:szCs w:val="24"/>
          <w:lang w:val="en-GB"/>
        </w:rPr>
        <w:footnoteReference w:id="229"/>
      </w:r>
      <w:r w:rsidR="00E55315">
        <w:rPr>
          <w:rFonts w:ascii="Times New Roman" w:hAnsi="Times New Roman" w:cs="Times New Roman"/>
          <w:bCs/>
          <w:sz w:val="24"/>
          <w:szCs w:val="24"/>
          <w:lang w:val="en-GB"/>
        </w:rPr>
        <w:t xml:space="preserve"> </w:t>
      </w:r>
      <w:r w:rsidR="007607C5">
        <w:rPr>
          <w:rFonts w:ascii="Times New Roman" w:hAnsi="Times New Roman" w:cs="Times New Roman"/>
          <w:bCs/>
          <w:sz w:val="24"/>
          <w:szCs w:val="24"/>
          <w:lang w:val="en-GB"/>
        </w:rPr>
        <w:t>Concentrations of caesium-137 and iodine-131, that exceeded the limitation values and peaked in the days following the accident, were detected in food supplies in regions proximate to Fukushima, but also Tokyo</w:t>
      </w:r>
      <w:r w:rsidR="00A03DF3">
        <w:rPr>
          <w:rFonts w:ascii="Times New Roman" w:hAnsi="Times New Roman" w:cs="Times New Roman"/>
          <w:bCs/>
          <w:sz w:val="24"/>
          <w:szCs w:val="24"/>
          <w:lang w:val="en-GB"/>
        </w:rPr>
        <w:t>, leading to restrictions in consumption</w:t>
      </w:r>
      <w:r w:rsidR="007607C5">
        <w:rPr>
          <w:rFonts w:ascii="Times New Roman" w:hAnsi="Times New Roman" w:cs="Times New Roman"/>
          <w:bCs/>
          <w:sz w:val="24"/>
          <w:szCs w:val="24"/>
          <w:lang w:val="en-GB"/>
        </w:rPr>
        <w:t>.</w:t>
      </w:r>
      <w:r w:rsidR="007607C5">
        <w:rPr>
          <w:rStyle w:val="FootnoteReference"/>
          <w:rFonts w:ascii="Times New Roman" w:hAnsi="Times New Roman" w:cs="Times New Roman"/>
          <w:bCs/>
          <w:sz w:val="24"/>
          <w:szCs w:val="24"/>
          <w:lang w:val="en-GB"/>
        </w:rPr>
        <w:footnoteReference w:id="230"/>
      </w:r>
      <w:r w:rsidR="007607C5">
        <w:rPr>
          <w:rFonts w:ascii="Times New Roman" w:hAnsi="Times New Roman" w:cs="Times New Roman"/>
          <w:bCs/>
          <w:sz w:val="24"/>
          <w:szCs w:val="24"/>
          <w:lang w:val="en-GB"/>
        </w:rPr>
        <w:t xml:space="preserve"> </w:t>
      </w:r>
      <w:r w:rsidR="005F3647">
        <w:rPr>
          <w:rFonts w:ascii="Times New Roman" w:hAnsi="Times New Roman" w:cs="Times New Roman"/>
          <w:bCs/>
          <w:sz w:val="24"/>
          <w:szCs w:val="24"/>
          <w:lang w:val="en-GB"/>
        </w:rPr>
        <w:t>Including on-site staff, o</w:t>
      </w:r>
      <w:r w:rsidR="002A7D72">
        <w:rPr>
          <w:rFonts w:ascii="Times New Roman" w:hAnsi="Times New Roman" w:cs="Times New Roman"/>
          <w:bCs/>
          <w:sz w:val="24"/>
          <w:szCs w:val="24"/>
          <w:lang w:val="en-GB"/>
        </w:rPr>
        <w:t>ver 200</w:t>
      </w:r>
      <w:r w:rsidR="005C256C">
        <w:rPr>
          <w:rFonts w:ascii="Times New Roman" w:hAnsi="Times New Roman" w:cs="Times New Roman"/>
          <w:bCs/>
          <w:sz w:val="24"/>
          <w:szCs w:val="24"/>
          <w:lang w:val="en-GB"/>
        </w:rPr>
        <w:t>.</w:t>
      </w:r>
      <w:r w:rsidR="002A7D72">
        <w:rPr>
          <w:rFonts w:ascii="Times New Roman" w:hAnsi="Times New Roman" w:cs="Times New Roman"/>
          <w:bCs/>
          <w:sz w:val="24"/>
          <w:szCs w:val="24"/>
          <w:lang w:val="en-GB"/>
        </w:rPr>
        <w:t>000 individuals</w:t>
      </w:r>
      <w:r w:rsidR="00057915">
        <w:rPr>
          <w:rFonts w:ascii="Times New Roman" w:hAnsi="Times New Roman" w:cs="Times New Roman"/>
          <w:bCs/>
          <w:sz w:val="24"/>
          <w:szCs w:val="24"/>
          <w:lang w:val="en-GB"/>
        </w:rPr>
        <w:t>, within a 20 kilometre radius,</w:t>
      </w:r>
      <w:r w:rsidR="00057915">
        <w:rPr>
          <w:rStyle w:val="FootnoteReference"/>
          <w:rFonts w:ascii="Times New Roman" w:hAnsi="Times New Roman" w:cs="Times New Roman"/>
          <w:bCs/>
          <w:sz w:val="24"/>
          <w:szCs w:val="24"/>
          <w:lang w:val="en-GB"/>
        </w:rPr>
        <w:footnoteReference w:id="231"/>
      </w:r>
      <w:r w:rsidR="002A7D72">
        <w:rPr>
          <w:rFonts w:ascii="Times New Roman" w:hAnsi="Times New Roman" w:cs="Times New Roman"/>
          <w:bCs/>
          <w:sz w:val="24"/>
          <w:szCs w:val="24"/>
          <w:lang w:val="en-GB"/>
        </w:rPr>
        <w:t xml:space="preserve"> were displaced due to the disaster in the plant</w:t>
      </w:r>
      <w:r w:rsidR="0056581F">
        <w:rPr>
          <w:rFonts w:ascii="Times New Roman" w:hAnsi="Times New Roman" w:cs="Times New Roman"/>
          <w:bCs/>
          <w:sz w:val="24"/>
          <w:szCs w:val="24"/>
          <w:lang w:val="en-GB"/>
        </w:rPr>
        <w:t>.</w:t>
      </w:r>
      <w:r w:rsidR="002A7D72">
        <w:rPr>
          <w:rStyle w:val="FootnoteReference"/>
          <w:rFonts w:ascii="Times New Roman" w:hAnsi="Times New Roman" w:cs="Times New Roman"/>
          <w:bCs/>
          <w:sz w:val="24"/>
          <w:szCs w:val="24"/>
          <w:lang w:val="en-GB"/>
        </w:rPr>
        <w:footnoteReference w:id="232"/>
      </w:r>
    </w:p>
    <w:p w:rsidR="00F473CB" w:rsidRDefault="00F473CB" w:rsidP="0024356A">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lastRenderedPageBreak/>
        <w:t>The events in Japan’s Fukushima Daiichi Power plant promoted a substantive investigation on a global level regarding the safety of nuclear plants to external forces</w:t>
      </w:r>
      <w:r w:rsidR="005425B8">
        <w:rPr>
          <w:rFonts w:ascii="Times New Roman" w:hAnsi="Times New Roman" w:cs="Times New Roman"/>
          <w:bCs/>
          <w:sz w:val="24"/>
          <w:szCs w:val="24"/>
          <w:lang w:val="en-GB"/>
        </w:rPr>
        <w:t>, with t</w:t>
      </w:r>
      <w:r w:rsidR="00375770">
        <w:rPr>
          <w:rFonts w:ascii="Times New Roman" w:hAnsi="Times New Roman" w:cs="Times New Roman"/>
          <w:bCs/>
          <w:sz w:val="24"/>
          <w:szCs w:val="24"/>
          <w:lang w:val="en-GB"/>
        </w:rPr>
        <w:t>he discoverie</w:t>
      </w:r>
      <w:r w:rsidR="005425B8">
        <w:rPr>
          <w:rFonts w:ascii="Times New Roman" w:hAnsi="Times New Roman" w:cs="Times New Roman"/>
          <w:bCs/>
          <w:sz w:val="24"/>
          <w:szCs w:val="24"/>
          <w:lang w:val="en-GB"/>
        </w:rPr>
        <w:t>s ascertaining</w:t>
      </w:r>
      <w:r w:rsidR="00375770">
        <w:rPr>
          <w:rFonts w:ascii="Times New Roman" w:hAnsi="Times New Roman" w:cs="Times New Roman"/>
          <w:bCs/>
          <w:sz w:val="24"/>
          <w:szCs w:val="24"/>
          <w:lang w:val="en-GB"/>
        </w:rPr>
        <w:t xml:space="preserve"> the susceptibility</w:t>
      </w:r>
      <w:r w:rsidR="00951505" w:rsidRPr="00951505">
        <w:rPr>
          <w:rFonts w:ascii="Times New Roman" w:hAnsi="Times New Roman" w:cs="Times New Roman"/>
          <w:bCs/>
          <w:sz w:val="24"/>
          <w:szCs w:val="24"/>
          <w:lang w:val="en-GB"/>
        </w:rPr>
        <w:t xml:space="preserve"> </w:t>
      </w:r>
      <w:r w:rsidR="00951505">
        <w:rPr>
          <w:rFonts w:ascii="Times New Roman" w:hAnsi="Times New Roman" w:cs="Times New Roman"/>
          <w:bCs/>
          <w:sz w:val="24"/>
          <w:szCs w:val="24"/>
          <w:lang w:val="en-GB"/>
        </w:rPr>
        <w:t xml:space="preserve">of several nuclear reactors to exogenous </w:t>
      </w:r>
      <w:r w:rsidR="005425B8">
        <w:rPr>
          <w:rFonts w:ascii="Times New Roman" w:hAnsi="Times New Roman" w:cs="Times New Roman"/>
          <w:bCs/>
          <w:sz w:val="24"/>
          <w:szCs w:val="24"/>
          <w:lang w:val="en-GB"/>
        </w:rPr>
        <w:t>occurrence</w:t>
      </w:r>
      <w:r w:rsidR="00666788">
        <w:rPr>
          <w:rFonts w:ascii="Times New Roman" w:hAnsi="Times New Roman" w:cs="Times New Roman"/>
          <w:bCs/>
          <w:sz w:val="24"/>
          <w:szCs w:val="24"/>
          <w:lang w:val="en-GB"/>
        </w:rPr>
        <w:t>s, to wit threats</w:t>
      </w:r>
      <w:r w:rsidR="005425B8">
        <w:rPr>
          <w:rFonts w:ascii="Times New Roman" w:hAnsi="Times New Roman" w:cs="Times New Roman"/>
          <w:bCs/>
          <w:sz w:val="24"/>
          <w:szCs w:val="24"/>
          <w:lang w:val="en-GB"/>
        </w:rPr>
        <w:t>.</w:t>
      </w:r>
      <w:r w:rsidR="005425B8" w:rsidRPr="005425B8">
        <w:rPr>
          <w:rStyle w:val="FootnoteReference"/>
          <w:rFonts w:ascii="Times New Roman" w:hAnsi="Times New Roman" w:cs="Times New Roman"/>
          <w:bCs/>
          <w:sz w:val="24"/>
          <w:szCs w:val="24"/>
          <w:lang w:val="en-GB"/>
        </w:rPr>
        <w:t xml:space="preserve"> </w:t>
      </w:r>
      <w:r w:rsidR="005425B8">
        <w:rPr>
          <w:rStyle w:val="FootnoteReference"/>
          <w:rFonts w:ascii="Times New Roman" w:hAnsi="Times New Roman" w:cs="Times New Roman"/>
          <w:bCs/>
          <w:sz w:val="24"/>
          <w:szCs w:val="24"/>
          <w:lang w:val="en-GB"/>
        </w:rPr>
        <w:footnoteReference w:id="233"/>
      </w:r>
      <w:r w:rsidR="005425B8">
        <w:rPr>
          <w:rFonts w:ascii="Times New Roman" w:hAnsi="Times New Roman" w:cs="Times New Roman"/>
          <w:bCs/>
          <w:sz w:val="24"/>
          <w:szCs w:val="24"/>
          <w:lang w:val="en-GB"/>
        </w:rPr>
        <w:t xml:space="preserve"> </w:t>
      </w:r>
      <w:r w:rsidR="00817CD2">
        <w:rPr>
          <w:rFonts w:ascii="Times New Roman" w:hAnsi="Times New Roman" w:cs="Times New Roman"/>
          <w:bCs/>
          <w:sz w:val="24"/>
          <w:szCs w:val="24"/>
          <w:lang w:val="en-GB"/>
        </w:rPr>
        <w:t>The crisis also highlighted the potential problems of constructing nuclear reactors in such close proximity.</w:t>
      </w:r>
      <w:r w:rsidR="00817CD2">
        <w:rPr>
          <w:rStyle w:val="FootnoteReference"/>
          <w:rFonts w:ascii="Times New Roman" w:hAnsi="Times New Roman" w:cs="Times New Roman"/>
          <w:bCs/>
          <w:sz w:val="24"/>
          <w:szCs w:val="24"/>
          <w:lang w:val="en-GB"/>
        </w:rPr>
        <w:footnoteReference w:id="234"/>
      </w:r>
      <w:r w:rsidR="00E6697D">
        <w:rPr>
          <w:rFonts w:ascii="Times New Roman" w:hAnsi="Times New Roman" w:cs="Times New Roman"/>
          <w:bCs/>
          <w:sz w:val="24"/>
          <w:szCs w:val="24"/>
          <w:lang w:val="en-GB"/>
        </w:rPr>
        <w:t xml:space="preserve"> </w:t>
      </w:r>
      <w:r w:rsidR="00CD66BA">
        <w:rPr>
          <w:rFonts w:ascii="Times New Roman" w:hAnsi="Times New Roman" w:cs="Times New Roman"/>
          <w:bCs/>
          <w:sz w:val="24"/>
          <w:szCs w:val="24"/>
          <w:lang w:val="en-GB"/>
        </w:rPr>
        <w:t>Similarly to the Chernobyl disaster, the events that transpired during the nuclear crisis in Fukushima induced an erroneous perception of risk that escalated to a pressing societal issue</w:t>
      </w:r>
      <w:r w:rsidR="00B9205D" w:rsidRPr="00B9205D">
        <w:rPr>
          <w:rFonts w:ascii="Times New Roman" w:hAnsi="Times New Roman" w:cs="Times New Roman"/>
          <w:bCs/>
          <w:sz w:val="24"/>
          <w:szCs w:val="24"/>
          <w:lang w:val="en-GB"/>
        </w:rPr>
        <w:t>,</w:t>
      </w:r>
      <w:r w:rsidR="00CD66BA">
        <w:rPr>
          <w:rStyle w:val="FootnoteReference"/>
          <w:rFonts w:ascii="Times New Roman" w:hAnsi="Times New Roman" w:cs="Times New Roman"/>
          <w:bCs/>
          <w:sz w:val="24"/>
          <w:szCs w:val="24"/>
          <w:lang w:val="en-GB"/>
        </w:rPr>
        <w:footnoteReference w:id="235"/>
      </w:r>
      <w:r w:rsidR="00CD66BA">
        <w:rPr>
          <w:rFonts w:ascii="Times New Roman" w:hAnsi="Times New Roman" w:cs="Times New Roman"/>
          <w:bCs/>
          <w:sz w:val="24"/>
          <w:szCs w:val="24"/>
          <w:lang w:val="en-GB"/>
        </w:rPr>
        <w:t xml:space="preserve"> </w:t>
      </w:r>
      <w:r w:rsidR="00B9205D">
        <w:rPr>
          <w:rFonts w:ascii="Times New Roman" w:hAnsi="Times New Roman" w:cs="Times New Roman"/>
          <w:bCs/>
          <w:sz w:val="24"/>
          <w:szCs w:val="24"/>
          <w:lang w:val="en-GB"/>
        </w:rPr>
        <w:t>with psychological and mental complications to the people that experienced radiation exposure.</w:t>
      </w:r>
      <w:r w:rsidR="00B9205D">
        <w:rPr>
          <w:rStyle w:val="FootnoteReference"/>
          <w:rFonts w:ascii="Times New Roman" w:hAnsi="Times New Roman" w:cs="Times New Roman"/>
          <w:bCs/>
          <w:sz w:val="24"/>
          <w:szCs w:val="24"/>
          <w:lang w:val="en-GB"/>
        </w:rPr>
        <w:footnoteReference w:id="236"/>
      </w:r>
      <w:r w:rsidR="00B9205D">
        <w:rPr>
          <w:rFonts w:ascii="Times New Roman" w:hAnsi="Times New Roman" w:cs="Times New Roman"/>
          <w:bCs/>
          <w:sz w:val="24"/>
          <w:szCs w:val="24"/>
          <w:lang w:val="en-GB"/>
        </w:rPr>
        <w:t xml:space="preserve"> </w:t>
      </w:r>
      <w:r w:rsidR="00376AF6">
        <w:rPr>
          <w:rFonts w:ascii="Times New Roman" w:hAnsi="Times New Roman" w:cs="Times New Roman"/>
          <w:bCs/>
          <w:sz w:val="24"/>
          <w:szCs w:val="24"/>
          <w:lang w:val="en-GB"/>
        </w:rPr>
        <w:t>It should be noted that relocation-driven anxiety was the catalyst for the death of more than 2</w:t>
      </w:r>
      <w:r w:rsidR="005C256C">
        <w:rPr>
          <w:rFonts w:ascii="Times New Roman" w:hAnsi="Times New Roman" w:cs="Times New Roman"/>
          <w:bCs/>
          <w:sz w:val="24"/>
          <w:szCs w:val="24"/>
          <w:lang w:val="en-GB"/>
        </w:rPr>
        <w:t>.</w:t>
      </w:r>
      <w:r w:rsidR="00376AF6">
        <w:rPr>
          <w:rFonts w:ascii="Times New Roman" w:hAnsi="Times New Roman" w:cs="Times New Roman"/>
          <w:bCs/>
          <w:sz w:val="24"/>
          <w:szCs w:val="24"/>
          <w:lang w:val="en-GB"/>
        </w:rPr>
        <w:t>000 individuals, while the evacuation processes led to casualties among the infirm and elderly population.</w:t>
      </w:r>
      <w:r w:rsidR="00376AF6">
        <w:rPr>
          <w:rStyle w:val="FootnoteReference"/>
          <w:rFonts w:ascii="Times New Roman" w:hAnsi="Times New Roman" w:cs="Times New Roman"/>
          <w:bCs/>
          <w:sz w:val="24"/>
          <w:szCs w:val="24"/>
          <w:lang w:val="en-GB"/>
        </w:rPr>
        <w:footnoteReference w:id="237"/>
      </w:r>
      <w:r w:rsidR="00376AF6">
        <w:rPr>
          <w:rFonts w:ascii="Times New Roman" w:hAnsi="Times New Roman" w:cs="Times New Roman"/>
          <w:bCs/>
          <w:sz w:val="24"/>
          <w:szCs w:val="24"/>
          <w:lang w:val="en-GB"/>
        </w:rPr>
        <w:t xml:space="preserve"> </w:t>
      </w:r>
      <w:r w:rsidR="00AA53F0">
        <w:rPr>
          <w:rFonts w:ascii="Times New Roman" w:hAnsi="Times New Roman" w:cs="Times New Roman"/>
          <w:bCs/>
          <w:sz w:val="24"/>
          <w:szCs w:val="24"/>
          <w:lang w:val="en-GB"/>
        </w:rPr>
        <w:t>Another parallel between the two nuclear calamities lies in an ostensible case of “hubris”</w:t>
      </w:r>
      <w:r w:rsidR="00F811D5">
        <w:rPr>
          <w:rFonts w:ascii="Times New Roman" w:hAnsi="Times New Roman" w:cs="Times New Roman"/>
          <w:bCs/>
          <w:sz w:val="24"/>
          <w:szCs w:val="24"/>
          <w:lang w:val="en-GB"/>
        </w:rPr>
        <w:t xml:space="preserve">, which </w:t>
      </w:r>
      <w:r w:rsidR="00AA53F0">
        <w:rPr>
          <w:rFonts w:ascii="Times New Roman" w:hAnsi="Times New Roman" w:cs="Times New Roman"/>
          <w:bCs/>
          <w:sz w:val="24"/>
          <w:szCs w:val="24"/>
          <w:lang w:val="en-GB"/>
        </w:rPr>
        <w:t xml:space="preserve">in the Fukushima emergency manifested in the </w:t>
      </w:r>
      <w:r w:rsidR="009D78D8">
        <w:rPr>
          <w:rFonts w:ascii="Times New Roman" w:hAnsi="Times New Roman" w:cs="Times New Roman"/>
          <w:bCs/>
          <w:sz w:val="24"/>
          <w:szCs w:val="24"/>
          <w:lang w:val="en-GB"/>
        </w:rPr>
        <w:t xml:space="preserve">prior </w:t>
      </w:r>
      <w:r w:rsidR="00AA53F0">
        <w:rPr>
          <w:rFonts w:ascii="Times New Roman" w:hAnsi="Times New Roman" w:cs="Times New Roman"/>
          <w:bCs/>
          <w:sz w:val="24"/>
          <w:szCs w:val="24"/>
          <w:lang w:val="en-GB"/>
        </w:rPr>
        <w:t xml:space="preserve">decision of the Japanese Nuclear Regulatory Commission </w:t>
      </w:r>
      <w:r w:rsidR="009D78D8">
        <w:rPr>
          <w:rFonts w:ascii="Times New Roman" w:hAnsi="Times New Roman" w:cs="Times New Roman"/>
          <w:bCs/>
          <w:sz w:val="24"/>
          <w:szCs w:val="24"/>
          <w:lang w:val="en-GB"/>
        </w:rPr>
        <w:t>to omit the possibility of a Station Blackout.</w:t>
      </w:r>
      <w:r w:rsidR="009D78D8">
        <w:rPr>
          <w:rStyle w:val="FootnoteReference"/>
          <w:rFonts w:ascii="Times New Roman" w:hAnsi="Times New Roman" w:cs="Times New Roman"/>
          <w:bCs/>
          <w:sz w:val="24"/>
          <w:szCs w:val="24"/>
          <w:lang w:val="en-GB"/>
        </w:rPr>
        <w:footnoteReference w:id="238"/>
      </w:r>
      <w:r w:rsidR="005862A8">
        <w:rPr>
          <w:rFonts w:ascii="Times New Roman" w:hAnsi="Times New Roman" w:cs="Times New Roman"/>
          <w:bCs/>
          <w:sz w:val="24"/>
          <w:szCs w:val="24"/>
          <w:lang w:val="en-GB"/>
        </w:rPr>
        <w:t xml:space="preserve"> </w:t>
      </w:r>
      <w:r w:rsidR="00387B2E">
        <w:rPr>
          <w:rFonts w:ascii="Times New Roman" w:hAnsi="Times New Roman" w:cs="Times New Roman"/>
          <w:bCs/>
          <w:sz w:val="24"/>
          <w:szCs w:val="24"/>
          <w:lang w:val="en-GB"/>
        </w:rPr>
        <w:t>The contrast</w:t>
      </w:r>
      <w:r w:rsidR="0050129C">
        <w:rPr>
          <w:rFonts w:ascii="Times New Roman" w:hAnsi="Times New Roman" w:cs="Times New Roman"/>
          <w:bCs/>
          <w:sz w:val="24"/>
          <w:szCs w:val="24"/>
          <w:lang w:val="en-GB"/>
        </w:rPr>
        <w:t xml:space="preserve"> to the Chernobyl tragedy</w:t>
      </w:r>
      <w:r w:rsidR="00387B2E">
        <w:rPr>
          <w:rFonts w:ascii="Times New Roman" w:hAnsi="Times New Roman" w:cs="Times New Roman"/>
          <w:bCs/>
          <w:sz w:val="24"/>
          <w:szCs w:val="24"/>
          <w:lang w:val="en-GB"/>
        </w:rPr>
        <w:t xml:space="preserve">, on the other hand, exists </w:t>
      </w:r>
      <w:r w:rsidR="0022743C">
        <w:rPr>
          <w:rFonts w:ascii="Times New Roman" w:hAnsi="Times New Roman" w:cs="Times New Roman"/>
          <w:bCs/>
          <w:sz w:val="24"/>
          <w:szCs w:val="24"/>
          <w:lang w:val="en-GB"/>
        </w:rPr>
        <w:t>in the low levels of radiation exposure among the populous</w:t>
      </w:r>
      <w:r w:rsidR="00BE625B">
        <w:rPr>
          <w:rFonts w:ascii="Times New Roman" w:hAnsi="Times New Roman" w:cs="Times New Roman"/>
          <w:bCs/>
          <w:sz w:val="24"/>
          <w:szCs w:val="24"/>
          <w:lang w:val="en-GB"/>
        </w:rPr>
        <w:t xml:space="preserve">, the swift and effective response to food contamination, </w:t>
      </w:r>
      <w:r w:rsidR="00334007">
        <w:rPr>
          <w:rFonts w:ascii="Times New Roman" w:hAnsi="Times New Roman" w:cs="Times New Roman"/>
          <w:bCs/>
          <w:sz w:val="24"/>
          <w:szCs w:val="24"/>
          <w:lang w:val="en-GB"/>
        </w:rPr>
        <w:t>the lack of casualties recorded due to acute radiation syndrome, the inferiority of the environmental impact</w:t>
      </w:r>
      <w:r w:rsidR="00647F1B">
        <w:rPr>
          <w:rFonts w:ascii="Times New Roman" w:hAnsi="Times New Roman" w:cs="Times New Roman"/>
          <w:bCs/>
          <w:sz w:val="24"/>
          <w:szCs w:val="24"/>
          <w:lang w:val="en-GB"/>
        </w:rPr>
        <w:t xml:space="preserve"> and contamination</w:t>
      </w:r>
      <w:r w:rsidR="00334007">
        <w:rPr>
          <w:rFonts w:ascii="Times New Roman" w:hAnsi="Times New Roman" w:cs="Times New Roman"/>
          <w:bCs/>
          <w:sz w:val="24"/>
          <w:szCs w:val="24"/>
          <w:lang w:val="en-GB"/>
        </w:rPr>
        <w:t>,</w:t>
      </w:r>
      <w:r w:rsidR="00647F1B">
        <w:rPr>
          <w:rStyle w:val="FootnoteReference"/>
          <w:rFonts w:ascii="Times New Roman" w:hAnsi="Times New Roman" w:cs="Times New Roman"/>
          <w:bCs/>
          <w:sz w:val="24"/>
          <w:szCs w:val="24"/>
          <w:lang w:val="en-GB"/>
        </w:rPr>
        <w:footnoteReference w:id="239"/>
      </w:r>
      <w:r w:rsidR="00334007">
        <w:rPr>
          <w:rFonts w:ascii="Times New Roman" w:hAnsi="Times New Roman" w:cs="Times New Roman"/>
          <w:bCs/>
          <w:sz w:val="24"/>
          <w:szCs w:val="24"/>
          <w:lang w:val="en-GB"/>
        </w:rPr>
        <w:t xml:space="preserve"> </w:t>
      </w:r>
      <w:r w:rsidR="00647F1B">
        <w:rPr>
          <w:rFonts w:ascii="Times New Roman" w:hAnsi="Times New Roman" w:cs="Times New Roman"/>
          <w:bCs/>
          <w:sz w:val="24"/>
          <w:szCs w:val="24"/>
          <w:lang w:val="en-GB"/>
        </w:rPr>
        <w:t xml:space="preserve">the </w:t>
      </w:r>
      <w:r w:rsidR="00647F1B">
        <w:rPr>
          <w:rFonts w:ascii="Times New Roman" w:hAnsi="Times New Roman" w:cs="Times New Roman"/>
          <w:bCs/>
          <w:sz w:val="24"/>
          <w:szCs w:val="24"/>
          <w:lang w:val="en-GB"/>
        </w:rPr>
        <w:lastRenderedPageBreak/>
        <w:t>smaller number of affected civilians, the absence of immediate exposure of the reactor core to the atmosphere</w:t>
      </w:r>
      <w:r w:rsidR="003B0BB1">
        <w:rPr>
          <w:rStyle w:val="FootnoteReference"/>
          <w:rFonts w:ascii="Times New Roman" w:hAnsi="Times New Roman" w:cs="Times New Roman"/>
          <w:bCs/>
          <w:sz w:val="24"/>
          <w:szCs w:val="24"/>
          <w:lang w:val="en-GB"/>
        </w:rPr>
        <w:footnoteReference w:id="240"/>
      </w:r>
      <w:r w:rsidR="0050129C">
        <w:rPr>
          <w:rFonts w:ascii="Times New Roman" w:hAnsi="Times New Roman" w:cs="Times New Roman"/>
          <w:bCs/>
          <w:sz w:val="24"/>
          <w:szCs w:val="24"/>
          <w:lang w:val="en-GB"/>
        </w:rPr>
        <w:t xml:space="preserve"> and the </w:t>
      </w:r>
      <w:r w:rsidR="00C138F1">
        <w:rPr>
          <w:rFonts w:ascii="Times New Roman" w:hAnsi="Times New Roman" w:cs="Times New Roman"/>
          <w:bCs/>
          <w:sz w:val="24"/>
          <w:szCs w:val="24"/>
          <w:lang w:val="en-GB"/>
        </w:rPr>
        <w:t>enhanced dissemination of public safety information.</w:t>
      </w:r>
      <w:r w:rsidR="00C138F1">
        <w:rPr>
          <w:rStyle w:val="FootnoteReference"/>
          <w:rFonts w:ascii="Times New Roman" w:hAnsi="Times New Roman" w:cs="Times New Roman"/>
          <w:bCs/>
          <w:sz w:val="24"/>
          <w:szCs w:val="24"/>
          <w:lang w:val="en-GB"/>
        </w:rPr>
        <w:footnoteReference w:id="241"/>
      </w:r>
    </w:p>
    <w:p w:rsidR="00AA0038" w:rsidRPr="005D719B" w:rsidRDefault="00AA0038" w:rsidP="001B1E58">
      <w:pPr>
        <w:spacing w:before="0" w:line="480" w:lineRule="auto"/>
        <w:rPr>
          <w:rStyle w:val="BookTitle"/>
          <w:rFonts w:ascii="Times New Roman" w:hAnsi="Times New Roman" w:cs="Times New Roman"/>
          <w:bCs w:val="0"/>
          <w:sz w:val="24"/>
          <w:szCs w:val="24"/>
          <w:lang w:val="en-GB"/>
        </w:rPr>
      </w:pPr>
      <w:r w:rsidRPr="005D719B">
        <w:rPr>
          <w:rStyle w:val="BookTitle"/>
          <w:rFonts w:ascii="Times New Roman" w:hAnsi="Times New Roman" w:cs="Times New Roman"/>
          <w:bCs w:val="0"/>
          <w:sz w:val="24"/>
          <w:szCs w:val="24"/>
          <w:lang w:val="en-GB"/>
        </w:rPr>
        <w:t>Public Perception &amp; Scientific Outlook</w:t>
      </w:r>
    </w:p>
    <w:p w:rsidR="005B67E7" w:rsidRDefault="00014981"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 scope of the energy transition era currently underway is a comprehensive overhaul of the energy system.</w:t>
      </w:r>
      <w:r>
        <w:rPr>
          <w:rStyle w:val="FootnoteReference"/>
          <w:rFonts w:ascii="Times New Roman" w:hAnsi="Times New Roman" w:cs="Times New Roman"/>
          <w:bCs/>
          <w:sz w:val="24"/>
          <w:szCs w:val="24"/>
          <w:lang w:val="en-GB"/>
        </w:rPr>
        <w:footnoteReference w:id="242"/>
      </w:r>
      <w:r w:rsidR="00BD2646">
        <w:rPr>
          <w:rFonts w:ascii="Times New Roman" w:hAnsi="Times New Roman" w:cs="Times New Roman"/>
          <w:bCs/>
          <w:sz w:val="24"/>
          <w:szCs w:val="24"/>
          <w:lang w:val="en-GB"/>
        </w:rPr>
        <w:t xml:space="preserve"> </w:t>
      </w:r>
      <w:r w:rsidR="007E324A">
        <w:rPr>
          <w:rFonts w:ascii="Times New Roman" w:hAnsi="Times New Roman" w:cs="Times New Roman"/>
          <w:bCs/>
          <w:sz w:val="24"/>
          <w:szCs w:val="24"/>
          <w:lang w:val="en-GB"/>
        </w:rPr>
        <w:t xml:space="preserve">The attainment, however, of public approval is imperative for the effective integration of energy technologies within society, as subdued endorsement could constitute an impediment or even </w:t>
      </w:r>
      <w:r w:rsidR="00297E42">
        <w:rPr>
          <w:rFonts w:ascii="Times New Roman" w:hAnsi="Times New Roman" w:cs="Times New Roman"/>
          <w:bCs/>
          <w:sz w:val="24"/>
          <w:szCs w:val="24"/>
          <w:lang w:val="en-GB"/>
        </w:rPr>
        <w:t xml:space="preserve">a </w:t>
      </w:r>
      <w:r w:rsidR="007E324A">
        <w:rPr>
          <w:rFonts w:ascii="Times New Roman" w:hAnsi="Times New Roman" w:cs="Times New Roman"/>
          <w:bCs/>
          <w:sz w:val="24"/>
          <w:szCs w:val="24"/>
          <w:lang w:val="en-GB"/>
        </w:rPr>
        <w:t>permanent standstill</w:t>
      </w:r>
      <w:r w:rsidR="00585CC1" w:rsidRPr="00585CC1">
        <w:rPr>
          <w:rFonts w:ascii="Times New Roman" w:hAnsi="Times New Roman" w:cs="Times New Roman"/>
          <w:bCs/>
          <w:sz w:val="24"/>
          <w:szCs w:val="24"/>
          <w:lang w:val="en-GB"/>
        </w:rPr>
        <w:t xml:space="preserve"> </w:t>
      </w:r>
      <w:r w:rsidR="00585CC1">
        <w:rPr>
          <w:rFonts w:ascii="Times New Roman" w:hAnsi="Times New Roman" w:cs="Times New Roman"/>
          <w:bCs/>
          <w:sz w:val="24"/>
          <w:szCs w:val="24"/>
          <w:lang w:val="en-GB"/>
        </w:rPr>
        <w:t>for an energy program</w:t>
      </w:r>
      <w:r w:rsidR="007E324A">
        <w:rPr>
          <w:rFonts w:ascii="Times New Roman" w:hAnsi="Times New Roman" w:cs="Times New Roman"/>
          <w:bCs/>
          <w:sz w:val="24"/>
          <w:szCs w:val="24"/>
          <w:lang w:val="en-GB"/>
        </w:rPr>
        <w:t>.</w:t>
      </w:r>
      <w:r w:rsidR="007E324A">
        <w:rPr>
          <w:rStyle w:val="FootnoteReference"/>
          <w:rFonts w:ascii="Times New Roman" w:hAnsi="Times New Roman" w:cs="Times New Roman"/>
          <w:bCs/>
          <w:sz w:val="24"/>
          <w:szCs w:val="24"/>
          <w:lang w:val="en-GB"/>
        </w:rPr>
        <w:footnoteReference w:id="243"/>
      </w:r>
      <w:r w:rsidR="007E324A">
        <w:rPr>
          <w:rFonts w:ascii="Times New Roman" w:hAnsi="Times New Roman" w:cs="Times New Roman"/>
          <w:bCs/>
          <w:sz w:val="24"/>
          <w:szCs w:val="24"/>
          <w:lang w:val="en-GB"/>
        </w:rPr>
        <w:t xml:space="preserve"> </w:t>
      </w:r>
      <w:r w:rsidR="00585CC1">
        <w:rPr>
          <w:rFonts w:ascii="Times New Roman" w:hAnsi="Times New Roman" w:cs="Times New Roman"/>
          <w:bCs/>
          <w:sz w:val="24"/>
          <w:szCs w:val="24"/>
          <w:lang w:val="en-GB"/>
        </w:rPr>
        <w:t xml:space="preserve">Based on </w:t>
      </w:r>
      <w:r w:rsidR="005A21CB">
        <w:rPr>
          <w:rFonts w:ascii="Times New Roman" w:hAnsi="Times New Roman" w:cs="Times New Roman"/>
          <w:bCs/>
          <w:sz w:val="24"/>
          <w:szCs w:val="24"/>
          <w:lang w:val="en-GB"/>
        </w:rPr>
        <w:t>this ascertainment, the concept of energy transition extends to the realm of societal perceptions and individual behaviours on energy matters, rather than encompassing solely the technological and economic metamorphosis.</w:t>
      </w:r>
      <w:r w:rsidR="005A21CB">
        <w:rPr>
          <w:rStyle w:val="FootnoteReference"/>
          <w:rFonts w:ascii="Times New Roman" w:hAnsi="Times New Roman" w:cs="Times New Roman"/>
          <w:bCs/>
          <w:sz w:val="24"/>
          <w:szCs w:val="24"/>
          <w:lang w:val="en-GB"/>
        </w:rPr>
        <w:footnoteReference w:id="244"/>
      </w:r>
      <w:r w:rsidR="005A21CB">
        <w:rPr>
          <w:rFonts w:ascii="Times New Roman" w:hAnsi="Times New Roman" w:cs="Times New Roman"/>
          <w:bCs/>
          <w:sz w:val="24"/>
          <w:szCs w:val="24"/>
          <w:lang w:val="en-GB"/>
        </w:rPr>
        <w:t xml:space="preserve"> </w:t>
      </w:r>
      <w:r w:rsidR="005B67E7">
        <w:rPr>
          <w:rFonts w:ascii="Times New Roman" w:hAnsi="Times New Roman" w:cs="Times New Roman"/>
          <w:bCs/>
          <w:sz w:val="24"/>
          <w:szCs w:val="24"/>
          <w:lang w:val="en-GB"/>
        </w:rPr>
        <w:t>After all, public discourse’s paramount importance exists in its service as a platform for the articulation of interests, demands, values and necessities of diverse social entities.</w:t>
      </w:r>
      <w:r w:rsidR="005B67E7">
        <w:rPr>
          <w:rStyle w:val="FootnoteReference"/>
          <w:rFonts w:ascii="Times New Roman" w:hAnsi="Times New Roman" w:cs="Times New Roman"/>
          <w:bCs/>
          <w:sz w:val="24"/>
          <w:szCs w:val="24"/>
          <w:lang w:val="en-GB"/>
        </w:rPr>
        <w:footnoteReference w:id="245"/>
      </w:r>
      <w:r w:rsidR="005B67E7">
        <w:rPr>
          <w:rFonts w:ascii="Times New Roman" w:hAnsi="Times New Roman" w:cs="Times New Roman"/>
          <w:bCs/>
          <w:sz w:val="24"/>
          <w:szCs w:val="24"/>
          <w:lang w:val="en-GB"/>
        </w:rPr>
        <w:t xml:space="preserve"> </w:t>
      </w:r>
      <w:r w:rsidR="00F07EE3">
        <w:rPr>
          <w:rFonts w:ascii="Times New Roman" w:hAnsi="Times New Roman" w:cs="Times New Roman"/>
          <w:bCs/>
          <w:sz w:val="24"/>
          <w:szCs w:val="24"/>
          <w:lang w:val="en-GB"/>
        </w:rPr>
        <w:t xml:space="preserve">Despite the </w:t>
      </w:r>
      <w:r w:rsidR="00932731">
        <w:rPr>
          <w:rFonts w:ascii="Times New Roman" w:hAnsi="Times New Roman" w:cs="Times New Roman"/>
          <w:bCs/>
          <w:sz w:val="24"/>
          <w:szCs w:val="24"/>
          <w:lang w:val="en-GB"/>
        </w:rPr>
        <w:t xml:space="preserve">frequently </w:t>
      </w:r>
      <w:r w:rsidR="00F07EE3">
        <w:rPr>
          <w:rFonts w:ascii="Times New Roman" w:hAnsi="Times New Roman" w:cs="Times New Roman"/>
          <w:bCs/>
          <w:sz w:val="24"/>
          <w:szCs w:val="24"/>
          <w:lang w:val="en-GB"/>
        </w:rPr>
        <w:t>notable disparity between expert scientific evaluations and public perceptions,</w:t>
      </w:r>
      <w:r w:rsidR="00F07EE3">
        <w:rPr>
          <w:rStyle w:val="FootnoteReference"/>
          <w:rFonts w:ascii="Times New Roman" w:hAnsi="Times New Roman" w:cs="Times New Roman"/>
          <w:bCs/>
          <w:sz w:val="24"/>
          <w:szCs w:val="24"/>
          <w:lang w:val="en-GB"/>
        </w:rPr>
        <w:footnoteReference w:id="246"/>
      </w:r>
      <w:r w:rsidR="00932731">
        <w:rPr>
          <w:rFonts w:ascii="Times New Roman" w:hAnsi="Times New Roman" w:cs="Times New Roman"/>
          <w:bCs/>
          <w:sz w:val="24"/>
          <w:szCs w:val="24"/>
          <w:lang w:val="en-GB"/>
        </w:rPr>
        <w:t xml:space="preserve"> </w:t>
      </w:r>
      <w:r w:rsidR="00251B21">
        <w:rPr>
          <w:rFonts w:ascii="Times New Roman" w:hAnsi="Times New Roman" w:cs="Times New Roman"/>
          <w:bCs/>
          <w:sz w:val="24"/>
          <w:szCs w:val="24"/>
          <w:lang w:val="en-GB"/>
        </w:rPr>
        <w:t xml:space="preserve">a bridge that as proven by several studies cannot be </w:t>
      </w:r>
      <w:r w:rsidR="00236C73">
        <w:rPr>
          <w:rFonts w:ascii="Times New Roman" w:hAnsi="Times New Roman" w:cs="Times New Roman"/>
          <w:bCs/>
          <w:sz w:val="24"/>
          <w:szCs w:val="24"/>
          <w:lang w:val="en-GB"/>
        </w:rPr>
        <w:t>traversed through education,</w:t>
      </w:r>
      <w:r w:rsidR="00236C73">
        <w:rPr>
          <w:rStyle w:val="FootnoteReference"/>
          <w:rFonts w:ascii="Times New Roman" w:hAnsi="Times New Roman" w:cs="Times New Roman"/>
          <w:bCs/>
          <w:sz w:val="24"/>
          <w:szCs w:val="24"/>
          <w:lang w:val="en-GB"/>
        </w:rPr>
        <w:footnoteReference w:id="247"/>
      </w:r>
      <w:r w:rsidR="00EE408F">
        <w:rPr>
          <w:rFonts w:ascii="Times New Roman" w:hAnsi="Times New Roman" w:cs="Times New Roman"/>
          <w:bCs/>
          <w:sz w:val="24"/>
          <w:szCs w:val="24"/>
          <w:lang w:val="en-GB"/>
        </w:rPr>
        <w:t xml:space="preserve"> </w:t>
      </w:r>
      <w:r w:rsidR="002A7A56">
        <w:rPr>
          <w:rFonts w:ascii="Times New Roman" w:hAnsi="Times New Roman" w:cs="Times New Roman"/>
          <w:bCs/>
          <w:sz w:val="24"/>
          <w:szCs w:val="24"/>
          <w:lang w:val="en-GB"/>
        </w:rPr>
        <w:t>public opinion is far from ignorant or irrational.</w:t>
      </w:r>
      <w:r w:rsidR="002A7A56">
        <w:rPr>
          <w:rStyle w:val="FootnoteReference"/>
          <w:rFonts w:ascii="Times New Roman" w:hAnsi="Times New Roman" w:cs="Times New Roman"/>
          <w:bCs/>
          <w:sz w:val="24"/>
          <w:szCs w:val="24"/>
          <w:lang w:val="en-GB"/>
        </w:rPr>
        <w:footnoteReference w:id="248"/>
      </w:r>
      <w:r w:rsidR="009763F7">
        <w:rPr>
          <w:rFonts w:ascii="Times New Roman" w:hAnsi="Times New Roman" w:cs="Times New Roman"/>
          <w:bCs/>
          <w:sz w:val="24"/>
          <w:szCs w:val="24"/>
          <w:lang w:val="en-GB"/>
        </w:rPr>
        <w:t xml:space="preserve"> </w:t>
      </w:r>
      <w:r w:rsidR="00085CA9">
        <w:rPr>
          <w:rFonts w:ascii="Times New Roman" w:hAnsi="Times New Roman" w:cs="Times New Roman"/>
          <w:bCs/>
          <w:sz w:val="24"/>
          <w:szCs w:val="24"/>
          <w:lang w:val="en-GB"/>
        </w:rPr>
        <w:t xml:space="preserve">Acknowledgement of the fact that attitudes toward energy systems vary tremendously among States is also significant, along with the </w:t>
      </w:r>
      <w:r w:rsidR="00085CA9">
        <w:rPr>
          <w:rFonts w:ascii="Times New Roman" w:hAnsi="Times New Roman" w:cs="Times New Roman"/>
          <w:bCs/>
          <w:sz w:val="24"/>
          <w:szCs w:val="24"/>
          <w:lang w:val="en-GB"/>
        </w:rPr>
        <w:lastRenderedPageBreak/>
        <w:t>comprehension of the exhibition of distinct patterns contingent upon the energy source and its respective application</w:t>
      </w:r>
      <w:r w:rsidR="007A0660">
        <w:rPr>
          <w:rFonts w:ascii="Times New Roman" w:hAnsi="Times New Roman" w:cs="Times New Roman"/>
          <w:bCs/>
          <w:sz w:val="24"/>
          <w:szCs w:val="24"/>
          <w:lang w:val="en-GB"/>
        </w:rPr>
        <w:t>s</w:t>
      </w:r>
      <w:r w:rsidR="00085CA9">
        <w:rPr>
          <w:rFonts w:ascii="Times New Roman" w:hAnsi="Times New Roman" w:cs="Times New Roman"/>
          <w:bCs/>
          <w:sz w:val="24"/>
          <w:szCs w:val="24"/>
          <w:lang w:val="en-GB"/>
        </w:rPr>
        <w:t>.</w:t>
      </w:r>
      <w:r w:rsidR="00085CA9">
        <w:rPr>
          <w:rStyle w:val="FootnoteReference"/>
          <w:rFonts w:ascii="Times New Roman" w:hAnsi="Times New Roman" w:cs="Times New Roman"/>
          <w:bCs/>
          <w:sz w:val="24"/>
          <w:szCs w:val="24"/>
          <w:lang w:val="en-GB"/>
        </w:rPr>
        <w:footnoteReference w:id="249"/>
      </w:r>
      <w:r w:rsidR="00085CA9">
        <w:rPr>
          <w:rFonts w:ascii="Times New Roman" w:hAnsi="Times New Roman" w:cs="Times New Roman"/>
          <w:bCs/>
          <w:sz w:val="24"/>
          <w:szCs w:val="24"/>
          <w:lang w:val="en-GB"/>
        </w:rPr>
        <w:t xml:space="preserve"> </w:t>
      </w:r>
    </w:p>
    <w:p w:rsidR="00AA0038" w:rsidRPr="00152E38" w:rsidRDefault="007A0660"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With regard to the topic of nuclear technology, </w:t>
      </w:r>
      <w:r w:rsidR="00F202F0">
        <w:rPr>
          <w:rFonts w:ascii="Times New Roman" w:hAnsi="Times New Roman" w:cs="Times New Roman"/>
          <w:bCs/>
          <w:sz w:val="24"/>
          <w:szCs w:val="24"/>
          <w:lang w:val="en-GB"/>
        </w:rPr>
        <w:t>its deployment faces unfavourable public perception even in markets where great penetration has been achieved.</w:t>
      </w:r>
      <w:r w:rsidR="00F202F0">
        <w:rPr>
          <w:rStyle w:val="FootnoteReference"/>
          <w:rFonts w:ascii="Times New Roman" w:hAnsi="Times New Roman" w:cs="Times New Roman"/>
          <w:bCs/>
          <w:sz w:val="24"/>
          <w:szCs w:val="24"/>
          <w:lang w:val="en-GB"/>
        </w:rPr>
        <w:footnoteReference w:id="250"/>
      </w:r>
      <w:r w:rsidR="0037338A">
        <w:rPr>
          <w:rFonts w:ascii="Times New Roman" w:hAnsi="Times New Roman" w:cs="Times New Roman"/>
          <w:bCs/>
          <w:sz w:val="24"/>
          <w:szCs w:val="24"/>
          <w:lang w:val="en-GB"/>
        </w:rPr>
        <w:t xml:space="preserve"> Notwithstanding </w:t>
      </w:r>
      <w:r w:rsidR="001502CA">
        <w:rPr>
          <w:rFonts w:ascii="Times New Roman" w:hAnsi="Times New Roman" w:cs="Times New Roman"/>
          <w:bCs/>
          <w:sz w:val="24"/>
          <w:szCs w:val="24"/>
          <w:lang w:val="en-GB"/>
        </w:rPr>
        <w:t>the rebound and subsequent growth in nuclear support experienced during the decades of 1990 and 2000,</w:t>
      </w:r>
      <w:r w:rsidR="001502CA">
        <w:rPr>
          <w:rStyle w:val="FootnoteReference"/>
          <w:rFonts w:ascii="Times New Roman" w:hAnsi="Times New Roman" w:cs="Times New Roman"/>
          <w:bCs/>
          <w:sz w:val="24"/>
          <w:szCs w:val="24"/>
          <w:lang w:val="en-GB"/>
        </w:rPr>
        <w:footnoteReference w:id="251"/>
      </w:r>
      <w:r w:rsidR="001502CA">
        <w:rPr>
          <w:rFonts w:ascii="Times New Roman" w:hAnsi="Times New Roman" w:cs="Times New Roman"/>
          <w:bCs/>
          <w:sz w:val="24"/>
          <w:szCs w:val="24"/>
          <w:lang w:val="en-GB"/>
        </w:rPr>
        <w:t xml:space="preserve"> </w:t>
      </w:r>
      <w:r w:rsidR="00A21A41">
        <w:rPr>
          <w:rFonts w:ascii="Times New Roman" w:hAnsi="Times New Roman" w:cs="Times New Roman"/>
          <w:bCs/>
          <w:sz w:val="24"/>
          <w:szCs w:val="24"/>
          <w:lang w:val="en-GB"/>
        </w:rPr>
        <w:t>nuclear power has consistently faced societal wrath following a major nuclear accident, as the public trend of risk overestimation is intrinsically linked to atomic power.</w:t>
      </w:r>
      <w:r w:rsidR="00A21A41">
        <w:rPr>
          <w:rStyle w:val="FootnoteReference"/>
          <w:rFonts w:ascii="Times New Roman" w:hAnsi="Times New Roman" w:cs="Times New Roman"/>
          <w:bCs/>
          <w:sz w:val="24"/>
          <w:szCs w:val="24"/>
          <w:lang w:val="en-GB"/>
        </w:rPr>
        <w:footnoteReference w:id="252"/>
      </w:r>
      <w:r w:rsidR="00A92C6E">
        <w:rPr>
          <w:rFonts w:ascii="Times New Roman" w:hAnsi="Times New Roman" w:cs="Times New Roman"/>
          <w:bCs/>
          <w:sz w:val="24"/>
          <w:szCs w:val="24"/>
          <w:lang w:val="en-GB"/>
        </w:rPr>
        <w:t xml:space="preserve"> </w:t>
      </w:r>
      <w:r w:rsidR="008D3DE1">
        <w:rPr>
          <w:rFonts w:ascii="Times New Roman" w:hAnsi="Times New Roman" w:cs="Times New Roman"/>
          <w:bCs/>
          <w:sz w:val="24"/>
          <w:szCs w:val="24"/>
          <w:lang w:val="en-GB"/>
        </w:rPr>
        <w:t>Even protests were incorporated in the anti-nuclear portfolio following the accident at the Fukushima Daiichi Power Plant in 2011</w:t>
      </w:r>
      <w:r w:rsidR="00C0225A" w:rsidRPr="00C0225A">
        <w:rPr>
          <w:rFonts w:ascii="Times New Roman" w:hAnsi="Times New Roman" w:cs="Times New Roman"/>
          <w:bCs/>
          <w:sz w:val="24"/>
          <w:szCs w:val="24"/>
          <w:lang w:val="en-GB"/>
        </w:rPr>
        <w:t>,</w:t>
      </w:r>
      <w:r w:rsidR="008D3DE1">
        <w:rPr>
          <w:rStyle w:val="FootnoteReference"/>
          <w:rFonts w:ascii="Times New Roman" w:hAnsi="Times New Roman" w:cs="Times New Roman"/>
          <w:bCs/>
          <w:sz w:val="24"/>
          <w:szCs w:val="24"/>
          <w:lang w:val="en-GB"/>
        </w:rPr>
        <w:footnoteReference w:id="253"/>
      </w:r>
      <w:r w:rsidR="00C0225A" w:rsidRPr="00C0225A">
        <w:rPr>
          <w:rFonts w:ascii="Times New Roman" w:hAnsi="Times New Roman" w:cs="Times New Roman"/>
          <w:bCs/>
          <w:sz w:val="24"/>
          <w:szCs w:val="24"/>
          <w:lang w:val="en-GB"/>
        </w:rPr>
        <w:t xml:space="preserve"> </w:t>
      </w:r>
      <w:r w:rsidR="00C0225A">
        <w:rPr>
          <w:rFonts w:ascii="Times New Roman" w:hAnsi="Times New Roman" w:cs="Times New Roman"/>
          <w:bCs/>
          <w:sz w:val="24"/>
          <w:szCs w:val="24"/>
          <w:lang w:val="en-GB"/>
        </w:rPr>
        <w:t>which also promoted the frequent conduction of public opinion polls on nuclear energy production.</w:t>
      </w:r>
      <w:r w:rsidR="00C0225A">
        <w:rPr>
          <w:rStyle w:val="FootnoteReference"/>
          <w:rFonts w:ascii="Times New Roman" w:hAnsi="Times New Roman" w:cs="Times New Roman"/>
          <w:bCs/>
          <w:sz w:val="24"/>
          <w:szCs w:val="24"/>
          <w:lang w:val="en-GB"/>
        </w:rPr>
        <w:footnoteReference w:id="254"/>
      </w:r>
      <w:r w:rsidR="00C0225A">
        <w:rPr>
          <w:rFonts w:ascii="Times New Roman" w:hAnsi="Times New Roman" w:cs="Times New Roman"/>
          <w:bCs/>
          <w:sz w:val="24"/>
          <w:szCs w:val="24"/>
          <w:lang w:val="en-GB"/>
        </w:rPr>
        <w:t xml:space="preserve"> </w:t>
      </w:r>
      <w:r w:rsidR="00152E38">
        <w:rPr>
          <w:rFonts w:ascii="Times New Roman" w:hAnsi="Times New Roman" w:cs="Times New Roman"/>
          <w:bCs/>
          <w:sz w:val="24"/>
          <w:szCs w:val="24"/>
          <w:lang w:val="en-GB"/>
        </w:rPr>
        <w:t>Most importantly, however, the events in Japan laid the foundation for an unprecedented global fettle of mass panic regarding the implications of a prospective nuclear emergency.</w:t>
      </w:r>
      <w:r w:rsidR="00152E38">
        <w:rPr>
          <w:rStyle w:val="FootnoteReference"/>
          <w:rFonts w:ascii="Times New Roman" w:hAnsi="Times New Roman" w:cs="Times New Roman"/>
          <w:bCs/>
          <w:sz w:val="24"/>
          <w:szCs w:val="24"/>
          <w:lang w:val="en-GB"/>
        </w:rPr>
        <w:footnoteReference w:id="255"/>
      </w:r>
    </w:p>
    <w:p w:rsidR="00DA3FFD" w:rsidRDefault="00087523"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w:t>
      </w:r>
      <w:r w:rsidR="00436389">
        <w:rPr>
          <w:rFonts w:ascii="Times New Roman" w:hAnsi="Times New Roman" w:cs="Times New Roman"/>
          <w:bCs/>
          <w:sz w:val="24"/>
          <w:szCs w:val="24"/>
          <w:lang w:val="en-GB"/>
        </w:rPr>
        <w:t xml:space="preserve"> determinants impacting the societal embrace of nuclear power have been the subject of several </w:t>
      </w:r>
      <w:r w:rsidR="00152E38">
        <w:rPr>
          <w:rFonts w:ascii="Times New Roman" w:hAnsi="Times New Roman" w:cs="Times New Roman"/>
          <w:bCs/>
          <w:sz w:val="24"/>
          <w:szCs w:val="24"/>
          <w:lang w:val="en-GB"/>
        </w:rPr>
        <w:t>analyses</w:t>
      </w:r>
      <w:r w:rsidR="00436389">
        <w:rPr>
          <w:rFonts w:ascii="Times New Roman" w:hAnsi="Times New Roman" w:cs="Times New Roman"/>
          <w:bCs/>
          <w:sz w:val="24"/>
          <w:szCs w:val="24"/>
          <w:lang w:val="en-GB"/>
        </w:rPr>
        <w:t>.</w:t>
      </w:r>
      <w:r w:rsidR="00436389">
        <w:rPr>
          <w:rStyle w:val="FootnoteReference"/>
          <w:rFonts w:ascii="Times New Roman" w:hAnsi="Times New Roman" w:cs="Times New Roman"/>
          <w:bCs/>
          <w:sz w:val="24"/>
          <w:szCs w:val="24"/>
          <w:lang w:val="en-GB"/>
        </w:rPr>
        <w:footnoteReference w:id="256"/>
      </w:r>
      <w:r>
        <w:rPr>
          <w:rFonts w:ascii="Times New Roman" w:hAnsi="Times New Roman" w:cs="Times New Roman"/>
          <w:bCs/>
          <w:sz w:val="24"/>
          <w:szCs w:val="24"/>
          <w:lang w:val="en-GB"/>
        </w:rPr>
        <w:t xml:space="preserve"> </w:t>
      </w:r>
      <w:r w:rsidR="00BA6250">
        <w:rPr>
          <w:rFonts w:ascii="Times New Roman" w:hAnsi="Times New Roman" w:cs="Times New Roman"/>
          <w:bCs/>
          <w:sz w:val="24"/>
          <w:szCs w:val="24"/>
          <w:lang w:val="en-GB"/>
        </w:rPr>
        <w:t xml:space="preserve">Among the “superficial psychological factors”, the perceived advantages and risks of atomic energy </w:t>
      </w:r>
      <w:r w:rsidR="009309A1">
        <w:rPr>
          <w:rFonts w:ascii="Times New Roman" w:hAnsi="Times New Roman" w:cs="Times New Roman"/>
          <w:bCs/>
          <w:sz w:val="24"/>
          <w:szCs w:val="24"/>
          <w:lang w:val="en-GB"/>
        </w:rPr>
        <w:t xml:space="preserve">utilization </w:t>
      </w:r>
      <w:r w:rsidR="00227C83">
        <w:rPr>
          <w:rFonts w:ascii="Times New Roman" w:hAnsi="Times New Roman" w:cs="Times New Roman"/>
          <w:bCs/>
          <w:sz w:val="24"/>
          <w:szCs w:val="24"/>
          <w:lang w:val="en-GB"/>
        </w:rPr>
        <w:t>straightforwardly affect the degree of its social acceptance.</w:t>
      </w:r>
      <w:r w:rsidR="00227C83">
        <w:rPr>
          <w:rStyle w:val="FootnoteReference"/>
          <w:rFonts w:ascii="Times New Roman" w:hAnsi="Times New Roman" w:cs="Times New Roman"/>
          <w:bCs/>
          <w:sz w:val="24"/>
          <w:szCs w:val="24"/>
          <w:lang w:val="en-GB"/>
        </w:rPr>
        <w:footnoteReference w:id="257"/>
      </w:r>
      <w:r w:rsidR="009309A1">
        <w:rPr>
          <w:rFonts w:ascii="Times New Roman" w:hAnsi="Times New Roman" w:cs="Times New Roman"/>
          <w:bCs/>
          <w:sz w:val="24"/>
          <w:szCs w:val="24"/>
          <w:lang w:val="en-GB"/>
        </w:rPr>
        <w:t xml:space="preserve"> Those include in the perceived benefits arena</w:t>
      </w:r>
      <w:r w:rsidR="00321433">
        <w:rPr>
          <w:rFonts w:ascii="Times New Roman" w:hAnsi="Times New Roman" w:cs="Times New Roman"/>
          <w:bCs/>
          <w:sz w:val="24"/>
          <w:szCs w:val="24"/>
          <w:lang w:val="en-GB"/>
        </w:rPr>
        <w:t>;</w:t>
      </w:r>
      <w:r w:rsidR="009309A1">
        <w:rPr>
          <w:rFonts w:ascii="Times New Roman" w:hAnsi="Times New Roman" w:cs="Times New Roman"/>
          <w:bCs/>
          <w:sz w:val="24"/>
          <w:szCs w:val="24"/>
          <w:lang w:val="en-GB"/>
        </w:rPr>
        <w:t xml:space="preserve"> the reduction of power costs and greenhouse gas emissions</w:t>
      </w:r>
      <w:r w:rsidR="00BF30FE">
        <w:rPr>
          <w:rStyle w:val="FootnoteReference"/>
          <w:rFonts w:ascii="Times New Roman" w:hAnsi="Times New Roman" w:cs="Times New Roman"/>
          <w:bCs/>
          <w:sz w:val="24"/>
          <w:szCs w:val="24"/>
          <w:lang w:val="en-GB"/>
        </w:rPr>
        <w:footnoteReference w:id="258"/>
      </w:r>
      <w:r w:rsidR="00321433">
        <w:rPr>
          <w:rFonts w:ascii="Times New Roman" w:hAnsi="Times New Roman" w:cs="Times New Roman"/>
          <w:bCs/>
          <w:sz w:val="24"/>
          <w:szCs w:val="24"/>
          <w:lang w:val="en-GB"/>
        </w:rPr>
        <w:t xml:space="preserve"> </w:t>
      </w:r>
      <w:r w:rsidR="007761B3">
        <w:rPr>
          <w:rFonts w:ascii="Times New Roman" w:hAnsi="Times New Roman" w:cs="Times New Roman"/>
          <w:bCs/>
          <w:sz w:val="24"/>
          <w:szCs w:val="24"/>
          <w:lang w:val="en-GB"/>
        </w:rPr>
        <w:t>as well as the promotion of economic growth and prosperity in local life quality,</w:t>
      </w:r>
      <w:r w:rsidR="007761B3">
        <w:rPr>
          <w:rStyle w:val="FootnoteReference"/>
          <w:rFonts w:ascii="Times New Roman" w:hAnsi="Times New Roman" w:cs="Times New Roman"/>
          <w:bCs/>
          <w:sz w:val="24"/>
          <w:szCs w:val="24"/>
          <w:lang w:val="en-GB"/>
        </w:rPr>
        <w:footnoteReference w:id="259"/>
      </w:r>
      <w:r w:rsidR="007761B3">
        <w:rPr>
          <w:rFonts w:ascii="Times New Roman" w:hAnsi="Times New Roman" w:cs="Times New Roman"/>
          <w:bCs/>
          <w:sz w:val="24"/>
          <w:szCs w:val="24"/>
          <w:lang w:val="en-GB"/>
        </w:rPr>
        <w:t xml:space="preserve"> </w:t>
      </w:r>
      <w:r w:rsidR="00321433">
        <w:rPr>
          <w:rFonts w:ascii="Times New Roman" w:hAnsi="Times New Roman" w:cs="Times New Roman"/>
          <w:bCs/>
          <w:sz w:val="24"/>
          <w:szCs w:val="24"/>
          <w:lang w:val="en-GB"/>
        </w:rPr>
        <w:t xml:space="preserve">thus </w:t>
      </w:r>
      <w:r w:rsidR="00321433">
        <w:rPr>
          <w:rFonts w:ascii="Times New Roman" w:hAnsi="Times New Roman" w:cs="Times New Roman"/>
          <w:bCs/>
          <w:sz w:val="24"/>
          <w:szCs w:val="24"/>
          <w:lang w:val="en-GB"/>
        </w:rPr>
        <w:lastRenderedPageBreak/>
        <w:t>demonstrating a positive correlation with public acceptance.</w:t>
      </w:r>
      <w:r w:rsidR="00321433">
        <w:rPr>
          <w:rStyle w:val="FootnoteReference"/>
          <w:rFonts w:ascii="Times New Roman" w:hAnsi="Times New Roman" w:cs="Times New Roman"/>
          <w:bCs/>
          <w:sz w:val="24"/>
          <w:szCs w:val="24"/>
          <w:lang w:val="en-GB"/>
        </w:rPr>
        <w:footnoteReference w:id="260"/>
      </w:r>
      <w:r w:rsidR="00D573FA">
        <w:rPr>
          <w:rFonts w:ascii="Times New Roman" w:hAnsi="Times New Roman" w:cs="Times New Roman"/>
          <w:bCs/>
          <w:sz w:val="24"/>
          <w:szCs w:val="24"/>
          <w:lang w:val="en-GB"/>
        </w:rPr>
        <w:t xml:space="preserve"> On the grounds of perceived risks</w:t>
      </w:r>
      <w:r w:rsidR="003F32D8">
        <w:rPr>
          <w:rFonts w:ascii="Times New Roman" w:hAnsi="Times New Roman" w:cs="Times New Roman"/>
          <w:bCs/>
          <w:sz w:val="24"/>
          <w:szCs w:val="24"/>
          <w:lang w:val="en-GB"/>
        </w:rPr>
        <w:t xml:space="preserve"> the correlation with societal acceptance is negative</w:t>
      </w:r>
      <w:r w:rsidR="003F32D8">
        <w:rPr>
          <w:rStyle w:val="FootnoteReference"/>
          <w:rFonts w:ascii="Times New Roman" w:hAnsi="Times New Roman" w:cs="Times New Roman"/>
          <w:bCs/>
          <w:sz w:val="24"/>
          <w:szCs w:val="24"/>
          <w:lang w:val="en-GB"/>
        </w:rPr>
        <w:footnoteReference w:id="261"/>
      </w:r>
      <w:r w:rsidR="00254665">
        <w:rPr>
          <w:rFonts w:ascii="Times New Roman" w:hAnsi="Times New Roman" w:cs="Times New Roman"/>
          <w:bCs/>
          <w:sz w:val="24"/>
          <w:szCs w:val="24"/>
          <w:lang w:val="en-GB"/>
        </w:rPr>
        <w:t xml:space="preserve"> and, despite their low occurrence rate, encompasses nuclear accidents, which have pushed the public sentiment toward the design of a declining slope</w:t>
      </w:r>
      <w:r w:rsidR="00BD054C">
        <w:rPr>
          <w:rFonts w:ascii="Times New Roman" w:hAnsi="Times New Roman" w:cs="Times New Roman"/>
          <w:bCs/>
          <w:sz w:val="24"/>
          <w:szCs w:val="24"/>
          <w:lang w:val="en-GB"/>
        </w:rPr>
        <w:t xml:space="preserve"> as to</w:t>
      </w:r>
      <w:r w:rsidR="00254665">
        <w:rPr>
          <w:rFonts w:ascii="Times New Roman" w:hAnsi="Times New Roman" w:cs="Times New Roman"/>
          <w:bCs/>
          <w:sz w:val="24"/>
          <w:szCs w:val="24"/>
          <w:lang w:val="en-GB"/>
        </w:rPr>
        <w:t xml:space="preserve"> society’s approval of nuclear technology.</w:t>
      </w:r>
      <w:r w:rsidR="00254665">
        <w:rPr>
          <w:rStyle w:val="FootnoteReference"/>
          <w:rFonts w:ascii="Times New Roman" w:hAnsi="Times New Roman" w:cs="Times New Roman"/>
          <w:bCs/>
          <w:sz w:val="24"/>
          <w:szCs w:val="24"/>
          <w:lang w:val="en-GB"/>
        </w:rPr>
        <w:footnoteReference w:id="262"/>
      </w:r>
      <w:r w:rsidR="00BD054C">
        <w:rPr>
          <w:rFonts w:ascii="Times New Roman" w:hAnsi="Times New Roman" w:cs="Times New Roman"/>
          <w:bCs/>
          <w:sz w:val="24"/>
          <w:szCs w:val="24"/>
          <w:lang w:val="en-GB"/>
        </w:rPr>
        <w:t xml:space="preserve"> </w:t>
      </w:r>
    </w:p>
    <w:p w:rsidR="00436389" w:rsidRDefault="00BD054C"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Regarding the other category of psychological determinants (“deep psychological factors”)</w:t>
      </w:r>
      <w:r w:rsidR="00DB1343">
        <w:rPr>
          <w:rFonts w:ascii="Times New Roman" w:hAnsi="Times New Roman" w:cs="Times New Roman"/>
          <w:bCs/>
          <w:sz w:val="24"/>
          <w:szCs w:val="24"/>
          <w:lang w:val="en-GB"/>
        </w:rPr>
        <w:t>, Yue Guo’s &amp; Tao Ren’s study suggests that it entails the elements of knowledge, trust and emotion.</w:t>
      </w:r>
      <w:r w:rsidR="00DB1343">
        <w:rPr>
          <w:rStyle w:val="FootnoteReference"/>
          <w:rFonts w:ascii="Times New Roman" w:hAnsi="Times New Roman" w:cs="Times New Roman"/>
          <w:bCs/>
          <w:sz w:val="24"/>
          <w:szCs w:val="24"/>
          <w:lang w:val="en-GB"/>
        </w:rPr>
        <w:footnoteReference w:id="263"/>
      </w:r>
      <w:r w:rsidR="00DB1343">
        <w:rPr>
          <w:rFonts w:ascii="Times New Roman" w:hAnsi="Times New Roman" w:cs="Times New Roman"/>
          <w:bCs/>
          <w:sz w:val="24"/>
          <w:szCs w:val="24"/>
          <w:lang w:val="en-GB"/>
        </w:rPr>
        <w:t xml:space="preserve"> </w:t>
      </w:r>
      <w:r w:rsidR="005D719B">
        <w:rPr>
          <w:rFonts w:ascii="Times New Roman" w:hAnsi="Times New Roman" w:cs="Times New Roman"/>
          <w:bCs/>
          <w:sz w:val="24"/>
          <w:szCs w:val="24"/>
          <w:lang w:val="en-GB"/>
        </w:rPr>
        <w:t>Knowledge, regardless of a portion of reviews claiming that it can serve as a key to improve social sentiment towards nuclear power,</w:t>
      </w:r>
      <w:r w:rsidR="005D719B">
        <w:rPr>
          <w:rStyle w:val="FootnoteReference"/>
          <w:rFonts w:ascii="Times New Roman" w:hAnsi="Times New Roman" w:cs="Times New Roman"/>
          <w:bCs/>
          <w:sz w:val="24"/>
          <w:szCs w:val="24"/>
          <w:lang w:val="en-GB"/>
        </w:rPr>
        <w:footnoteReference w:id="264"/>
      </w:r>
      <w:r w:rsidR="00FD0FE2">
        <w:rPr>
          <w:rFonts w:ascii="Times New Roman" w:hAnsi="Times New Roman" w:cs="Times New Roman"/>
          <w:bCs/>
          <w:sz w:val="24"/>
          <w:szCs w:val="24"/>
          <w:lang w:val="en-GB"/>
        </w:rPr>
        <w:t xml:space="preserve"> is a highly disputed determinant</w:t>
      </w:r>
      <w:r w:rsidR="003E4977">
        <w:rPr>
          <w:rFonts w:ascii="Times New Roman" w:hAnsi="Times New Roman" w:cs="Times New Roman"/>
          <w:bCs/>
          <w:sz w:val="24"/>
          <w:szCs w:val="24"/>
          <w:lang w:val="en-GB"/>
        </w:rPr>
        <w:t xml:space="preserve"> as contemporary analyses have highlighted the varied metrics of knowledge, to wit perceived and assessed, that could yield different outcomes in the association between knowledge and risk assessments.</w:t>
      </w:r>
      <w:r w:rsidR="003E4977">
        <w:rPr>
          <w:rStyle w:val="FootnoteReference"/>
          <w:rFonts w:ascii="Times New Roman" w:hAnsi="Times New Roman" w:cs="Times New Roman"/>
          <w:bCs/>
          <w:sz w:val="24"/>
          <w:szCs w:val="24"/>
          <w:lang w:val="en-GB"/>
        </w:rPr>
        <w:footnoteReference w:id="265"/>
      </w:r>
      <w:r w:rsidR="00940861">
        <w:rPr>
          <w:rFonts w:ascii="Times New Roman" w:hAnsi="Times New Roman" w:cs="Times New Roman"/>
          <w:bCs/>
          <w:sz w:val="24"/>
          <w:szCs w:val="24"/>
          <w:lang w:val="en-GB"/>
        </w:rPr>
        <w:t xml:space="preserve"> </w:t>
      </w:r>
      <w:r w:rsidR="00044C75">
        <w:rPr>
          <w:rFonts w:ascii="Times New Roman" w:hAnsi="Times New Roman" w:cs="Times New Roman"/>
          <w:bCs/>
          <w:sz w:val="24"/>
          <w:szCs w:val="24"/>
          <w:lang w:val="en-GB"/>
        </w:rPr>
        <w:t>As to t</w:t>
      </w:r>
      <w:r w:rsidR="00940861">
        <w:rPr>
          <w:rFonts w:ascii="Times New Roman" w:hAnsi="Times New Roman" w:cs="Times New Roman"/>
          <w:bCs/>
          <w:sz w:val="24"/>
          <w:szCs w:val="24"/>
          <w:lang w:val="en-GB"/>
        </w:rPr>
        <w:t>he element of emotion</w:t>
      </w:r>
      <w:r w:rsidR="00044C75">
        <w:rPr>
          <w:rFonts w:ascii="Times New Roman" w:hAnsi="Times New Roman" w:cs="Times New Roman"/>
          <w:bCs/>
          <w:sz w:val="24"/>
          <w:szCs w:val="24"/>
          <w:lang w:val="en-GB"/>
        </w:rPr>
        <w:t>, the “theory of affect heuristic” supports the idea of individuals primarily relying upon their instincts to evaluate negative events,</w:t>
      </w:r>
      <w:r w:rsidR="00044C75">
        <w:rPr>
          <w:rStyle w:val="FootnoteReference"/>
          <w:rFonts w:ascii="Times New Roman" w:hAnsi="Times New Roman" w:cs="Times New Roman"/>
          <w:bCs/>
          <w:sz w:val="24"/>
          <w:szCs w:val="24"/>
          <w:lang w:val="en-GB"/>
        </w:rPr>
        <w:footnoteReference w:id="266"/>
      </w:r>
      <w:r w:rsidR="00D93B77">
        <w:rPr>
          <w:rFonts w:ascii="Times New Roman" w:hAnsi="Times New Roman" w:cs="Times New Roman"/>
          <w:bCs/>
          <w:sz w:val="24"/>
          <w:szCs w:val="24"/>
          <w:lang w:val="en-GB"/>
        </w:rPr>
        <w:t xml:space="preserve"> while ot</w:t>
      </w:r>
      <w:r w:rsidR="00B02ABD">
        <w:rPr>
          <w:rFonts w:ascii="Times New Roman" w:hAnsi="Times New Roman" w:cs="Times New Roman"/>
          <w:bCs/>
          <w:sz w:val="24"/>
          <w:szCs w:val="24"/>
          <w:lang w:val="en-GB"/>
        </w:rPr>
        <w:t>her scholars suggest that laypeople</w:t>
      </w:r>
      <w:r w:rsidR="00D93B77">
        <w:rPr>
          <w:rFonts w:ascii="Times New Roman" w:hAnsi="Times New Roman" w:cs="Times New Roman"/>
          <w:bCs/>
          <w:sz w:val="24"/>
          <w:szCs w:val="24"/>
          <w:lang w:val="en-GB"/>
        </w:rPr>
        <w:t>’s reluctance to embrace nuclear energy stems from their negative emotional associations with the technology.</w:t>
      </w:r>
      <w:r w:rsidR="00D93B77">
        <w:rPr>
          <w:rStyle w:val="FootnoteReference"/>
          <w:rFonts w:ascii="Times New Roman" w:hAnsi="Times New Roman" w:cs="Times New Roman"/>
          <w:bCs/>
          <w:sz w:val="24"/>
          <w:szCs w:val="24"/>
          <w:lang w:val="en-GB"/>
        </w:rPr>
        <w:footnoteReference w:id="267"/>
      </w:r>
      <w:r w:rsidR="006A256A">
        <w:rPr>
          <w:rFonts w:ascii="Times New Roman" w:hAnsi="Times New Roman" w:cs="Times New Roman"/>
          <w:bCs/>
          <w:sz w:val="24"/>
          <w:szCs w:val="24"/>
          <w:lang w:val="en-GB"/>
        </w:rPr>
        <w:t xml:space="preserve"> </w:t>
      </w:r>
      <w:r w:rsidR="001046CC">
        <w:rPr>
          <w:rFonts w:ascii="Times New Roman" w:hAnsi="Times New Roman" w:cs="Times New Roman"/>
          <w:bCs/>
          <w:sz w:val="24"/>
          <w:szCs w:val="24"/>
          <w:lang w:val="en-GB"/>
        </w:rPr>
        <w:t xml:space="preserve">Finally, the </w:t>
      </w:r>
      <w:r w:rsidR="001727DF">
        <w:rPr>
          <w:rFonts w:ascii="Times New Roman" w:hAnsi="Times New Roman" w:cs="Times New Roman"/>
          <w:bCs/>
          <w:sz w:val="24"/>
          <w:szCs w:val="24"/>
          <w:lang w:val="en-GB"/>
        </w:rPr>
        <w:t xml:space="preserve">social </w:t>
      </w:r>
      <w:r w:rsidR="00F10036">
        <w:rPr>
          <w:rFonts w:ascii="Times New Roman" w:hAnsi="Times New Roman" w:cs="Times New Roman"/>
          <w:bCs/>
          <w:sz w:val="24"/>
          <w:szCs w:val="24"/>
          <w:lang w:val="en-GB"/>
        </w:rPr>
        <w:t>trust placed o</w:t>
      </w:r>
      <w:r w:rsidR="001046CC">
        <w:rPr>
          <w:rFonts w:ascii="Times New Roman" w:hAnsi="Times New Roman" w:cs="Times New Roman"/>
          <w:bCs/>
          <w:sz w:val="24"/>
          <w:szCs w:val="24"/>
          <w:lang w:val="en-GB"/>
        </w:rPr>
        <w:t>n scientists, companie</w:t>
      </w:r>
      <w:r w:rsidR="001727DF">
        <w:rPr>
          <w:rFonts w:ascii="Times New Roman" w:hAnsi="Times New Roman" w:cs="Times New Roman"/>
          <w:bCs/>
          <w:sz w:val="24"/>
          <w:szCs w:val="24"/>
          <w:lang w:val="en-GB"/>
        </w:rPr>
        <w:t>s</w:t>
      </w:r>
      <w:r w:rsidR="001046CC">
        <w:rPr>
          <w:rFonts w:ascii="Times New Roman" w:hAnsi="Times New Roman" w:cs="Times New Roman"/>
          <w:bCs/>
          <w:sz w:val="24"/>
          <w:szCs w:val="24"/>
          <w:lang w:val="en-GB"/>
        </w:rPr>
        <w:t xml:space="preserve"> and regulatory institutions can influence immensely the societal lens on perceived benefits and risks</w:t>
      </w:r>
      <w:r w:rsidR="001727DF">
        <w:rPr>
          <w:rFonts w:ascii="Times New Roman" w:hAnsi="Times New Roman" w:cs="Times New Roman"/>
          <w:bCs/>
          <w:sz w:val="24"/>
          <w:szCs w:val="24"/>
          <w:lang w:val="en-GB"/>
        </w:rPr>
        <w:t>,</w:t>
      </w:r>
      <w:r w:rsidR="001046CC">
        <w:rPr>
          <w:rStyle w:val="FootnoteReference"/>
          <w:rFonts w:ascii="Times New Roman" w:hAnsi="Times New Roman" w:cs="Times New Roman"/>
          <w:bCs/>
          <w:sz w:val="24"/>
          <w:szCs w:val="24"/>
          <w:lang w:val="en-GB"/>
        </w:rPr>
        <w:footnoteReference w:id="268"/>
      </w:r>
      <w:r w:rsidR="001727DF">
        <w:rPr>
          <w:rFonts w:ascii="Times New Roman" w:hAnsi="Times New Roman" w:cs="Times New Roman"/>
          <w:bCs/>
          <w:sz w:val="24"/>
          <w:szCs w:val="24"/>
          <w:lang w:val="en-GB"/>
        </w:rPr>
        <w:t xml:space="preserve"> </w:t>
      </w:r>
      <w:r w:rsidR="001727DF">
        <w:rPr>
          <w:rFonts w:ascii="Times New Roman" w:hAnsi="Times New Roman" w:cs="Times New Roman"/>
          <w:bCs/>
          <w:sz w:val="24"/>
          <w:szCs w:val="24"/>
          <w:lang w:val="en-GB"/>
        </w:rPr>
        <w:lastRenderedPageBreak/>
        <w:t>with news outlets</w:t>
      </w:r>
      <w:r w:rsidR="001727DF">
        <w:rPr>
          <w:rStyle w:val="FootnoteReference"/>
          <w:rFonts w:ascii="Times New Roman" w:hAnsi="Times New Roman" w:cs="Times New Roman"/>
          <w:bCs/>
          <w:sz w:val="24"/>
          <w:szCs w:val="24"/>
          <w:lang w:val="en-GB"/>
        </w:rPr>
        <w:footnoteReference w:id="269"/>
      </w:r>
      <w:r w:rsidR="001727DF">
        <w:rPr>
          <w:rFonts w:ascii="Times New Roman" w:hAnsi="Times New Roman" w:cs="Times New Roman"/>
          <w:bCs/>
          <w:sz w:val="24"/>
          <w:szCs w:val="24"/>
          <w:lang w:val="en-GB"/>
        </w:rPr>
        <w:t xml:space="preserve"> and State entities</w:t>
      </w:r>
      <w:r w:rsidR="005C6C55">
        <w:rPr>
          <w:rStyle w:val="FootnoteReference"/>
          <w:rFonts w:ascii="Times New Roman" w:hAnsi="Times New Roman" w:cs="Times New Roman"/>
          <w:bCs/>
          <w:sz w:val="24"/>
          <w:szCs w:val="24"/>
          <w:lang w:val="en-GB"/>
        </w:rPr>
        <w:footnoteReference w:id="270"/>
      </w:r>
      <w:r w:rsidR="001727DF">
        <w:rPr>
          <w:rFonts w:ascii="Times New Roman" w:hAnsi="Times New Roman" w:cs="Times New Roman"/>
          <w:bCs/>
          <w:sz w:val="24"/>
          <w:szCs w:val="24"/>
          <w:lang w:val="en-GB"/>
        </w:rPr>
        <w:t xml:space="preserve"> being also included as mavens </w:t>
      </w:r>
      <w:r w:rsidR="005C6C55">
        <w:rPr>
          <w:rFonts w:ascii="Times New Roman" w:hAnsi="Times New Roman" w:cs="Times New Roman"/>
          <w:bCs/>
          <w:sz w:val="24"/>
          <w:szCs w:val="24"/>
          <w:lang w:val="en-GB"/>
        </w:rPr>
        <w:t xml:space="preserve">in </w:t>
      </w:r>
      <w:r w:rsidR="001727DF">
        <w:rPr>
          <w:rFonts w:ascii="Times New Roman" w:hAnsi="Times New Roman" w:cs="Times New Roman"/>
          <w:bCs/>
          <w:sz w:val="24"/>
          <w:szCs w:val="24"/>
          <w:lang w:val="en-GB"/>
        </w:rPr>
        <w:t>nuclear correlated subjects.</w:t>
      </w:r>
    </w:p>
    <w:p w:rsidR="0055655D" w:rsidRDefault="00F10036"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Therefore</w:t>
      </w:r>
      <w:r w:rsidR="00B02ABD">
        <w:rPr>
          <w:rFonts w:ascii="Times New Roman" w:hAnsi="Times New Roman" w:cs="Times New Roman"/>
          <w:bCs/>
          <w:sz w:val="24"/>
          <w:szCs w:val="24"/>
          <w:lang w:val="en-GB"/>
        </w:rPr>
        <w:t>, a</w:t>
      </w:r>
      <w:r w:rsidR="00661ED5">
        <w:rPr>
          <w:rFonts w:ascii="Times New Roman" w:hAnsi="Times New Roman" w:cs="Times New Roman"/>
          <w:bCs/>
          <w:sz w:val="24"/>
          <w:szCs w:val="24"/>
          <w:lang w:val="en-GB"/>
        </w:rPr>
        <w:t xml:space="preserve">s carriers of social trust, the views of the scientific community are detrimental on </w:t>
      </w:r>
      <w:r w:rsidR="00D1716F">
        <w:rPr>
          <w:rFonts w:ascii="Times New Roman" w:hAnsi="Times New Roman" w:cs="Times New Roman"/>
          <w:bCs/>
          <w:sz w:val="24"/>
          <w:szCs w:val="24"/>
          <w:lang w:val="en-GB"/>
        </w:rPr>
        <w:t>the subject</w:t>
      </w:r>
      <w:r w:rsidR="00661ED5">
        <w:rPr>
          <w:rFonts w:ascii="Times New Roman" w:hAnsi="Times New Roman" w:cs="Times New Roman"/>
          <w:bCs/>
          <w:sz w:val="24"/>
          <w:szCs w:val="24"/>
          <w:lang w:val="en-GB"/>
        </w:rPr>
        <w:t xml:space="preserve"> </w:t>
      </w:r>
      <w:r w:rsidR="00D84D6D">
        <w:rPr>
          <w:rFonts w:ascii="Times New Roman" w:hAnsi="Times New Roman" w:cs="Times New Roman"/>
          <w:bCs/>
          <w:sz w:val="24"/>
          <w:szCs w:val="24"/>
          <w:lang w:val="en-GB"/>
        </w:rPr>
        <w:t xml:space="preserve">of </w:t>
      </w:r>
      <w:r w:rsidR="00661ED5">
        <w:rPr>
          <w:rFonts w:ascii="Times New Roman" w:hAnsi="Times New Roman" w:cs="Times New Roman"/>
          <w:bCs/>
          <w:sz w:val="24"/>
          <w:szCs w:val="24"/>
          <w:lang w:val="en-GB"/>
        </w:rPr>
        <w:t>energy as a whole.</w:t>
      </w:r>
      <w:r w:rsidR="00661ED5">
        <w:rPr>
          <w:rStyle w:val="FootnoteReference"/>
          <w:rFonts w:ascii="Times New Roman" w:hAnsi="Times New Roman" w:cs="Times New Roman"/>
          <w:bCs/>
          <w:sz w:val="24"/>
          <w:szCs w:val="24"/>
          <w:lang w:val="en-GB"/>
        </w:rPr>
        <w:footnoteReference w:id="271"/>
      </w:r>
      <w:r w:rsidR="00B02ABD">
        <w:rPr>
          <w:rFonts w:ascii="Times New Roman" w:hAnsi="Times New Roman" w:cs="Times New Roman"/>
          <w:bCs/>
          <w:sz w:val="24"/>
          <w:szCs w:val="24"/>
          <w:lang w:val="en-GB"/>
        </w:rPr>
        <w:t xml:space="preserve"> </w:t>
      </w:r>
      <w:r w:rsidR="00A245B6">
        <w:rPr>
          <w:rFonts w:ascii="Times New Roman" w:hAnsi="Times New Roman" w:cs="Times New Roman"/>
          <w:bCs/>
          <w:sz w:val="24"/>
          <w:szCs w:val="24"/>
          <w:lang w:val="en-GB"/>
        </w:rPr>
        <w:t>However, the perspectives of scientists are not uniform</w:t>
      </w:r>
      <w:r w:rsidR="00D1716F">
        <w:rPr>
          <w:rFonts w:ascii="Times New Roman" w:hAnsi="Times New Roman" w:cs="Times New Roman"/>
          <w:bCs/>
          <w:sz w:val="24"/>
          <w:szCs w:val="24"/>
          <w:lang w:val="en-GB"/>
        </w:rPr>
        <w:t xml:space="preserve"> as to the topic of nuclear power</w:t>
      </w:r>
      <w:r w:rsidR="00A245B6">
        <w:rPr>
          <w:rFonts w:ascii="Times New Roman" w:hAnsi="Times New Roman" w:cs="Times New Roman"/>
          <w:bCs/>
          <w:sz w:val="24"/>
          <w:szCs w:val="24"/>
          <w:lang w:val="en-GB"/>
        </w:rPr>
        <w:t>.</w:t>
      </w:r>
      <w:r w:rsidR="00A245B6">
        <w:rPr>
          <w:rStyle w:val="FootnoteReference"/>
          <w:rFonts w:ascii="Times New Roman" w:hAnsi="Times New Roman" w:cs="Times New Roman"/>
          <w:bCs/>
          <w:sz w:val="24"/>
          <w:szCs w:val="24"/>
          <w:lang w:val="en-GB"/>
        </w:rPr>
        <w:footnoteReference w:id="272"/>
      </w:r>
      <w:r w:rsidR="00D1716F">
        <w:rPr>
          <w:rFonts w:ascii="Times New Roman" w:hAnsi="Times New Roman" w:cs="Times New Roman"/>
          <w:bCs/>
          <w:sz w:val="24"/>
          <w:szCs w:val="24"/>
          <w:lang w:val="en-GB"/>
        </w:rPr>
        <w:t xml:space="preserve"> </w:t>
      </w:r>
      <w:r w:rsidR="00D71DDC">
        <w:rPr>
          <w:rFonts w:ascii="Times New Roman" w:hAnsi="Times New Roman" w:cs="Times New Roman"/>
          <w:bCs/>
          <w:sz w:val="24"/>
          <w:szCs w:val="24"/>
          <w:lang w:val="en-GB"/>
        </w:rPr>
        <w:t>Barke and Jenkins-Smith, despite the risk rate differences they observed across several scientific fields, concluded that the scientific community tended to perceive a diminished number of risks compared to a cohort representative of the general populous.</w:t>
      </w:r>
      <w:r w:rsidR="00D71DDC">
        <w:rPr>
          <w:rStyle w:val="FootnoteReference"/>
          <w:rFonts w:ascii="Times New Roman" w:hAnsi="Times New Roman" w:cs="Times New Roman"/>
          <w:bCs/>
          <w:sz w:val="24"/>
          <w:szCs w:val="24"/>
          <w:lang w:val="en-GB"/>
        </w:rPr>
        <w:footnoteReference w:id="273"/>
      </w:r>
      <w:r w:rsidR="00D84D6D">
        <w:rPr>
          <w:rFonts w:ascii="Times New Roman" w:hAnsi="Times New Roman" w:cs="Times New Roman"/>
          <w:bCs/>
          <w:sz w:val="24"/>
          <w:szCs w:val="24"/>
          <w:lang w:val="en-GB"/>
        </w:rPr>
        <w:t xml:space="preserve"> Another study, conducted by </w:t>
      </w:r>
      <w:r w:rsidR="00D84D6D" w:rsidRPr="00D84D6D">
        <w:rPr>
          <w:rFonts w:ascii="Times New Roman" w:hAnsi="Times New Roman" w:cs="Times New Roman"/>
          <w:bCs/>
          <w:sz w:val="24"/>
          <w:szCs w:val="24"/>
          <w:lang w:val="en-GB"/>
        </w:rPr>
        <w:t xml:space="preserve">Sjöberg and </w:t>
      </w:r>
      <w:proofErr w:type="spellStart"/>
      <w:r w:rsidR="00D84D6D" w:rsidRPr="00D84D6D">
        <w:rPr>
          <w:rFonts w:ascii="Times New Roman" w:hAnsi="Times New Roman" w:cs="Times New Roman"/>
          <w:bCs/>
          <w:sz w:val="24"/>
          <w:szCs w:val="24"/>
          <w:lang w:val="en-GB"/>
        </w:rPr>
        <w:t>Drottz</w:t>
      </w:r>
      <w:proofErr w:type="spellEnd"/>
      <w:r w:rsidR="00D84D6D" w:rsidRPr="00D84D6D">
        <w:rPr>
          <w:rFonts w:ascii="Times New Roman" w:hAnsi="Times New Roman" w:cs="Times New Roman"/>
          <w:bCs/>
          <w:sz w:val="24"/>
          <w:szCs w:val="24"/>
          <w:lang w:val="en-GB"/>
        </w:rPr>
        <w:t>-Sjöberg</w:t>
      </w:r>
      <w:r w:rsidR="00042CFB">
        <w:rPr>
          <w:rFonts w:ascii="Times New Roman" w:hAnsi="Times New Roman" w:cs="Times New Roman"/>
          <w:bCs/>
          <w:sz w:val="24"/>
          <w:szCs w:val="24"/>
          <w:lang w:val="en-GB"/>
        </w:rPr>
        <w:t>, also note</w:t>
      </w:r>
      <w:r w:rsidR="00C64196">
        <w:rPr>
          <w:rFonts w:ascii="Times New Roman" w:hAnsi="Times New Roman" w:cs="Times New Roman"/>
          <w:bCs/>
          <w:sz w:val="24"/>
          <w:szCs w:val="24"/>
          <w:lang w:val="en-GB"/>
        </w:rPr>
        <w:t>d that a nuclear expert</w:t>
      </w:r>
      <w:r w:rsidR="00042CFB">
        <w:rPr>
          <w:rFonts w:ascii="Times New Roman" w:hAnsi="Times New Roman" w:cs="Times New Roman"/>
          <w:bCs/>
          <w:sz w:val="24"/>
          <w:szCs w:val="24"/>
          <w:lang w:val="en-GB"/>
        </w:rPr>
        <w:t xml:space="preserve"> perspective is far more optimistic regarding the technology’s safety than the opinion of an engineer graduate</w:t>
      </w:r>
      <w:r w:rsidR="00C64196">
        <w:rPr>
          <w:rFonts w:ascii="Times New Roman" w:hAnsi="Times New Roman" w:cs="Times New Roman"/>
          <w:bCs/>
          <w:sz w:val="24"/>
          <w:szCs w:val="24"/>
          <w:lang w:val="en-GB"/>
        </w:rPr>
        <w:t>,</w:t>
      </w:r>
      <w:r w:rsidR="00042CFB">
        <w:rPr>
          <w:rStyle w:val="FootnoteReference"/>
          <w:rFonts w:ascii="Times New Roman" w:hAnsi="Times New Roman" w:cs="Times New Roman"/>
          <w:bCs/>
          <w:sz w:val="24"/>
          <w:szCs w:val="24"/>
          <w:lang w:val="en-GB"/>
        </w:rPr>
        <w:footnoteReference w:id="274"/>
      </w:r>
      <w:r w:rsidR="00C64196">
        <w:rPr>
          <w:rFonts w:ascii="Times New Roman" w:hAnsi="Times New Roman" w:cs="Times New Roman"/>
          <w:bCs/>
          <w:sz w:val="24"/>
          <w:szCs w:val="24"/>
          <w:lang w:val="en-GB"/>
        </w:rPr>
        <w:t xml:space="preserve"> an assessment that gravitates toward more extensive mitigation of adverse risks in groups that possess profound nuclear expertise.</w:t>
      </w:r>
      <w:r w:rsidR="00C64196">
        <w:rPr>
          <w:rStyle w:val="FootnoteReference"/>
          <w:rFonts w:ascii="Times New Roman" w:hAnsi="Times New Roman" w:cs="Times New Roman"/>
          <w:bCs/>
          <w:sz w:val="24"/>
          <w:szCs w:val="24"/>
          <w:lang w:val="en-GB"/>
        </w:rPr>
        <w:footnoteReference w:id="275"/>
      </w:r>
      <w:r w:rsidR="00FD235B" w:rsidRPr="00FD235B">
        <w:rPr>
          <w:rFonts w:ascii="Times New Roman" w:hAnsi="Times New Roman" w:cs="Times New Roman"/>
          <w:bCs/>
          <w:sz w:val="24"/>
          <w:szCs w:val="24"/>
          <w:lang w:val="en-GB"/>
        </w:rPr>
        <w:t xml:space="preserve"> </w:t>
      </w:r>
      <w:r w:rsidR="0057503F">
        <w:rPr>
          <w:rFonts w:ascii="Times New Roman" w:hAnsi="Times New Roman" w:cs="Times New Roman"/>
          <w:bCs/>
          <w:sz w:val="24"/>
          <w:szCs w:val="24"/>
          <w:lang w:val="en-GB"/>
        </w:rPr>
        <w:t>As to determinants shaping the opinions of scientists toward nuclear energy, Harris et al.’s study accentuated two as the foremost influential factors</w:t>
      </w:r>
      <w:r w:rsidR="00094D45">
        <w:rPr>
          <w:rFonts w:ascii="Times New Roman" w:hAnsi="Times New Roman" w:cs="Times New Roman"/>
          <w:bCs/>
          <w:sz w:val="24"/>
          <w:szCs w:val="24"/>
          <w:lang w:val="en-GB"/>
        </w:rPr>
        <w:t>; trust in the nuclear power sector and the perceived favourable outcomes associated with the heightened utilization of atomic energy</w:t>
      </w:r>
      <w:r w:rsidR="00BC7F38">
        <w:rPr>
          <w:rFonts w:ascii="Times New Roman" w:hAnsi="Times New Roman" w:cs="Times New Roman"/>
          <w:bCs/>
          <w:sz w:val="24"/>
          <w:szCs w:val="24"/>
          <w:lang w:val="en-GB"/>
        </w:rPr>
        <w:t>,</w:t>
      </w:r>
      <w:r w:rsidR="00094D45">
        <w:rPr>
          <w:rStyle w:val="FootnoteReference"/>
          <w:rFonts w:ascii="Times New Roman" w:hAnsi="Times New Roman" w:cs="Times New Roman"/>
          <w:bCs/>
          <w:sz w:val="24"/>
          <w:szCs w:val="24"/>
          <w:lang w:val="en-GB"/>
        </w:rPr>
        <w:footnoteReference w:id="276"/>
      </w:r>
      <w:r w:rsidR="00BC7F38">
        <w:rPr>
          <w:rFonts w:ascii="Times New Roman" w:hAnsi="Times New Roman" w:cs="Times New Roman"/>
          <w:bCs/>
          <w:sz w:val="24"/>
          <w:szCs w:val="24"/>
          <w:lang w:val="en-GB"/>
        </w:rPr>
        <w:t xml:space="preserve"> both of which are among the elements comprising the determinants of public acceptance.</w:t>
      </w:r>
      <w:r w:rsidR="00BC7F38">
        <w:rPr>
          <w:rStyle w:val="FootnoteReference"/>
          <w:rFonts w:ascii="Times New Roman" w:hAnsi="Times New Roman" w:cs="Times New Roman"/>
          <w:bCs/>
          <w:sz w:val="24"/>
          <w:szCs w:val="24"/>
          <w:lang w:val="en-GB"/>
        </w:rPr>
        <w:footnoteReference w:id="277"/>
      </w:r>
    </w:p>
    <w:p w:rsidR="009D7C35" w:rsidRPr="00D3334D" w:rsidRDefault="009D7C35"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Generally, the ascent and decline of nuclear power entail inherent hazards that resonate with deeply ingrained social-cultural beliefs and myths, perpetuated by the multitude of narratives </w:t>
      </w:r>
      <w:r>
        <w:rPr>
          <w:rFonts w:ascii="Times New Roman" w:hAnsi="Times New Roman" w:cs="Times New Roman"/>
          <w:bCs/>
          <w:sz w:val="24"/>
          <w:szCs w:val="24"/>
          <w:lang w:val="en-GB"/>
        </w:rPr>
        <w:lastRenderedPageBreak/>
        <w:t>surrounding nuclear related incidents.</w:t>
      </w:r>
      <w:r>
        <w:rPr>
          <w:rStyle w:val="FootnoteReference"/>
          <w:rFonts w:ascii="Times New Roman" w:hAnsi="Times New Roman" w:cs="Times New Roman"/>
          <w:bCs/>
          <w:sz w:val="24"/>
          <w:szCs w:val="24"/>
          <w:lang w:val="en-GB"/>
        </w:rPr>
        <w:footnoteReference w:id="278"/>
      </w:r>
      <w:r w:rsidR="001F5102">
        <w:rPr>
          <w:rFonts w:ascii="Times New Roman" w:hAnsi="Times New Roman" w:cs="Times New Roman"/>
          <w:bCs/>
          <w:sz w:val="24"/>
          <w:szCs w:val="24"/>
          <w:lang w:val="en-GB"/>
        </w:rPr>
        <w:t xml:space="preserve"> </w:t>
      </w:r>
      <w:r w:rsidR="00C019D2">
        <w:rPr>
          <w:rFonts w:ascii="Times New Roman" w:hAnsi="Times New Roman" w:cs="Times New Roman"/>
          <w:bCs/>
          <w:sz w:val="24"/>
          <w:szCs w:val="24"/>
          <w:lang w:val="en-GB"/>
        </w:rPr>
        <w:t xml:space="preserve">The stigma attached to nuclear technology is routed to its perception as problematic or unacceptable by a significant portion of the population that </w:t>
      </w:r>
      <w:r w:rsidR="001761A5">
        <w:rPr>
          <w:rFonts w:ascii="Times New Roman" w:hAnsi="Times New Roman" w:cs="Times New Roman"/>
          <w:bCs/>
          <w:sz w:val="24"/>
          <w:szCs w:val="24"/>
          <w:lang w:val="en-GB"/>
        </w:rPr>
        <w:t>comprehend atomic applications within a military</w:t>
      </w:r>
      <w:r w:rsidR="00086F59">
        <w:rPr>
          <w:rFonts w:ascii="Times New Roman" w:hAnsi="Times New Roman" w:cs="Times New Roman"/>
          <w:bCs/>
          <w:sz w:val="24"/>
          <w:szCs w:val="24"/>
          <w:lang w:val="en-GB"/>
        </w:rPr>
        <w:t>-warfare</w:t>
      </w:r>
      <w:r w:rsidR="001761A5">
        <w:rPr>
          <w:rFonts w:ascii="Times New Roman" w:hAnsi="Times New Roman" w:cs="Times New Roman"/>
          <w:bCs/>
          <w:sz w:val="24"/>
          <w:szCs w:val="24"/>
          <w:lang w:val="en-GB"/>
        </w:rPr>
        <w:t xml:space="preserve"> framework</w:t>
      </w:r>
      <w:r w:rsidR="001761A5">
        <w:rPr>
          <w:rStyle w:val="FootnoteReference"/>
          <w:rFonts w:ascii="Times New Roman" w:hAnsi="Times New Roman" w:cs="Times New Roman"/>
          <w:bCs/>
          <w:sz w:val="24"/>
          <w:szCs w:val="24"/>
          <w:lang w:val="en-GB"/>
        </w:rPr>
        <w:footnoteReference w:id="279"/>
      </w:r>
      <w:r w:rsidR="005B2204">
        <w:rPr>
          <w:rFonts w:ascii="Times New Roman" w:hAnsi="Times New Roman" w:cs="Times New Roman"/>
          <w:bCs/>
          <w:sz w:val="24"/>
          <w:szCs w:val="24"/>
          <w:lang w:val="en-GB"/>
        </w:rPr>
        <w:t xml:space="preserve"> or </w:t>
      </w:r>
      <w:r w:rsidR="00086F59">
        <w:rPr>
          <w:rFonts w:ascii="Times New Roman" w:hAnsi="Times New Roman" w:cs="Times New Roman"/>
          <w:bCs/>
          <w:sz w:val="24"/>
          <w:szCs w:val="24"/>
          <w:lang w:val="en-GB"/>
        </w:rPr>
        <w:t xml:space="preserve">following the impacts of an accident, marking the radiation affected environment and </w:t>
      </w:r>
      <w:r w:rsidR="00D3334D">
        <w:rPr>
          <w:rFonts w:ascii="Times New Roman" w:hAnsi="Times New Roman" w:cs="Times New Roman"/>
          <w:bCs/>
          <w:sz w:val="24"/>
          <w:szCs w:val="24"/>
          <w:lang w:val="en-GB"/>
        </w:rPr>
        <w:t xml:space="preserve">local </w:t>
      </w:r>
      <w:r w:rsidR="00086F59">
        <w:rPr>
          <w:rFonts w:ascii="Times New Roman" w:hAnsi="Times New Roman" w:cs="Times New Roman"/>
          <w:bCs/>
          <w:sz w:val="24"/>
          <w:szCs w:val="24"/>
          <w:lang w:val="en-GB"/>
        </w:rPr>
        <w:t>populous as “polluted”.</w:t>
      </w:r>
      <w:r w:rsidR="00086F59">
        <w:rPr>
          <w:rStyle w:val="FootnoteReference"/>
          <w:rFonts w:ascii="Times New Roman" w:hAnsi="Times New Roman" w:cs="Times New Roman"/>
          <w:bCs/>
          <w:sz w:val="24"/>
          <w:szCs w:val="24"/>
          <w:lang w:val="en-GB"/>
        </w:rPr>
        <w:footnoteReference w:id="280"/>
      </w:r>
      <w:r w:rsidR="00086F59">
        <w:rPr>
          <w:rFonts w:ascii="Times New Roman" w:hAnsi="Times New Roman" w:cs="Times New Roman"/>
          <w:bCs/>
          <w:sz w:val="24"/>
          <w:szCs w:val="24"/>
          <w:lang w:val="en-GB"/>
        </w:rPr>
        <w:t xml:space="preserve"> </w:t>
      </w:r>
      <w:r w:rsidR="00D8240C">
        <w:rPr>
          <w:rFonts w:ascii="Times New Roman" w:hAnsi="Times New Roman" w:cs="Times New Roman"/>
          <w:bCs/>
          <w:sz w:val="24"/>
          <w:szCs w:val="24"/>
          <w:lang w:val="en-GB"/>
        </w:rPr>
        <w:t>Nevertheless, a</w:t>
      </w:r>
      <w:r w:rsidR="00687ACD">
        <w:rPr>
          <w:rFonts w:ascii="Times New Roman" w:hAnsi="Times New Roman" w:cs="Times New Roman"/>
          <w:bCs/>
          <w:sz w:val="24"/>
          <w:szCs w:val="24"/>
          <w:lang w:val="en-GB"/>
        </w:rPr>
        <w:t xml:space="preserve"> pragmatic view of nuclear energy generation </w:t>
      </w:r>
      <w:r w:rsidR="00D8240C">
        <w:rPr>
          <w:rFonts w:ascii="Times New Roman" w:hAnsi="Times New Roman" w:cs="Times New Roman"/>
          <w:bCs/>
          <w:sz w:val="24"/>
          <w:szCs w:val="24"/>
          <w:lang w:val="en-GB"/>
        </w:rPr>
        <w:t>does not constitute an unrealistic scenario,</w:t>
      </w:r>
      <w:r w:rsidR="00D8240C">
        <w:rPr>
          <w:rStyle w:val="FootnoteReference"/>
          <w:rFonts w:ascii="Times New Roman" w:hAnsi="Times New Roman" w:cs="Times New Roman"/>
          <w:bCs/>
          <w:sz w:val="24"/>
          <w:szCs w:val="24"/>
          <w:lang w:val="en-GB"/>
        </w:rPr>
        <w:footnoteReference w:id="281"/>
      </w:r>
      <w:r w:rsidR="00E93F48">
        <w:rPr>
          <w:rFonts w:ascii="Times New Roman" w:hAnsi="Times New Roman" w:cs="Times New Roman"/>
          <w:bCs/>
          <w:sz w:val="24"/>
          <w:szCs w:val="24"/>
          <w:lang w:val="en-GB"/>
        </w:rPr>
        <w:t xml:space="preserve"> as many individuals in developed States reside in convenient proximity to nuclear power installations</w:t>
      </w:r>
      <w:r w:rsidR="00513D15">
        <w:rPr>
          <w:rFonts w:ascii="Times New Roman" w:hAnsi="Times New Roman" w:cs="Times New Roman"/>
          <w:bCs/>
          <w:sz w:val="24"/>
          <w:szCs w:val="24"/>
          <w:lang w:val="en-GB"/>
        </w:rPr>
        <w:t>,</w:t>
      </w:r>
      <w:r w:rsidR="00E93F48">
        <w:rPr>
          <w:rStyle w:val="FootnoteReference"/>
          <w:rFonts w:ascii="Times New Roman" w:hAnsi="Times New Roman" w:cs="Times New Roman"/>
          <w:bCs/>
          <w:sz w:val="24"/>
          <w:szCs w:val="24"/>
          <w:lang w:val="en-GB"/>
        </w:rPr>
        <w:footnoteReference w:id="282"/>
      </w:r>
      <w:r w:rsidR="00513D15">
        <w:rPr>
          <w:rFonts w:ascii="Times New Roman" w:hAnsi="Times New Roman" w:cs="Times New Roman"/>
          <w:bCs/>
          <w:sz w:val="24"/>
          <w:szCs w:val="24"/>
          <w:lang w:val="en-GB"/>
        </w:rPr>
        <w:t xml:space="preserve"> while a reported rise in social acceptance of the nuclear industry’s operations in electricity generation amid the political pledges of COP28</w:t>
      </w:r>
      <w:r w:rsidR="00513D15" w:rsidRPr="00513D15">
        <w:rPr>
          <w:rFonts w:ascii="Times New Roman" w:hAnsi="Times New Roman" w:cs="Times New Roman"/>
          <w:bCs/>
          <w:sz w:val="24"/>
          <w:szCs w:val="24"/>
          <w:lang w:val="en-GB"/>
        </w:rPr>
        <w:t xml:space="preserve"> </w:t>
      </w:r>
      <w:r w:rsidR="00513D15">
        <w:rPr>
          <w:rFonts w:ascii="Times New Roman" w:hAnsi="Times New Roman" w:cs="Times New Roman"/>
          <w:bCs/>
          <w:sz w:val="24"/>
          <w:szCs w:val="24"/>
          <w:lang w:val="en-GB"/>
        </w:rPr>
        <w:t>presage a potential hesitant change of tide in favour of the technology.</w:t>
      </w:r>
      <w:r w:rsidR="00513D15">
        <w:rPr>
          <w:rStyle w:val="FootnoteReference"/>
          <w:rFonts w:ascii="Times New Roman" w:hAnsi="Times New Roman" w:cs="Times New Roman"/>
          <w:bCs/>
          <w:sz w:val="24"/>
          <w:szCs w:val="24"/>
          <w:lang w:val="en-GB"/>
        </w:rPr>
        <w:footnoteReference w:id="283"/>
      </w:r>
    </w:p>
    <w:p w:rsidR="00A81BDC" w:rsidRPr="00DC399B" w:rsidRDefault="00A81BDC" w:rsidP="003F0165">
      <w:pPr>
        <w:spacing w:before="0" w:line="480" w:lineRule="auto"/>
        <w:rPr>
          <w:rStyle w:val="BookTitle"/>
          <w:rFonts w:ascii="Times New Roman" w:hAnsi="Times New Roman" w:cs="Times New Roman"/>
          <w:bCs w:val="0"/>
          <w:sz w:val="24"/>
          <w:szCs w:val="24"/>
          <w:lang w:val="en-GB"/>
        </w:rPr>
      </w:pPr>
      <w:r w:rsidRPr="00DC399B">
        <w:rPr>
          <w:rStyle w:val="BookTitle"/>
          <w:rFonts w:ascii="Times New Roman" w:hAnsi="Times New Roman" w:cs="Times New Roman"/>
          <w:bCs w:val="0"/>
          <w:sz w:val="24"/>
          <w:szCs w:val="24"/>
          <w:lang w:val="en-GB"/>
        </w:rPr>
        <w:t>Current deployment of Nuclear Power Plants</w:t>
      </w:r>
      <w:r w:rsidR="006F6F7A" w:rsidRPr="00DC399B">
        <w:rPr>
          <w:rStyle w:val="BookTitle"/>
          <w:rFonts w:ascii="Times New Roman" w:hAnsi="Times New Roman" w:cs="Times New Roman"/>
          <w:bCs w:val="0"/>
          <w:sz w:val="24"/>
          <w:szCs w:val="24"/>
          <w:lang w:val="en-GB"/>
        </w:rPr>
        <w:t xml:space="preserve">; </w:t>
      </w:r>
      <w:r w:rsidR="00F97E18">
        <w:rPr>
          <w:rStyle w:val="BookTitle"/>
          <w:rFonts w:ascii="Times New Roman" w:hAnsi="Times New Roman" w:cs="Times New Roman"/>
          <w:bCs w:val="0"/>
          <w:sz w:val="24"/>
          <w:szCs w:val="24"/>
          <w:lang w:val="en-GB"/>
        </w:rPr>
        <w:t xml:space="preserve">Designs, Aging and </w:t>
      </w:r>
      <w:r w:rsidR="005B4580">
        <w:rPr>
          <w:rStyle w:val="BookTitle"/>
          <w:rFonts w:ascii="Times New Roman" w:hAnsi="Times New Roman" w:cs="Times New Roman"/>
          <w:bCs w:val="0"/>
          <w:sz w:val="24"/>
          <w:szCs w:val="24"/>
          <w:lang w:val="en-GB"/>
        </w:rPr>
        <w:t xml:space="preserve">Construction </w:t>
      </w:r>
    </w:p>
    <w:p w:rsidR="005E6D34" w:rsidRDefault="00D3334D"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As of </w:t>
      </w:r>
      <w:r w:rsidR="00376401">
        <w:rPr>
          <w:rFonts w:ascii="Times New Roman" w:hAnsi="Times New Roman" w:cs="Times New Roman"/>
          <w:bCs/>
          <w:sz w:val="24"/>
          <w:szCs w:val="24"/>
          <w:lang w:val="en-GB"/>
        </w:rPr>
        <w:t>May 2025</w:t>
      </w:r>
      <w:r>
        <w:rPr>
          <w:rFonts w:ascii="Times New Roman" w:hAnsi="Times New Roman" w:cs="Times New Roman"/>
          <w:bCs/>
          <w:sz w:val="24"/>
          <w:szCs w:val="24"/>
          <w:lang w:val="en-GB"/>
        </w:rPr>
        <w:t>, there are 440</w:t>
      </w:r>
      <w:r w:rsidR="005F6759">
        <w:rPr>
          <w:rStyle w:val="FootnoteReference"/>
          <w:rFonts w:ascii="Times New Roman" w:hAnsi="Times New Roman" w:cs="Times New Roman"/>
          <w:bCs/>
          <w:sz w:val="24"/>
          <w:szCs w:val="24"/>
          <w:lang w:val="en-GB"/>
        </w:rPr>
        <w:footnoteReference w:id="284"/>
      </w:r>
      <w:r>
        <w:rPr>
          <w:rFonts w:ascii="Times New Roman" w:hAnsi="Times New Roman" w:cs="Times New Roman"/>
          <w:bCs/>
          <w:sz w:val="24"/>
          <w:szCs w:val="24"/>
          <w:lang w:val="en-GB"/>
        </w:rPr>
        <w:t xml:space="preserve"> operational nuclear power reactors across 32 States with the inclusion of Taiwan</w:t>
      </w:r>
      <w:r w:rsidR="006F6F7A">
        <w:rPr>
          <w:rFonts w:ascii="Times New Roman" w:hAnsi="Times New Roman" w:cs="Times New Roman"/>
          <w:bCs/>
          <w:sz w:val="24"/>
          <w:szCs w:val="24"/>
          <w:lang w:val="en-GB"/>
        </w:rPr>
        <w:t>, while approximately 6</w:t>
      </w:r>
      <w:r w:rsidR="00376401">
        <w:rPr>
          <w:rFonts w:ascii="Times New Roman" w:hAnsi="Times New Roman" w:cs="Times New Roman"/>
          <w:bCs/>
          <w:sz w:val="24"/>
          <w:szCs w:val="24"/>
          <w:lang w:val="en-GB"/>
        </w:rPr>
        <w:t>1</w:t>
      </w:r>
      <w:r w:rsidR="006F6F7A">
        <w:rPr>
          <w:rFonts w:ascii="Times New Roman" w:hAnsi="Times New Roman" w:cs="Times New Roman"/>
          <w:bCs/>
          <w:sz w:val="24"/>
          <w:szCs w:val="24"/>
          <w:lang w:val="en-GB"/>
        </w:rPr>
        <w:t xml:space="preserve"> reactors in 17 countries are under construction</w:t>
      </w:r>
      <w:r w:rsidR="001173BC">
        <w:rPr>
          <w:rFonts w:ascii="Times New Roman" w:hAnsi="Times New Roman" w:cs="Times New Roman"/>
          <w:bCs/>
          <w:sz w:val="24"/>
          <w:szCs w:val="24"/>
          <w:lang w:val="en-GB"/>
        </w:rPr>
        <w:t>,</w:t>
      </w:r>
      <w:r>
        <w:rPr>
          <w:rStyle w:val="FootnoteReference"/>
          <w:rFonts w:ascii="Times New Roman" w:hAnsi="Times New Roman" w:cs="Times New Roman"/>
          <w:bCs/>
          <w:sz w:val="24"/>
          <w:szCs w:val="24"/>
          <w:lang w:val="en-GB"/>
        </w:rPr>
        <w:footnoteReference w:id="285"/>
      </w:r>
      <w:r w:rsidR="001173BC">
        <w:rPr>
          <w:rFonts w:ascii="Times New Roman" w:hAnsi="Times New Roman" w:cs="Times New Roman"/>
          <w:bCs/>
          <w:sz w:val="24"/>
          <w:szCs w:val="24"/>
          <w:lang w:val="en-GB"/>
        </w:rPr>
        <w:t xml:space="preserve"> with the biggest part of the </w:t>
      </w:r>
      <w:r w:rsidR="004D4811">
        <w:rPr>
          <w:rFonts w:ascii="Times New Roman" w:hAnsi="Times New Roman" w:cs="Times New Roman"/>
          <w:bCs/>
          <w:sz w:val="24"/>
          <w:szCs w:val="24"/>
          <w:lang w:val="en-GB"/>
        </w:rPr>
        <w:t>development concentrated in the East</w:t>
      </w:r>
      <w:r w:rsidR="001173BC">
        <w:rPr>
          <w:rFonts w:ascii="Times New Roman" w:hAnsi="Times New Roman" w:cs="Times New Roman"/>
          <w:bCs/>
          <w:sz w:val="24"/>
          <w:szCs w:val="24"/>
          <w:lang w:val="en-GB"/>
        </w:rPr>
        <w:t>.</w:t>
      </w:r>
      <w:r w:rsidR="001173BC">
        <w:rPr>
          <w:rStyle w:val="FootnoteReference"/>
          <w:rFonts w:ascii="Times New Roman" w:hAnsi="Times New Roman" w:cs="Times New Roman"/>
          <w:bCs/>
          <w:sz w:val="24"/>
          <w:szCs w:val="24"/>
          <w:lang w:val="en-GB"/>
        </w:rPr>
        <w:footnoteReference w:id="286"/>
      </w:r>
      <w:r>
        <w:rPr>
          <w:rFonts w:ascii="Times New Roman" w:hAnsi="Times New Roman" w:cs="Times New Roman"/>
          <w:bCs/>
          <w:sz w:val="24"/>
          <w:szCs w:val="24"/>
          <w:lang w:val="en-GB"/>
        </w:rPr>
        <w:t xml:space="preserve"> </w:t>
      </w:r>
      <w:r w:rsidR="00927029">
        <w:rPr>
          <w:rFonts w:ascii="Times New Roman" w:hAnsi="Times New Roman" w:cs="Times New Roman"/>
          <w:bCs/>
          <w:sz w:val="24"/>
          <w:szCs w:val="24"/>
          <w:lang w:val="en-GB"/>
        </w:rPr>
        <w:t>120 nuclear reactors are included in approved or funded programs, with proposals of such power plants being over double the amount, at 300.</w:t>
      </w:r>
      <w:r w:rsidR="00927029">
        <w:rPr>
          <w:rStyle w:val="FootnoteReference"/>
          <w:rFonts w:ascii="Times New Roman" w:hAnsi="Times New Roman" w:cs="Times New Roman"/>
          <w:bCs/>
          <w:sz w:val="24"/>
          <w:szCs w:val="24"/>
          <w:lang w:val="en-GB"/>
        </w:rPr>
        <w:footnoteReference w:id="287"/>
      </w:r>
      <w:r w:rsidR="00927029">
        <w:rPr>
          <w:rFonts w:ascii="Times New Roman" w:hAnsi="Times New Roman" w:cs="Times New Roman"/>
          <w:bCs/>
          <w:sz w:val="24"/>
          <w:szCs w:val="24"/>
          <w:lang w:val="en-GB"/>
        </w:rPr>
        <w:t xml:space="preserve"> </w:t>
      </w:r>
      <w:r w:rsidR="00917FEE">
        <w:rPr>
          <w:rFonts w:ascii="Times New Roman" w:hAnsi="Times New Roman" w:cs="Times New Roman"/>
          <w:bCs/>
          <w:sz w:val="24"/>
          <w:szCs w:val="24"/>
          <w:lang w:val="en-GB"/>
        </w:rPr>
        <w:t xml:space="preserve">These numbers, however, could likely multiple if the 22 nations that expressed their intention </w:t>
      </w:r>
      <w:r w:rsidR="00917FEE">
        <w:rPr>
          <w:rFonts w:ascii="Times New Roman" w:hAnsi="Times New Roman" w:cs="Times New Roman"/>
          <w:bCs/>
          <w:sz w:val="24"/>
          <w:szCs w:val="24"/>
          <w:lang w:val="en-GB"/>
        </w:rPr>
        <w:lastRenderedPageBreak/>
        <w:t>to triple global generation capacity for nuclear energy by the midpoint of the century practically satisfy their pledges.</w:t>
      </w:r>
      <w:r w:rsidR="00917FEE">
        <w:rPr>
          <w:rStyle w:val="FootnoteReference"/>
          <w:rFonts w:ascii="Times New Roman" w:hAnsi="Times New Roman" w:cs="Times New Roman"/>
          <w:bCs/>
          <w:sz w:val="24"/>
          <w:szCs w:val="24"/>
          <w:lang w:val="en-GB"/>
        </w:rPr>
        <w:footnoteReference w:id="288"/>
      </w:r>
      <w:r w:rsidR="00917FEE">
        <w:rPr>
          <w:rFonts w:ascii="Times New Roman" w:hAnsi="Times New Roman" w:cs="Times New Roman"/>
          <w:bCs/>
          <w:sz w:val="24"/>
          <w:szCs w:val="24"/>
          <w:lang w:val="en-GB"/>
        </w:rPr>
        <w:t xml:space="preserve"> </w:t>
      </w:r>
    </w:p>
    <w:p w:rsidR="00A81BDC" w:rsidRDefault="000B6CE0"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As to the 440 reactors feeding electricity to the grid,</w:t>
      </w:r>
      <w:r w:rsidR="00434AB0">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 xml:space="preserve">it should be noted that </w:t>
      </w:r>
      <w:r w:rsidR="00434AB0">
        <w:rPr>
          <w:rFonts w:ascii="Times New Roman" w:hAnsi="Times New Roman" w:cs="Times New Roman"/>
          <w:bCs/>
          <w:sz w:val="24"/>
          <w:szCs w:val="24"/>
          <w:lang w:val="en-GB"/>
        </w:rPr>
        <w:t>a great portion of the current</w:t>
      </w:r>
      <w:r w:rsidR="00434AB0" w:rsidRPr="00434AB0">
        <w:rPr>
          <w:rFonts w:ascii="Times New Roman" w:hAnsi="Times New Roman" w:cs="Times New Roman"/>
          <w:b/>
          <w:bCs/>
          <w:sz w:val="24"/>
          <w:szCs w:val="24"/>
          <w:lang w:val="en-GB"/>
        </w:rPr>
        <w:t xml:space="preserve"> </w:t>
      </w:r>
      <w:r w:rsidR="00680703">
        <w:rPr>
          <w:rFonts w:ascii="Times New Roman" w:hAnsi="Times New Roman" w:cs="Times New Roman"/>
          <w:bCs/>
          <w:sz w:val="24"/>
          <w:szCs w:val="24"/>
          <w:lang w:val="en-GB"/>
        </w:rPr>
        <w:t>fleet of plants was constructed</w:t>
      </w:r>
      <w:r w:rsidR="00434AB0">
        <w:rPr>
          <w:rFonts w:ascii="Times New Roman" w:hAnsi="Times New Roman" w:cs="Times New Roman"/>
          <w:bCs/>
          <w:sz w:val="24"/>
          <w:szCs w:val="24"/>
          <w:lang w:val="en-GB"/>
        </w:rPr>
        <w:t xml:space="preserve"> </w:t>
      </w:r>
      <w:r w:rsidR="00680703">
        <w:rPr>
          <w:rFonts w:ascii="Times New Roman" w:hAnsi="Times New Roman" w:cs="Times New Roman"/>
          <w:bCs/>
          <w:sz w:val="24"/>
          <w:szCs w:val="24"/>
          <w:lang w:val="en-GB"/>
        </w:rPr>
        <w:t>during</w:t>
      </w:r>
      <w:r w:rsidR="00434AB0">
        <w:rPr>
          <w:rFonts w:ascii="Times New Roman" w:hAnsi="Times New Roman" w:cs="Times New Roman"/>
          <w:bCs/>
          <w:sz w:val="24"/>
          <w:szCs w:val="24"/>
          <w:lang w:val="en-GB"/>
        </w:rPr>
        <w:t xml:space="preserve"> the 1970s and 1980s</w:t>
      </w:r>
      <w:r w:rsidR="00F4051A">
        <w:rPr>
          <w:rFonts w:ascii="Times New Roman" w:hAnsi="Times New Roman" w:cs="Times New Roman"/>
          <w:bCs/>
          <w:sz w:val="24"/>
          <w:szCs w:val="24"/>
          <w:lang w:val="en-GB"/>
        </w:rPr>
        <w:t>,</w:t>
      </w:r>
      <w:r w:rsidR="00D6247D">
        <w:rPr>
          <w:rStyle w:val="FootnoteReference"/>
          <w:rFonts w:ascii="Times New Roman" w:hAnsi="Times New Roman" w:cs="Times New Roman"/>
          <w:bCs/>
          <w:sz w:val="24"/>
          <w:szCs w:val="24"/>
          <w:lang w:val="en-GB"/>
        </w:rPr>
        <w:footnoteReference w:id="289"/>
      </w:r>
      <w:r w:rsidR="00F4051A">
        <w:rPr>
          <w:rFonts w:ascii="Times New Roman" w:hAnsi="Times New Roman" w:cs="Times New Roman"/>
          <w:bCs/>
          <w:sz w:val="24"/>
          <w:szCs w:val="24"/>
          <w:lang w:val="en-GB"/>
        </w:rPr>
        <w:t xml:space="preserve"> a fact that serves as a remi</w:t>
      </w:r>
      <w:r w:rsidR="00DC399B">
        <w:rPr>
          <w:rFonts w:ascii="Times New Roman" w:hAnsi="Times New Roman" w:cs="Times New Roman"/>
          <w:bCs/>
          <w:sz w:val="24"/>
          <w:szCs w:val="24"/>
          <w:lang w:val="en-GB"/>
        </w:rPr>
        <w:t>nder of their operational</w:t>
      </w:r>
      <w:r w:rsidR="00242926">
        <w:rPr>
          <w:rFonts w:ascii="Times New Roman" w:hAnsi="Times New Roman" w:cs="Times New Roman"/>
          <w:bCs/>
          <w:sz w:val="24"/>
          <w:szCs w:val="24"/>
          <w:lang w:val="en-GB"/>
        </w:rPr>
        <w:t xml:space="preserve"> lifespan</w:t>
      </w:r>
      <w:r w:rsidR="00DC399B">
        <w:rPr>
          <w:rFonts w:ascii="Times New Roman" w:hAnsi="Times New Roman" w:cs="Times New Roman"/>
          <w:bCs/>
          <w:sz w:val="24"/>
          <w:szCs w:val="24"/>
          <w:lang w:val="en-GB"/>
        </w:rPr>
        <w:t xml:space="preserve"> designated by their design</w:t>
      </w:r>
      <w:r w:rsidR="00F4051A">
        <w:rPr>
          <w:rFonts w:ascii="Times New Roman" w:hAnsi="Times New Roman" w:cs="Times New Roman"/>
          <w:bCs/>
          <w:sz w:val="24"/>
          <w:szCs w:val="24"/>
          <w:lang w:val="en-GB"/>
        </w:rPr>
        <w:t>.</w:t>
      </w:r>
      <w:r w:rsidR="00F4051A">
        <w:rPr>
          <w:rStyle w:val="FootnoteReference"/>
          <w:rFonts w:ascii="Times New Roman" w:hAnsi="Times New Roman" w:cs="Times New Roman"/>
          <w:bCs/>
          <w:sz w:val="24"/>
          <w:szCs w:val="24"/>
          <w:lang w:val="en-GB"/>
        </w:rPr>
        <w:footnoteReference w:id="290"/>
      </w:r>
      <w:r w:rsidR="002F249B">
        <w:rPr>
          <w:rFonts w:ascii="Times New Roman" w:hAnsi="Times New Roman" w:cs="Times New Roman"/>
          <w:bCs/>
          <w:sz w:val="24"/>
          <w:szCs w:val="24"/>
          <w:lang w:val="en-GB"/>
        </w:rPr>
        <w:t xml:space="preserve"> Considering the estimated operational period for a nuclear reactor has drastically altered over the years, as in the dawn of the nuclear age the designers deemed 20 years of operation favourable,</w:t>
      </w:r>
      <w:r w:rsidR="002F249B">
        <w:rPr>
          <w:rStyle w:val="FootnoteReference"/>
          <w:rFonts w:ascii="Times New Roman" w:hAnsi="Times New Roman" w:cs="Times New Roman"/>
          <w:bCs/>
          <w:sz w:val="24"/>
          <w:szCs w:val="24"/>
          <w:lang w:val="en-GB"/>
        </w:rPr>
        <w:footnoteReference w:id="291"/>
      </w:r>
      <w:r w:rsidR="002F249B">
        <w:rPr>
          <w:rFonts w:ascii="Times New Roman" w:hAnsi="Times New Roman" w:cs="Times New Roman"/>
          <w:bCs/>
          <w:sz w:val="24"/>
          <w:szCs w:val="24"/>
          <w:lang w:val="en-GB"/>
        </w:rPr>
        <w:t xml:space="preserve"> </w:t>
      </w:r>
      <w:r w:rsidR="005E6D34">
        <w:rPr>
          <w:rFonts w:ascii="Times New Roman" w:hAnsi="Times New Roman" w:cs="Times New Roman"/>
          <w:bCs/>
          <w:sz w:val="24"/>
          <w:szCs w:val="24"/>
          <w:lang w:val="en-GB"/>
        </w:rPr>
        <w:t xml:space="preserve">calculations </w:t>
      </w:r>
      <w:r w:rsidR="001B4AB6">
        <w:rPr>
          <w:rFonts w:ascii="Times New Roman" w:hAnsi="Times New Roman" w:cs="Times New Roman"/>
          <w:bCs/>
          <w:sz w:val="24"/>
          <w:szCs w:val="24"/>
          <w:lang w:val="en-GB"/>
        </w:rPr>
        <w:t xml:space="preserve">place the life limit of </w:t>
      </w:r>
      <w:r w:rsidR="005E6D34">
        <w:rPr>
          <w:rFonts w:ascii="Times New Roman" w:hAnsi="Times New Roman" w:cs="Times New Roman"/>
          <w:bCs/>
          <w:sz w:val="24"/>
          <w:szCs w:val="24"/>
          <w:lang w:val="en-GB"/>
        </w:rPr>
        <w:t>contemporary reactors</w:t>
      </w:r>
      <w:r w:rsidR="001B4AB6">
        <w:rPr>
          <w:rFonts w:ascii="Times New Roman" w:hAnsi="Times New Roman" w:cs="Times New Roman"/>
          <w:bCs/>
          <w:sz w:val="24"/>
          <w:szCs w:val="24"/>
          <w:lang w:val="en-GB"/>
        </w:rPr>
        <w:t xml:space="preserve"> to 80 years.</w:t>
      </w:r>
      <w:r w:rsidR="001B4AB6">
        <w:rPr>
          <w:rStyle w:val="FootnoteReference"/>
          <w:rFonts w:ascii="Times New Roman" w:hAnsi="Times New Roman" w:cs="Times New Roman"/>
          <w:bCs/>
          <w:sz w:val="24"/>
          <w:szCs w:val="24"/>
          <w:lang w:val="en-GB"/>
        </w:rPr>
        <w:footnoteReference w:id="292"/>
      </w:r>
      <w:r w:rsidR="00D21D43">
        <w:rPr>
          <w:rFonts w:ascii="Times New Roman" w:hAnsi="Times New Roman" w:cs="Times New Roman"/>
          <w:bCs/>
          <w:sz w:val="24"/>
          <w:szCs w:val="24"/>
          <w:lang w:val="en-GB"/>
        </w:rPr>
        <w:t xml:space="preserve"> Additionally, even some individual installations of the current fleet have gained or applied for license renewals to operate for more that their original license</w:t>
      </w:r>
      <w:r w:rsidR="00D11FE8">
        <w:rPr>
          <w:rFonts w:ascii="Times New Roman" w:hAnsi="Times New Roman" w:cs="Times New Roman"/>
          <w:bCs/>
          <w:sz w:val="24"/>
          <w:szCs w:val="24"/>
          <w:lang w:val="en-GB"/>
        </w:rPr>
        <w:t>-</w:t>
      </w:r>
      <w:r w:rsidR="00D21D43">
        <w:rPr>
          <w:rFonts w:ascii="Times New Roman" w:hAnsi="Times New Roman" w:cs="Times New Roman"/>
          <w:bCs/>
          <w:sz w:val="24"/>
          <w:szCs w:val="24"/>
          <w:lang w:val="en-GB"/>
        </w:rPr>
        <w:t>specified operating limit of 40 years, as research indicates that extending the operational lifetime of grid connected reactors would not hinder expected performance standards</w:t>
      </w:r>
      <w:r w:rsidR="003F7F61">
        <w:rPr>
          <w:rFonts w:ascii="Times New Roman" w:hAnsi="Times New Roman" w:cs="Times New Roman"/>
          <w:bCs/>
          <w:sz w:val="24"/>
          <w:szCs w:val="24"/>
          <w:lang w:val="en-GB"/>
        </w:rPr>
        <w:t>,</w:t>
      </w:r>
      <w:r w:rsidR="00D21D43">
        <w:rPr>
          <w:rStyle w:val="FootnoteReference"/>
          <w:rFonts w:ascii="Times New Roman" w:hAnsi="Times New Roman" w:cs="Times New Roman"/>
          <w:bCs/>
          <w:sz w:val="24"/>
          <w:szCs w:val="24"/>
          <w:lang w:val="en-GB"/>
        </w:rPr>
        <w:footnoteReference w:id="293"/>
      </w:r>
      <w:r w:rsidR="003F7F61">
        <w:rPr>
          <w:rFonts w:ascii="Times New Roman" w:hAnsi="Times New Roman" w:cs="Times New Roman"/>
          <w:bCs/>
          <w:sz w:val="24"/>
          <w:szCs w:val="24"/>
          <w:lang w:val="en-GB"/>
        </w:rPr>
        <w:t xml:space="preserve"> thus allowing them to enter Long-Term Operation (LTO) periods.</w:t>
      </w:r>
      <w:r w:rsidR="003F7F61">
        <w:rPr>
          <w:rStyle w:val="FootnoteReference"/>
          <w:rFonts w:ascii="Times New Roman" w:hAnsi="Times New Roman" w:cs="Times New Roman"/>
          <w:bCs/>
          <w:sz w:val="24"/>
          <w:szCs w:val="24"/>
          <w:lang w:val="en-GB"/>
        </w:rPr>
        <w:footnoteReference w:id="294"/>
      </w:r>
      <w:r w:rsidR="00D21D43">
        <w:rPr>
          <w:rFonts w:ascii="Times New Roman" w:hAnsi="Times New Roman" w:cs="Times New Roman"/>
          <w:bCs/>
          <w:sz w:val="24"/>
          <w:szCs w:val="24"/>
          <w:lang w:val="en-GB"/>
        </w:rPr>
        <w:t xml:space="preserve"> </w:t>
      </w:r>
    </w:p>
    <w:p w:rsidR="00FE349D" w:rsidRPr="00DD73A2" w:rsidRDefault="00FE349D"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The notion of “aging reactors”</w:t>
      </w:r>
      <w:r w:rsidR="00EF2698">
        <w:rPr>
          <w:rFonts w:ascii="Times New Roman" w:hAnsi="Times New Roman" w:cs="Times New Roman"/>
          <w:bCs/>
          <w:sz w:val="24"/>
          <w:szCs w:val="24"/>
          <w:lang w:val="en-GB"/>
        </w:rPr>
        <w:t xml:space="preserve"> has been recently posed as an international point of safety concerns that require guarantees for the efficient continuation of day-to-day </w:t>
      </w:r>
      <w:r w:rsidR="00843282">
        <w:rPr>
          <w:rFonts w:ascii="Times New Roman" w:hAnsi="Times New Roman" w:cs="Times New Roman"/>
          <w:bCs/>
          <w:sz w:val="24"/>
          <w:szCs w:val="24"/>
          <w:lang w:val="en-GB"/>
        </w:rPr>
        <w:t xml:space="preserve">reactor </w:t>
      </w:r>
      <w:r w:rsidR="00EF2698">
        <w:rPr>
          <w:rFonts w:ascii="Times New Roman" w:hAnsi="Times New Roman" w:cs="Times New Roman"/>
          <w:bCs/>
          <w:sz w:val="24"/>
          <w:szCs w:val="24"/>
          <w:lang w:val="en-GB"/>
        </w:rPr>
        <w:t>operations.</w:t>
      </w:r>
      <w:r w:rsidR="00EF2698">
        <w:rPr>
          <w:rStyle w:val="FootnoteReference"/>
          <w:rFonts w:ascii="Times New Roman" w:hAnsi="Times New Roman" w:cs="Times New Roman"/>
          <w:bCs/>
          <w:sz w:val="24"/>
          <w:szCs w:val="24"/>
          <w:lang w:val="en-GB"/>
        </w:rPr>
        <w:footnoteReference w:id="295"/>
      </w:r>
      <w:r w:rsidR="00843282">
        <w:rPr>
          <w:rFonts w:ascii="Times New Roman" w:hAnsi="Times New Roman" w:cs="Times New Roman"/>
          <w:bCs/>
          <w:sz w:val="24"/>
          <w:szCs w:val="24"/>
          <w:lang w:val="en-GB"/>
        </w:rPr>
        <w:t xml:space="preserve"> </w:t>
      </w:r>
      <w:r w:rsidR="00F5308E">
        <w:rPr>
          <w:rFonts w:ascii="Times New Roman" w:hAnsi="Times New Roman" w:cs="Times New Roman"/>
          <w:bCs/>
          <w:sz w:val="24"/>
          <w:szCs w:val="24"/>
          <w:lang w:val="en-GB"/>
        </w:rPr>
        <w:t>Periodic Safety Reviews (PSRs) are conducted at Nuclear Power Plants with the objective of demonstrating the effectiveness of asset management programs in handling the aging of reactor equipment, specifically of those Structures, Systems and Components crucial for the safety of the reactor.</w:t>
      </w:r>
      <w:r w:rsidR="00F5308E">
        <w:rPr>
          <w:rStyle w:val="FootnoteReference"/>
          <w:rFonts w:ascii="Times New Roman" w:hAnsi="Times New Roman" w:cs="Times New Roman"/>
          <w:bCs/>
          <w:sz w:val="24"/>
          <w:szCs w:val="24"/>
          <w:lang w:val="en-GB"/>
        </w:rPr>
        <w:footnoteReference w:id="296"/>
      </w:r>
      <w:r w:rsidR="007C30AD" w:rsidRPr="007C30AD">
        <w:rPr>
          <w:rFonts w:ascii="Times New Roman" w:hAnsi="Times New Roman" w:cs="Times New Roman"/>
          <w:bCs/>
          <w:sz w:val="24"/>
          <w:szCs w:val="24"/>
          <w:lang w:val="en-GB"/>
        </w:rPr>
        <w:t xml:space="preserve"> </w:t>
      </w:r>
      <w:r w:rsidR="007C30AD">
        <w:rPr>
          <w:rFonts w:ascii="Times New Roman" w:hAnsi="Times New Roman" w:cs="Times New Roman"/>
          <w:bCs/>
          <w:sz w:val="24"/>
          <w:szCs w:val="24"/>
          <w:lang w:val="en-GB"/>
        </w:rPr>
        <w:t xml:space="preserve">The assessment of the impact of aging </w:t>
      </w:r>
      <w:r w:rsidR="000576CA">
        <w:rPr>
          <w:rFonts w:ascii="Times New Roman" w:hAnsi="Times New Roman" w:cs="Times New Roman"/>
          <w:bCs/>
          <w:sz w:val="24"/>
          <w:szCs w:val="24"/>
          <w:lang w:val="en-GB"/>
        </w:rPr>
        <w:t xml:space="preserve">on equipment reliability is imperative to ensure </w:t>
      </w:r>
      <w:r w:rsidR="000576CA">
        <w:rPr>
          <w:rFonts w:ascii="Times New Roman" w:hAnsi="Times New Roman" w:cs="Times New Roman"/>
          <w:bCs/>
          <w:sz w:val="24"/>
          <w:szCs w:val="24"/>
          <w:lang w:val="en-GB"/>
        </w:rPr>
        <w:lastRenderedPageBreak/>
        <w:t>compliance with plant safety standards.</w:t>
      </w:r>
      <w:r w:rsidR="000576CA">
        <w:rPr>
          <w:rStyle w:val="FootnoteReference"/>
          <w:rFonts w:ascii="Times New Roman" w:hAnsi="Times New Roman" w:cs="Times New Roman"/>
          <w:bCs/>
          <w:sz w:val="24"/>
          <w:szCs w:val="24"/>
          <w:lang w:val="en-GB"/>
        </w:rPr>
        <w:footnoteReference w:id="297"/>
      </w:r>
      <w:r w:rsidR="00DD73A2">
        <w:rPr>
          <w:rFonts w:ascii="Times New Roman" w:hAnsi="Times New Roman" w:cs="Times New Roman"/>
          <w:bCs/>
          <w:sz w:val="24"/>
          <w:szCs w:val="24"/>
          <w:lang w:val="en-GB"/>
        </w:rPr>
        <w:t xml:space="preserve"> </w:t>
      </w:r>
      <w:r w:rsidR="00792A2E">
        <w:rPr>
          <w:rFonts w:ascii="Times New Roman" w:hAnsi="Times New Roman" w:cs="Times New Roman"/>
          <w:bCs/>
          <w:sz w:val="24"/>
          <w:szCs w:val="24"/>
          <w:lang w:val="en-GB"/>
        </w:rPr>
        <w:t>T</w:t>
      </w:r>
      <w:r w:rsidR="00DD73A2">
        <w:rPr>
          <w:rFonts w:ascii="Times New Roman" w:hAnsi="Times New Roman" w:cs="Times New Roman"/>
          <w:bCs/>
          <w:sz w:val="24"/>
          <w:szCs w:val="24"/>
          <w:lang w:val="en-GB"/>
        </w:rPr>
        <w:t xml:space="preserve">he opposing part of the literature retorts that, considering the modernity of nuclear technology and the fact that </w:t>
      </w:r>
      <w:r w:rsidR="004F08BE">
        <w:rPr>
          <w:rFonts w:ascii="Times New Roman" w:hAnsi="Times New Roman" w:cs="Times New Roman"/>
          <w:bCs/>
          <w:sz w:val="24"/>
          <w:szCs w:val="24"/>
          <w:lang w:val="en-GB"/>
        </w:rPr>
        <w:t>most reactors did not retire due to technical problems but rather economic reasons,</w:t>
      </w:r>
      <w:r w:rsidR="00427FC1">
        <w:rPr>
          <w:rStyle w:val="FootnoteReference"/>
          <w:rFonts w:ascii="Times New Roman" w:hAnsi="Times New Roman" w:cs="Times New Roman"/>
          <w:bCs/>
          <w:sz w:val="24"/>
          <w:szCs w:val="24"/>
          <w:lang w:val="en-GB"/>
        </w:rPr>
        <w:footnoteReference w:id="298"/>
      </w:r>
      <w:r w:rsidR="004F08BE">
        <w:rPr>
          <w:rFonts w:ascii="Times New Roman" w:hAnsi="Times New Roman" w:cs="Times New Roman"/>
          <w:bCs/>
          <w:sz w:val="24"/>
          <w:szCs w:val="24"/>
          <w:lang w:val="en-GB"/>
        </w:rPr>
        <w:t xml:space="preserve"> </w:t>
      </w:r>
      <w:r w:rsidR="00DD73A2">
        <w:rPr>
          <w:rFonts w:ascii="Times New Roman" w:hAnsi="Times New Roman" w:cs="Times New Roman"/>
          <w:bCs/>
          <w:sz w:val="24"/>
          <w:szCs w:val="24"/>
          <w:lang w:val="en-GB"/>
        </w:rPr>
        <w:t xml:space="preserve">estimating the anticipated operational duration of a reactor is </w:t>
      </w:r>
      <w:r w:rsidR="00D11FE8">
        <w:rPr>
          <w:rFonts w:ascii="Times New Roman" w:hAnsi="Times New Roman" w:cs="Times New Roman"/>
          <w:bCs/>
          <w:sz w:val="24"/>
          <w:szCs w:val="24"/>
          <w:lang w:val="en-GB"/>
        </w:rPr>
        <w:t xml:space="preserve">an </w:t>
      </w:r>
      <w:r w:rsidR="00DD73A2">
        <w:rPr>
          <w:rFonts w:ascii="Times New Roman" w:hAnsi="Times New Roman" w:cs="Times New Roman"/>
          <w:bCs/>
          <w:sz w:val="24"/>
          <w:szCs w:val="24"/>
          <w:lang w:val="en-GB"/>
        </w:rPr>
        <w:t>arduous</w:t>
      </w:r>
      <w:r w:rsidR="00D11FE8">
        <w:rPr>
          <w:rFonts w:ascii="Times New Roman" w:hAnsi="Times New Roman" w:cs="Times New Roman"/>
          <w:bCs/>
          <w:sz w:val="24"/>
          <w:szCs w:val="24"/>
          <w:lang w:val="en-GB"/>
        </w:rPr>
        <w:t xml:space="preserve"> attempt</w:t>
      </w:r>
      <w:r w:rsidR="00DD73A2">
        <w:rPr>
          <w:rFonts w:ascii="Times New Roman" w:hAnsi="Times New Roman" w:cs="Times New Roman"/>
          <w:bCs/>
          <w:sz w:val="24"/>
          <w:szCs w:val="24"/>
          <w:lang w:val="en-GB"/>
        </w:rPr>
        <w:t>.</w:t>
      </w:r>
      <w:r w:rsidR="004F08BE">
        <w:rPr>
          <w:rStyle w:val="FootnoteReference"/>
          <w:rFonts w:ascii="Times New Roman" w:hAnsi="Times New Roman" w:cs="Times New Roman"/>
          <w:bCs/>
          <w:sz w:val="24"/>
          <w:szCs w:val="24"/>
          <w:lang w:val="en-GB"/>
        </w:rPr>
        <w:footnoteReference w:id="299"/>
      </w:r>
      <w:r w:rsidR="00DD73A2">
        <w:rPr>
          <w:rFonts w:ascii="Times New Roman" w:hAnsi="Times New Roman" w:cs="Times New Roman"/>
          <w:bCs/>
          <w:sz w:val="24"/>
          <w:szCs w:val="24"/>
          <w:lang w:val="en-GB"/>
        </w:rPr>
        <w:t xml:space="preserve"> </w:t>
      </w:r>
      <w:r w:rsidR="00792A2E">
        <w:rPr>
          <w:rFonts w:ascii="Times New Roman" w:hAnsi="Times New Roman" w:cs="Times New Roman"/>
          <w:bCs/>
          <w:sz w:val="24"/>
          <w:szCs w:val="24"/>
          <w:lang w:val="en-GB"/>
        </w:rPr>
        <w:t>Nevertheless, that argument seems weak when license extensions necessitate several alterations and supplemental conditions.</w:t>
      </w:r>
      <w:r w:rsidR="00792A2E">
        <w:rPr>
          <w:rStyle w:val="FootnoteReference"/>
          <w:rFonts w:ascii="Times New Roman" w:hAnsi="Times New Roman" w:cs="Times New Roman"/>
          <w:bCs/>
          <w:sz w:val="24"/>
          <w:szCs w:val="24"/>
          <w:lang w:val="en-GB"/>
        </w:rPr>
        <w:footnoteReference w:id="300"/>
      </w:r>
      <w:r w:rsidR="00792A2E">
        <w:rPr>
          <w:rFonts w:ascii="Times New Roman" w:hAnsi="Times New Roman" w:cs="Times New Roman"/>
          <w:bCs/>
          <w:sz w:val="24"/>
          <w:szCs w:val="24"/>
          <w:lang w:val="en-GB"/>
        </w:rPr>
        <w:t xml:space="preserve">  </w:t>
      </w:r>
    </w:p>
    <w:p w:rsidR="00242926" w:rsidRDefault="00DD73A2" w:rsidP="005B67E7">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D</w:t>
      </w:r>
      <w:r w:rsidR="0045399D">
        <w:rPr>
          <w:rFonts w:ascii="Times New Roman" w:hAnsi="Times New Roman" w:cs="Times New Roman"/>
          <w:bCs/>
          <w:sz w:val="24"/>
          <w:szCs w:val="24"/>
          <w:lang w:val="en-GB"/>
        </w:rPr>
        <w:t xml:space="preserve">espite </w:t>
      </w:r>
      <w:r w:rsidR="003D160D">
        <w:rPr>
          <w:rFonts w:ascii="Times New Roman" w:hAnsi="Times New Roman" w:cs="Times New Roman"/>
          <w:bCs/>
          <w:sz w:val="24"/>
          <w:szCs w:val="24"/>
          <w:lang w:val="en-GB"/>
        </w:rPr>
        <w:t xml:space="preserve">the opinions that condemn the concept of aging plants and </w:t>
      </w:r>
      <w:r w:rsidR="0045399D">
        <w:rPr>
          <w:rFonts w:ascii="Times New Roman" w:hAnsi="Times New Roman" w:cs="Times New Roman"/>
          <w:bCs/>
          <w:sz w:val="24"/>
          <w:szCs w:val="24"/>
          <w:lang w:val="en-GB"/>
        </w:rPr>
        <w:t xml:space="preserve">the </w:t>
      </w:r>
      <w:r w:rsidR="003D160D">
        <w:rPr>
          <w:rFonts w:ascii="Times New Roman" w:hAnsi="Times New Roman" w:cs="Times New Roman"/>
          <w:bCs/>
          <w:sz w:val="24"/>
          <w:szCs w:val="24"/>
          <w:lang w:val="en-GB"/>
        </w:rPr>
        <w:t xml:space="preserve">license </w:t>
      </w:r>
      <w:r w:rsidR="0045399D">
        <w:rPr>
          <w:rFonts w:ascii="Times New Roman" w:hAnsi="Times New Roman" w:cs="Times New Roman"/>
          <w:bCs/>
          <w:sz w:val="24"/>
          <w:szCs w:val="24"/>
          <w:lang w:val="en-GB"/>
        </w:rPr>
        <w:t xml:space="preserve">renewals, by 2050 approximately fifty percent of the </w:t>
      </w:r>
      <w:r w:rsidR="002A7758">
        <w:rPr>
          <w:rFonts w:ascii="Times New Roman" w:hAnsi="Times New Roman" w:cs="Times New Roman"/>
          <w:bCs/>
          <w:sz w:val="24"/>
          <w:szCs w:val="24"/>
          <w:lang w:val="en-GB"/>
        </w:rPr>
        <w:t>operational fleet will have entered at least the initial decommissioning stage.</w:t>
      </w:r>
      <w:r w:rsidR="002A7758">
        <w:rPr>
          <w:rStyle w:val="FootnoteReference"/>
          <w:rFonts w:ascii="Times New Roman" w:hAnsi="Times New Roman" w:cs="Times New Roman"/>
          <w:bCs/>
          <w:sz w:val="24"/>
          <w:szCs w:val="24"/>
          <w:lang w:val="en-GB"/>
        </w:rPr>
        <w:footnoteReference w:id="301"/>
      </w:r>
      <w:r w:rsidR="002A7758">
        <w:rPr>
          <w:rFonts w:ascii="Times New Roman" w:hAnsi="Times New Roman" w:cs="Times New Roman"/>
          <w:bCs/>
          <w:sz w:val="24"/>
          <w:szCs w:val="24"/>
          <w:lang w:val="en-GB"/>
        </w:rPr>
        <w:t xml:space="preserve"> </w:t>
      </w:r>
      <w:r w:rsidR="00025F64">
        <w:rPr>
          <w:rFonts w:ascii="Times New Roman" w:hAnsi="Times New Roman" w:cs="Times New Roman"/>
          <w:bCs/>
          <w:sz w:val="24"/>
          <w:szCs w:val="24"/>
          <w:lang w:val="en-GB"/>
        </w:rPr>
        <w:t xml:space="preserve">Overall, roughly 200 commercial power plants worldwide, including experimental and pilot reactors, </w:t>
      </w:r>
      <w:r w:rsidR="00661187">
        <w:rPr>
          <w:rFonts w:ascii="Times New Roman" w:hAnsi="Times New Roman" w:cs="Times New Roman"/>
          <w:bCs/>
          <w:sz w:val="24"/>
          <w:szCs w:val="24"/>
          <w:lang w:val="en-GB"/>
        </w:rPr>
        <w:t xml:space="preserve">that their continuing operation was economically unjustifiable, </w:t>
      </w:r>
      <w:r w:rsidR="00025F64">
        <w:rPr>
          <w:rFonts w:ascii="Times New Roman" w:hAnsi="Times New Roman" w:cs="Times New Roman"/>
          <w:bCs/>
          <w:sz w:val="24"/>
          <w:szCs w:val="24"/>
          <w:lang w:val="en-GB"/>
        </w:rPr>
        <w:t xml:space="preserve">have entered </w:t>
      </w:r>
      <w:r w:rsidR="00BF0D2B">
        <w:rPr>
          <w:rFonts w:ascii="Times New Roman" w:hAnsi="Times New Roman" w:cs="Times New Roman"/>
          <w:bCs/>
          <w:sz w:val="24"/>
          <w:szCs w:val="24"/>
          <w:lang w:val="en-GB"/>
        </w:rPr>
        <w:t xml:space="preserve">various </w:t>
      </w:r>
      <w:r w:rsidR="00025F64">
        <w:rPr>
          <w:rFonts w:ascii="Times New Roman" w:hAnsi="Times New Roman" w:cs="Times New Roman"/>
          <w:bCs/>
          <w:sz w:val="24"/>
          <w:szCs w:val="24"/>
          <w:lang w:val="en-GB"/>
        </w:rPr>
        <w:t>stages of retirement from operation</w:t>
      </w:r>
      <w:r w:rsidR="00125D87">
        <w:rPr>
          <w:rFonts w:ascii="Times New Roman" w:hAnsi="Times New Roman" w:cs="Times New Roman"/>
          <w:bCs/>
          <w:sz w:val="24"/>
          <w:szCs w:val="24"/>
          <w:lang w:val="en-GB"/>
        </w:rPr>
        <w:t>,</w:t>
      </w:r>
      <w:r w:rsidR="00025F64">
        <w:rPr>
          <w:rFonts w:ascii="Times New Roman" w:hAnsi="Times New Roman" w:cs="Times New Roman"/>
          <w:bCs/>
          <w:sz w:val="24"/>
          <w:szCs w:val="24"/>
          <w:lang w:val="en-GB"/>
        </w:rPr>
        <w:t xml:space="preserve"> </w:t>
      </w:r>
      <w:r w:rsidR="00125D87">
        <w:rPr>
          <w:rFonts w:ascii="Times New Roman" w:hAnsi="Times New Roman" w:cs="Times New Roman"/>
          <w:bCs/>
          <w:sz w:val="24"/>
          <w:szCs w:val="24"/>
          <w:lang w:val="en-GB"/>
        </w:rPr>
        <w:t>while from that amount 25 reactors have completed all shutdown processes</w:t>
      </w:r>
      <w:r w:rsidR="004B6FC9">
        <w:rPr>
          <w:rFonts w:ascii="Times New Roman" w:hAnsi="Times New Roman" w:cs="Times New Roman"/>
          <w:bCs/>
          <w:sz w:val="24"/>
          <w:szCs w:val="24"/>
          <w:lang w:val="en-GB"/>
        </w:rPr>
        <w:t xml:space="preserve"> and were e</w:t>
      </w:r>
      <w:r w:rsidR="00A77029">
        <w:rPr>
          <w:rFonts w:ascii="Times New Roman" w:hAnsi="Times New Roman" w:cs="Times New Roman"/>
          <w:bCs/>
          <w:sz w:val="24"/>
          <w:szCs w:val="24"/>
          <w:lang w:val="en-GB"/>
        </w:rPr>
        <w:t>ffectively decommissioned</w:t>
      </w:r>
      <w:r w:rsidR="009D10B2">
        <w:rPr>
          <w:rFonts w:ascii="Times New Roman" w:hAnsi="Times New Roman" w:cs="Times New Roman"/>
          <w:bCs/>
          <w:sz w:val="24"/>
          <w:szCs w:val="24"/>
          <w:lang w:val="en-GB"/>
        </w:rPr>
        <w:t xml:space="preserve"> by </w:t>
      </w:r>
      <w:r w:rsidR="004B6FC9">
        <w:rPr>
          <w:rFonts w:ascii="Times New Roman" w:hAnsi="Times New Roman" w:cs="Times New Roman"/>
          <w:bCs/>
          <w:sz w:val="24"/>
          <w:szCs w:val="24"/>
          <w:lang w:val="en-GB"/>
        </w:rPr>
        <w:t>immediate dismantling, safe enclosure or entombment</w:t>
      </w:r>
      <w:r w:rsidR="00125D87">
        <w:rPr>
          <w:rFonts w:ascii="Times New Roman" w:hAnsi="Times New Roman" w:cs="Times New Roman"/>
          <w:bCs/>
          <w:sz w:val="24"/>
          <w:szCs w:val="24"/>
          <w:lang w:val="en-GB"/>
        </w:rPr>
        <w:t>.</w:t>
      </w:r>
      <w:r w:rsidR="00125D87">
        <w:rPr>
          <w:rStyle w:val="FootnoteReference"/>
          <w:rFonts w:ascii="Times New Roman" w:hAnsi="Times New Roman" w:cs="Times New Roman"/>
          <w:bCs/>
          <w:sz w:val="24"/>
          <w:szCs w:val="24"/>
          <w:lang w:val="en-GB"/>
        </w:rPr>
        <w:footnoteReference w:id="302"/>
      </w:r>
      <w:r w:rsidR="00A77029">
        <w:rPr>
          <w:rFonts w:ascii="Times New Roman" w:hAnsi="Times New Roman" w:cs="Times New Roman"/>
          <w:bCs/>
          <w:sz w:val="24"/>
          <w:szCs w:val="24"/>
          <w:lang w:val="en-GB"/>
        </w:rPr>
        <w:t xml:space="preserve"> </w:t>
      </w:r>
      <w:r w:rsidR="004B6FC9">
        <w:rPr>
          <w:rFonts w:ascii="Times New Roman" w:hAnsi="Times New Roman" w:cs="Times New Roman"/>
          <w:bCs/>
          <w:sz w:val="24"/>
          <w:szCs w:val="24"/>
          <w:lang w:val="en-GB"/>
        </w:rPr>
        <w:t xml:space="preserve"> </w:t>
      </w:r>
    </w:p>
    <w:p w:rsidR="00F97E18" w:rsidRDefault="00DE3115" w:rsidP="00F97E18">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 xml:space="preserve">Presently, the majority of Nuclear Power Plants (NPPs) comprise light water reactors, predominantly of the </w:t>
      </w:r>
      <w:r w:rsidR="005B38ED">
        <w:rPr>
          <w:rFonts w:ascii="Times New Roman" w:hAnsi="Times New Roman" w:cs="Times New Roman"/>
          <w:bCs/>
          <w:sz w:val="24"/>
          <w:szCs w:val="24"/>
          <w:lang w:val="en-GB"/>
        </w:rPr>
        <w:t xml:space="preserve">GEN II </w:t>
      </w:r>
      <w:r>
        <w:rPr>
          <w:rFonts w:ascii="Times New Roman" w:hAnsi="Times New Roman" w:cs="Times New Roman"/>
          <w:bCs/>
          <w:sz w:val="24"/>
          <w:szCs w:val="24"/>
          <w:lang w:val="en-GB"/>
        </w:rPr>
        <w:t>Pressurized Water Reactor design</w:t>
      </w:r>
      <w:r w:rsidR="00360552">
        <w:rPr>
          <w:rFonts w:ascii="Times New Roman" w:hAnsi="Times New Roman" w:cs="Times New Roman"/>
          <w:bCs/>
          <w:sz w:val="24"/>
          <w:szCs w:val="24"/>
          <w:lang w:val="en-GB"/>
        </w:rPr>
        <w:t>, as the robustness and reliability of the design adhere to the highest standards of nuclear safety</w:t>
      </w:r>
      <w:r>
        <w:rPr>
          <w:rFonts w:ascii="Times New Roman" w:hAnsi="Times New Roman" w:cs="Times New Roman"/>
          <w:bCs/>
          <w:sz w:val="24"/>
          <w:szCs w:val="24"/>
          <w:lang w:val="en-GB"/>
        </w:rPr>
        <w:t>,</w:t>
      </w:r>
      <w:r w:rsidR="00BE2856">
        <w:rPr>
          <w:rStyle w:val="FootnoteReference"/>
          <w:rFonts w:ascii="Times New Roman" w:hAnsi="Times New Roman" w:cs="Times New Roman"/>
          <w:bCs/>
          <w:sz w:val="24"/>
          <w:szCs w:val="24"/>
          <w:lang w:val="en-GB"/>
        </w:rPr>
        <w:footnoteReference w:id="303"/>
      </w:r>
      <w:r>
        <w:rPr>
          <w:rFonts w:ascii="Times New Roman" w:hAnsi="Times New Roman" w:cs="Times New Roman"/>
          <w:bCs/>
          <w:sz w:val="24"/>
          <w:szCs w:val="24"/>
          <w:lang w:val="en-GB"/>
        </w:rPr>
        <w:t xml:space="preserve"> while Large Generation III NPPs are readily available for commercial deployment, with numerous countries actively pursuing their construction and subsequent connection to the national grid.</w:t>
      </w:r>
      <w:r>
        <w:rPr>
          <w:rStyle w:val="FootnoteReference"/>
          <w:rFonts w:ascii="Times New Roman" w:hAnsi="Times New Roman" w:cs="Times New Roman"/>
          <w:bCs/>
          <w:sz w:val="24"/>
          <w:szCs w:val="24"/>
          <w:lang w:val="en-GB"/>
        </w:rPr>
        <w:footnoteReference w:id="304"/>
      </w:r>
      <w:r w:rsidR="00771576" w:rsidRPr="00771576">
        <w:rPr>
          <w:rFonts w:ascii="Times New Roman" w:hAnsi="Times New Roman" w:cs="Times New Roman"/>
          <w:bCs/>
          <w:sz w:val="24"/>
          <w:szCs w:val="24"/>
          <w:lang w:val="en-GB"/>
        </w:rPr>
        <w:t xml:space="preserve"> </w:t>
      </w:r>
      <w:r w:rsidR="00421D02">
        <w:rPr>
          <w:rFonts w:ascii="Times New Roman" w:hAnsi="Times New Roman" w:cs="Times New Roman"/>
          <w:bCs/>
          <w:sz w:val="24"/>
          <w:szCs w:val="24"/>
          <w:lang w:val="en-GB"/>
        </w:rPr>
        <w:t xml:space="preserve">It should be noted that the Pressurized Water Reactor design was initially developed for the benefit of </w:t>
      </w:r>
      <w:r w:rsidR="000652D2">
        <w:rPr>
          <w:rFonts w:ascii="Times New Roman" w:hAnsi="Times New Roman" w:cs="Times New Roman"/>
          <w:bCs/>
          <w:sz w:val="24"/>
          <w:szCs w:val="24"/>
          <w:lang w:val="en-GB"/>
        </w:rPr>
        <w:t xml:space="preserve">the </w:t>
      </w:r>
      <w:r w:rsidR="0000160B">
        <w:rPr>
          <w:rFonts w:ascii="Times New Roman" w:hAnsi="Times New Roman" w:cs="Times New Roman"/>
          <w:bCs/>
          <w:sz w:val="24"/>
          <w:szCs w:val="24"/>
          <w:lang w:val="en-GB"/>
        </w:rPr>
        <w:t xml:space="preserve">U.S. Navy as part of the Argonne </w:t>
      </w:r>
      <w:r w:rsidR="0000160B">
        <w:rPr>
          <w:rFonts w:ascii="Times New Roman" w:hAnsi="Times New Roman" w:cs="Times New Roman"/>
          <w:bCs/>
          <w:sz w:val="24"/>
          <w:szCs w:val="24"/>
          <w:lang w:val="en-GB"/>
        </w:rPr>
        <w:lastRenderedPageBreak/>
        <w:t>National Laboratory and the Bettis Atomic Power Laboratory program.</w:t>
      </w:r>
      <w:r w:rsidR="0000160B">
        <w:rPr>
          <w:rStyle w:val="FootnoteReference"/>
          <w:rFonts w:ascii="Times New Roman" w:hAnsi="Times New Roman" w:cs="Times New Roman"/>
          <w:bCs/>
          <w:sz w:val="24"/>
          <w:szCs w:val="24"/>
          <w:lang w:val="en-GB"/>
        </w:rPr>
        <w:footnoteReference w:id="305"/>
      </w:r>
      <w:r w:rsidR="003F2A8A">
        <w:rPr>
          <w:rFonts w:ascii="Times New Roman" w:hAnsi="Times New Roman" w:cs="Times New Roman"/>
          <w:bCs/>
          <w:sz w:val="24"/>
          <w:szCs w:val="24"/>
          <w:lang w:val="en-GB"/>
        </w:rPr>
        <w:t xml:space="preserve"> </w:t>
      </w:r>
      <w:r w:rsidR="00044CA2">
        <w:rPr>
          <w:rFonts w:ascii="Times New Roman" w:hAnsi="Times New Roman" w:cs="Times New Roman"/>
          <w:bCs/>
          <w:sz w:val="24"/>
          <w:szCs w:val="24"/>
          <w:lang w:val="en-GB"/>
        </w:rPr>
        <w:t>The success of the project, with the USS Nautilus,</w:t>
      </w:r>
      <w:r w:rsidR="00BE156D">
        <w:rPr>
          <w:rStyle w:val="FootnoteReference"/>
          <w:rFonts w:ascii="Times New Roman" w:hAnsi="Times New Roman" w:cs="Times New Roman"/>
          <w:bCs/>
          <w:sz w:val="24"/>
          <w:szCs w:val="24"/>
          <w:lang w:val="en-GB"/>
        </w:rPr>
        <w:footnoteReference w:id="306"/>
      </w:r>
      <w:r w:rsidR="00044CA2">
        <w:rPr>
          <w:rFonts w:ascii="Times New Roman" w:hAnsi="Times New Roman" w:cs="Times New Roman"/>
          <w:bCs/>
          <w:sz w:val="24"/>
          <w:szCs w:val="24"/>
          <w:lang w:val="en-GB"/>
        </w:rPr>
        <w:t xml:space="preserve"> provided the grounds for the construction of the </w:t>
      </w:r>
      <w:proofErr w:type="spellStart"/>
      <w:r w:rsidR="00044CA2">
        <w:rPr>
          <w:rFonts w:ascii="Times New Roman" w:hAnsi="Times New Roman" w:cs="Times New Roman"/>
          <w:bCs/>
          <w:sz w:val="24"/>
          <w:szCs w:val="24"/>
          <w:lang w:val="en-GB"/>
        </w:rPr>
        <w:t>Shippingport</w:t>
      </w:r>
      <w:proofErr w:type="spellEnd"/>
      <w:r w:rsidR="00044CA2">
        <w:rPr>
          <w:rFonts w:ascii="Times New Roman" w:hAnsi="Times New Roman" w:cs="Times New Roman"/>
          <w:bCs/>
          <w:sz w:val="24"/>
          <w:szCs w:val="24"/>
          <w:lang w:val="en-GB"/>
        </w:rPr>
        <w:t xml:space="preserve"> Power Plant.</w:t>
      </w:r>
      <w:r w:rsidR="00044CA2">
        <w:rPr>
          <w:rStyle w:val="FootnoteReference"/>
          <w:rFonts w:ascii="Times New Roman" w:hAnsi="Times New Roman" w:cs="Times New Roman"/>
          <w:bCs/>
          <w:sz w:val="24"/>
          <w:szCs w:val="24"/>
          <w:lang w:val="en-GB"/>
        </w:rPr>
        <w:footnoteReference w:id="307"/>
      </w:r>
      <w:r w:rsidR="00F97E18">
        <w:rPr>
          <w:rFonts w:ascii="Times New Roman" w:hAnsi="Times New Roman" w:cs="Times New Roman"/>
          <w:bCs/>
          <w:sz w:val="24"/>
          <w:szCs w:val="24"/>
          <w:lang w:val="en-GB"/>
        </w:rPr>
        <w:t xml:space="preserve"> As to the rest NPP types currently deployed, t</w:t>
      </w:r>
      <w:r w:rsidR="002349B6">
        <w:rPr>
          <w:rFonts w:ascii="Times New Roman" w:hAnsi="Times New Roman" w:cs="Times New Roman"/>
          <w:bCs/>
          <w:sz w:val="24"/>
          <w:szCs w:val="24"/>
          <w:lang w:val="en-GB"/>
        </w:rPr>
        <w:t>he second most popular nuclear reactor design being Boiling Water Reactors (BWRs), followed by, in order of deployment prevalence, Pressurized Heavy Water Reactors, Graphite-moderated Water Cooled Reactors (RBMKs), Gas Cooled Reactors and Sodium Fast Neutron Reactors (SFRs).</w:t>
      </w:r>
      <w:r w:rsidR="002349B6">
        <w:rPr>
          <w:rStyle w:val="FootnoteReference"/>
          <w:rFonts w:ascii="Times New Roman" w:hAnsi="Times New Roman" w:cs="Times New Roman"/>
          <w:bCs/>
          <w:sz w:val="24"/>
          <w:szCs w:val="24"/>
          <w:lang w:val="en-GB"/>
        </w:rPr>
        <w:footnoteReference w:id="308"/>
      </w:r>
      <w:r w:rsidR="002349B6">
        <w:rPr>
          <w:rFonts w:ascii="Times New Roman" w:hAnsi="Times New Roman" w:cs="Times New Roman"/>
          <w:bCs/>
          <w:sz w:val="24"/>
          <w:szCs w:val="24"/>
          <w:lang w:val="en-GB"/>
        </w:rPr>
        <w:t xml:space="preserve"> </w:t>
      </w:r>
    </w:p>
    <w:p w:rsidR="00DE3115" w:rsidRDefault="00771576" w:rsidP="00F97E18">
      <w:pPr>
        <w:spacing w:before="0" w:line="480" w:lineRule="auto"/>
        <w:ind w:firstLine="720"/>
        <w:rPr>
          <w:rFonts w:ascii="Times New Roman" w:hAnsi="Times New Roman" w:cs="Times New Roman"/>
          <w:bCs/>
          <w:sz w:val="24"/>
          <w:szCs w:val="24"/>
          <w:lang w:val="en-GB"/>
        </w:rPr>
      </w:pPr>
      <w:r>
        <w:rPr>
          <w:rFonts w:ascii="Times New Roman" w:hAnsi="Times New Roman" w:cs="Times New Roman"/>
          <w:bCs/>
          <w:sz w:val="24"/>
          <w:szCs w:val="24"/>
          <w:lang w:val="en-GB"/>
        </w:rPr>
        <w:t>In the western part of the hemisphere, the average duration for reactor construction spans 10 years, whereas in the Asian Continent it is notably shorter at 6 years.</w:t>
      </w:r>
      <w:r>
        <w:rPr>
          <w:rStyle w:val="FootnoteReference"/>
          <w:rFonts w:ascii="Times New Roman" w:hAnsi="Times New Roman" w:cs="Times New Roman"/>
          <w:bCs/>
          <w:sz w:val="24"/>
          <w:szCs w:val="24"/>
          <w:lang w:val="en-GB"/>
        </w:rPr>
        <w:footnoteReference w:id="309"/>
      </w:r>
      <w:r w:rsidR="0090663F">
        <w:rPr>
          <w:rFonts w:ascii="Times New Roman" w:hAnsi="Times New Roman" w:cs="Times New Roman"/>
          <w:bCs/>
          <w:sz w:val="24"/>
          <w:szCs w:val="24"/>
          <w:lang w:val="en-GB"/>
        </w:rPr>
        <w:t xml:space="preserve"> </w:t>
      </w:r>
      <w:r w:rsidR="000D776E">
        <w:rPr>
          <w:rFonts w:ascii="Times New Roman" w:hAnsi="Times New Roman" w:cs="Times New Roman"/>
          <w:bCs/>
          <w:sz w:val="24"/>
          <w:szCs w:val="24"/>
          <w:lang w:val="en-GB"/>
        </w:rPr>
        <w:t xml:space="preserve">That places the global average construction time to </w:t>
      </w:r>
      <w:r w:rsidR="00B951E8">
        <w:rPr>
          <w:rFonts w:ascii="Times New Roman" w:hAnsi="Times New Roman" w:cs="Times New Roman"/>
          <w:bCs/>
          <w:sz w:val="24"/>
          <w:szCs w:val="24"/>
          <w:lang w:val="en-GB"/>
        </w:rPr>
        <w:t>6</w:t>
      </w:r>
      <w:r w:rsidR="000D776E">
        <w:rPr>
          <w:rFonts w:ascii="Times New Roman" w:hAnsi="Times New Roman" w:cs="Times New Roman"/>
          <w:bCs/>
          <w:sz w:val="24"/>
          <w:szCs w:val="24"/>
          <w:lang w:val="en-GB"/>
        </w:rPr>
        <w:t>-8 years.</w:t>
      </w:r>
      <w:r w:rsidR="00152DA9">
        <w:rPr>
          <w:rStyle w:val="FootnoteReference"/>
          <w:rFonts w:ascii="Times New Roman" w:hAnsi="Times New Roman" w:cs="Times New Roman"/>
          <w:bCs/>
          <w:sz w:val="24"/>
          <w:szCs w:val="24"/>
          <w:lang w:val="en-GB"/>
        </w:rPr>
        <w:footnoteReference w:id="310"/>
      </w:r>
      <w:r w:rsidR="000D776E">
        <w:rPr>
          <w:rFonts w:ascii="Times New Roman" w:hAnsi="Times New Roman" w:cs="Times New Roman"/>
          <w:bCs/>
          <w:sz w:val="24"/>
          <w:szCs w:val="24"/>
          <w:lang w:val="en-GB"/>
        </w:rPr>
        <w:t xml:space="preserve"> </w:t>
      </w:r>
      <w:r w:rsidR="00B951E8">
        <w:rPr>
          <w:rFonts w:ascii="Times New Roman" w:hAnsi="Times New Roman" w:cs="Times New Roman"/>
          <w:bCs/>
          <w:sz w:val="24"/>
          <w:szCs w:val="24"/>
          <w:lang w:val="en-GB"/>
        </w:rPr>
        <w:t>The actual duration of construction process is contingent  upon the complexity of the design and the extent of prior experience with the specific technology employed.</w:t>
      </w:r>
      <w:r w:rsidR="00B951E8">
        <w:rPr>
          <w:rStyle w:val="FootnoteReference"/>
          <w:rFonts w:ascii="Times New Roman" w:hAnsi="Times New Roman" w:cs="Times New Roman"/>
          <w:bCs/>
          <w:sz w:val="24"/>
          <w:szCs w:val="24"/>
          <w:lang w:val="en-GB"/>
        </w:rPr>
        <w:footnoteReference w:id="311"/>
      </w:r>
      <w:r w:rsidR="00B951E8">
        <w:rPr>
          <w:rFonts w:ascii="Times New Roman" w:hAnsi="Times New Roman" w:cs="Times New Roman"/>
          <w:bCs/>
          <w:sz w:val="24"/>
          <w:szCs w:val="24"/>
          <w:lang w:val="en-GB"/>
        </w:rPr>
        <w:t xml:space="preserve"> </w:t>
      </w:r>
      <w:r w:rsidR="00AC6CFF">
        <w:rPr>
          <w:rFonts w:ascii="Times New Roman" w:hAnsi="Times New Roman" w:cs="Times New Roman"/>
          <w:bCs/>
          <w:sz w:val="24"/>
          <w:szCs w:val="24"/>
          <w:lang w:val="en-GB"/>
        </w:rPr>
        <w:t>However, those numbers do not necessarily take into account all the preliminary phases of the construction process, like the site selection, planning, environmental assessments, licensing etc., which are also arduous and time-consuming procedures.</w:t>
      </w:r>
      <w:r w:rsidR="00E47BA6">
        <w:rPr>
          <w:rStyle w:val="FootnoteReference"/>
          <w:rFonts w:ascii="Times New Roman" w:hAnsi="Times New Roman" w:cs="Times New Roman"/>
          <w:bCs/>
          <w:sz w:val="24"/>
          <w:szCs w:val="24"/>
          <w:lang w:val="en-GB"/>
        </w:rPr>
        <w:footnoteReference w:id="312"/>
      </w:r>
      <w:r w:rsidR="00AC6CFF">
        <w:rPr>
          <w:rFonts w:ascii="Times New Roman" w:hAnsi="Times New Roman" w:cs="Times New Roman"/>
          <w:bCs/>
          <w:sz w:val="24"/>
          <w:szCs w:val="24"/>
          <w:lang w:val="en-GB"/>
        </w:rPr>
        <w:t xml:space="preserve"> Construction </w:t>
      </w:r>
      <w:r w:rsidR="00083CC1">
        <w:rPr>
          <w:rFonts w:ascii="Times New Roman" w:hAnsi="Times New Roman" w:cs="Times New Roman"/>
          <w:bCs/>
          <w:sz w:val="24"/>
          <w:szCs w:val="24"/>
          <w:lang w:val="en-GB"/>
        </w:rPr>
        <w:t xml:space="preserve">costs and schedule </w:t>
      </w:r>
      <w:r w:rsidR="00AC6CFF">
        <w:rPr>
          <w:rFonts w:ascii="Times New Roman" w:hAnsi="Times New Roman" w:cs="Times New Roman"/>
          <w:bCs/>
          <w:sz w:val="24"/>
          <w:szCs w:val="24"/>
          <w:lang w:val="en-GB"/>
        </w:rPr>
        <w:t xml:space="preserve">overruns are relatively </w:t>
      </w:r>
      <w:r w:rsidR="00083CC1">
        <w:rPr>
          <w:rFonts w:ascii="Times New Roman" w:hAnsi="Times New Roman" w:cs="Times New Roman"/>
          <w:bCs/>
          <w:sz w:val="24"/>
          <w:szCs w:val="24"/>
          <w:lang w:val="en-GB"/>
        </w:rPr>
        <w:t>prevalent</w:t>
      </w:r>
      <w:r w:rsidR="00AC6CFF">
        <w:rPr>
          <w:rFonts w:ascii="Times New Roman" w:hAnsi="Times New Roman" w:cs="Times New Roman"/>
          <w:bCs/>
          <w:sz w:val="24"/>
          <w:szCs w:val="24"/>
          <w:lang w:val="en-GB"/>
        </w:rPr>
        <w:t xml:space="preserve"> in the industry</w:t>
      </w:r>
      <w:r w:rsidR="00083CC1">
        <w:rPr>
          <w:rFonts w:ascii="Times New Roman" w:hAnsi="Times New Roman" w:cs="Times New Roman"/>
          <w:bCs/>
          <w:sz w:val="24"/>
          <w:szCs w:val="24"/>
          <w:lang w:val="en-GB"/>
        </w:rPr>
        <w:t xml:space="preserve">, </w:t>
      </w:r>
      <w:r w:rsidR="00290FB8">
        <w:rPr>
          <w:rFonts w:ascii="Times New Roman" w:hAnsi="Times New Roman" w:cs="Times New Roman"/>
          <w:bCs/>
          <w:sz w:val="24"/>
          <w:szCs w:val="24"/>
          <w:lang w:val="en-GB"/>
        </w:rPr>
        <w:t>occurring even in countries with extensive experience in nuclear energy deployment, like France (</w:t>
      </w:r>
      <w:proofErr w:type="spellStart"/>
      <w:r w:rsidR="00290FB8">
        <w:rPr>
          <w:rFonts w:ascii="Times New Roman" w:hAnsi="Times New Roman" w:cs="Times New Roman"/>
          <w:bCs/>
          <w:sz w:val="24"/>
          <w:szCs w:val="24"/>
          <w:lang w:val="en-GB"/>
        </w:rPr>
        <w:t>Flamanville</w:t>
      </w:r>
      <w:proofErr w:type="spellEnd"/>
      <w:r w:rsidR="00290FB8">
        <w:rPr>
          <w:rFonts w:ascii="Times New Roman" w:hAnsi="Times New Roman" w:cs="Times New Roman"/>
          <w:bCs/>
          <w:sz w:val="24"/>
          <w:szCs w:val="24"/>
          <w:lang w:val="en-GB"/>
        </w:rPr>
        <w:t xml:space="preserve"> 3)</w:t>
      </w:r>
      <w:r w:rsidR="00AC6CFF">
        <w:rPr>
          <w:rFonts w:ascii="Times New Roman" w:hAnsi="Times New Roman" w:cs="Times New Roman"/>
          <w:bCs/>
          <w:sz w:val="24"/>
          <w:szCs w:val="24"/>
          <w:lang w:val="en-GB"/>
        </w:rPr>
        <w:t>.</w:t>
      </w:r>
      <w:r w:rsidR="00290FB8">
        <w:rPr>
          <w:rStyle w:val="FootnoteReference"/>
          <w:rFonts w:ascii="Times New Roman" w:hAnsi="Times New Roman" w:cs="Times New Roman"/>
          <w:bCs/>
          <w:sz w:val="24"/>
          <w:szCs w:val="24"/>
          <w:lang w:val="en-GB"/>
        </w:rPr>
        <w:footnoteReference w:id="313"/>
      </w:r>
      <w:r w:rsidR="00AC6CFF">
        <w:rPr>
          <w:rFonts w:ascii="Times New Roman" w:hAnsi="Times New Roman" w:cs="Times New Roman"/>
          <w:bCs/>
          <w:sz w:val="24"/>
          <w:szCs w:val="24"/>
          <w:lang w:val="en-GB"/>
        </w:rPr>
        <w:t xml:space="preserve"> </w:t>
      </w:r>
      <w:r w:rsidR="00F338A1">
        <w:rPr>
          <w:rFonts w:ascii="Times New Roman" w:hAnsi="Times New Roman" w:cs="Times New Roman"/>
          <w:bCs/>
          <w:sz w:val="24"/>
          <w:szCs w:val="24"/>
          <w:lang w:val="en-GB"/>
        </w:rPr>
        <w:t>Hence, b</w:t>
      </w:r>
      <w:r w:rsidR="0090663F">
        <w:rPr>
          <w:rFonts w:ascii="Times New Roman" w:hAnsi="Times New Roman" w:cs="Times New Roman"/>
          <w:bCs/>
          <w:sz w:val="24"/>
          <w:szCs w:val="24"/>
          <w:lang w:val="en-GB"/>
        </w:rPr>
        <w:t xml:space="preserve">oth the construction budget and timeline, determined by their absolute figures and associated uncertainties, </w:t>
      </w:r>
      <w:r w:rsidR="0090663F">
        <w:rPr>
          <w:rFonts w:ascii="Times New Roman" w:hAnsi="Times New Roman" w:cs="Times New Roman"/>
          <w:bCs/>
          <w:sz w:val="24"/>
          <w:szCs w:val="24"/>
          <w:lang w:val="en-GB"/>
        </w:rPr>
        <w:lastRenderedPageBreak/>
        <w:t>have emerged as pivotal determinants impeding the establishment of additional NPPs in recent times.</w:t>
      </w:r>
      <w:r w:rsidR="0090663F">
        <w:rPr>
          <w:rStyle w:val="FootnoteReference"/>
          <w:rFonts w:ascii="Times New Roman" w:hAnsi="Times New Roman" w:cs="Times New Roman"/>
          <w:bCs/>
          <w:sz w:val="24"/>
          <w:szCs w:val="24"/>
          <w:lang w:val="en-GB"/>
        </w:rPr>
        <w:footnoteReference w:id="314"/>
      </w:r>
    </w:p>
    <w:p w:rsidR="007750F2" w:rsidRPr="00717D80" w:rsidRDefault="0088481E" w:rsidP="007750F2">
      <w:pPr>
        <w:pStyle w:val="ListParagraph"/>
        <w:spacing w:line="480" w:lineRule="auto"/>
        <w:rPr>
          <w:rStyle w:val="BookTitle"/>
          <w:rFonts w:ascii="Times New Roman" w:hAnsi="Times New Roman" w:cs="Times New Roman"/>
          <w:sz w:val="24"/>
          <w:szCs w:val="24"/>
          <w:lang w:val="en-GB"/>
        </w:rPr>
      </w:pPr>
      <w:r>
        <w:rPr>
          <w:rStyle w:val="BookTitle"/>
          <w:rFonts w:ascii="Times New Roman" w:hAnsi="Times New Roman" w:cs="Times New Roman"/>
          <w:sz w:val="24"/>
          <w:szCs w:val="24"/>
          <w:lang w:val="en-GB"/>
        </w:rPr>
        <w:t xml:space="preserve">Nuclear </w:t>
      </w:r>
      <w:r w:rsidRPr="0088481E">
        <w:rPr>
          <w:rStyle w:val="BookTitle"/>
          <w:rFonts w:ascii="Times New Roman" w:hAnsi="Times New Roman" w:cs="Times New Roman"/>
          <w:sz w:val="24"/>
          <w:szCs w:val="24"/>
          <w:lang w:val="en-GB"/>
        </w:rPr>
        <w:t>Powered</w:t>
      </w:r>
      <w:r w:rsidR="007750F2" w:rsidRPr="0088481E">
        <w:rPr>
          <w:rStyle w:val="BookTitle"/>
          <w:rFonts w:ascii="Times New Roman" w:hAnsi="Times New Roman" w:cs="Times New Roman"/>
          <w:sz w:val="24"/>
          <w:szCs w:val="24"/>
          <w:lang w:val="en-GB"/>
        </w:rPr>
        <w:t xml:space="preserve"> Vessels</w:t>
      </w:r>
    </w:p>
    <w:p w:rsidR="002D35A2" w:rsidRPr="004E7696" w:rsidRDefault="00C56BAD" w:rsidP="00C56BAD">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As any other energy production system, n</w:t>
      </w:r>
      <w:r w:rsidR="00FC13C7">
        <w:rPr>
          <w:rFonts w:ascii="Times New Roman" w:hAnsi="Times New Roman" w:cs="Times New Roman"/>
          <w:sz w:val="24"/>
          <w:szCs w:val="24"/>
          <w:lang w:val="en-GB"/>
        </w:rPr>
        <w:t xml:space="preserve">uclear power reactors are not solely engineered </w:t>
      </w:r>
      <w:r>
        <w:rPr>
          <w:rFonts w:ascii="Times New Roman" w:hAnsi="Times New Roman" w:cs="Times New Roman"/>
          <w:sz w:val="24"/>
          <w:szCs w:val="24"/>
          <w:lang w:val="en-GB"/>
        </w:rPr>
        <w:t xml:space="preserve">to supply electricity to the continental network of </w:t>
      </w:r>
      <w:r w:rsidR="00781543">
        <w:rPr>
          <w:rFonts w:ascii="Times New Roman" w:hAnsi="Times New Roman" w:cs="Times New Roman"/>
          <w:sz w:val="24"/>
          <w:szCs w:val="24"/>
          <w:lang w:val="en-GB"/>
        </w:rPr>
        <w:t>civil land applications, like</w:t>
      </w:r>
      <w:r w:rsidR="001416E8">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cities, households, offices and businesses. </w:t>
      </w:r>
      <w:r w:rsidR="00A34D4E">
        <w:rPr>
          <w:rFonts w:ascii="Times New Roman" w:hAnsi="Times New Roman" w:cs="Times New Roman"/>
          <w:sz w:val="24"/>
          <w:szCs w:val="24"/>
          <w:lang w:val="en-GB"/>
        </w:rPr>
        <w:t>After all, t</w:t>
      </w:r>
      <w:r w:rsidR="00550EC5">
        <w:rPr>
          <w:rFonts w:ascii="Times New Roman" w:hAnsi="Times New Roman" w:cs="Times New Roman"/>
          <w:sz w:val="24"/>
          <w:szCs w:val="24"/>
          <w:lang w:val="en-GB"/>
        </w:rPr>
        <w:t xml:space="preserve">he advantages offered </w:t>
      </w:r>
      <w:r w:rsidR="004E7696">
        <w:rPr>
          <w:rFonts w:ascii="Times New Roman" w:hAnsi="Times New Roman" w:cs="Times New Roman"/>
          <w:sz w:val="24"/>
          <w:szCs w:val="24"/>
          <w:lang w:val="en-GB"/>
        </w:rPr>
        <w:t xml:space="preserve">through the utilization of nuclear reactors in Mobile Nuclear Power Plants (MNPPs), such as the mitigation of harmful emissions </w:t>
      </w:r>
      <w:r w:rsidR="007A5440">
        <w:rPr>
          <w:rFonts w:ascii="Times New Roman" w:hAnsi="Times New Roman" w:cs="Times New Roman"/>
          <w:sz w:val="24"/>
          <w:szCs w:val="24"/>
          <w:lang w:val="en-GB"/>
        </w:rPr>
        <w:t>released into the atmosphere</w:t>
      </w:r>
      <w:r w:rsidR="007A5440" w:rsidRPr="007A5440">
        <w:rPr>
          <w:rFonts w:ascii="Times New Roman" w:hAnsi="Times New Roman" w:cs="Times New Roman"/>
          <w:sz w:val="24"/>
          <w:szCs w:val="24"/>
          <w:lang w:val="en-GB"/>
        </w:rPr>
        <w:t>,</w:t>
      </w:r>
      <w:r w:rsidR="004E7696">
        <w:rPr>
          <w:rFonts w:ascii="Times New Roman" w:hAnsi="Times New Roman" w:cs="Times New Roman"/>
          <w:sz w:val="24"/>
          <w:szCs w:val="24"/>
          <w:lang w:val="en-GB"/>
        </w:rPr>
        <w:t xml:space="preserve"> augmenting cargo </w:t>
      </w:r>
      <w:r w:rsidR="001F3956">
        <w:rPr>
          <w:rFonts w:ascii="Times New Roman" w:hAnsi="Times New Roman" w:cs="Times New Roman"/>
          <w:sz w:val="24"/>
          <w:szCs w:val="24"/>
          <w:lang w:val="en-GB"/>
        </w:rPr>
        <w:t>capacity</w:t>
      </w:r>
      <w:r w:rsidR="007A5440" w:rsidRPr="007A5440">
        <w:rPr>
          <w:rFonts w:ascii="Times New Roman" w:hAnsi="Times New Roman" w:cs="Times New Roman"/>
          <w:sz w:val="24"/>
          <w:szCs w:val="24"/>
          <w:lang w:val="en-GB"/>
        </w:rPr>
        <w:t>,</w:t>
      </w:r>
      <w:r w:rsidR="007A5440" w:rsidRPr="007A5440">
        <w:rPr>
          <w:rStyle w:val="FootnoteReference"/>
          <w:rFonts w:ascii="Times New Roman" w:hAnsi="Times New Roman" w:cs="Times New Roman"/>
          <w:sz w:val="24"/>
          <w:szCs w:val="24"/>
          <w:lang w:val="en-GB"/>
        </w:rPr>
        <w:t xml:space="preserve"> </w:t>
      </w:r>
      <w:r w:rsidR="007A5440">
        <w:rPr>
          <w:rStyle w:val="FootnoteReference"/>
          <w:rFonts w:ascii="Times New Roman" w:hAnsi="Times New Roman" w:cs="Times New Roman"/>
          <w:sz w:val="24"/>
          <w:szCs w:val="24"/>
          <w:lang w:val="en-GB"/>
        </w:rPr>
        <w:footnoteReference w:id="315"/>
      </w:r>
      <w:r w:rsidR="007A5440" w:rsidRPr="007A5440">
        <w:rPr>
          <w:rFonts w:ascii="Times New Roman" w:hAnsi="Times New Roman" w:cs="Times New Roman"/>
          <w:sz w:val="24"/>
          <w:szCs w:val="24"/>
          <w:lang w:val="en-GB"/>
        </w:rPr>
        <w:t xml:space="preserve"> </w:t>
      </w:r>
      <w:r w:rsidR="007A5440">
        <w:rPr>
          <w:rFonts w:ascii="Times New Roman" w:hAnsi="Times New Roman" w:cs="Times New Roman"/>
          <w:sz w:val="24"/>
          <w:szCs w:val="24"/>
          <w:lang w:val="en-GB"/>
        </w:rPr>
        <w:t>enhanced flexibility in vessel design due to reduced volume</w:t>
      </w:r>
      <w:r w:rsidR="007A5440">
        <w:rPr>
          <w:rStyle w:val="FootnoteReference"/>
          <w:rFonts w:ascii="Times New Roman" w:hAnsi="Times New Roman" w:cs="Times New Roman"/>
          <w:sz w:val="24"/>
          <w:szCs w:val="24"/>
          <w:lang w:val="en-GB"/>
        </w:rPr>
        <w:footnoteReference w:id="316"/>
      </w:r>
      <w:r w:rsidR="007A5440">
        <w:rPr>
          <w:rFonts w:ascii="Times New Roman" w:hAnsi="Times New Roman" w:cs="Times New Roman"/>
          <w:sz w:val="24"/>
          <w:szCs w:val="24"/>
          <w:lang w:val="en-GB"/>
        </w:rPr>
        <w:t xml:space="preserve"> and</w:t>
      </w:r>
      <w:r w:rsidR="004E7696">
        <w:rPr>
          <w:rFonts w:ascii="Times New Roman" w:hAnsi="Times New Roman" w:cs="Times New Roman"/>
          <w:sz w:val="24"/>
          <w:szCs w:val="24"/>
          <w:lang w:val="en-GB"/>
        </w:rPr>
        <w:t xml:space="preserve"> </w:t>
      </w:r>
      <w:r w:rsidR="004D4A6F">
        <w:rPr>
          <w:rFonts w:ascii="Times New Roman" w:hAnsi="Times New Roman" w:cs="Times New Roman"/>
          <w:sz w:val="24"/>
          <w:szCs w:val="24"/>
          <w:lang w:val="en-GB"/>
        </w:rPr>
        <w:t>increased operational dependability in comparison to conventional fuel motors</w:t>
      </w:r>
      <w:r w:rsidR="004D4A6F">
        <w:rPr>
          <w:rStyle w:val="FootnoteReference"/>
          <w:rFonts w:ascii="Times New Roman" w:hAnsi="Times New Roman" w:cs="Times New Roman"/>
          <w:sz w:val="24"/>
          <w:szCs w:val="24"/>
          <w:lang w:val="en-GB"/>
        </w:rPr>
        <w:footnoteReference w:id="317"/>
      </w:r>
      <w:r w:rsidR="004D4A6F">
        <w:rPr>
          <w:rFonts w:ascii="Times New Roman" w:hAnsi="Times New Roman" w:cs="Times New Roman"/>
          <w:sz w:val="24"/>
          <w:szCs w:val="24"/>
          <w:lang w:val="en-GB"/>
        </w:rPr>
        <w:t xml:space="preserve"> </w:t>
      </w:r>
      <w:r w:rsidR="004E7696">
        <w:rPr>
          <w:rFonts w:ascii="Times New Roman" w:hAnsi="Times New Roman" w:cs="Times New Roman"/>
          <w:sz w:val="24"/>
          <w:szCs w:val="24"/>
          <w:lang w:val="en-GB"/>
        </w:rPr>
        <w:t>cannot be ignored.</w:t>
      </w:r>
    </w:p>
    <w:p w:rsidR="00594694" w:rsidRPr="005A5F7A" w:rsidRDefault="00594694" w:rsidP="0059469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Historically, the deployment of naval power plants characterizes military undertakings, as energy stemming from nuclear applications is suitable for vessels requiring extended periods at sea without the need of finding a port </w:t>
      </w:r>
      <w:r w:rsidR="007031A8">
        <w:rPr>
          <w:rFonts w:ascii="Times New Roman" w:hAnsi="Times New Roman" w:cs="Times New Roman"/>
          <w:sz w:val="24"/>
          <w:szCs w:val="24"/>
          <w:lang w:val="en-GB"/>
        </w:rPr>
        <w:t xml:space="preserve">or a tanker </w:t>
      </w:r>
      <w:r>
        <w:rPr>
          <w:rFonts w:ascii="Times New Roman" w:hAnsi="Times New Roman" w:cs="Times New Roman"/>
          <w:sz w:val="24"/>
          <w:szCs w:val="24"/>
          <w:lang w:val="en-GB"/>
        </w:rPr>
        <w:t xml:space="preserve">for refuelling </w:t>
      </w:r>
      <w:r w:rsidR="007031A8">
        <w:rPr>
          <w:rFonts w:ascii="Times New Roman" w:hAnsi="Times New Roman" w:cs="Times New Roman"/>
          <w:sz w:val="24"/>
          <w:szCs w:val="24"/>
          <w:lang w:val="en-GB"/>
        </w:rPr>
        <w:t>purposes</w:t>
      </w:r>
      <w:r>
        <w:rPr>
          <w:rFonts w:ascii="Times New Roman" w:hAnsi="Times New Roman" w:cs="Times New Roman"/>
          <w:sz w:val="24"/>
          <w:szCs w:val="24"/>
          <w:lang w:val="en-GB"/>
        </w:rPr>
        <w:t xml:space="preserve"> or for robust submarine propulsion systems.</w:t>
      </w:r>
      <w:r>
        <w:rPr>
          <w:rStyle w:val="FootnoteReference"/>
          <w:rFonts w:ascii="Times New Roman" w:hAnsi="Times New Roman" w:cs="Times New Roman"/>
          <w:sz w:val="24"/>
          <w:szCs w:val="24"/>
          <w:lang w:val="en-GB"/>
        </w:rPr>
        <w:footnoteReference w:id="318"/>
      </w:r>
      <w:r>
        <w:rPr>
          <w:rFonts w:ascii="Times New Roman" w:hAnsi="Times New Roman" w:cs="Times New Roman"/>
          <w:sz w:val="24"/>
          <w:szCs w:val="24"/>
          <w:lang w:val="en-GB"/>
        </w:rPr>
        <w:t xml:space="preserve"> </w:t>
      </w:r>
      <w:r w:rsidR="00200BF0">
        <w:rPr>
          <w:rFonts w:ascii="Times New Roman" w:hAnsi="Times New Roman" w:cs="Times New Roman"/>
          <w:sz w:val="24"/>
          <w:szCs w:val="24"/>
          <w:lang w:val="en-GB"/>
        </w:rPr>
        <w:t>The most extensive operational expertise in nuclear power plant management has been observed within the realm of nuclear naval propulsion, notably on aircraft carriers and submarines</w:t>
      </w:r>
      <w:r w:rsidR="0079465C">
        <w:rPr>
          <w:rFonts w:ascii="Times New Roman" w:hAnsi="Times New Roman" w:cs="Times New Roman"/>
          <w:sz w:val="24"/>
          <w:szCs w:val="24"/>
          <w:lang w:val="en-GB"/>
        </w:rPr>
        <w:t>,</w:t>
      </w:r>
      <w:r w:rsidR="00200BF0">
        <w:rPr>
          <w:rStyle w:val="FootnoteReference"/>
          <w:rFonts w:ascii="Times New Roman" w:hAnsi="Times New Roman" w:cs="Times New Roman"/>
          <w:sz w:val="24"/>
          <w:szCs w:val="24"/>
          <w:lang w:val="en-GB"/>
        </w:rPr>
        <w:footnoteReference w:id="319"/>
      </w:r>
      <w:r w:rsidR="0079465C">
        <w:rPr>
          <w:rFonts w:ascii="Times New Roman" w:hAnsi="Times New Roman" w:cs="Times New Roman"/>
          <w:sz w:val="24"/>
          <w:szCs w:val="24"/>
          <w:lang w:val="en-GB"/>
        </w:rPr>
        <w:t xml:space="preserve"> as it maintains the confidential nature of naval operations and submarine activities.</w:t>
      </w:r>
      <w:r w:rsidR="0079465C">
        <w:rPr>
          <w:rStyle w:val="FootnoteReference"/>
          <w:rFonts w:ascii="Times New Roman" w:hAnsi="Times New Roman" w:cs="Times New Roman"/>
          <w:sz w:val="24"/>
          <w:szCs w:val="24"/>
          <w:lang w:val="en-GB"/>
        </w:rPr>
        <w:footnoteReference w:id="320"/>
      </w:r>
      <w:r w:rsidR="00AE6599">
        <w:rPr>
          <w:rFonts w:ascii="Times New Roman" w:hAnsi="Times New Roman" w:cs="Times New Roman"/>
          <w:sz w:val="24"/>
          <w:szCs w:val="24"/>
          <w:lang w:val="en-GB"/>
        </w:rPr>
        <w:t xml:space="preserve"> The technology and expertise associated with the commercial nuclear industry disparate to nuclear proficiency in maritime operations</w:t>
      </w:r>
      <w:r w:rsidR="00AE6599">
        <w:rPr>
          <w:rStyle w:val="FootnoteReference"/>
          <w:rFonts w:ascii="Times New Roman" w:hAnsi="Times New Roman" w:cs="Times New Roman"/>
          <w:sz w:val="24"/>
          <w:szCs w:val="24"/>
          <w:lang w:val="en-GB"/>
        </w:rPr>
        <w:footnoteReference w:id="321"/>
      </w:r>
      <w:r w:rsidR="00781543">
        <w:rPr>
          <w:rFonts w:ascii="Times New Roman" w:hAnsi="Times New Roman" w:cs="Times New Roman"/>
          <w:sz w:val="24"/>
          <w:szCs w:val="24"/>
          <w:lang w:val="en-GB"/>
        </w:rPr>
        <w:t xml:space="preserve"> via</w:t>
      </w:r>
      <w:r w:rsidR="005A5F7A">
        <w:rPr>
          <w:rFonts w:ascii="Times New Roman" w:hAnsi="Times New Roman" w:cs="Times New Roman"/>
          <w:sz w:val="24"/>
          <w:szCs w:val="24"/>
          <w:lang w:val="en-GB"/>
        </w:rPr>
        <w:t xml:space="preserve"> some unique features, despite their </w:t>
      </w:r>
      <w:r w:rsidR="00F968F3">
        <w:rPr>
          <w:rFonts w:ascii="Times New Roman" w:hAnsi="Times New Roman" w:cs="Times New Roman"/>
          <w:sz w:val="24"/>
          <w:szCs w:val="24"/>
          <w:lang w:val="en-GB"/>
        </w:rPr>
        <w:t>energy conversion</w:t>
      </w:r>
      <w:r w:rsidR="00F968F3">
        <w:rPr>
          <w:rStyle w:val="FootnoteReference"/>
          <w:rFonts w:ascii="Times New Roman" w:hAnsi="Times New Roman" w:cs="Times New Roman"/>
          <w:sz w:val="24"/>
          <w:szCs w:val="24"/>
          <w:lang w:val="en-GB"/>
        </w:rPr>
        <w:footnoteReference w:id="322"/>
      </w:r>
      <w:r w:rsidR="00F968F3">
        <w:rPr>
          <w:rFonts w:ascii="Times New Roman" w:hAnsi="Times New Roman" w:cs="Times New Roman"/>
          <w:sz w:val="24"/>
          <w:szCs w:val="24"/>
          <w:lang w:val="en-GB"/>
        </w:rPr>
        <w:t xml:space="preserve"> </w:t>
      </w:r>
      <w:r w:rsidR="005A5F7A">
        <w:rPr>
          <w:rFonts w:ascii="Times New Roman" w:hAnsi="Times New Roman" w:cs="Times New Roman"/>
          <w:sz w:val="24"/>
          <w:szCs w:val="24"/>
          <w:lang w:val="en-GB"/>
        </w:rPr>
        <w:lastRenderedPageBreak/>
        <w:t>similarities.</w:t>
      </w:r>
      <w:r w:rsidR="005A5F7A">
        <w:rPr>
          <w:rStyle w:val="FootnoteReference"/>
          <w:rFonts w:ascii="Times New Roman" w:hAnsi="Times New Roman" w:cs="Times New Roman"/>
          <w:sz w:val="24"/>
          <w:szCs w:val="24"/>
          <w:lang w:val="en-GB"/>
        </w:rPr>
        <w:footnoteReference w:id="323"/>
      </w:r>
      <w:r w:rsidR="00AE6599">
        <w:rPr>
          <w:rFonts w:ascii="Times New Roman" w:hAnsi="Times New Roman" w:cs="Times New Roman"/>
          <w:sz w:val="24"/>
          <w:szCs w:val="24"/>
          <w:lang w:val="en-GB"/>
        </w:rPr>
        <w:t xml:space="preserve"> </w:t>
      </w:r>
      <w:r w:rsidR="00E86244">
        <w:rPr>
          <w:rFonts w:ascii="Times New Roman" w:hAnsi="Times New Roman" w:cs="Times New Roman"/>
          <w:sz w:val="24"/>
          <w:szCs w:val="24"/>
          <w:lang w:val="en-GB"/>
        </w:rPr>
        <w:t>Namely, naval reactors employ uranium-zirconium, uranium-</w:t>
      </w:r>
      <w:proofErr w:type="spellStart"/>
      <w:r w:rsidR="00E86244">
        <w:rPr>
          <w:rFonts w:ascii="Times New Roman" w:hAnsi="Times New Roman" w:cs="Times New Roman"/>
          <w:sz w:val="24"/>
          <w:szCs w:val="24"/>
          <w:lang w:val="en-GB"/>
        </w:rPr>
        <w:t>aluminum</w:t>
      </w:r>
      <w:proofErr w:type="spellEnd"/>
      <w:r w:rsidR="00E86244">
        <w:rPr>
          <w:rFonts w:ascii="Times New Roman" w:hAnsi="Times New Roman" w:cs="Times New Roman"/>
          <w:sz w:val="24"/>
          <w:szCs w:val="24"/>
          <w:lang w:val="en-GB"/>
        </w:rPr>
        <w:t xml:space="preserve"> and metal ceramic fuels, to wit high burn-up fuels as feedstock, while onshore reactors mainly utilize uranium dioxide.</w:t>
      </w:r>
      <w:r w:rsidR="00E86244">
        <w:rPr>
          <w:rStyle w:val="FootnoteReference"/>
          <w:rFonts w:ascii="Times New Roman" w:hAnsi="Times New Roman" w:cs="Times New Roman"/>
          <w:sz w:val="24"/>
          <w:szCs w:val="24"/>
          <w:lang w:val="en-GB"/>
        </w:rPr>
        <w:footnoteReference w:id="324"/>
      </w:r>
      <w:r w:rsidR="00E86244">
        <w:rPr>
          <w:rFonts w:ascii="Times New Roman" w:hAnsi="Times New Roman" w:cs="Times New Roman"/>
          <w:sz w:val="24"/>
          <w:szCs w:val="24"/>
          <w:lang w:val="en-GB"/>
        </w:rPr>
        <w:t xml:space="preserve"> </w:t>
      </w:r>
      <w:r w:rsidR="00635827">
        <w:rPr>
          <w:rFonts w:ascii="Times New Roman" w:hAnsi="Times New Roman" w:cs="Times New Roman"/>
          <w:sz w:val="24"/>
          <w:szCs w:val="24"/>
          <w:lang w:val="en-GB"/>
        </w:rPr>
        <w:t>Currently, over 200 naval nuclear reactors are generating power for more than 160 vessels, with most of them being submarines.</w:t>
      </w:r>
      <w:r w:rsidR="00635827">
        <w:rPr>
          <w:rStyle w:val="FootnoteReference"/>
          <w:rFonts w:ascii="Times New Roman" w:hAnsi="Times New Roman" w:cs="Times New Roman"/>
          <w:sz w:val="24"/>
          <w:szCs w:val="24"/>
          <w:lang w:val="en-GB"/>
        </w:rPr>
        <w:footnoteReference w:id="325"/>
      </w:r>
    </w:p>
    <w:p w:rsidR="00FC13C7" w:rsidRPr="00550EC5" w:rsidRDefault="004E7E08" w:rsidP="0059469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Namely, n</w:t>
      </w:r>
      <w:r w:rsidR="001C48AF">
        <w:rPr>
          <w:rFonts w:ascii="Times New Roman" w:hAnsi="Times New Roman" w:cs="Times New Roman"/>
          <w:sz w:val="24"/>
          <w:szCs w:val="24"/>
          <w:lang w:val="en-GB"/>
        </w:rPr>
        <w:t>uclear submarines were introduced to the U.S. Navy, following the inception of their 1948 nuclear propulsion program, through the submarine Nautilus (SSN-571).</w:t>
      </w:r>
      <w:r w:rsidR="001C48AF">
        <w:rPr>
          <w:rStyle w:val="FootnoteReference"/>
          <w:rFonts w:ascii="Times New Roman" w:hAnsi="Times New Roman" w:cs="Times New Roman"/>
          <w:sz w:val="24"/>
          <w:szCs w:val="24"/>
          <w:lang w:val="en-GB"/>
        </w:rPr>
        <w:footnoteReference w:id="326"/>
      </w:r>
      <w:r w:rsidR="001C48AF">
        <w:rPr>
          <w:rFonts w:ascii="Times New Roman" w:hAnsi="Times New Roman" w:cs="Times New Roman"/>
          <w:sz w:val="24"/>
          <w:szCs w:val="24"/>
          <w:lang w:val="en-GB"/>
        </w:rPr>
        <w:t xml:space="preserve"> </w:t>
      </w:r>
      <w:r w:rsidR="000D0C31">
        <w:rPr>
          <w:rFonts w:ascii="Times New Roman" w:hAnsi="Times New Roman" w:cs="Times New Roman"/>
          <w:sz w:val="24"/>
          <w:szCs w:val="24"/>
          <w:lang w:val="en-GB"/>
        </w:rPr>
        <w:t>The characteristics of nuclear-powered submarines that distinct them from land-based nuclear reactors</w:t>
      </w:r>
      <w:r w:rsidR="006646F9">
        <w:rPr>
          <w:rFonts w:ascii="Times New Roman" w:hAnsi="Times New Roman" w:cs="Times New Roman"/>
          <w:sz w:val="24"/>
          <w:szCs w:val="24"/>
          <w:lang w:val="en-GB"/>
        </w:rPr>
        <w:t xml:space="preserve"> </w:t>
      </w:r>
      <w:r w:rsidR="00550EC5">
        <w:rPr>
          <w:rFonts w:ascii="Times New Roman" w:hAnsi="Times New Roman" w:cs="Times New Roman"/>
          <w:sz w:val="24"/>
          <w:szCs w:val="24"/>
          <w:lang w:val="en-GB"/>
        </w:rPr>
        <w:t xml:space="preserve">include </w:t>
      </w:r>
      <w:r w:rsidR="006646F9">
        <w:rPr>
          <w:rFonts w:ascii="Times New Roman" w:hAnsi="Times New Roman" w:cs="Times New Roman"/>
          <w:sz w:val="24"/>
          <w:szCs w:val="24"/>
          <w:lang w:val="en-GB"/>
        </w:rPr>
        <w:t>the</w:t>
      </w:r>
      <w:r w:rsidR="00550EC5">
        <w:rPr>
          <w:rFonts w:ascii="Times New Roman" w:hAnsi="Times New Roman" w:cs="Times New Roman"/>
          <w:sz w:val="24"/>
          <w:szCs w:val="24"/>
          <w:lang w:val="en-GB"/>
        </w:rPr>
        <w:t>ir</w:t>
      </w:r>
      <w:r w:rsidR="006646F9">
        <w:rPr>
          <w:rFonts w:ascii="Times New Roman" w:hAnsi="Times New Roman" w:cs="Times New Roman"/>
          <w:sz w:val="24"/>
          <w:szCs w:val="24"/>
          <w:lang w:val="en-GB"/>
        </w:rPr>
        <w:t xml:space="preserve"> exceptionally high power density, ensuring a favourable ration of power to volume, coupled with extended core lifespan to enhance economic and operational efficiency.</w:t>
      </w:r>
      <w:r w:rsidR="006646F9">
        <w:rPr>
          <w:rStyle w:val="FootnoteReference"/>
          <w:rFonts w:ascii="Times New Roman" w:hAnsi="Times New Roman" w:cs="Times New Roman"/>
          <w:sz w:val="24"/>
          <w:szCs w:val="24"/>
          <w:lang w:val="en-GB"/>
        </w:rPr>
        <w:footnoteReference w:id="327"/>
      </w:r>
      <w:r w:rsidR="003D4066">
        <w:rPr>
          <w:rFonts w:ascii="Times New Roman" w:hAnsi="Times New Roman" w:cs="Times New Roman"/>
          <w:sz w:val="24"/>
          <w:szCs w:val="24"/>
          <w:lang w:val="en-GB"/>
        </w:rPr>
        <w:t xml:space="preserve"> Additionally, compared to conventionally fuelled submarines, a mobile nuclear reactor ensures that the absence of oxygen will not be an obstacle to long distance travel</w:t>
      </w:r>
      <w:r w:rsidR="005F4C64">
        <w:rPr>
          <w:rFonts w:ascii="Times New Roman" w:hAnsi="Times New Roman" w:cs="Times New Roman"/>
          <w:sz w:val="24"/>
          <w:szCs w:val="24"/>
          <w:lang w:val="en-GB"/>
        </w:rPr>
        <w:t xml:space="preserve"> alluding, at least theoretically</w:t>
      </w:r>
      <w:r w:rsidR="00CB550E">
        <w:rPr>
          <w:rFonts w:ascii="Times New Roman" w:hAnsi="Times New Roman" w:cs="Times New Roman"/>
          <w:sz w:val="24"/>
          <w:szCs w:val="24"/>
          <w:lang w:val="en-GB"/>
        </w:rPr>
        <w:t>,</w:t>
      </w:r>
      <w:r w:rsidR="005F4C64">
        <w:rPr>
          <w:rFonts w:ascii="Times New Roman" w:hAnsi="Times New Roman" w:cs="Times New Roman"/>
          <w:sz w:val="24"/>
          <w:szCs w:val="24"/>
          <w:lang w:val="en-GB"/>
        </w:rPr>
        <w:t xml:space="preserve"> to unlimited submersion duration</w:t>
      </w:r>
      <w:r w:rsidR="0068620B">
        <w:rPr>
          <w:rFonts w:ascii="Times New Roman" w:hAnsi="Times New Roman" w:cs="Times New Roman"/>
          <w:sz w:val="24"/>
          <w:szCs w:val="24"/>
          <w:lang w:val="en-GB"/>
        </w:rPr>
        <w:t xml:space="preserve"> and range</w:t>
      </w:r>
      <w:r w:rsidR="003D4066">
        <w:rPr>
          <w:rFonts w:ascii="Times New Roman" w:hAnsi="Times New Roman" w:cs="Times New Roman"/>
          <w:sz w:val="24"/>
          <w:szCs w:val="24"/>
          <w:lang w:val="en-GB"/>
        </w:rPr>
        <w:t>, a factor that guarantees no surface wave resistance that would subsequently decrease the high velocity of the vessel.</w:t>
      </w:r>
      <w:r w:rsidR="003D4066">
        <w:rPr>
          <w:rStyle w:val="FootnoteReference"/>
          <w:rFonts w:ascii="Times New Roman" w:hAnsi="Times New Roman" w:cs="Times New Roman"/>
          <w:sz w:val="24"/>
          <w:szCs w:val="24"/>
          <w:lang w:val="en-GB"/>
        </w:rPr>
        <w:footnoteReference w:id="328"/>
      </w:r>
      <w:r w:rsidR="00AE2AFC">
        <w:rPr>
          <w:rFonts w:ascii="Times New Roman" w:hAnsi="Times New Roman" w:cs="Times New Roman"/>
          <w:sz w:val="24"/>
          <w:szCs w:val="24"/>
          <w:lang w:val="en-GB"/>
        </w:rPr>
        <w:t xml:space="preserve"> Thus, it is unsurprising that by 1989 approximately 400 nuclear submarines were already employed or being constructed</w:t>
      </w:r>
      <w:r w:rsidR="00CB550E">
        <w:rPr>
          <w:rFonts w:ascii="Times New Roman" w:hAnsi="Times New Roman" w:cs="Times New Roman"/>
          <w:sz w:val="24"/>
          <w:szCs w:val="24"/>
          <w:lang w:val="en-GB"/>
        </w:rPr>
        <w:t xml:space="preserve"> worldwide</w:t>
      </w:r>
      <w:r w:rsidR="00AE2AFC">
        <w:rPr>
          <w:rFonts w:ascii="Times New Roman" w:hAnsi="Times New Roman" w:cs="Times New Roman"/>
          <w:sz w:val="24"/>
          <w:szCs w:val="24"/>
          <w:lang w:val="en-GB"/>
        </w:rPr>
        <w:t>.</w:t>
      </w:r>
      <w:r w:rsidR="00AE2AFC">
        <w:rPr>
          <w:rStyle w:val="FootnoteReference"/>
          <w:rFonts w:ascii="Times New Roman" w:hAnsi="Times New Roman" w:cs="Times New Roman"/>
          <w:sz w:val="24"/>
          <w:szCs w:val="24"/>
          <w:lang w:val="en-GB"/>
        </w:rPr>
        <w:footnoteReference w:id="329"/>
      </w:r>
    </w:p>
    <w:p w:rsidR="00EC7A35" w:rsidRDefault="00940852" w:rsidP="0082651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As already mentioned, nuclear powered ships generate and employ “greener”</w:t>
      </w:r>
      <w:r w:rsidR="00550EC5">
        <w:rPr>
          <w:rFonts w:ascii="Times New Roman" w:hAnsi="Times New Roman" w:cs="Times New Roman"/>
          <w:sz w:val="24"/>
          <w:szCs w:val="24"/>
          <w:lang w:val="en-GB"/>
        </w:rPr>
        <w:t xml:space="preserve"> </w:t>
      </w:r>
      <w:r>
        <w:rPr>
          <w:rFonts w:ascii="Times New Roman" w:hAnsi="Times New Roman" w:cs="Times New Roman"/>
          <w:sz w:val="24"/>
          <w:szCs w:val="24"/>
          <w:lang w:val="en-GB"/>
        </w:rPr>
        <w:t>energy than diesel combustion engines, considering no greenhouse gases are emitted through the process of nuclear fission.</w:t>
      </w:r>
      <w:r>
        <w:rPr>
          <w:rStyle w:val="FootnoteReference"/>
          <w:rFonts w:ascii="Times New Roman" w:hAnsi="Times New Roman" w:cs="Times New Roman"/>
          <w:sz w:val="24"/>
          <w:szCs w:val="24"/>
          <w:lang w:val="en-GB"/>
        </w:rPr>
        <w:footnoteReference w:id="330"/>
      </w:r>
      <w:r>
        <w:rPr>
          <w:rFonts w:ascii="Times New Roman" w:hAnsi="Times New Roman" w:cs="Times New Roman"/>
          <w:sz w:val="24"/>
          <w:szCs w:val="24"/>
          <w:lang w:val="en-GB"/>
        </w:rPr>
        <w:t xml:space="preserve"> </w:t>
      </w:r>
      <w:r w:rsidR="006A0239">
        <w:rPr>
          <w:rFonts w:ascii="Times New Roman" w:hAnsi="Times New Roman" w:cs="Times New Roman"/>
          <w:sz w:val="24"/>
          <w:szCs w:val="24"/>
          <w:lang w:val="en-GB"/>
        </w:rPr>
        <w:t xml:space="preserve">Military ships powered through nuclear reactors are employed by several nations, such as France, Russia, Great Britain, </w:t>
      </w:r>
      <w:r w:rsidR="001B0AC8">
        <w:rPr>
          <w:rFonts w:ascii="Times New Roman" w:hAnsi="Times New Roman" w:cs="Times New Roman"/>
          <w:sz w:val="24"/>
          <w:szCs w:val="24"/>
          <w:lang w:val="en-GB"/>
        </w:rPr>
        <w:t>India,</w:t>
      </w:r>
      <w:r w:rsidR="00BE2A91">
        <w:rPr>
          <w:rStyle w:val="FootnoteReference"/>
          <w:rFonts w:ascii="Times New Roman" w:hAnsi="Times New Roman" w:cs="Times New Roman"/>
          <w:sz w:val="24"/>
          <w:szCs w:val="24"/>
          <w:lang w:val="en-GB"/>
        </w:rPr>
        <w:footnoteReference w:id="331"/>
      </w:r>
      <w:r w:rsidR="001B0AC8">
        <w:rPr>
          <w:rFonts w:ascii="Times New Roman" w:hAnsi="Times New Roman" w:cs="Times New Roman"/>
          <w:sz w:val="24"/>
          <w:szCs w:val="24"/>
          <w:lang w:val="en-GB"/>
        </w:rPr>
        <w:t xml:space="preserve"> </w:t>
      </w:r>
      <w:r w:rsidR="006A0239">
        <w:rPr>
          <w:rFonts w:ascii="Times New Roman" w:hAnsi="Times New Roman" w:cs="Times New Roman"/>
          <w:sz w:val="24"/>
          <w:szCs w:val="24"/>
          <w:lang w:val="en-GB"/>
        </w:rPr>
        <w:t xml:space="preserve">China and the United States, while numerous other </w:t>
      </w:r>
      <w:r w:rsidR="006A0239">
        <w:rPr>
          <w:rFonts w:ascii="Times New Roman" w:hAnsi="Times New Roman" w:cs="Times New Roman"/>
          <w:sz w:val="24"/>
          <w:szCs w:val="24"/>
          <w:lang w:val="en-GB"/>
        </w:rPr>
        <w:lastRenderedPageBreak/>
        <w:t>countries have performed studies on fission-driven vessels.</w:t>
      </w:r>
      <w:r w:rsidR="006A0239">
        <w:rPr>
          <w:rStyle w:val="FootnoteReference"/>
          <w:rFonts w:ascii="Times New Roman" w:hAnsi="Times New Roman" w:cs="Times New Roman"/>
          <w:sz w:val="24"/>
          <w:szCs w:val="24"/>
          <w:lang w:val="en-GB"/>
        </w:rPr>
        <w:footnoteReference w:id="332"/>
      </w:r>
      <w:r w:rsidR="00767A55">
        <w:rPr>
          <w:rFonts w:ascii="Times New Roman" w:hAnsi="Times New Roman" w:cs="Times New Roman"/>
          <w:sz w:val="24"/>
          <w:szCs w:val="24"/>
          <w:lang w:val="en-GB"/>
        </w:rPr>
        <w:t xml:space="preserve"> </w:t>
      </w:r>
      <w:r w:rsidR="001B69B2">
        <w:rPr>
          <w:rFonts w:ascii="Times New Roman" w:hAnsi="Times New Roman" w:cs="Times New Roman"/>
          <w:sz w:val="24"/>
          <w:szCs w:val="24"/>
          <w:lang w:val="en-GB"/>
        </w:rPr>
        <w:t>The first civilian atomic-powered surface vessel globally was the icebreaker Lenin, with a displacement of 20.000 deadweight tons (DWT).</w:t>
      </w:r>
      <w:r w:rsidR="001B69B2">
        <w:rPr>
          <w:rStyle w:val="FootnoteReference"/>
          <w:rFonts w:ascii="Times New Roman" w:hAnsi="Times New Roman" w:cs="Times New Roman"/>
          <w:sz w:val="24"/>
          <w:szCs w:val="24"/>
          <w:lang w:val="en-GB"/>
        </w:rPr>
        <w:footnoteReference w:id="333"/>
      </w:r>
      <w:r w:rsidR="001B69B2">
        <w:rPr>
          <w:rFonts w:ascii="Times New Roman" w:hAnsi="Times New Roman" w:cs="Times New Roman"/>
          <w:sz w:val="24"/>
          <w:szCs w:val="24"/>
          <w:lang w:val="en-GB"/>
        </w:rPr>
        <w:t xml:space="preserve"> </w:t>
      </w:r>
      <w:r w:rsidR="00EC7A35">
        <w:rPr>
          <w:rFonts w:ascii="Times New Roman" w:hAnsi="Times New Roman" w:cs="Times New Roman"/>
          <w:sz w:val="24"/>
          <w:szCs w:val="24"/>
          <w:lang w:val="en-GB"/>
        </w:rPr>
        <w:t>As of the details provided by 2023, Russia is the sole nation engaged in the construction and operation of fission-powered icebreakers, some of them being assembled since the Soviet era to facilitate shipping along the Northern Sea Route and to support Russian Arctic outposts.</w:t>
      </w:r>
      <w:r w:rsidR="00EC7A35">
        <w:rPr>
          <w:rStyle w:val="FootnoteReference"/>
          <w:rFonts w:ascii="Times New Roman" w:hAnsi="Times New Roman" w:cs="Times New Roman"/>
          <w:sz w:val="24"/>
          <w:szCs w:val="24"/>
          <w:lang w:val="en-GB"/>
        </w:rPr>
        <w:footnoteReference w:id="334"/>
      </w:r>
    </w:p>
    <w:p w:rsidR="00717D80" w:rsidRPr="00FD6DD7" w:rsidRDefault="007E1ABC" w:rsidP="0082651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Regarding</w:t>
      </w:r>
      <w:r w:rsidR="00CB155C">
        <w:rPr>
          <w:rFonts w:ascii="Times New Roman" w:hAnsi="Times New Roman" w:cs="Times New Roman"/>
          <w:sz w:val="24"/>
          <w:szCs w:val="24"/>
          <w:lang w:val="en-GB"/>
        </w:rPr>
        <w:t xml:space="preserve"> merchant ships employing nuclear energy as a fuel, solely four</w:t>
      </w:r>
      <w:r w:rsidR="00956AC6">
        <w:rPr>
          <w:rStyle w:val="FootnoteReference"/>
          <w:rFonts w:ascii="Times New Roman" w:hAnsi="Times New Roman" w:cs="Times New Roman"/>
          <w:sz w:val="24"/>
          <w:szCs w:val="24"/>
          <w:lang w:val="en-GB"/>
        </w:rPr>
        <w:footnoteReference w:id="335"/>
      </w:r>
      <w:r w:rsidR="00CB155C">
        <w:rPr>
          <w:rFonts w:ascii="Times New Roman" w:hAnsi="Times New Roman" w:cs="Times New Roman"/>
          <w:sz w:val="24"/>
          <w:szCs w:val="24"/>
          <w:lang w:val="en-GB"/>
        </w:rPr>
        <w:t xml:space="preserve"> have</w:t>
      </w:r>
      <w:r w:rsidR="00956AC6">
        <w:rPr>
          <w:rFonts w:ascii="Times New Roman" w:hAnsi="Times New Roman" w:cs="Times New Roman"/>
          <w:sz w:val="24"/>
          <w:szCs w:val="24"/>
          <w:lang w:val="en-GB"/>
        </w:rPr>
        <w:t xml:space="preserve"> been</w:t>
      </w:r>
      <w:r w:rsidR="00CB155C">
        <w:rPr>
          <w:rFonts w:ascii="Times New Roman" w:hAnsi="Times New Roman" w:cs="Times New Roman"/>
          <w:sz w:val="24"/>
          <w:szCs w:val="24"/>
          <w:lang w:val="en-GB"/>
        </w:rPr>
        <w:t xml:space="preserve"> developed through governmental funds with no ambitions to assume commercial undertakings</w:t>
      </w:r>
      <w:r w:rsidR="00956AC6">
        <w:rPr>
          <w:rFonts w:ascii="Times New Roman" w:hAnsi="Times New Roman" w:cs="Times New Roman"/>
          <w:sz w:val="24"/>
          <w:szCs w:val="24"/>
          <w:lang w:val="en-GB"/>
        </w:rPr>
        <w:t>,</w:t>
      </w:r>
      <w:r w:rsidR="00CB155C">
        <w:rPr>
          <w:rStyle w:val="FootnoteReference"/>
          <w:rFonts w:ascii="Times New Roman" w:hAnsi="Times New Roman" w:cs="Times New Roman"/>
          <w:sz w:val="24"/>
          <w:szCs w:val="24"/>
          <w:lang w:val="en-GB"/>
        </w:rPr>
        <w:footnoteReference w:id="336"/>
      </w:r>
      <w:r w:rsidR="001B0089">
        <w:rPr>
          <w:rFonts w:ascii="Times New Roman" w:hAnsi="Times New Roman" w:cs="Times New Roman"/>
          <w:sz w:val="24"/>
          <w:szCs w:val="24"/>
          <w:lang w:val="en-GB"/>
        </w:rPr>
        <w:t xml:space="preserve"> mainly due to high capital cost.</w:t>
      </w:r>
      <w:r w:rsidR="001B0089">
        <w:rPr>
          <w:rStyle w:val="FootnoteReference"/>
          <w:rFonts w:ascii="Times New Roman" w:hAnsi="Times New Roman" w:cs="Times New Roman"/>
          <w:sz w:val="24"/>
          <w:szCs w:val="24"/>
          <w:lang w:val="en-GB"/>
        </w:rPr>
        <w:footnoteReference w:id="337"/>
      </w:r>
      <w:r w:rsidR="00826514">
        <w:rPr>
          <w:rFonts w:ascii="Times New Roman" w:hAnsi="Times New Roman" w:cs="Times New Roman"/>
          <w:sz w:val="24"/>
          <w:szCs w:val="24"/>
          <w:lang w:val="en-GB"/>
        </w:rPr>
        <w:t xml:space="preserve"> </w:t>
      </w:r>
      <w:r w:rsidR="001B69B2">
        <w:rPr>
          <w:rFonts w:ascii="Times New Roman" w:hAnsi="Times New Roman" w:cs="Times New Roman"/>
          <w:sz w:val="24"/>
          <w:szCs w:val="24"/>
          <w:lang w:val="en-GB"/>
        </w:rPr>
        <w:t>That being said, the interest in the adoption of nuclear fission as the main power propellant in commercial vessels has reignited,</w:t>
      </w:r>
      <w:r w:rsidR="001B69B2">
        <w:rPr>
          <w:rStyle w:val="FootnoteReference"/>
          <w:rFonts w:ascii="Times New Roman" w:hAnsi="Times New Roman" w:cs="Times New Roman"/>
          <w:sz w:val="24"/>
          <w:szCs w:val="24"/>
          <w:lang w:val="en-GB"/>
        </w:rPr>
        <w:footnoteReference w:id="338"/>
      </w:r>
      <w:r w:rsidR="001B69B2">
        <w:rPr>
          <w:rFonts w:ascii="Times New Roman" w:hAnsi="Times New Roman" w:cs="Times New Roman"/>
          <w:sz w:val="24"/>
          <w:szCs w:val="24"/>
          <w:lang w:val="en-GB"/>
        </w:rPr>
        <w:t xml:space="preserve"> considering that </w:t>
      </w:r>
      <w:r w:rsidR="00750611">
        <w:rPr>
          <w:rFonts w:ascii="Times New Roman" w:hAnsi="Times New Roman" w:cs="Times New Roman"/>
          <w:sz w:val="24"/>
          <w:szCs w:val="24"/>
          <w:lang w:val="en-GB"/>
        </w:rPr>
        <w:t>shipping activities, catering to 95 percent of international trade,</w:t>
      </w:r>
      <w:r w:rsidR="00750611">
        <w:rPr>
          <w:rStyle w:val="FootnoteReference"/>
          <w:rFonts w:ascii="Times New Roman" w:hAnsi="Times New Roman" w:cs="Times New Roman"/>
          <w:sz w:val="24"/>
          <w:szCs w:val="24"/>
          <w:lang w:val="en-GB"/>
        </w:rPr>
        <w:footnoteReference w:id="339"/>
      </w:r>
      <w:r w:rsidR="00750611">
        <w:rPr>
          <w:rFonts w:ascii="Times New Roman" w:hAnsi="Times New Roman" w:cs="Times New Roman"/>
          <w:sz w:val="24"/>
          <w:szCs w:val="24"/>
          <w:lang w:val="en-GB"/>
        </w:rPr>
        <w:t xml:space="preserve"> contribute significantly to the concentration of atmospheric CO</w:t>
      </w:r>
      <w:r w:rsidR="00750611">
        <w:rPr>
          <w:rFonts w:ascii="Times New Roman" w:hAnsi="Times New Roman" w:cs="Times New Roman"/>
          <w:sz w:val="24"/>
          <w:szCs w:val="24"/>
          <w:vertAlign w:val="subscript"/>
          <w:lang w:val="en-GB"/>
        </w:rPr>
        <w:t>2</w:t>
      </w:r>
      <w:r w:rsidR="00750611">
        <w:rPr>
          <w:rFonts w:ascii="Times New Roman" w:hAnsi="Times New Roman" w:cs="Times New Roman"/>
          <w:sz w:val="24"/>
          <w:szCs w:val="24"/>
          <w:lang w:val="en-GB"/>
        </w:rPr>
        <w:t>.</w:t>
      </w:r>
      <w:r w:rsidR="00750611">
        <w:rPr>
          <w:rStyle w:val="FootnoteReference"/>
          <w:rFonts w:ascii="Times New Roman" w:hAnsi="Times New Roman" w:cs="Times New Roman"/>
          <w:sz w:val="24"/>
          <w:szCs w:val="24"/>
          <w:lang w:val="en-GB"/>
        </w:rPr>
        <w:footnoteReference w:id="340"/>
      </w:r>
      <w:r w:rsidR="00750611">
        <w:rPr>
          <w:rFonts w:ascii="Times New Roman" w:hAnsi="Times New Roman" w:cs="Times New Roman"/>
          <w:sz w:val="24"/>
          <w:szCs w:val="24"/>
          <w:vertAlign w:val="subscript"/>
          <w:lang w:val="en-GB"/>
        </w:rPr>
        <w:t xml:space="preserve"> </w:t>
      </w:r>
      <w:r w:rsidR="00B14E49">
        <w:rPr>
          <w:rFonts w:ascii="Times New Roman" w:hAnsi="Times New Roman" w:cs="Times New Roman"/>
          <w:sz w:val="24"/>
          <w:szCs w:val="24"/>
          <w:lang w:val="en-GB"/>
        </w:rPr>
        <w:t>Thus, prom</w:t>
      </w:r>
      <w:r w:rsidR="00FD6DD7">
        <w:rPr>
          <w:rFonts w:ascii="Times New Roman" w:hAnsi="Times New Roman" w:cs="Times New Roman"/>
          <w:sz w:val="24"/>
          <w:szCs w:val="24"/>
          <w:lang w:val="en-GB"/>
        </w:rPr>
        <w:t>p</w:t>
      </w:r>
      <w:r w:rsidR="00B14E49">
        <w:rPr>
          <w:rFonts w:ascii="Times New Roman" w:hAnsi="Times New Roman" w:cs="Times New Roman"/>
          <w:sz w:val="24"/>
          <w:szCs w:val="24"/>
          <w:lang w:val="en-GB"/>
        </w:rPr>
        <w:t>ted by the decarbonisation insistence, the deployment and mass production of zero-emission ships would be a substantial step toward the mitigation of the current climate crisis, but as of 2024</w:t>
      </w:r>
      <w:r w:rsidR="004C74C5">
        <w:rPr>
          <w:rStyle w:val="FootnoteReference"/>
          <w:rFonts w:ascii="Times New Roman" w:hAnsi="Times New Roman" w:cs="Times New Roman"/>
          <w:sz w:val="24"/>
          <w:szCs w:val="24"/>
          <w:lang w:val="en-GB"/>
        </w:rPr>
        <w:footnoteReference w:id="341"/>
      </w:r>
      <w:r w:rsidR="00B14E49">
        <w:rPr>
          <w:rFonts w:ascii="Times New Roman" w:hAnsi="Times New Roman" w:cs="Times New Roman"/>
          <w:sz w:val="24"/>
          <w:szCs w:val="24"/>
          <w:lang w:val="en-GB"/>
        </w:rPr>
        <w:t xml:space="preserve"> the solitary operational nuclear-powered merchant vessel is the NS </w:t>
      </w:r>
      <w:proofErr w:type="spellStart"/>
      <w:r w:rsidR="00B14E49">
        <w:rPr>
          <w:rFonts w:ascii="Times New Roman" w:hAnsi="Times New Roman" w:cs="Times New Roman"/>
          <w:sz w:val="24"/>
          <w:szCs w:val="24"/>
          <w:lang w:val="en-GB"/>
        </w:rPr>
        <w:lastRenderedPageBreak/>
        <w:t>Sevmorput</w:t>
      </w:r>
      <w:proofErr w:type="spellEnd"/>
      <w:r w:rsidR="00B14E49">
        <w:rPr>
          <w:rFonts w:ascii="Times New Roman" w:hAnsi="Times New Roman" w:cs="Times New Roman"/>
          <w:sz w:val="24"/>
          <w:szCs w:val="24"/>
          <w:lang w:val="en-GB"/>
        </w:rPr>
        <w:t xml:space="preserve">, a container carrier constructed by Russia, notably diminutive in comparison to the majority of container ships fuelled by </w:t>
      </w:r>
      <w:r w:rsidR="00FD6DD7">
        <w:rPr>
          <w:rFonts w:ascii="Times New Roman" w:hAnsi="Times New Roman" w:cs="Times New Roman"/>
          <w:sz w:val="24"/>
          <w:szCs w:val="24"/>
          <w:lang w:val="en-GB"/>
        </w:rPr>
        <w:t>conventional fossil fuels and prone to mechanical failures.</w:t>
      </w:r>
      <w:r w:rsidR="00FD6DD7">
        <w:rPr>
          <w:rStyle w:val="FootnoteReference"/>
          <w:rFonts w:ascii="Times New Roman" w:hAnsi="Times New Roman" w:cs="Times New Roman"/>
          <w:sz w:val="24"/>
          <w:szCs w:val="24"/>
          <w:lang w:val="en-GB"/>
        </w:rPr>
        <w:footnoteReference w:id="342"/>
      </w:r>
    </w:p>
    <w:p w:rsidR="00E63FA2" w:rsidRDefault="00E63FA2" w:rsidP="0082651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The fundamental denominator of naval prowess, however, discerned by their economic value, magnitude and design complexity, are considered to be aircraft carriers.</w:t>
      </w:r>
      <w:r>
        <w:rPr>
          <w:rStyle w:val="FootnoteReference"/>
          <w:rFonts w:ascii="Times New Roman" w:hAnsi="Times New Roman" w:cs="Times New Roman"/>
          <w:sz w:val="24"/>
          <w:szCs w:val="24"/>
          <w:lang w:val="en-GB"/>
        </w:rPr>
        <w:footnoteReference w:id="343"/>
      </w:r>
      <w:r>
        <w:rPr>
          <w:rFonts w:ascii="Times New Roman" w:hAnsi="Times New Roman" w:cs="Times New Roman"/>
          <w:sz w:val="24"/>
          <w:szCs w:val="24"/>
          <w:lang w:val="en-GB"/>
        </w:rPr>
        <w:t xml:space="preserve"> </w:t>
      </w:r>
      <w:r w:rsidR="00052021">
        <w:rPr>
          <w:rFonts w:ascii="Times New Roman" w:hAnsi="Times New Roman" w:cs="Times New Roman"/>
          <w:sz w:val="24"/>
          <w:szCs w:val="24"/>
          <w:lang w:val="en-GB"/>
        </w:rPr>
        <w:t>Globally, the first aircraft carrier to employ nuclear energy was the USS Enterprise</w:t>
      </w:r>
      <w:r w:rsidR="00052021">
        <w:rPr>
          <w:rStyle w:val="FootnoteReference"/>
          <w:rFonts w:ascii="Times New Roman" w:hAnsi="Times New Roman" w:cs="Times New Roman"/>
          <w:sz w:val="24"/>
          <w:szCs w:val="24"/>
          <w:lang w:val="en-GB"/>
        </w:rPr>
        <w:footnoteReference w:id="344"/>
      </w:r>
      <w:r w:rsidR="00052021">
        <w:rPr>
          <w:rFonts w:ascii="Times New Roman" w:hAnsi="Times New Roman" w:cs="Times New Roman"/>
          <w:sz w:val="24"/>
          <w:szCs w:val="24"/>
          <w:lang w:val="en-GB"/>
        </w:rPr>
        <w:t xml:space="preserve"> </w:t>
      </w:r>
      <w:r w:rsidR="000631F4">
        <w:rPr>
          <w:rFonts w:ascii="Times New Roman" w:hAnsi="Times New Roman" w:cs="Times New Roman"/>
          <w:sz w:val="24"/>
          <w:szCs w:val="24"/>
          <w:lang w:val="en-GB"/>
        </w:rPr>
        <w:t xml:space="preserve">that was deployed in </w:t>
      </w:r>
      <w:r w:rsidR="00CA35E7">
        <w:rPr>
          <w:rFonts w:ascii="Times New Roman" w:hAnsi="Times New Roman" w:cs="Times New Roman"/>
          <w:sz w:val="24"/>
          <w:szCs w:val="24"/>
          <w:lang w:val="en-GB"/>
        </w:rPr>
        <w:t xml:space="preserve">November of </w:t>
      </w:r>
      <w:r w:rsidR="000631F4">
        <w:rPr>
          <w:rFonts w:ascii="Times New Roman" w:hAnsi="Times New Roman" w:cs="Times New Roman"/>
          <w:sz w:val="24"/>
          <w:szCs w:val="24"/>
          <w:lang w:val="en-GB"/>
        </w:rPr>
        <w:t>1961.</w:t>
      </w:r>
      <w:r w:rsidR="000631F4">
        <w:rPr>
          <w:rStyle w:val="FootnoteReference"/>
          <w:rFonts w:ascii="Times New Roman" w:hAnsi="Times New Roman" w:cs="Times New Roman"/>
          <w:sz w:val="24"/>
          <w:szCs w:val="24"/>
          <w:lang w:val="en-GB"/>
        </w:rPr>
        <w:footnoteReference w:id="345"/>
      </w:r>
      <w:r w:rsidR="00CA35E7">
        <w:rPr>
          <w:rFonts w:ascii="Times New Roman" w:hAnsi="Times New Roman" w:cs="Times New Roman"/>
          <w:sz w:val="24"/>
          <w:szCs w:val="24"/>
          <w:lang w:val="en-GB"/>
        </w:rPr>
        <w:t xml:space="preserve"> </w:t>
      </w:r>
      <w:r w:rsidR="008B2A80">
        <w:rPr>
          <w:rFonts w:ascii="Times New Roman" w:hAnsi="Times New Roman" w:cs="Times New Roman"/>
          <w:sz w:val="24"/>
          <w:szCs w:val="24"/>
          <w:lang w:val="en-GB"/>
        </w:rPr>
        <w:t>The Enterprise</w:t>
      </w:r>
      <w:r w:rsidR="007D0563">
        <w:rPr>
          <w:rFonts w:ascii="Times New Roman" w:hAnsi="Times New Roman" w:cs="Times New Roman"/>
          <w:sz w:val="24"/>
          <w:szCs w:val="24"/>
          <w:lang w:val="en-GB"/>
        </w:rPr>
        <w:t xml:space="preserve"> (CVN-65)</w:t>
      </w:r>
      <w:r w:rsidR="001D63AF">
        <w:rPr>
          <w:rFonts w:ascii="Times New Roman" w:hAnsi="Times New Roman" w:cs="Times New Roman"/>
          <w:sz w:val="24"/>
          <w:szCs w:val="24"/>
          <w:lang w:val="en-GB"/>
        </w:rPr>
        <w:t>, a naval force employing eight reactors,</w:t>
      </w:r>
      <w:r w:rsidR="008B2A80">
        <w:rPr>
          <w:rFonts w:ascii="Times New Roman" w:hAnsi="Times New Roman" w:cs="Times New Roman"/>
          <w:sz w:val="24"/>
          <w:szCs w:val="24"/>
          <w:lang w:val="en-GB"/>
        </w:rPr>
        <w:t xml:space="preserve"> was not the only nuclear powered aircraft carrier of the U.S. Navy</w:t>
      </w:r>
      <w:r w:rsidR="00EF29A3">
        <w:rPr>
          <w:rFonts w:ascii="Times New Roman" w:hAnsi="Times New Roman" w:cs="Times New Roman"/>
          <w:sz w:val="24"/>
          <w:szCs w:val="24"/>
          <w:lang w:val="en-GB"/>
        </w:rPr>
        <w:t xml:space="preserve"> placed in service</w:t>
      </w:r>
      <w:r w:rsidR="001D63AF">
        <w:rPr>
          <w:rFonts w:ascii="Times New Roman" w:hAnsi="Times New Roman" w:cs="Times New Roman"/>
          <w:sz w:val="24"/>
          <w:szCs w:val="24"/>
          <w:lang w:val="en-GB"/>
        </w:rPr>
        <w:t>, as in the 1960s the construction of 10 Nimitz-class aircraft carriers, with two reactors per vessel, followed the Enterprise’</w:t>
      </w:r>
      <w:r w:rsidR="007D0563">
        <w:rPr>
          <w:rFonts w:ascii="Times New Roman" w:hAnsi="Times New Roman" w:cs="Times New Roman"/>
          <w:sz w:val="24"/>
          <w:szCs w:val="24"/>
          <w:lang w:val="en-GB"/>
        </w:rPr>
        <w:t>s example</w:t>
      </w:r>
      <w:r w:rsidR="00892F6B">
        <w:rPr>
          <w:rFonts w:ascii="Times New Roman" w:hAnsi="Times New Roman" w:cs="Times New Roman"/>
          <w:sz w:val="24"/>
          <w:szCs w:val="24"/>
          <w:lang w:val="en-GB"/>
        </w:rPr>
        <w:t>, affirming their place as the greatest warships globally,</w:t>
      </w:r>
      <w:r w:rsidR="007D0563">
        <w:rPr>
          <w:rFonts w:ascii="Times New Roman" w:hAnsi="Times New Roman" w:cs="Times New Roman"/>
          <w:sz w:val="24"/>
          <w:szCs w:val="24"/>
          <w:lang w:val="en-GB"/>
        </w:rPr>
        <w:t xml:space="preserve"> and will</w:t>
      </w:r>
      <w:r w:rsidR="001D63AF">
        <w:rPr>
          <w:rFonts w:ascii="Times New Roman" w:hAnsi="Times New Roman" w:cs="Times New Roman"/>
          <w:sz w:val="24"/>
          <w:szCs w:val="24"/>
          <w:lang w:val="en-GB"/>
        </w:rPr>
        <w:t xml:space="preserve"> </w:t>
      </w:r>
      <w:r w:rsidR="007D0563">
        <w:rPr>
          <w:rFonts w:ascii="Times New Roman" w:hAnsi="Times New Roman" w:cs="Times New Roman"/>
          <w:sz w:val="24"/>
          <w:szCs w:val="24"/>
          <w:lang w:val="en-GB"/>
        </w:rPr>
        <w:t xml:space="preserve">be </w:t>
      </w:r>
      <w:r w:rsidR="001D63AF">
        <w:rPr>
          <w:rFonts w:ascii="Times New Roman" w:hAnsi="Times New Roman" w:cs="Times New Roman"/>
          <w:sz w:val="24"/>
          <w:szCs w:val="24"/>
          <w:lang w:val="en-GB"/>
        </w:rPr>
        <w:t>slowly</w:t>
      </w:r>
      <w:r w:rsidR="007D0563">
        <w:rPr>
          <w:rFonts w:ascii="Times New Roman" w:hAnsi="Times New Roman" w:cs="Times New Roman"/>
          <w:sz w:val="24"/>
          <w:szCs w:val="24"/>
          <w:lang w:val="en-GB"/>
        </w:rPr>
        <w:t xml:space="preserve"> entering the first decommissioning stages</w:t>
      </w:r>
      <w:r w:rsidR="00892F6B">
        <w:rPr>
          <w:rFonts w:ascii="Times New Roman" w:hAnsi="Times New Roman" w:cs="Times New Roman"/>
          <w:sz w:val="24"/>
          <w:szCs w:val="24"/>
          <w:lang w:val="en-GB"/>
        </w:rPr>
        <w:t xml:space="preserve"> in 2026</w:t>
      </w:r>
      <w:r w:rsidR="007D0563">
        <w:rPr>
          <w:rFonts w:ascii="Times New Roman" w:hAnsi="Times New Roman" w:cs="Times New Roman"/>
          <w:sz w:val="24"/>
          <w:szCs w:val="24"/>
          <w:lang w:val="en-GB"/>
        </w:rPr>
        <w:t xml:space="preserve">, </w:t>
      </w:r>
      <w:r w:rsidR="00892F6B">
        <w:rPr>
          <w:rFonts w:ascii="Times New Roman" w:hAnsi="Times New Roman" w:cs="Times New Roman"/>
          <w:sz w:val="24"/>
          <w:szCs w:val="24"/>
          <w:lang w:val="en-GB"/>
        </w:rPr>
        <w:t>since the U.S. Navy’s plans</w:t>
      </w:r>
      <w:r w:rsidR="001D63AF">
        <w:rPr>
          <w:rFonts w:ascii="Times New Roman" w:hAnsi="Times New Roman" w:cs="Times New Roman"/>
          <w:sz w:val="24"/>
          <w:szCs w:val="24"/>
          <w:lang w:val="en-GB"/>
        </w:rPr>
        <w:t xml:space="preserve"> </w:t>
      </w:r>
      <w:r w:rsidR="00892F6B">
        <w:rPr>
          <w:rFonts w:ascii="Times New Roman" w:hAnsi="Times New Roman" w:cs="Times New Roman"/>
          <w:sz w:val="24"/>
          <w:szCs w:val="24"/>
          <w:lang w:val="en-GB"/>
        </w:rPr>
        <w:t>foretell their replacement</w:t>
      </w:r>
      <w:r w:rsidR="001D63AF">
        <w:rPr>
          <w:rFonts w:ascii="Times New Roman" w:hAnsi="Times New Roman" w:cs="Times New Roman"/>
          <w:sz w:val="24"/>
          <w:szCs w:val="24"/>
          <w:lang w:val="en-GB"/>
        </w:rPr>
        <w:t xml:space="preserve"> by the next generation of fission-driven aircraft carriers, the Gerald R Ford Class.</w:t>
      </w:r>
      <w:r w:rsidR="00240980">
        <w:rPr>
          <w:rStyle w:val="FootnoteReference"/>
          <w:rFonts w:ascii="Times New Roman" w:hAnsi="Times New Roman" w:cs="Times New Roman"/>
          <w:sz w:val="24"/>
          <w:szCs w:val="24"/>
          <w:lang w:val="en-GB"/>
        </w:rPr>
        <w:footnoteReference w:id="346"/>
      </w:r>
      <w:r w:rsidR="00C60AB5">
        <w:rPr>
          <w:rFonts w:ascii="Times New Roman" w:hAnsi="Times New Roman" w:cs="Times New Roman"/>
          <w:sz w:val="24"/>
          <w:szCs w:val="24"/>
          <w:lang w:val="en-GB"/>
        </w:rPr>
        <w:t xml:space="preserve"> </w:t>
      </w:r>
      <w:r w:rsidR="00F47AF6">
        <w:rPr>
          <w:rFonts w:ascii="Times New Roman" w:hAnsi="Times New Roman" w:cs="Times New Roman"/>
          <w:sz w:val="24"/>
          <w:szCs w:val="24"/>
          <w:lang w:val="en-GB"/>
        </w:rPr>
        <w:t>The only other</w:t>
      </w:r>
      <w:r w:rsidR="00C60AB5">
        <w:rPr>
          <w:rFonts w:ascii="Times New Roman" w:hAnsi="Times New Roman" w:cs="Times New Roman"/>
          <w:sz w:val="24"/>
          <w:szCs w:val="24"/>
          <w:lang w:val="en-GB"/>
        </w:rPr>
        <w:t xml:space="preserve"> </w:t>
      </w:r>
      <w:r w:rsidR="001E0174">
        <w:rPr>
          <w:rFonts w:ascii="Times New Roman" w:hAnsi="Times New Roman" w:cs="Times New Roman"/>
          <w:sz w:val="24"/>
          <w:szCs w:val="24"/>
          <w:lang w:val="en-GB"/>
        </w:rPr>
        <w:t>country</w:t>
      </w:r>
      <w:r w:rsidR="00F47AF6">
        <w:rPr>
          <w:rStyle w:val="FootnoteReference"/>
          <w:rFonts w:ascii="Times New Roman" w:hAnsi="Times New Roman" w:cs="Times New Roman"/>
          <w:sz w:val="24"/>
          <w:szCs w:val="24"/>
          <w:lang w:val="en-GB"/>
        </w:rPr>
        <w:footnoteReference w:id="347"/>
      </w:r>
      <w:r w:rsidR="001E0174">
        <w:rPr>
          <w:rFonts w:ascii="Times New Roman" w:hAnsi="Times New Roman" w:cs="Times New Roman"/>
          <w:sz w:val="24"/>
          <w:szCs w:val="24"/>
          <w:lang w:val="en-GB"/>
        </w:rPr>
        <w:t xml:space="preserve"> that also opted for a nuclear powered vessel serving as an aircraft carrier and intends, according to the decisions of its Naval Group, to continue the tradition with a next-generation nuclear-powered ship is France, with R91 Charles de Gaulle that was completed in 200</w:t>
      </w:r>
      <w:r w:rsidR="00C14452">
        <w:rPr>
          <w:rFonts w:ascii="Times New Roman" w:hAnsi="Times New Roman" w:cs="Times New Roman"/>
          <w:sz w:val="24"/>
          <w:szCs w:val="24"/>
          <w:lang w:val="en-GB"/>
        </w:rPr>
        <w:t>1</w:t>
      </w:r>
      <w:r w:rsidR="001E0174">
        <w:rPr>
          <w:rFonts w:ascii="Times New Roman" w:hAnsi="Times New Roman" w:cs="Times New Roman"/>
          <w:sz w:val="24"/>
          <w:szCs w:val="24"/>
          <w:lang w:val="en-GB"/>
        </w:rPr>
        <w:t xml:space="preserve"> and is projected to be retired in 2038.</w:t>
      </w:r>
      <w:r w:rsidR="001E0174">
        <w:rPr>
          <w:rStyle w:val="FootnoteReference"/>
          <w:rFonts w:ascii="Times New Roman" w:hAnsi="Times New Roman" w:cs="Times New Roman"/>
          <w:sz w:val="24"/>
          <w:szCs w:val="24"/>
          <w:lang w:val="en-GB"/>
        </w:rPr>
        <w:footnoteReference w:id="348"/>
      </w:r>
      <w:r w:rsidR="006E6212">
        <w:rPr>
          <w:rFonts w:ascii="Times New Roman" w:hAnsi="Times New Roman" w:cs="Times New Roman"/>
          <w:sz w:val="24"/>
          <w:szCs w:val="24"/>
          <w:lang w:val="en-GB"/>
        </w:rPr>
        <w:t xml:space="preserve"> Ambitions, however, regarding fission-powered aircraft carriers are not contained to the aforementioned States, with the China’s PLAN (People’s Liberation Army Navy) aiming to exert its domination in the region through imitation of the US paradigm.</w:t>
      </w:r>
      <w:r w:rsidR="006E6212">
        <w:rPr>
          <w:rStyle w:val="FootnoteReference"/>
          <w:rFonts w:ascii="Times New Roman" w:hAnsi="Times New Roman" w:cs="Times New Roman"/>
          <w:sz w:val="24"/>
          <w:szCs w:val="24"/>
          <w:lang w:val="en-GB"/>
        </w:rPr>
        <w:footnoteReference w:id="349"/>
      </w:r>
    </w:p>
    <w:p w:rsidR="00785258" w:rsidRPr="0077687A" w:rsidRDefault="00D54850" w:rsidP="0077687A">
      <w:pPr>
        <w:spacing w:line="480" w:lineRule="auto"/>
        <w:rPr>
          <w:rStyle w:val="BookTitle"/>
          <w:rFonts w:ascii="Times New Roman" w:hAnsi="Times New Roman" w:cs="Times New Roman"/>
          <w:sz w:val="24"/>
          <w:szCs w:val="24"/>
          <w:lang w:val="en-GB"/>
        </w:rPr>
      </w:pPr>
      <w:r w:rsidRPr="0077687A">
        <w:rPr>
          <w:rStyle w:val="BookTitle"/>
          <w:rFonts w:ascii="Times New Roman" w:hAnsi="Times New Roman" w:cs="Times New Roman"/>
          <w:sz w:val="24"/>
          <w:szCs w:val="24"/>
          <w:lang w:val="en-GB"/>
        </w:rPr>
        <w:lastRenderedPageBreak/>
        <w:t>Space Nuclear System</w:t>
      </w:r>
      <w:r w:rsidR="00637545" w:rsidRPr="0077687A">
        <w:rPr>
          <w:rStyle w:val="BookTitle"/>
          <w:rFonts w:ascii="Times New Roman" w:hAnsi="Times New Roman" w:cs="Times New Roman"/>
          <w:sz w:val="24"/>
          <w:szCs w:val="24"/>
          <w:lang w:val="en-GB"/>
        </w:rPr>
        <w:t xml:space="preserve"> (SNS)</w:t>
      </w:r>
    </w:p>
    <w:p w:rsidR="00785258" w:rsidRDefault="00D54850" w:rsidP="0082651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Space Nuclear Systems (SNSs) denote mechanisms that employ radioisotopes or a nuclear reactor to generate power, provide heat or facilitate propulsion in an outer space framework.</w:t>
      </w:r>
      <w:r>
        <w:rPr>
          <w:rStyle w:val="FootnoteReference"/>
          <w:rFonts w:ascii="Times New Roman" w:hAnsi="Times New Roman" w:cs="Times New Roman"/>
          <w:sz w:val="24"/>
          <w:szCs w:val="24"/>
          <w:lang w:val="en-GB"/>
        </w:rPr>
        <w:footnoteReference w:id="350"/>
      </w:r>
      <w:r>
        <w:rPr>
          <w:rFonts w:ascii="Times New Roman" w:hAnsi="Times New Roman" w:cs="Times New Roman"/>
          <w:sz w:val="24"/>
          <w:szCs w:val="24"/>
          <w:lang w:val="en-GB"/>
        </w:rPr>
        <w:t xml:space="preserve"> </w:t>
      </w:r>
      <w:r w:rsidR="00936939">
        <w:rPr>
          <w:rFonts w:ascii="Times New Roman" w:hAnsi="Times New Roman" w:cs="Times New Roman"/>
          <w:sz w:val="24"/>
          <w:szCs w:val="24"/>
          <w:lang w:val="en-GB"/>
        </w:rPr>
        <w:t>The United Nations Office for Outer Space Affairs (UNOOSA)</w:t>
      </w:r>
      <w:r w:rsidR="004E5207">
        <w:rPr>
          <w:rFonts w:ascii="Times New Roman" w:hAnsi="Times New Roman" w:cs="Times New Roman"/>
          <w:sz w:val="24"/>
          <w:szCs w:val="24"/>
          <w:lang w:val="en-GB"/>
        </w:rPr>
        <w:t xml:space="preserve"> acknowledges that the utilisation of nuclear fission</w:t>
      </w:r>
      <w:r w:rsidR="00F04FED" w:rsidRPr="00F04FED">
        <w:rPr>
          <w:rFonts w:ascii="Times New Roman" w:hAnsi="Times New Roman" w:cs="Times New Roman"/>
          <w:sz w:val="24"/>
          <w:szCs w:val="24"/>
          <w:lang w:val="en-GB"/>
        </w:rPr>
        <w:t xml:space="preserve"> </w:t>
      </w:r>
      <w:r w:rsidR="00F04FED">
        <w:rPr>
          <w:rFonts w:ascii="Times New Roman" w:hAnsi="Times New Roman" w:cs="Times New Roman"/>
          <w:sz w:val="24"/>
          <w:szCs w:val="24"/>
          <w:lang w:val="en-GB"/>
        </w:rPr>
        <w:t xml:space="preserve">is a suitable or even </w:t>
      </w:r>
      <w:r w:rsidR="009E098A">
        <w:rPr>
          <w:rFonts w:ascii="Times New Roman" w:hAnsi="Times New Roman" w:cs="Times New Roman"/>
          <w:sz w:val="24"/>
          <w:szCs w:val="24"/>
          <w:lang w:val="en-GB"/>
        </w:rPr>
        <w:t xml:space="preserve">a </w:t>
      </w:r>
      <w:r w:rsidR="00F04FED">
        <w:rPr>
          <w:rFonts w:ascii="Times New Roman" w:hAnsi="Times New Roman" w:cs="Times New Roman"/>
          <w:sz w:val="24"/>
          <w:szCs w:val="24"/>
          <w:lang w:val="en-GB"/>
        </w:rPr>
        <w:t>crucial option for certain extraterrestrial missions due to its particular properties</w:t>
      </w:r>
      <w:r w:rsidR="009E098A">
        <w:rPr>
          <w:rFonts w:ascii="Times New Roman" w:hAnsi="Times New Roman" w:cs="Times New Roman"/>
          <w:sz w:val="24"/>
          <w:szCs w:val="24"/>
          <w:lang w:val="en-GB"/>
        </w:rPr>
        <w:t>, which enable the confrontation of challenges</w:t>
      </w:r>
      <w:r w:rsidR="00F04FED">
        <w:rPr>
          <w:rFonts w:ascii="Times New Roman" w:hAnsi="Times New Roman" w:cs="Times New Roman"/>
          <w:sz w:val="24"/>
          <w:szCs w:val="24"/>
          <w:lang w:val="en-GB"/>
        </w:rPr>
        <w:t>.</w:t>
      </w:r>
      <w:r w:rsidR="00F04FED">
        <w:rPr>
          <w:rStyle w:val="FootnoteReference"/>
          <w:rFonts w:ascii="Times New Roman" w:hAnsi="Times New Roman" w:cs="Times New Roman"/>
          <w:sz w:val="24"/>
          <w:szCs w:val="24"/>
          <w:lang w:val="en-GB"/>
        </w:rPr>
        <w:footnoteReference w:id="351"/>
      </w:r>
      <w:r w:rsidR="00F04FED">
        <w:rPr>
          <w:rFonts w:ascii="Times New Roman" w:hAnsi="Times New Roman" w:cs="Times New Roman"/>
          <w:sz w:val="24"/>
          <w:szCs w:val="24"/>
          <w:lang w:val="en-GB"/>
        </w:rPr>
        <w:t xml:space="preserve"> </w:t>
      </w:r>
      <w:r w:rsidR="00D159B2">
        <w:rPr>
          <w:rFonts w:ascii="Times New Roman" w:hAnsi="Times New Roman" w:cs="Times New Roman"/>
          <w:sz w:val="24"/>
          <w:szCs w:val="24"/>
          <w:lang w:val="en-GB"/>
        </w:rPr>
        <w:t>The Transit 4A, was the first navigational satel</w:t>
      </w:r>
      <w:r w:rsidR="009F79DE">
        <w:rPr>
          <w:rFonts w:ascii="Times New Roman" w:hAnsi="Times New Roman" w:cs="Times New Roman"/>
          <w:sz w:val="24"/>
          <w:szCs w:val="24"/>
          <w:lang w:val="en-GB"/>
        </w:rPr>
        <w:t>lite powered by radioactive material</w:t>
      </w:r>
      <w:r w:rsidR="00D159B2">
        <w:rPr>
          <w:rFonts w:ascii="Times New Roman" w:hAnsi="Times New Roman" w:cs="Times New Roman"/>
          <w:sz w:val="24"/>
          <w:szCs w:val="24"/>
          <w:lang w:val="en-GB"/>
        </w:rPr>
        <w:t xml:space="preserve">, a </w:t>
      </w:r>
      <w:r w:rsidR="00BA2FCE">
        <w:rPr>
          <w:rFonts w:ascii="Times New Roman" w:hAnsi="Times New Roman" w:cs="Times New Roman"/>
          <w:sz w:val="24"/>
          <w:szCs w:val="24"/>
          <w:lang w:val="en-GB"/>
        </w:rPr>
        <w:t xml:space="preserve">small </w:t>
      </w:r>
      <w:r w:rsidR="00D159B2">
        <w:rPr>
          <w:rFonts w:ascii="Times New Roman" w:hAnsi="Times New Roman" w:cs="Times New Roman"/>
          <w:sz w:val="24"/>
          <w:szCs w:val="24"/>
          <w:lang w:val="en-GB"/>
        </w:rPr>
        <w:t xml:space="preserve">radioisotope thermoelectric generator (RTG), to </w:t>
      </w:r>
      <w:r w:rsidR="005A11B1">
        <w:rPr>
          <w:rFonts w:ascii="Times New Roman" w:hAnsi="Times New Roman" w:cs="Times New Roman"/>
          <w:sz w:val="24"/>
          <w:szCs w:val="24"/>
          <w:lang w:val="en-GB"/>
        </w:rPr>
        <w:t xml:space="preserve">be launched to extraterrestrial orbit </w:t>
      </w:r>
      <w:r w:rsidR="006F5A44">
        <w:rPr>
          <w:rFonts w:ascii="Times New Roman" w:hAnsi="Times New Roman" w:cs="Times New Roman"/>
          <w:sz w:val="24"/>
          <w:szCs w:val="24"/>
          <w:lang w:val="en-GB"/>
        </w:rPr>
        <w:t xml:space="preserve">for use by ships and aircrafts </w:t>
      </w:r>
      <w:r w:rsidR="005A11B1">
        <w:rPr>
          <w:rFonts w:ascii="Times New Roman" w:hAnsi="Times New Roman" w:cs="Times New Roman"/>
          <w:sz w:val="24"/>
          <w:szCs w:val="24"/>
          <w:lang w:val="en-GB"/>
        </w:rPr>
        <w:t>in 1961 by the United States.</w:t>
      </w:r>
      <w:r w:rsidR="005A11B1">
        <w:rPr>
          <w:rStyle w:val="FootnoteReference"/>
          <w:rFonts w:ascii="Times New Roman" w:hAnsi="Times New Roman" w:cs="Times New Roman"/>
          <w:sz w:val="24"/>
          <w:szCs w:val="24"/>
          <w:lang w:val="en-GB"/>
        </w:rPr>
        <w:footnoteReference w:id="352"/>
      </w:r>
    </w:p>
    <w:p w:rsidR="00A26C1B" w:rsidRDefault="00600D2C" w:rsidP="0082651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Following the success of the launch in the 1960s, several missions</w:t>
      </w:r>
      <w:r>
        <w:rPr>
          <w:rStyle w:val="FootnoteReference"/>
          <w:rFonts w:ascii="Times New Roman" w:hAnsi="Times New Roman" w:cs="Times New Roman"/>
          <w:sz w:val="24"/>
          <w:szCs w:val="24"/>
          <w:lang w:val="en-GB"/>
        </w:rPr>
        <w:footnoteReference w:id="353"/>
      </w:r>
      <w:r w:rsidR="00E056C5">
        <w:rPr>
          <w:rFonts w:ascii="Times New Roman" w:hAnsi="Times New Roman" w:cs="Times New Roman"/>
          <w:sz w:val="24"/>
          <w:szCs w:val="24"/>
          <w:lang w:val="en-GB"/>
        </w:rPr>
        <w:t xml:space="preserve"> </w:t>
      </w:r>
      <w:r w:rsidR="001A52C4">
        <w:rPr>
          <w:rFonts w:ascii="Times New Roman" w:hAnsi="Times New Roman" w:cs="Times New Roman"/>
          <w:sz w:val="24"/>
          <w:szCs w:val="24"/>
          <w:lang w:val="en-GB"/>
        </w:rPr>
        <w:t>and satellites</w:t>
      </w:r>
      <w:r w:rsidR="001A52C4">
        <w:rPr>
          <w:rStyle w:val="FootnoteReference"/>
          <w:rFonts w:ascii="Times New Roman" w:hAnsi="Times New Roman" w:cs="Times New Roman"/>
          <w:sz w:val="24"/>
          <w:szCs w:val="24"/>
          <w:lang w:val="en-GB"/>
        </w:rPr>
        <w:footnoteReference w:id="354"/>
      </w:r>
      <w:r w:rsidR="001A52C4">
        <w:rPr>
          <w:rFonts w:ascii="Times New Roman" w:hAnsi="Times New Roman" w:cs="Times New Roman"/>
          <w:sz w:val="24"/>
          <w:szCs w:val="24"/>
          <w:lang w:val="en-GB"/>
        </w:rPr>
        <w:t xml:space="preserve"> </w:t>
      </w:r>
      <w:r w:rsidR="000F02A3">
        <w:rPr>
          <w:rFonts w:ascii="Times New Roman" w:hAnsi="Times New Roman" w:cs="Times New Roman"/>
          <w:sz w:val="24"/>
          <w:szCs w:val="24"/>
          <w:lang w:val="en-GB"/>
        </w:rPr>
        <w:t>employing RTGs and RHU</w:t>
      </w:r>
      <w:r w:rsidR="00E056C5">
        <w:rPr>
          <w:rFonts w:ascii="Times New Roman" w:hAnsi="Times New Roman" w:cs="Times New Roman"/>
          <w:sz w:val="24"/>
          <w:szCs w:val="24"/>
          <w:lang w:val="en-GB"/>
        </w:rPr>
        <w:t>s</w:t>
      </w:r>
      <w:r w:rsidR="00E056C5">
        <w:rPr>
          <w:rStyle w:val="FootnoteReference"/>
          <w:rFonts w:ascii="Times New Roman" w:hAnsi="Times New Roman" w:cs="Times New Roman"/>
          <w:sz w:val="24"/>
          <w:szCs w:val="24"/>
          <w:lang w:val="en-GB"/>
        </w:rPr>
        <w:footnoteReference w:id="355"/>
      </w:r>
      <w:r w:rsidR="004A538B">
        <w:rPr>
          <w:rFonts w:ascii="Times New Roman" w:hAnsi="Times New Roman" w:cs="Times New Roman"/>
          <w:sz w:val="24"/>
          <w:szCs w:val="24"/>
          <w:lang w:val="en-GB"/>
        </w:rPr>
        <w:t xml:space="preserve"> by a number of Space Agencies </w:t>
      </w:r>
      <w:r w:rsidR="00676FE3">
        <w:rPr>
          <w:rFonts w:ascii="Times New Roman" w:hAnsi="Times New Roman" w:cs="Times New Roman"/>
          <w:sz w:val="24"/>
          <w:szCs w:val="24"/>
          <w:lang w:val="en-GB"/>
        </w:rPr>
        <w:t>were successfully launched to outer space</w:t>
      </w:r>
      <w:r w:rsidR="000605A3">
        <w:rPr>
          <w:rFonts w:ascii="Times New Roman" w:hAnsi="Times New Roman" w:cs="Times New Roman"/>
          <w:sz w:val="24"/>
          <w:szCs w:val="24"/>
          <w:lang w:val="en-GB"/>
        </w:rPr>
        <w:t xml:space="preserve"> </w:t>
      </w:r>
      <w:r w:rsidR="00C01954">
        <w:rPr>
          <w:rFonts w:ascii="Times New Roman" w:hAnsi="Times New Roman" w:cs="Times New Roman"/>
          <w:sz w:val="24"/>
          <w:szCs w:val="24"/>
          <w:lang w:val="en-GB"/>
        </w:rPr>
        <w:t>and beyond</w:t>
      </w:r>
      <w:r w:rsidR="003A66DC">
        <w:rPr>
          <w:rFonts w:ascii="Times New Roman" w:hAnsi="Times New Roman" w:cs="Times New Roman"/>
          <w:sz w:val="24"/>
          <w:szCs w:val="24"/>
          <w:lang w:val="en-GB"/>
        </w:rPr>
        <w:t>,</w:t>
      </w:r>
      <w:r w:rsidR="00C01954">
        <w:rPr>
          <w:rFonts w:ascii="Times New Roman" w:hAnsi="Times New Roman" w:cs="Times New Roman"/>
          <w:sz w:val="24"/>
          <w:szCs w:val="24"/>
          <w:lang w:val="en-GB"/>
        </w:rPr>
        <w:t xml:space="preserve"> </w:t>
      </w:r>
      <w:r w:rsidR="000605A3">
        <w:rPr>
          <w:rFonts w:ascii="Times New Roman" w:hAnsi="Times New Roman" w:cs="Times New Roman"/>
          <w:sz w:val="24"/>
          <w:szCs w:val="24"/>
          <w:lang w:val="en-GB"/>
        </w:rPr>
        <w:t xml:space="preserve">thanks to RPSs </w:t>
      </w:r>
      <w:r w:rsidR="00A16A25">
        <w:rPr>
          <w:rFonts w:ascii="Times New Roman" w:hAnsi="Times New Roman" w:cs="Times New Roman"/>
          <w:sz w:val="24"/>
          <w:szCs w:val="24"/>
          <w:lang w:val="en-GB"/>
        </w:rPr>
        <w:t xml:space="preserve">lifespan, self-sufficiency, </w:t>
      </w:r>
      <w:r w:rsidR="000605A3">
        <w:rPr>
          <w:rFonts w:ascii="Times New Roman" w:hAnsi="Times New Roman" w:cs="Times New Roman"/>
          <w:sz w:val="24"/>
          <w:szCs w:val="24"/>
          <w:lang w:val="en-GB"/>
        </w:rPr>
        <w:t>f</w:t>
      </w:r>
      <w:r w:rsidR="00976D79">
        <w:rPr>
          <w:rFonts w:ascii="Times New Roman" w:hAnsi="Times New Roman" w:cs="Times New Roman"/>
          <w:sz w:val="24"/>
          <w:szCs w:val="24"/>
          <w:lang w:val="en-GB"/>
        </w:rPr>
        <w:t>lexibility to deliver energy,</w:t>
      </w:r>
      <w:r w:rsidR="000605A3">
        <w:rPr>
          <w:rFonts w:ascii="Times New Roman" w:hAnsi="Times New Roman" w:cs="Times New Roman"/>
          <w:sz w:val="24"/>
          <w:szCs w:val="24"/>
          <w:lang w:val="en-GB"/>
        </w:rPr>
        <w:t xml:space="preserve"> </w:t>
      </w:r>
      <w:r w:rsidR="0006698A">
        <w:rPr>
          <w:rFonts w:ascii="Times New Roman" w:hAnsi="Times New Roman" w:cs="Times New Roman"/>
          <w:sz w:val="24"/>
          <w:szCs w:val="24"/>
          <w:lang w:val="en-GB"/>
        </w:rPr>
        <w:t>reliability as a long-live source of power</w:t>
      </w:r>
      <w:r w:rsidR="0006698A">
        <w:rPr>
          <w:rStyle w:val="FootnoteReference"/>
          <w:rFonts w:ascii="Times New Roman" w:hAnsi="Times New Roman" w:cs="Times New Roman"/>
          <w:sz w:val="24"/>
          <w:szCs w:val="24"/>
          <w:lang w:val="en-GB"/>
        </w:rPr>
        <w:footnoteReference w:id="356"/>
      </w:r>
      <w:r w:rsidR="00976D79">
        <w:rPr>
          <w:rFonts w:ascii="Times New Roman" w:hAnsi="Times New Roman" w:cs="Times New Roman"/>
          <w:sz w:val="24"/>
          <w:szCs w:val="24"/>
          <w:lang w:val="en-GB"/>
        </w:rPr>
        <w:t xml:space="preserve"> and overall capacity to surpass mission requirements.</w:t>
      </w:r>
      <w:r w:rsidR="00976D79">
        <w:rPr>
          <w:rStyle w:val="FootnoteReference"/>
          <w:rFonts w:ascii="Times New Roman" w:hAnsi="Times New Roman" w:cs="Times New Roman"/>
          <w:sz w:val="24"/>
          <w:szCs w:val="24"/>
          <w:lang w:val="en-GB"/>
        </w:rPr>
        <w:footnoteReference w:id="357"/>
      </w:r>
      <w:r w:rsidR="00C01954">
        <w:rPr>
          <w:rFonts w:ascii="Times New Roman" w:hAnsi="Times New Roman" w:cs="Times New Roman"/>
          <w:sz w:val="24"/>
          <w:szCs w:val="24"/>
          <w:lang w:val="en-GB"/>
        </w:rPr>
        <w:t xml:space="preserve"> </w:t>
      </w:r>
      <w:r w:rsidR="00A73C4E">
        <w:rPr>
          <w:rFonts w:ascii="Times New Roman" w:hAnsi="Times New Roman" w:cs="Times New Roman"/>
          <w:sz w:val="24"/>
          <w:szCs w:val="24"/>
          <w:lang w:val="en-GB"/>
        </w:rPr>
        <w:t xml:space="preserve">Compact fission reactors for observation satellites were also </w:t>
      </w:r>
      <w:r w:rsidR="00BF0348">
        <w:rPr>
          <w:rFonts w:ascii="Times New Roman" w:hAnsi="Times New Roman" w:cs="Times New Roman"/>
          <w:sz w:val="24"/>
          <w:szCs w:val="24"/>
          <w:lang w:val="en-GB"/>
        </w:rPr>
        <w:t xml:space="preserve">developed during the same decade and effectively </w:t>
      </w:r>
      <w:r w:rsidR="00A73C4E">
        <w:rPr>
          <w:rFonts w:ascii="Times New Roman" w:hAnsi="Times New Roman" w:cs="Times New Roman"/>
          <w:sz w:val="24"/>
          <w:szCs w:val="24"/>
          <w:lang w:val="en-GB"/>
        </w:rPr>
        <w:lastRenderedPageBreak/>
        <w:t>deployed, with the most known case being of the Soviet developed TOPAZ reactor</w:t>
      </w:r>
      <w:r w:rsidR="00A26C1B">
        <w:rPr>
          <w:rFonts w:ascii="Times New Roman" w:hAnsi="Times New Roman" w:cs="Times New Roman"/>
          <w:sz w:val="24"/>
          <w:szCs w:val="24"/>
          <w:lang w:val="en-GB"/>
        </w:rPr>
        <w:t>,</w:t>
      </w:r>
      <w:r w:rsidR="00A73C4E">
        <w:rPr>
          <w:rStyle w:val="FootnoteReference"/>
          <w:rFonts w:ascii="Times New Roman" w:hAnsi="Times New Roman" w:cs="Times New Roman"/>
          <w:sz w:val="24"/>
          <w:szCs w:val="24"/>
          <w:lang w:val="en-GB"/>
        </w:rPr>
        <w:footnoteReference w:id="358"/>
      </w:r>
      <w:r w:rsidR="00A26C1B">
        <w:rPr>
          <w:rFonts w:ascii="Times New Roman" w:hAnsi="Times New Roman" w:cs="Times New Roman"/>
          <w:sz w:val="24"/>
          <w:szCs w:val="24"/>
          <w:lang w:val="en-GB"/>
        </w:rPr>
        <w:t xml:space="preserve"> while experimental rocket designs</w:t>
      </w:r>
      <w:r w:rsidR="00A73C4E">
        <w:rPr>
          <w:rFonts w:ascii="Times New Roman" w:hAnsi="Times New Roman" w:cs="Times New Roman"/>
          <w:sz w:val="24"/>
          <w:szCs w:val="24"/>
          <w:lang w:val="en-GB"/>
        </w:rPr>
        <w:t xml:space="preserve"> </w:t>
      </w:r>
      <w:r w:rsidR="00387035">
        <w:rPr>
          <w:rFonts w:ascii="Times New Roman" w:hAnsi="Times New Roman" w:cs="Times New Roman"/>
          <w:sz w:val="24"/>
          <w:szCs w:val="24"/>
          <w:lang w:val="en-GB"/>
        </w:rPr>
        <w:t>integrating various forms of nuclear power or propulsion are deemed to be the next step on space exploration.</w:t>
      </w:r>
      <w:r w:rsidR="00387035">
        <w:rPr>
          <w:rStyle w:val="FootnoteReference"/>
          <w:rFonts w:ascii="Times New Roman" w:hAnsi="Times New Roman" w:cs="Times New Roman"/>
          <w:sz w:val="24"/>
          <w:szCs w:val="24"/>
          <w:lang w:val="en-GB"/>
        </w:rPr>
        <w:footnoteReference w:id="359"/>
      </w:r>
      <w:r w:rsidR="00387035">
        <w:rPr>
          <w:rFonts w:ascii="Times New Roman" w:hAnsi="Times New Roman" w:cs="Times New Roman"/>
          <w:sz w:val="24"/>
          <w:szCs w:val="24"/>
          <w:lang w:val="en-GB"/>
        </w:rPr>
        <w:t xml:space="preserve"> </w:t>
      </w:r>
    </w:p>
    <w:p w:rsidR="00600D2C" w:rsidRPr="00F04FED" w:rsidRDefault="00C01954" w:rsidP="0082651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H</w:t>
      </w:r>
      <w:r w:rsidR="00676FE3">
        <w:rPr>
          <w:rFonts w:ascii="Times New Roman" w:hAnsi="Times New Roman" w:cs="Times New Roman"/>
          <w:sz w:val="24"/>
          <w:szCs w:val="24"/>
          <w:lang w:val="en-GB"/>
        </w:rPr>
        <w:t>owever, challenges relating to the scarce amount of manmade plutonium-238,</w:t>
      </w:r>
      <w:r w:rsidR="002F2815">
        <w:rPr>
          <w:rFonts w:ascii="Times New Roman" w:hAnsi="Times New Roman" w:cs="Times New Roman"/>
          <w:sz w:val="24"/>
          <w:szCs w:val="24"/>
          <w:lang w:val="en-GB"/>
        </w:rPr>
        <w:t xml:space="preserve"> the restricted amount of radioisotopes applicable to SNSs,</w:t>
      </w:r>
      <w:r w:rsidR="00A43EB1">
        <w:rPr>
          <w:rFonts w:ascii="Times New Roman" w:hAnsi="Times New Roman" w:cs="Times New Roman"/>
          <w:sz w:val="24"/>
          <w:szCs w:val="24"/>
          <w:lang w:val="en-GB"/>
        </w:rPr>
        <w:t xml:space="preserve"> the imperative need to protect from gamma radiation emissions,</w:t>
      </w:r>
      <w:r w:rsidR="00676FE3">
        <w:rPr>
          <w:rStyle w:val="FootnoteReference"/>
          <w:rFonts w:ascii="Times New Roman" w:hAnsi="Times New Roman" w:cs="Times New Roman"/>
          <w:sz w:val="24"/>
          <w:szCs w:val="24"/>
          <w:lang w:val="en-GB"/>
        </w:rPr>
        <w:footnoteReference w:id="360"/>
      </w:r>
      <w:r w:rsidR="00A43EB1">
        <w:rPr>
          <w:rFonts w:ascii="Times New Roman" w:hAnsi="Times New Roman" w:cs="Times New Roman"/>
          <w:sz w:val="24"/>
          <w:szCs w:val="24"/>
          <w:lang w:val="en-GB"/>
        </w:rPr>
        <w:t xml:space="preserve"> </w:t>
      </w:r>
      <w:r w:rsidR="00071860">
        <w:rPr>
          <w:rFonts w:ascii="Times New Roman" w:hAnsi="Times New Roman" w:cs="Times New Roman"/>
          <w:sz w:val="24"/>
          <w:szCs w:val="24"/>
          <w:lang w:val="en-GB"/>
        </w:rPr>
        <w:t>previous experiences of accidents involving nuclear reactors in space,</w:t>
      </w:r>
      <w:r w:rsidR="00071860">
        <w:rPr>
          <w:rStyle w:val="FootnoteReference"/>
          <w:rFonts w:ascii="Times New Roman" w:hAnsi="Times New Roman" w:cs="Times New Roman"/>
          <w:sz w:val="24"/>
          <w:szCs w:val="24"/>
          <w:lang w:val="en-GB"/>
        </w:rPr>
        <w:footnoteReference w:id="361"/>
      </w:r>
      <w:r w:rsidR="00C56F51">
        <w:rPr>
          <w:rFonts w:ascii="Times New Roman" w:hAnsi="Times New Roman" w:cs="Times New Roman"/>
          <w:sz w:val="24"/>
          <w:szCs w:val="24"/>
          <w:lang w:val="en-GB"/>
        </w:rPr>
        <w:t xml:space="preserve"> the low power levels generated by RTGs,</w:t>
      </w:r>
      <w:r w:rsidR="00C56F51">
        <w:rPr>
          <w:rStyle w:val="FootnoteReference"/>
          <w:rFonts w:ascii="Times New Roman" w:hAnsi="Times New Roman" w:cs="Times New Roman"/>
          <w:sz w:val="24"/>
          <w:szCs w:val="24"/>
          <w:lang w:val="en-GB"/>
        </w:rPr>
        <w:footnoteReference w:id="362"/>
      </w:r>
      <w:r w:rsidR="00122D0F">
        <w:rPr>
          <w:rFonts w:ascii="Times New Roman" w:hAnsi="Times New Roman" w:cs="Times New Roman"/>
          <w:sz w:val="24"/>
          <w:szCs w:val="24"/>
          <w:lang w:val="en-GB"/>
        </w:rPr>
        <w:t xml:space="preserve"> proliferation concerns,</w:t>
      </w:r>
      <w:r w:rsidR="00122D0F">
        <w:rPr>
          <w:rStyle w:val="FootnoteReference"/>
          <w:rFonts w:ascii="Times New Roman" w:hAnsi="Times New Roman" w:cs="Times New Roman"/>
          <w:sz w:val="24"/>
          <w:szCs w:val="24"/>
          <w:lang w:val="en-GB"/>
        </w:rPr>
        <w:footnoteReference w:id="363"/>
      </w:r>
      <w:r w:rsidR="00122D0F">
        <w:rPr>
          <w:rFonts w:ascii="Times New Roman" w:hAnsi="Times New Roman" w:cs="Times New Roman"/>
          <w:sz w:val="24"/>
          <w:szCs w:val="24"/>
          <w:lang w:val="en-GB"/>
        </w:rPr>
        <w:t xml:space="preserve"> </w:t>
      </w:r>
      <w:r w:rsidR="00A14C13">
        <w:rPr>
          <w:rFonts w:ascii="Times New Roman" w:hAnsi="Times New Roman" w:cs="Times New Roman"/>
          <w:sz w:val="24"/>
          <w:szCs w:val="24"/>
          <w:lang w:val="en-GB"/>
        </w:rPr>
        <w:t>maximizing the energy extraction rate</w:t>
      </w:r>
      <w:r w:rsidR="00DE1D3D">
        <w:rPr>
          <w:rFonts w:ascii="Times New Roman" w:hAnsi="Times New Roman" w:cs="Times New Roman"/>
          <w:sz w:val="24"/>
          <w:szCs w:val="24"/>
          <w:lang w:val="en-GB"/>
        </w:rPr>
        <w:t xml:space="preserve"> and</w:t>
      </w:r>
      <w:r w:rsidR="00A14C13">
        <w:rPr>
          <w:rFonts w:ascii="Times New Roman" w:hAnsi="Times New Roman" w:cs="Times New Roman"/>
          <w:sz w:val="24"/>
          <w:szCs w:val="24"/>
          <w:lang w:val="en-GB"/>
        </w:rPr>
        <w:t xml:space="preserve"> thermal exchange considerations</w:t>
      </w:r>
      <w:r w:rsidR="00A14C13">
        <w:rPr>
          <w:rStyle w:val="FootnoteReference"/>
          <w:rFonts w:ascii="Times New Roman" w:hAnsi="Times New Roman" w:cs="Times New Roman"/>
          <w:sz w:val="24"/>
          <w:szCs w:val="24"/>
          <w:lang w:val="en-GB"/>
        </w:rPr>
        <w:footnoteReference w:id="364"/>
      </w:r>
      <w:r w:rsidR="00CD4F22">
        <w:rPr>
          <w:rFonts w:ascii="Times New Roman" w:hAnsi="Times New Roman" w:cs="Times New Roman"/>
          <w:sz w:val="24"/>
          <w:szCs w:val="24"/>
          <w:lang w:val="en-GB"/>
        </w:rPr>
        <w:t xml:space="preserve"> have fuelled further res</w:t>
      </w:r>
      <w:r w:rsidR="00DE1D3D">
        <w:rPr>
          <w:rFonts w:ascii="Times New Roman" w:hAnsi="Times New Roman" w:cs="Times New Roman"/>
          <w:sz w:val="24"/>
          <w:szCs w:val="24"/>
          <w:lang w:val="en-GB"/>
        </w:rPr>
        <w:t>earch and development efforts by</w:t>
      </w:r>
      <w:r w:rsidR="00CD4F22">
        <w:rPr>
          <w:rFonts w:ascii="Times New Roman" w:hAnsi="Times New Roman" w:cs="Times New Roman"/>
          <w:sz w:val="24"/>
          <w:szCs w:val="24"/>
          <w:lang w:val="en-GB"/>
        </w:rPr>
        <w:t xml:space="preserve"> national Space Agencies</w:t>
      </w:r>
      <w:r w:rsidR="00CD4F22">
        <w:rPr>
          <w:rStyle w:val="FootnoteReference"/>
          <w:rFonts w:ascii="Times New Roman" w:hAnsi="Times New Roman" w:cs="Times New Roman"/>
          <w:sz w:val="24"/>
          <w:szCs w:val="24"/>
          <w:lang w:val="en-GB"/>
        </w:rPr>
        <w:footnoteReference w:id="365"/>
      </w:r>
      <w:r w:rsidR="00633622">
        <w:rPr>
          <w:rFonts w:ascii="Times New Roman" w:hAnsi="Times New Roman" w:cs="Times New Roman"/>
          <w:sz w:val="24"/>
          <w:szCs w:val="24"/>
          <w:lang w:val="en-GB"/>
        </w:rPr>
        <w:t xml:space="preserve"> </w:t>
      </w:r>
      <w:r w:rsidR="00DE1D3D">
        <w:rPr>
          <w:rFonts w:ascii="Times New Roman" w:hAnsi="Times New Roman" w:cs="Times New Roman"/>
          <w:sz w:val="24"/>
          <w:szCs w:val="24"/>
          <w:lang w:val="en-GB"/>
        </w:rPr>
        <w:t>as the conviction that nuclear power remains the ideal choice for deep space exploration persists.</w:t>
      </w:r>
      <w:r w:rsidR="00DE1D3D">
        <w:rPr>
          <w:rStyle w:val="FootnoteReference"/>
          <w:rFonts w:ascii="Times New Roman" w:hAnsi="Times New Roman" w:cs="Times New Roman"/>
          <w:sz w:val="24"/>
          <w:szCs w:val="24"/>
          <w:lang w:val="en-GB"/>
        </w:rPr>
        <w:footnoteReference w:id="366"/>
      </w:r>
    </w:p>
    <w:p w:rsidR="007750F2" w:rsidRPr="003A66DC" w:rsidRDefault="00DF70D7" w:rsidP="003A66DC">
      <w:pPr>
        <w:spacing w:line="480" w:lineRule="auto"/>
        <w:rPr>
          <w:rStyle w:val="BookTitle"/>
          <w:rFonts w:ascii="Times New Roman" w:hAnsi="Times New Roman" w:cs="Times New Roman"/>
          <w:sz w:val="24"/>
          <w:szCs w:val="24"/>
          <w:lang w:val="en-GB"/>
        </w:rPr>
      </w:pPr>
      <w:r w:rsidRPr="003A66DC">
        <w:rPr>
          <w:rStyle w:val="BookTitle"/>
          <w:rFonts w:ascii="Times New Roman" w:hAnsi="Times New Roman" w:cs="Times New Roman"/>
          <w:sz w:val="24"/>
          <w:szCs w:val="24"/>
          <w:lang w:val="en-GB"/>
        </w:rPr>
        <w:t>Technological Advance</w:t>
      </w:r>
      <w:r w:rsidR="00C84610">
        <w:rPr>
          <w:rStyle w:val="BookTitle"/>
          <w:rFonts w:ascii="Times New Roman" w:hAnsi="Times New Roman" w:cs="Times New Roman"/>
          <w:sz w:val="24"/>
          <w:szCs w:val="24"/>
          <w:lang w:val="en-GB"/>
        </w:rPr>
        <w:t>ment</w:t>
      </w:r>
      <w:r w:rsidRPr="003A66DC">
        <w:rPr>
          <w:rStyle w:val="BookTitle"/>
          <w:rFonts w:ascii="Times New Roman" w:hAnsi="Times New Roman" w:cs="Times New Roman"/>
          <w:sz w:val="24"/>
          <w:szCs w:val="24"/>
          <w:lang w:val="en-GB"/>
        </w:rPr>
        <w:t>s</w:t>
      </w:r>
    </w:p>
    <w:p w:rsidR="00DF70D7" w:rsidRDefault="00DF70D7" w:rsidP="00DF70D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The benefits associate</w:t>
      </w:r>
      <w:r w:rsidR="00F473A6">
        <w:rPr>
          <w:rFonts w:ascii="Times New Roman" w:hAnsi="Times New Roman" w:cs="Times New Roman"/>
          <w:sz w:val="24"/>
          <w:szCs w:val="24"/>
          <w:lang w:val="en-GB"/>
        </w:rPr>
        <w:t>d with nuclear power have been the catalyst for the establishment of</w:t>
      </w:r>
      <w:r>
        <w:rPr>
          <w:rFonts w:ascii="Times New Roman" w:hAnsi="Times New Roman" w:cs="Times New Roman"/>
          <w:sz w:val="24"/>
          <w:szCs w:val="24"/>
          <w:lang w:val="en-GB"/>
        </w:rPr>
        <w:t xml:space="preserve"> a number of research and development programs, from the propulsion of military aircrafts through </w:t>
      </w:r>
      <w:r>
        <w:rPr>
          <w:rFonts w:ascii="Times New Roman" w:hAnsi="Times New Roman" w:cs="Times New Roman"/>
          <w:sz w:val="24"/>
          <w:szCs w:val="24"/>
          <w:lang w:val="en-GB"/>
        </w:rPr>
        <w:lastRenderedPageBreak/>
        <w:t>nuclear fission</w:t>
      </w:r>
      <w:r>
        <w:rPr>
          <w:rStyle w:val="FootnoteReference"/>
          <w:rFonts w:ascii="Times New Roman" w:hAnsi="Times New Roman" w:cs="Times New Roman"/>
          <w:sz w:val="24"/>
          <w:szCs w:val="24"/>
          <w:lang w:val="en-GB"/>
        </w:rPr>
        <w:footnoteReference w:id="367"/>
      </w:r>
      <w:r w:rsidR="009269E2">
        <w:rPr>
          <w:rFonts w:ascii="Times New Roman" w:hAnsi="Times New Roman" w:cs="Times New Roman"/>
          <w:sz w:val="24"/>
          <w:szCs w:val="24"/>
          <w:lang w:val="en-GB"/>
        </w:rPr>
        <w:t xml:space="preserve"> to space nuclear technology.</w:t>
      </w:r>
      <w:r w:rsidR="009269E2">
        <w:rPr>
          <w:rStyle w:val="FootnoteReference"/>
          <w:rFonts w:ascii="Times New Roman" w:hAnsi="Times New Roman" w:cs="Times New Roman"/>
          <w:sz w:val="24"/>
          <w:szCs w:val="24"/>
          <w:lang w:val="en-GB"/>
        </w:rPr>
        <w:footnoteReference w:id="368"/>
      </w:r>
      <w:r w:rsidR="006D08EF">
        <w:rPr>
          <w:rFonts w:ascii="Times New Roman" w:hAnsi="Times New Roman" w:cs="Times New Roman"/>
          <w:sz w:val="24"/>
          <w:szCs w:val="24"/>
          <w:lang w:val="en-GB"/>
        </w:rPr>
        <w:t xml:space="preserve"> The global </w:t>
      </w:r>
      <w:r w:rsidR="008500B7">
        <w:rPr>
          <w:rFonts w:ascii="Times New Roman" w:hAnsi="Times New Roman" w:cs="Times New Roman"/>
          <w:sz w:val="24"/>
          <w:szCs w:val="24"/>
          <w:lang w:val="en-GB"/>
        </w:rPr>
        <w:t>atomic</w:t>
      </w:r>
      <w:r w:rsidR="006D08EF">
        <w:rPr>
          <w:rFonts w:ascii="Times New Roman" w:hAnsi="Times New Roman" w:cs="Times New Roman"/>
          <w:sz w:val="24"/>
          <w:szCs w:val="24"/>
          <w:lang w:val="en-GB"/>
        </w:rPr>
        <w:t xml:space="preserve"> energy community is actively engaged in the exploration and advancement of sophisticated nuclear </w:t>
      </w:r>
      <w:r w:rsidR="008500B7">
        <w:rPr>
          <w:rFonts w:ascii="Times New Roman" w:hAnsi="Times New Roman" w:cs="Times New Roman"/>
          <w:sz w:val="24"/>
          <w:szCs w:val="24"/>
          <w:lang w:val="en-GB"/>
        </w:rPr>
        <w:t>power</w:t>
      </w:r>
      <w:r w:rsidR="006D08EF">
        <w:rPr>
          <w:rFonts w:ascii="Times New Roman" w:hAnsi="Times New Roman" w:cs="Times New Roman"/>
          <w:sz w:val="24"/>
          <w:szCs w:val="24"/>
          <w:lang w:val="en-GB"/>
        </w:rPr>
        <w:t xml:space="preserve"> technology, focused at addressing the economic, safety and environmental challenges inherent in the nuclear energy progression.</w:t>
      </w:r>
      <w:r w:rsidR="006D08EF">
        <w:rPr>
          <w:rStyle w:val="FootnoteReference"/>
          <w:rFonts w:ascii="Times New Roman" w:hAnsi="Times New Roman" w:cs="Times New Roman"/>
          <w:sz w:val="24"/>
          <w:szCs w:val="24"/>
          <w:lang w:val="en-GB"/>
        </w:rPr>
        <w:footnoteReference w:id="369"/>
      </w:r>
      <w:r w:rsidR="0082080E">
        <w:rPr>
          <w:rFonts w:ascii="Times New Roman" w:hAnsi="Times New Roman" w:cs="Times New Roman"/>
          <w:sz w:val="24"/>
          <w:szCs w:val="24"/>
          <w:lang w:val="en-GB"/>
        </w:rPr>
        <w:t xml:space="preserve"> As a response to the current climate quandary, advanced nuclear energy technology has expanded the range of application scenarios for nuclear energy with minimal greenhouse gas emissions, while simultaneously reinforcing the imperatives of nuclear safety and sustainable development demands.</w:t>
      </w:r>
      <w:r w:rsidR="0082080E">
        <w:rPr>
          <w:rStyle w:val="FootnoteReference"/>
          <w:rFonts w:ascii="Times New Roman" w:hAnsi="Times New Roman" w:cs="Times New Roman"/>
          <w:sz w:val="24"/>
          <w:szCs w:val="24"/>
          <w:lang w:val="en-GB"/>
        </w:rPr>
        <w:footnoteReference w:id="370"/>
      </w:r>
    </w:p>
    <w:p w:rsidR="003B5C99" w:rsidRPr="0019586C" w:rsidRDefault="0017172C" w:rsidP="0019586C">
      <w:pPr>
        <w:spacing w:line="480" w:lineRule="auto"/>
        <w:rPr>
          <w:rStyle w:val="BookTitle"/>
          <w:rFonts w:ascii="Times New Roman" w:hAnsi="Times New Roman" w:cs="Times New Roman"/>
          <w:sz w:val="24"/>
          <w:szCs w:val="24"/>
          <w:lang w:val="en-GB"/>
        </w:rPr>
      </w:pPr>
      <w:r w:rsidRPr="0019586C">
        <w:rPr>
          <w:rStyle w:val="BookTitle"/>
          <w:rFonts w:ascii="Times New Roman" w:hAnsi="Times New Roman" w:cs="Times New Roman"/>
          <w:sz w:val="24"/>
          <w:szCs w:val="24"/>
          <w:lang w:val="en-GB"/>
        </w:rPr>
        <w:t>Generation IV (GEN-IV)</w:t>
      </w:r>
    </w:p>
    <w:p w:rsidR="00C61943" w:rsidRDefault="00C61943" w:rsidP="00DF70D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The technological developme</w:t>
      </w:r>
      <w:r w:rsidR="008B2ED1">
        <w:rPr>
          <w:rFonts w:ascii="Times New Roman" w:hAnsi="Times New Roman" w:cs="Times New Roman"/>
          <w:sz w:val="24"/>
          <w:szCs w:val="24"/>
          <w:lang w:val="en-GB"/>
        </w:rPr>
        <w:t xml:space="preserve">nts in the nuclear industry are, at least in part, </w:t>
      </w:r>
      <w:r>
        <w:rPr>
          <w:rFonts w:ascii="Times New Roman" w:hAnsi="Times New Roman" w:cs="Times New Roman"/>
          <w:sz w:val="24"/>
          <w:szCs w:val="24"/>
          <w:lang w:val="en-GB"/>
        </w:rPr>
        <w:t>reflected</w:t>
      </w:r>
      <w:r w:rsidR="008B2ED1">
        <w:rPr>
          <w:rFonts w:ascii="Times New Roman" w:hAnsi="Times New Roman" w:cs="Times New Roman"/>
          <w:sz w:val="24"/>
          <w:szCs w:val="24"/>
          <w:lang w:val="en-GB"/>
        </w:rPr>
        <w:t xml:space="preserve"> in the upgrades of the reactor</w:t>
      </w:r>
      <w:r w:rsidR="00AD0AF2">
        <w:rPr>
          <w:rFonts w:ascii="Times New Roman" w:hAnsi="Times New Roman" w:cs="Times New Roman"/>
          <w:sz w:val="24"/>
          <w:szCs w:val="24"/>
          <w:lang w:val="en-GB"/>
        </w:rPr>
        <w:t xml:space="preserve"> energy</w:t>
      </w:r>
      <w:r w:rsidR="008B2ED1">
        <w:rPr>
          <w:rFonts w:ascii="Times New Roman" w:hAnsi="Times New Roman" w:cs="Times New Roman"/>
          <w:sz w:val="24"/>
          <w:szCs w:val="24"/>
          <w:lang w:val="en-GB"/>
        </w:rPr>
        <w:t xml:space="preserve"> systems that do not necessarily affect the fundamental aspects of the design, but rather address economic, safety, environmental and proliferation deterrence goals</w:t>
      </w:r>
      <w:r w:rsidR="00AD0AF2">
        <w:rPr>
          <w:rFonts w:ascii="Times New Roman" w:hAnsi="Times New Roman" w:cs="Times New Roman"/>
          <w:sz w:val="24"/>
          <w:szCs w:val="24"/>
          <w:lang w:val="en-GB"/>
        </w:rPr>
        <w:t xml:space="preserve"> set by the sector</w:t>
      </w:r>
      <w:r w:rsidR="008B2ED1">
        <w:rPr>
          <w:rFonts w:ascii="Times New Roman" w:hAnsi="Times New Roman" w:cs="Times New Roman"/>
          <w:sz w:val="24"/>
          <w:szCs w:val="24"/>
          <w:lang w:val="en-GB"/>
        </w:rPr>
        <w:t>.</w:t>
      </w:r>
      <w:r w:rsidR="008B2ED1">
        <w:rPr>
          <w:rStyle w:val="FootnoteReference"/>
          <w:rFonts w:ascii="Times New Roman" w:hAnsi="Times New Roman" w:cs="Times New Roman"/>
          <w:sz w:val="24"/>
          <w:szCs w:val="24"/>
          <w:lang w:val="en-GB"/>
        </w:rPr>
        <w:footnoteReference w:id="371"/>
      </w:r>
      <w:r w:rsidR="008B2ED1">
        <w:rPr>
          <w:rFonts w:ascii="Times New Roman" w:hAnsi="Times New Roman" w:cs="Times New Roman"/>
          <w:sz w:val="24"/>
          <w:szCs w:val="24"/>
          <w:lang w:val="en-GB"/>
        </w:rPr>
        <w:t xml:space="preserve"> </w:t>
      </w:r>
      <w:r w:rsidR="005E70C3">
        <w:rPr>
          <w:rFonts w:ascii="Times New Roman" w:hAnsi="Times New Roman" w:cs="Times New Roman"/>
          <w:sz w:val="24"/>
          <w:szCs w:val="24"/>
          <w:lang w:val="en-GB"/>
        </w:rPr>
        <w:t xml:space="preserve">Thus, </w:t>
      </w:r>
      <w:r w:rsidR="00D9600F">
        <w:rPr>
          <w:rFonts w:ascii="Times New Roman" w:hAnsi="Times New Roman" w:cs="Times New Roman"/>
          <w:sz w:val="24"/>
          <w:szCs w:val="24"/>
          <w:lang w:val="en-GB"/>
        </w:rPr>
        <w:t>reactor design concepts can be</w:t>
      </w:r>
      <w:r w:rsidR="005E70C3">
        <w:rPr>
          <w:rFonts w:ascii="Times New Roman" w:hAnsi="Times New Roman" w:cs="Times New Roman"/>
          <w:sz w:val="24"/>
          <w:szCs w:val="24"/>
          <w:lang w:val="en-GB"/>
        </w:rPr>
        <w:t xml:space="preserve"> </w:t>
      </w:r>
      <w:r w:rsidR="00B1192E">
        <w:rPr>
          <w:rFonts w:ascii="Times New Roman" w:hAnsi="Times New Roman" w:cs="Times New Roman"/>
          <w:sz w:val="24"/>
          <w:szCs w:val="24"/>
          <w:lang w:val="en-GB"/>
        </w:rPr>
        <w:t xml:space="preserve">and are commonly </w:t>
      </w:r>
      <w:r w:rsidR="005E70C3">
        <w:rPr>
          <w:rFonts w:ascii="Times New Roman" w:hAnsi="Times New Roman" w:cs="Times New Roman"/>
          <w:sz w:val="24"/>
          <w:szCs w:val="24"/>
          <w:lang w:val="en-GB"/>
        </w:rPr>
        <w:t>discerned</w:t>
      </w:r>
      <w:r w:rsidR="00B1192E">
        <w:rPr>
          <w:rStyle w:val="FootnoteReference"/>
          <w:rFonts w:ascii="Times New Roman" w:hAnsi="Times New Roman" w:cs="Times New Roman"/>
          <w:sz w:val="24"/>
          <w:szCs w:val="24"/>
          <w:lang w:val="en-GB"/>
        </w:rPr>
        <w:footnoteReference w:id="372"/>
      </w:r>
      <w:r w:rsidR="005E70C3">
        <w:rPr>
          <w:rFonts w:ascii="Times New Roman" w:hAnsi="Times New Roman" w:cs="Times New Roman"/>
          <w:sz w:val="24"/>
          <w:szCs w:val="24"/>
          <w:lang w:val="en-GB"/>
        </w:rPr>
        <w:t xml:space="preserve"> by their </w:t>
      </w:r>
      <w:r w:rsidR="00D9600F">
        <w:rPr>
          <w:rFonts w:ascii="Times New Roman" w:hAnsi="Times New Roman" w:cs="Times New Roman"/>
          <w:sz w:val="24"/>
          <w:szCs w:val="24"/>
          <w:lang w:val="en-GB"/>
        </w:rPr>
        <w:t xml:space="preserve">generation </w:t>
      </w:r>
      <w:r w:rsidR="005E70C3">
        <w:rPr>
          <w:rFonts w:ascii="Times New Roman" w:hAnsi="Times New Roman" w:cs="Times New Roman"/>
          <w:sz w:val="24"/>
          <w:szCs w:val="24"/>
          <w:lang w:val="en-GB"/>
        </w:rPr>
        <w:t>classification,</w:t>
      </w:r>
      <w:r w:rsidR="00D9600F">
        <w:rPr>
          <w:rStyle w:val="FootnoteReference"/>
          <w:rFonts w:ascii="Times New Roman" w:hAnsi="Times New Roman" w:cs="Times New Roman"/>
          <w:sz w:val="24"/>
          <w:szCs w:val="24"/>
          <w:lang w:val="en-GB"/>
        </w:rPr>
        <w:footnoteReference w:id="373"/>
      </w:r>
      <w:r w:rsidR="005E70C3">
        <w:rPr>
          <w:rFonts w:ascii="Times New Roman" w:hAnsi="Times New Roman" w:cs="Times New Roman"/>
          <w:sz w:val="24"/>
          <w:szCs w:val="24"/>
          <w:lang w:val="en-GB"/>
        </w:rPr>
        <w:t xml:space="preserve"> with five generations being introduced as of 2024, to wit Generatio</w:t>
      </w:r>
      <w:r w:rsidR="00D7221D">
        <w:rPr>
          <w:rFonts w:ascii="Times New Roman" w:hAnsi="Times New Roman" w:cs="Times New Roman"/>
          <w:sz w:val="24"/>
          <w:szCs w:val="24"/>
          <w:lang w:val="en-GB"/>
        </w:rPr>
        <w:t>n I, II, III, III+ and IV that display</w:t>
      </w:r>
      <w:r w:rsidR="005E70C3">
        <w:rPr>
          <w:rFonts w:ascii="Times New Roman" w:hAnsi="Times New Roman" w:cs="Times New Roman"/>
          <w:sz w:val="24"/>
          <w:szCs w:val="24"/>
          <w:lang w:val="en-GB"/>
        </w:rPr>
        <w:t xml:space="preserve"> ambiguous identification </w:t>
      </w:r>
      <w:r w:rsidR="008500B7">
        <w:rPr>
          <w:rFonts w:ascii="Times New Roman" w:hAnsi="Times New Roman" w:cs="Times New Roman"/>
          <w:sz w:val="24"/>
          <w:szCs w:val="24"/>
          <w:lang w:val="en-GB"/>
        </w:rPr>
        <w:t xml:space="preserve">characteristics </w:t>
      </w:r>
      <w:r w:rsidR="005E70C3">
        <w:rPr>
          <w:rFonts w:ascii="Times New Roman" w:hAnsi="Times New Roman" w:cs="Times New Roman"/>
          <w:sz w:val="24"/>
          <w:szCs w:val="24"/>
          <w:lang w:val="en-GB"/>
        </w:rPr>
        <w:t>from one category to the next.</w:t>
      </w:r>
      <w:r w:rsidR="005E70C3">
        <w:rPr>
          <w:rStyle w:val="FootnoteReference"/>
          <w:rFonts w:ascii="Times New Roman" w:hAnsi="Times New Roman" w:cs="Times New Roman"/>
          <w:sz w:val="24"/>
          <w:szCs w:val="24"/>
          <w:lang w:val="en-GB"/>
        </w:rPr>
        <w:footnoteReference w:id="374"/>
      </w:r>
    </w:p>
    <w:p w:rsidR="00D7221D" w:rsidRDefault="00014AC3" w:rsidP="00DF70D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As disclosed</w:t>
      </w:r>
      <w:r w:rsidR="00D7221D">
        <w:rPr>
          <w:rFonts w:ascii="Times New Roman" w:hAnsi="Times New Roman" w:cs="Times New Roman"/>
          <w:sz w:val="24"/>
          <w:szCs w:val="24"/>
          <w:lang w:val="en-GB"/>
        </w:rPr>
        <w:t xml:space="preserve"> by</w:t>
      </w:r>
      <w:r>
        <w:rPr>
          <w:rFonts w:ascii="Times New Roman" w:hAnsi="Times New Roman" w:cs="Times New Roman"/>
          <w:sz w:val="24"/>
          <w:szCs w:val="24"/>
          <w:lang w:val="en-GB"/>
        </w:rPr>
        <w:t xml:space="preserve"> the title, Generation I </w:t>
      </w:r>
      <w:r w:rsidR="00853E38">
        <w:rPr>
          <w:rFonts w:ascii="Times New Roman" w:hAnsi="Times New Roman" w:cs="Times New Roman"/>
          <w:sz w:val="24"/>
          <w:szCs w:val="24"/>
          <w:lang w:val="en-GB"/>
        </w:rPr>
        <w:t xml:space="preserve">was the initiator in the fission reactor epoch that </w:t>
      </w:r>
      <w:r>
        <w:rPr>
          <w:rFonts w:ascii="Times New Roman" w:hAnsi="Times New Roman" w:cs="Times New Roman"/>
          <w:sz w:val="24"/>
          <w:szCs w:val="24"/>
          <w:lang w:val="en-GB"/>
        </w:rPr>
        <w:t>spanned from approximately 1950 to 1965 and included experimental and prototype nuclear reactors,</w:t>
      </w:r>
      <w:r>
        <w:rPr>
          <w:rStyle w:val="FootnoteReference"/>
          <w:rFonts w:ascii="Times New Roman" w:hAnsi="Times New Roman" w:cs="Times New Roman"/>
          <w:sz w:val="24"/>
          <w:szCs w:val="24"/>
          <w:lang w:val="en-GB"/>
        </w:rPr>
        <w:footnoteReference w:id="375"/>
      </w:r>
      <w:r w:rsidR="009122E0">
        <w:rPr>
          <w:rFonts w:ascii="Times New Roman" w:hAnsi="Times New Roman" w:cs="Times New Roman"/>
          <w:sz w:val="24"/>
          <w:szCs w:val="24"/>
          <w:lang w:val="en-GB"/>
        </w:rPr>
        <w:t xml:space="preserve"> </w:t>
      </w:r>
      <w:r w:rsidR="00861FF2">
        <w:rPr>
          <w:rFonts w:ascii="Times New Roman" w:hAnsi="Times New Roman" w:cs="Times New Roman"/>
          <w:sz w:val="24"/>
          <w:szCs w:val="24"/>
          <w:lang w:val="en-GB"/>
        </w:rPr>
        <w:t xml:space="preserve">among which were the U.S. </w:t>
      </w:r>
      <w:proofErr w:type="spellStart"/>
      <w:r w:rsidR="00861FF2">
        <w:rPr>
          <w:rFonts w:ascii="Times New Roman" w:hAnsi="Times New Roman" w:cs="Times New Roman"/>
          <w:sz w:val="24"/>
          <w:szCs w:val="24"/>
          <w:lang w:val="en-GB"/>
        </w:rPr>
        <w:t>Shippingport</w:t>
      </w:r>
      <w:proofErr w:type="spellEnd"/>
      <w:r w:rsidR="00861FF2">
        <w:rPr>
          <w:rFonts w:ascii="Times New Roman" w:hAnsi="Times New Roman" w:cs="Times New Roman"/>
          <w:sz w:val="24"/>
          <w:szCs w:val="24"/>
          <w:lang w:val="en-GB"/>
        </w:rPr>
        <w:t xml:space="preserve">, Magnox of the United Kingdom and UNGG (Uranium Naturel Graphite Gaz) in France, the operations of all of which have long been </w:t>
      </w:r>
      <w:r w:rsidR="00861FF2">
        <w:rPr>
          <w:rFonts w:ascii="Times New Roman" w:hAnsi="Times New Roman" w:cs="Times New Roman"/>
          <w:sz w:val="24"/>
          <w:szCs w:val="24"/>
          <w:lang w:val="en-GB"/>
        </w:rPr>
        <w:lastRenderedPageBreak/>
        <w:t>suspended.</w:t>
      </w:r>
      <w:r w:rsidR="00861FF2">
        <w:rPr>
          <w:rStyle w:val="FootnoteReference"/>
          <w:rFonts w:ascii="Times New Roman" w:hAnsi="Times New Roman" w:cs="Times New Roman"/>
          <w:sz w:val="24"/>
          <w:szCs w:val="24"/>
          <w:lang w:val="en-GB"/>
        </w:rPr>
        <w:footnoteReference w:id="376"/>
      </w:r>
      <w:r>
        <w:rPr>
          <w:rFonts w:ascii="Times New Roman" w:hAnsi="Times New Roman" w:cs="Times New Roman"/>
          <w:sz w:val="24"/>
          <w:szCs w:val="24"/>
          <w:lang w:val="en-GB"/>
        </w:rPr>
        <w:t xml:space="preserve"> </w:t>
      </w:r>
      <w:r w:rsidR="00EA1C97">
        <w:rPr>
          <w:rFonts w:ascii="Times New Roman" w:hAnsi="Times New Roman" w:cs="Times New Roman"/>
          <w:sz w:val="24"/>
          <w:szCs w:val="24"/>
          <w:lang w:val="en-GB"/>
        </w:rPr>
        <w:t xml:space="preserve">The last GEN-I nuclear reactor to permanently </w:t>
      </w:r>
      <w:r w:rsidR="00FE4244">
        <w:rPr>
          <w:rFonts w:ascii="Times New Roman" w:hAnsi="Times New Roman" w:cs="Times New Roman"/>
          <w:sz w:val="24"/>
          <w:szCs w:val="24"/>
          <w:lang w:val="en-GB"/>
        </w:rPr>
        <w:t>shut down</w:t>
      </w:r>
      <w:r w:rsidR="00EA1C97">
        <w:rPr>
          <w:rFonts w:ascii="Times New Roman" w:hAnsi="Times New Roman" w:cs="Times New Roman"/>
          <w:sz w:val="24"/>
          <w:szCs w:val="24"/>
          <w:lang w:val="en-GB"/>
        </w:rPr>
        <w:t xml:space="preserve"> was the Pressurized Heavy Water Reactor Karachi-1 (CANDU-137) in Pakistan in 2021.</w:t>
      </w:r>
      <w:r w:rsidR="00EA1C97">
        <w:rPr>
          <w:rStyle w:val="FootnoteReference"/>
          <w:rFonts w:ascii="Times New Roman" w:hAnsi="Times New Roman" w:cs="Times New Roman"/>
          <w:sz w:val="24"/>
          <w:szCs w:val="24"/>
          <w:lang w:val="en-GB"/>
        </w:rPr>
        <w:footnoteReference w:id="377"/>
      </w:r>
      <w:r w:rsidR="008500B7">
        <w:rPr>
          <w:rFonts w:ascii="Times New Roman" w:hAnsi="Times New Roman" w:cs="Times New Roman"/>
          <w:sz w:val="24"/>
          <w:szCs w:val="24"/>
          <w:lang w:val="en-GB"/>
        </w:rPr>
        <w:t xml:space="preserve"> The major problem with GEN-I</w:t>
      </w:r>
      <w:r w:rsidR="00224259">
        <w:rPr>
          <w:rFonts w:ascii="Times New Roman" w:hAnsi="Times New Roman" w:cs="Times New Roman"/>
          <w:sz w:val="24"/>
          <w:szCs w:val="24"/>
          <w:lang w:val="en-GB"/>
        </w:rPr>
        <w:t xml:space="preserve"> was the absence of safety mechanisms, passive or active, mainly due to the leap from military deployment to commercial power generation</w:t>
      </w:r>
      <w:r w:rsidR="004942C6">
        <w:rPr>
          <w:rFonts w:ascii="Times New Roman" w:hAnsi="Times New Roman" w:cs="Times New Roman"/>
          <w:sz w:val="24"/>
          <w:szCs w:val="24"/>
          <w:lang w:val="en-GB"/>
        </w:rPr>
        <w:t>,</w:t>
      </w:r>
      <w:r w:rsidR="00224259">
        <w:rPr>
          <w:rStyle w:val="FootnoteReference"/>
          <w:rFonts w:ascii="Times New Roman" w:hAnsi="Times New Roman" w:cs="Times New Roman"/>
          <w:sz w:val="24"/>
          <w:szCs w:val="24"/>
          <w:lang w:val="en-GB"/>
        </w:rPr>
        <w:footnoteReference w:id="378"/>
      </w:r>
      <w:r w:rsidR="004942C6">
        <w:rPr>
          <w:rFonts w:ascii="Times New Roman" w:hAnsi="Times New Roman" w:cs="Times New Roman"/>
          <w:sz w:val="24"/>
          <w:szCs w:val="24"/>
          <w:lang w:val="en-GB"/>
        </w:rPr>
        <w:t xml:space="preserve"> as they were basically enlarged iterations of the naval power plants.</w:t>
      </w:r>
      <w:r w:rsidR="004942C6">
        <w:rPr>
          <w:rStyle w:val="FootnoteReference"/>
          <w:rFonts w:ascii="Times New Roman" w:hAnsi="Times New Roman" w:cs="Times New Roman"/>
          <w:sz w:val="24"/>
          <w:szCs w:val="24"/>
          <w:lang w:val="en-GB"/>
        </w:rPr>
        <w:footnoteReference w:id="379"/>
      </w:r>
    </w:p>
    <w:p w:rsidR="005B4DFF" w:rsidRDefault="00D72B56" w:rsidP="00DF70D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The second generation of nuclear reactors (GEN-II), in their majority designed according to the Light Water Reactor </w:t>
      </w:r>
      <w:r w:rsidR="003C1D11">
        <w:rPr>
          <w:rFonts w:ascii="Times New Roman" w:hAnsi="Times New Roman" w:cs="Times New Roman"/>
          <w:sz w:val="24"/>
          <w:szCs w:val="24"/>
          <w:lang w:val="en-GB"/>
        </w:rPr>
        <w:t xml:space="preserve">(LWR) </w:t>
      </w:r>
      <w:r>
        <w:rPr>
          <w:rFonts w:ascii="Times New Roman" w:hAnsi="Times New Roman" w:cs="Times New Roman"/>
          <w:sz w:val="24"/>
          <w:szCs w:val="24"/>
          <w:lang w:val="en-GB"/>
        </w:rPr>
        <w:t>blueprint,</w:t>
      </w:r>
      <w:r w:rsidR="00B17E7C">
        <w:rPr>
          <w:rStyle w:val="FootnoteReference"/>
          <w:rFonts w:ascii="Times New Roman" w:hAnsi="Times New Roman" w:cs="Times New Roman"/>
          <w:sz w:val="24"/>
          <w:szCs w:val="24"/>
          <w:lang w:val="en-GB"/>
        </w:rPr>
        <w:footnoteReference w:id="380"/>
      </w:r>
      <w:r>
        <w:rPr>
          <w:rFonts w:ascii="Times New Roman" w:hAnsi="Times New Roman" w:cs="Times New Roman"/>
          <w:sz w:val="24"/>
          <w:szCs w:val="24"/>
          <w:lang w:val="en-GB"/>
        </w:rPr>
        <w:t xml:space="preserve"> constitute a class of commercial power plants that are still being constructed around the world</w:t>
      </w:r>
      <w:r>
        <w:rPr>
          <w:rStyle w:val="FootnoteReference"/>
          <w:rFonts w:ascii="Times New Roman" w:hAnsi="Times New Roman" w:cs="Times New Roman"/>
          <w:sz w:val="24"/>
          <w:szCs w:val="24"/>
          <w:lang w:val="en-GB"/>
        </w:rPr>
        <w:footnoteReference w:id="381"/>
      </w:r>
      <w:r>
        <w:rPr>
          <w:rFonts w:ascii="Times New Roman" w:hAnsi="Times New Roman" w:cs="Times New Roman"/>
          <w:sz w:val="24"/>
          <w:szCs w:val="24"/>
          <w:lang w:val="en-GB"/>
        </w:rPr>
        <w:t xml:space="preserve"> and </w:t>
      </w:r>
      <w:r w:rsidR="00963A3B">
        <w:rPr>
          <w:rFonts w:ascii="Times New Roman" w:hAnsi="Times New Roman" w:cs="Times New Roman"/>
          <w:sz w:val="24"/>
          <w:szCs w:val="24"/>
          <w:lang w:val="en-GB"/>
        </w:rPr>
        <w:t>separate themselves from their primogenitors through the addition of safety devices</w:t>
      </w:r>
      <w:r w:rsidR="00A55A8F">
        <w:rPr>
          <w:rFonts w:ascii="Times New Roman" w:hAnsi="Times New Roman" w:cs="Times New Roman"/>
          <w:sz w:val="24"/>
          <w:szCs w:val="24"/>
          <w:lang w:val="en-GB"/>
        </w:rPr>
        <w:t>, adheri</w:t>
      </w:r>
      <w:r w:rsidR="005F5757">
        <w:rPr>
          <w:rFonts w:ascii="Times New Roman" w:hAnsi="Times New Roman" w:cs="Times New Roman"/>
          <w:sz w:val="24"/>
          <w:szCs w:val="24"/>
          <w:lang w:val="en-GB"/>
        </w:rPr>
        <w:t>ng to nuclear safety regulations</w:t>
      </w:r>
      <w:r w:rsidR="00A55A8F">
        <w:rPr>
          <w:rFonts w:ascii="Times New Roman" w:hAnsi="Times New Roman" w:cs="Times New Roman"/>
          <w:sz w:val="24"/>
          <w:szCs w:val="24"/>
          <w:lang w:val="en-GB"/>
        </w:rPr>
        <w:t>,</w:t>
      </w:r>
      <w:r w:rsidR="00A55A8F">
        <w:rPr>
          <w:rStyle w:val="FootnoteReference"/>
          <w:rFonts w:ascii="Times New Roman" w:hAnsi="Times New Roman" w:cs="Times New Roman"/>
          <w:sz w:val="24"/>
          <w:szCs w:val="24"/>
          <w:lang w:val="en-GB"/>
        </w:rPr>
        <w:footnoteReference w:id="382"/>
      </w:r>
      <w:r w:rsidR="002B4694">
        <w:rPr>
          <w:rFonts w:ascii="Times New Roman" w:hAnsi="Times New Roman" w:cs="Times New Roman"/>
          <w:sz w:val="24"/>
          <w:szCs w:val="24"/>
          <w:lang w:val="en-GB"/>
        </w:rPr>
        <w:t xml:space="preserve"> and their strictly commercial deployment.</w:t>
      </w:r>
      <w:r w:rsidR="002B4694" w:rsidRPr="002B4694">
        <w:rPr>
          <w:rStyle w:val="FootnoteReference"/>
          <w:rFonts w:ascii="Times New Roman" w:hAnsi="Times New Roman" w:cs="Times New Roman"/>
          <w:sz w:val="24"/>
          <w:szCs w:val="24"/>
          <w:lang w:val="en-GB"/>
        </w:rPr>
        <w:t xml:space="preserve"> </w:t>
      </w:r>
      <w:r w:rsidR="002B4694">
        <w:rPr>
          <w:rStyle w:val="FootnoteReference"/>
          <w:rFonts w:ascii="Times New Roman" w:hAnsi="Times New Roman" w:cs="Times New Roman"/>
          <w:sz w:val="24"/>
          <w:szCs w:val="24"/>
          <w:lang w:val="en-GB"/>
        </w:rPr>
        <w:footnoteReference w:id="383"/>
      </w:r>
      <w:r w:rsidR="002B4694">
        <w:rPr>
          <w:rFonts w:ascii="Times New Roman" w:hAnsi="Times New Roman" w:cs="Times New Roman"/>
          <w:sz w:val="24"/>
          <w:szCs w:val="24"/>
          <w:lang w:val="en-GB"/>
        </w:rPr>
        <w:t xml:space="preserve"> </w:t>
      </w:r>
      <w:r w:rsidR="008F78D3">
        <w:rPr>
          <w:rFonts w:ascii="Times New Roman" w:hAnsi="Times New Roman" w:cs="Times New Roman"/>
          <w:sz w:val="24"/>
          <w:szCs w:val="24"/>
          <w:lang w:val="en-GB"/>
        </w:rPr>
        <w:t>That being said, t</w:t>
      </w:r>
      <w:r w:rsidR="00EA221F">
        <w:rPr>
          <w:rFonts w:ascii="Times New Roman" w:hAnsi="Times New Roman" w:cs="Times New Roman"/>
          <w:sz w:val="24"/>
          <w:szCs w:val="24"/>
          <w:lang w:val="en-GB"/>
        </w:rPr>
        <w:t xml:space="preserve">he second generation’s optimization was not limited to its enhanced safety features, but rather included the element of competitiveness with a small reduction in the production cost, </w:t>
      </w:r>
      <w:r w:rsidR="0000626A">
        <w:rPr>
          <w:rFonts w:ascii="Times New Roman" w:hAnsi="Times New Roman" w:cs="Times New Roman"/>
          <w:sz w:val="24"/>
          <w:szCs w:val="24"/>
          <w:lang w:val="en-GB"/>
        </w:rPr>
        <w:t>the addition of pre-emptive measures to decrease potential radiological impacts, the consciousness as to the long-term deterioration of the installations</w:t>
      </w:r>
      <w:r w:rsidR="007616A8">
        <w:rPr>
          <w:rFonts w:ascii="Times New Roman" w:hAnsi="Times New Roman" w:cs="Times New Roman"/>
          <w:sz w:val="24"/>
          <w:szCs w:val="24"/>
          <w:lang w:val="en-GB"/>
        </w:rPr>
        <w:t xml:space="preserve">, the improvement of the </w:t>
      </w:r>
      <w:r w:rsidR="00094659">
        <w:rPr>
          <w:rFonts w:ascii="Times New Roman" w:hAnsi="Times New Roman" w:cs="Times New Roman"/>
          <w:sz w:val="24"/>
          <w:szCs w:val="24"/>
          <w:lang w:val="en-GB"/>
        </w:rPr>
        <w:t xml:space="preserve">energy </w:t>
      </w:r>
      <w:r w:rsidR="007616A8">
        <w:rPr>
          <w:rFonts w:ascii="Times New Roman" w:hAnsi="Times New Roman" w:cs="Times New Roman"/>
          <w:sz w:val="24"/>
          <w:szCs w:val="24"/>
          <w:lang w:val="en-GB"/>
        </w:rPr>
        <w:t>availability</w:t>
      </w:r>
      <w:r w:rsidR="007616A8">
        <w:rPr>
          <w:rStyle w:val="FootnoteReference"/>
          <w:rFonts w:ascii="Times New Roman" w:hAnsi="Times New Roman" w:cs="Times New Roman"/>
          <w:sz w:val="24"/>
          <w:szCs w:val="24"/>
          <w:lang w:val="en-GB"/>
        </w:rPr>
        <w:footnoteReference w:id="384"/>
      </w:r>
      <w:r w:rsidR="007616A8">
        <w:rPr>
          <w:rFonts w:ascii="Times New Roman" w:hAnsi="Times New Roman" w:cs="Times New Roman"/>
          <w:sz w:val="24"/>
          <w:szCs w:val="24"/>
          <w:lang w:val="en-GB"/>
        </w:rPr>
        <w:t xml:space="preserve"> and</w:t>
      </w:r>
      <w:r w:rsidR="00094659">
        <w:rPr>
          <w:rFonts w:ascii="Times New Roman" w:hAnsi="Times New Roman" w:cs="Times New Roman"/>
          <w:sz w:val="24"/>
          <w:szCs w:val="24"/>
          <w:lang w:val="en-GB"/>
        </w:rPr>
        <w:t xml:space="preserve"> core management</w:t>
      </w:r>
      <w:r w:rsidR="00094659">
        <w:rPr>
          <w:rStyle w:val="FootnoteReference"/>
          <w:rFonts w:ascii="Times New Roman" w:hAnsi="Times New Roman" w:cs="Times New Roman"/>
          <w:sz w:val="24"/>
          <w:szCs w:val="24"/>
          <w:lang w:val="en-GB"/>
        </w:rPr>
        <w:footnoteReference w:id="385"/>
      </w:r>
      <w:r w:rsidR="00094659">
        <w:rPr>
          <w:rFonts w:ascii="Times New Roman" w:hAnsi="Times New Roman" w:cs="Times New Roman"/>
          <w:sz w:val="24"/>
          <w:szCs w:val="24"/>
          <w:lang w:val="en-GB"/>
        </w:rPr>
        <w:t xml:space="preserve"> of the plant.</w:t>
      </w:r>
      <w:r w:rsidR="0000626A">
        <w:rPr>
          <w:rStyle w:val="FootnoteReference"/>
          <w:rFonts w:ascii="Times New Roman" w:hAnsi="Times New Roman" w:cs="Times New Roman"/>
          <w:sz w:val="24"/>
          <w:szCs w:val="24"/>
          <w:lang w:val="en-GB"/>
        </w:rPr>
        <w:footnoteReference w:id="386"/>
      </w:r>
      <w:r w:rsidR="00502612">
        <w:rPr>
          <w:rFonts w:ascii="Times New Roman" w:hAnsi="Times New Roman" w:cs="Times New Roman"/>
          <w:sz w:val="24"/>
          <w:szCs w:val="24"/>
          <w:lang w:val="en-GB"/>
        </w:rPr>
        <w:t xml:space="preserve"> </w:t>
      </w:r>
      <w:r w:rsidR="002B4694">
        <w:rPr>
          <w:rFonts w:ascii="Times New Roman" w:hAnsi="Times New Roman" w:cs="Times New Roman"/>
          <w:sz w:val="24"/>
          <w:szCs w:val="24"/>
          <w:lang w:val="en-GB"/>
        </w:rPr>
        <w:t xml:space="preserve">GEN-II reactors were constructed with an </w:t>
      </w:r>
      <w:r w:rsidR="002B4694">
        <w:rPr>
          <w:rFonts w:ascii="Times New Roman" w:hAnsi="Times New Roman" w:cs="Times New Roman"/>
          <w:sz w:val="24"/>
          <w:szCs w:val="24"/>
          <w:lang w:val="en-GB"/>
        </w:rPr>
        <w:lastRenderedPageBreak/>
        <w:t>estimated operational lifespan of forty years</w:t>
      </w:r>
      <w:r w:rsidR="006922C0">
        <w:rPr>
          <w:rFonts w:ascii="Times New Roman" w:hAnsi="Times New Roman" w:cs="Times New Roman"/>
          <w:sz w:val="24"/>
          <w:szCs w:val="24"/>
          <w:lang w:val="en-GB"/>
        </w:rPr>
        <w:t>,</w:t>
      </w:r>
      <w:r w:rsidR="008F275A">
        <w:rPr>
          <w:rStyle w:val="FootnoteReference"/>
          <w:rFonts w:ascii="Times New Roman" w:hAnsi="Times New Roman" w:cs="Times New Roman"/>
          <w:sz w:val="24"/>
          <w:szCs w:val="24"/>
          <w:lang w:val="en-GB"/>
        </w:rPr>
        <w:footnoteReference w:id="387"/>
      </w:r>
      <w:r w:rsidR="002B4694">
        <w:rPr>
          <w:rFonts w:ascii="Times New Roman" w:hAnsi="Times New Roman" w:cs="Times New Roman"/>
          <w:sz w:val="24"/>
          <w:szCs w:val="24"/>
          <w:lang w:val="en-GB"/>
        </w:rPr>
        <w:t xml:space="preserve"> </w:t>
      </w:r>
      <w:r w:rsidR="006922C0">
        <w:rPr>
          <w:rFonts w:ascii="Times New Roman" w:hAnsi="Times New Roman" w:cs="Times New Roman"/>
          <w:sz w:val="24"/>
          <w:szCs w:val="24"/>
          <w:lang w:val="en-GB"/>
        </w:rPr>
        <w:t xml:space="preserve">the models that </w:t>
      </w:r>
      <w:r w:rsidR="008A6ACC">
        <w:rPr>
          <w:rFonts w:ascii="Times New Roman" w:hAnsi="Times New Roman" w:cs="Times New Roman"/>
          <w:sz w:val="24"/>
          <w:szCs w:val="24"/>
          <w:lang w:val="en-GB"/>
        </w:rPr>
        <w:t>were</w:t>
      </w:r>
      <w:r w:rsidR="006922C0">
        <w:rPr>
          <w:rFonts w:ascii="Times New Roman" w:hAnsi="Times New Roman" w:cs="Times New Roman"/>
          <w:sz w:val="24"/>
          <w:szCs w:val="24"/>
          <w:lang w:val="en-GB"/>
        </w:rPr>
        <w:t xml:space="preserve"> readily available being CPR 1000 and VVER 400.</w:t>
      </w:r>
      <w:r w:rsidR="006922C0">
        <w:rPr>
          <w:rStyle w:val="FootnoteReference"/>
          <w:rFonts w:ascii="Times New Roman" w:hAnsi="Times New Roman" w:cs="Times New Roman"/>
          <w:sz w:val="24"/>
          <w:szCs w:val="24"/>
          <w:lang w:val="en-GB"/>
        </w:rPr>
        <w:footnoteReference w:id="388"/>
      </w:r>
      <w:r w:rsidR="006922C0">
        <w:rPr>
          <w:rFonts w:ascii="Times New Roman" w:hAnsi="Times New Roman" w:cs="Times New Roman"/>
          <w:sz w:val="24"/>
          <w:szCs w:val="24"/>
          <w:lang w:val="en-GB"/>
        </w:rPr>
        <w:t xml:space="preserve"> </w:t>
      </w:r>
      <w:r w:rsidR="00DB78C9">
        <w:rPr>
          <w:rFonts w:ascii="Times New Roman" w:hAnsi="Times New Roman" w:cs="Times New Roman"/>
          <w:sz w:val="24"/>
          <w:szCs w:val="24"/>
          <w:lang w:val="en-GB"/>
        </w:rPr>
        <w:t xml:space="preserve">Some examples of </w:t>
      </w:r>
      <w:r w:rsidR="00431A25">
        <w:rPr>
          <w:rFonts w:ascii="Times New Roman" w:hAnsi="Times New Roman" w:cs="Times New Roman"/>
          <w:sz w:val="24"/>
          <w:szCs w:val="24"/>
          <w:lang w:val="en-GB"/>
        </w:rPr>
        <w:t xml:space="preserve">GEN-II </w:t>
      </w:r>
      <w:r w:rsidR="00DB78C9">
        <w:rPr>
          <w:rFonts w:ascii="Times New Roman" w:hAnsi="Times New Roman" w:cs="Times New Roman"/>
          <w:sz w:val="24"/>
          <w:szCs w:val="24"/>
          <w:lang w:val="en-GB"/>
        </w:rPr>
        <w:t>plants</w:t>
      </w:r>
      <w:r w:rsidR="00431A25">
        <w:rPr>
          <w:rFonts w:ascii="Times New Roman" w:hAnsi="Times New Roman" w:cs="Times New Roman"/>
          <w:sz w:val="24"/>
          <w:szCs w:val="24"/>
          <w:lang w:val="en-GB"/>
        </w:rPr>
        <w:t xml:space="preserve"> that are still operational as of March of 2024 are the </w:t>
      </w:r>
      <w:r w:rsidR="00431A25" w:rsidRPr="00431A25">
        <w:rPr>
          <w:rFonts w:ascii="Times New Roman" w:hAnsi="Times New Roman" w:cs="Times New Roman"/>
          <w:sz w:val="24"/>
          <w:szCs w:val="24"/>
          <w:lang w:val="en-GB"/>
        </w:rPr>
        <w:t>Cernavodă</w:t>
      </w:r>
      <w:r w:rsidR="00DB78C9">
        <w:rPr>
          <w:rFonts w:ascii="Times New Roman" w:hAnsi="Times New Roman" w:cs="Times New Roman"/>
          <w:sz w:val="24"/>
          <w:szCs w:val="24"/>
          <w:lang w:val="en-GB"/>
        </w:rPr>
        <w:t xml:space="preserve"> </w:t>
      </w:r>
      <w:r w:rsidR="00431A25">
        <w:rPr>
          <w:rFonts w:ascii="Times New Roman" w:hAnsi="Times New Roman" w:cs="Times New Roman"/>
          <w:sz w:val="24"/>
          <w:szCs w:val="24"/>
          <w:lang w:val="en-GB"/>
        </w:rPr>
        <w:t>NPP in Romania</w:t>
      </w:r>
      <w:r w:rsidR="006D17AA">
        <w:rPr>
          <w:rFonts w:ascii="Times New Roman" w:hAnsi="Times New Roman" w:cs="Times New Roman"/>
          <w:sz w:val="24"/>
          <w:szCs w:val="24"/>
          <w:lang w:val="en-GB"/>
        </w:rPr>
        <w:t>,</w:t>
      </w:r>
      <w:r w:rsidR="006D17AA">
        <w:rPr>
          <w:rStyle w:val="FootnoteReference"/>
          <w:rFonts w:ascii="Times New Roman" w:hAnsi="Times New Roman" w:cs="Times New Roman"/>
          <w:sz w:val="24"/>
          <w:szCs w:val="24"/>
          <w:lang w:val="en-GB"/>
        </w:rPr>
        <w:footnoteReference w:id="389"/>
      </w:r>
      <w:r w:rsidR="00DA1D1A">
        <w:rPr>
          <w:rFonts w:ascii="Times New Roman" w:hAnsi="Times New Roman" w:cs="Times New Roman"/>
          <w:sz w:val="24"/>
          <w:szCs w:val="24"/>
          <w:lang w:val="en-GB"/>
        </w:rPr>
        <w:t xml:space="preserve"> </w:t>
      </w:r>
      <w:r w:rsidR="00EB4A7C">
        <w:rPr>
          <w:rFonts w:ascii="Times New Roman" w:hAnsi="Times New Roman" w:cs="Times New Roman"/>
          <w:sz w:val="24"/>
          <w:szCs w:val="24"/>
          <w:lang w:val="en-GB"/>
        </w:rPr>
        <w:t xml:space="preserve">the </w:t>
      </w:r>
      <w:proofErr w:type="spellStart"/>
      <w:r w:rsidR="00EB4A7C">
        <w:rPr>
          <w:rFonts w:ascii="Times New Roman" w:hAnsi="Times New Roman" w:cs="Times New Roman"/>
          <w:sz w:val="24"/>
          <w:szCs w:val="24"/>
          <w:lang w:val="en-GB"/>
        </w:rPr>
        <w:t>Fangjia</w:t>
      </w:r>
      <w:r w:rsidR="00703193">
        <w:rPr>
          <w:rFonts w:ascii="Times New Roman" w:hAnsi="Times New Roman" w:cs="Times New Roman"/>
          <w:sz w:val="24"/>
          <w:szCs w:val="24"/>
          <w:lang w:val="en-GB"/>
        </w:rPr>
        <w:t>shan</w:t>
      </w:r>
      <w:proofErr w:type="spellEnd"/>
      <w:r w:rsidR="00703193">
        <w:rPr>
          <w:rFonts w:ascii="Times New Roman" w:hAnsi="Times New Roman" w:cs="Times New Roman"/>
          <w:sz w:val="24"/>
          <w:szCs w:val="24"/>
          <w:lang w:val="en-GB"/>
        </w:rPr>
        <w:t xml:space="preserve"> NPP</w:t>
      </w:r>
      <w:r w:rsidR="00EB4A7C">
        <w:rPr>
          <w:rStyle w:val="FootnoteReference"/>
          <w:rFonts w:ascii="Times New Roman" w:hAnsi="Times New Roman" w:cs="Times New Roman"/>
          <w:sz w:val="24"/>
          <w:szCs w:val="24"/>
          <w:lang w:val="en-GB"/>
        </w:rPr>
        <w:footnoteReference w:id="390"/>
      </w:r>
      <w:r w:rsidR="00EB4A7C">
        <w:rPr>
          <w:rFonts w:ascii="Times New Roman" w:hAnsi="Times New Roman" w:cs="Times New Roman"/>
          <w:sz w:val="24"/>
          <w:szCs w:val="24"/>
          <w:lang w:val="en-GB"/>
        </w:rPr>
        <w:t xml:space="preserve"> and </w:t>
      </w:r>
      <w:proofErr w:type="spellStart"/>
      <w:r w:rsidR="00EB4A7C">
        <w:rPr>
          <w:rFonts w:ascii="Times New Roman" w:hAnsi="Times New Roman" w:cs="Times New Roman"/>
          <w:sz w:val="24"/>
          <w:szCs w:val="24"/>
          <w:lang w:val="en-GB"/>
        </w:rPr>
        <w:t>Ningde</w:t>
      </w:r>
      <w:proofErr w:type="spellEnd"/>
      <w:r w:rsidR="00EB4A7C">
        <w:rPr>
          <w:rFonts w:ascii="Times New Roman" w:hAnsi="Times New Roman" w:cs="Times New Roman"/>
          <w:sz w:val="24"/>
          <w:szCs w:val="24"/>
          <w:lang w:val="en-GB"/>
        </w:rPr>
        <w:t xml:space="preserve"> units 1-4</w:t>
      </w:r>
      <w:r w:rsidR="00703193">
        <w:rPr>
          <w:rFonts w:ascii="Times New Roman" w:hAnsi="Times New Roman" w:cs="Times New Roman"/>
          <w:sz w:val="24"/>
          <w:szCs w:val="24"/>
          <w:lang w:val="en-GB"/>
        </w:rPr>
        <w:t xml:space="preserve"> in China,</w:t>
      </w:r>
      <w:r w:rsidR="00EB4A7C">
        <w:rPr>
          <w:rStyle w:val="FootnoteReference"/>
          <w:rFonts w:ascii="Times New Roman" w:hAnsi="Times New Roman" w:cs="Times New Roman"/>
          <w:sz w:val="24"/>
          <w:szCs w:val="24"/>
          <w:lang w:val="en-GB"/>
        </w:rPr>
        <w:footnoteReference w:id="391"/>
      </w:r>
      <w:r w:rsidR="00EB4A7C">
        <w:rPr>
          <w:rFonts w:ascii="Times New Roman" w:hAnsi="Times New Roman" w:cs="Times New Roman"/>
          <w:sz w:val="24"/>
          <w:szCs w:val="24"/>
          <w:lang w:val="en-GB"/>
        </w:rPr>
        <w:t xml:space="preserve"> </w:t>
      </w:r>
      <w:r w:rsidR="007D504F">
        <w:rPr>
          <w:rFonts w:ascii="Times New Roman" w:hAnsi="Times New Roman" w:cs="Times New Roman"/>
          <w:sz w:val="24"/>
          <w:szCs w:val="24"/>
          <w:lang w:val="en-GB"/>
        </w:rPr>
        <w:t xml:space="preserve">the </w:t>
      </w:r>
      <w:proofErr w:type="spellStart"/>
      <w:r w:rsidR="007D504F">
        <w:rPr>
          <w:rFonts w:ascii="Times New Roman" w:hAnsi="Times New Roman" w:cs="Times New Roman"/>
          <w:sz w:val="24"/>
          <w:szCs w:val="24"/>
          <w:lang w:val="en-GB"/>
        </w:rPr>
        <w:t>Temelin</w:t>
      </w:r>
      <w:proofErr w:type="spellEnd"/>
      <w:r w:rsidR="007D504F">
        <w:rPr>
          <w:rFonts w:ascii="Times New Roman" w:hAnsi="Times New Roman" w:cs="Times New Roman"/>
          <w:sz w:val="24"/>
          <w:szCs w:val="24"/>
          <w:lang w:val="en-GB"/>
        </w:rPr>
        <w:t xml:space="preserve"> NPP in the Czech Republic,</w:t>
      </w:r>
      <w:r w:rsidR="007D504F">
        <w:rPr>
          <w:rStyle w:val="FootnoteReference"/>
          <w:rFonts w:ascii="Times New Roman" w:hAnsi="Times New Roman" w:cs="Times New Roman"/>
          <w:sz w:val="24"/>
          <w:szCs w:val="24"/>
          <w:lang w:val="en-GB"/>
        </w:rPr>
        <w:footnoteReference w:id="392"/>
      </w:r>
      <w:r w:rsidR="00445F9E">
        <w:rPr>
          <w:rFonts w:ascii="Times New Roman" w:hAnsi="Times New Roman" w:cs="Times New Roman"/>
          <w:sz w:val="24"/>
          <w:szCs w:val="24"/>
          <w:lang w:val="en-GB"/>
        </w:rPr>
        <w:t xml:space="preserve"> the two units of the Loviisa NPP in Finland,</w:t>
      </w:r>
      <w:r w:rsidR="00445F9E">
        <w:rPr>
          <w:rStyle w:val="FootnoteReference"/>
          <w:rFonts w:ascii="Times New Roman" w:hAnsi="Times New Roman" w:cs="Times New Roman"/>
          <w:sz w:val="24"/>
          <w:szCs w:val="24"/>
          <w:lang w:val="en-GB"/>
        </w:rPr>
        <w:footnoteReference w:id="393"/>
      </w:r>
      <w:r w:rsidR="00445F9E">
        <w:rPr>
          <w:rFonts w:ascii="Times New Roman" w:hAnsi="Times New Roman" w:cs="Times New Roman"/>
          <w:sz w:val="24"/>
          <w:szCs w:val="24"/>
          <w:lang w:val="en-GB"/>
        </w:rPr>
        <w:t xml:space="preserve"> </w:t>
      </w:r>
      <w:r w:rsidR="008839B4">
        <w:rPr>
          <w:rFonts w:ascii="Times New Roman" w:hAnsi="Times New Roman" w:cs="Times New Roman"/>
          <w:sz w:val="24"/>
          <w:szCs w:val="24"/>
          <w:lang w:val="en-GB"/>
        </w:rPr>
        <w:t>the Browns Ferry NPP in Alabama</w:t>
      </w:r>
      <w:r w:rsidR="008839B4">
        <w:rPr>
          <w:rStyle w:val="FootnoteReference"/>
          <w:rFonts w:ascii="Times New Roman" w:hAnsi="Times New Roman" w:cs="Times New Roman"/>
          <w:sz w:val="24"/>
          <w:szCs w:val="24"/>
          <w:lang w:val="en-GB"/>
        </w:rPr>
        <w:footnoteReference w:id="394"/>
      </w:r>
      <w:r w:rsidR="00AB53FC">
        <w:rPr>
          <w:rFonts w:ascii="Times New Roman" w:hAnsi="Times New Roman" w:cs="Times New Roman"/>
          <w:sz w:val="24"/>
          <w:szCs w:val="24"/>
          <w:lang w:val="en-GB"/>
        </w:rPr>
        <w:t xml:space="preserve"> and the </w:t>
      </w:r>
      <w:proofErr w:type="spellStart"/>
      <w:r w:rsidR="00AB53FC">
        <w:rPr>
          <w:rFonts w:ascii="Times New Roman" w:hAnsi="Times New Roman" w:cs="Times New Roman"/>
          <w:sz w:val="24"/>
          <w:szCs w:val="24"/>
          <w:lang w:val="en-GB"/>
        </w:rPr>
        <w:t>Balakovo</w:t>
      </w:r>
      <w:proofErr w:type="spellEnd"/>
      <w:r w:rsidR="00AB53FC">
        <w:rPr>
          <w:rFonts w:ascii="Times New Roman" w:hAnsi="Times New Roman" w:cs="Times New Roman"/>
          <w:sz w:val="24"/>
          <w:szCs w:val="24"/>
          <w:lang w:val="en-GB"/>
        </w:rPr>
        <w:t xml:space="preserve"> NPP in Russia.</w:t>
      </w:r>
      <w:r w:rsidR="00AB53FC">
        <w:rPr>
          <w:rStyle w:val="FootnoteReference"/>
          <w:rFonts w:ascii="Times New Roman" w:hAnsi="Times New Roman" w:cs="Times New Roman"/>
          <w:sz w:val="24"/>
          <w:szCs w:val="24"/>
          <w:lang w:val="en-GB"/>
        </w:rPr>
        <w:footnoteReference w:id="395"/>
      </w:r>
    </w:p>
    <w:p w:rsidR="008B3E03" w:rsidRDefault="00DF4493" w:rsidP="00DF70D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Generation III (GEN</w:t>
      </w:r>
      <w:r w:rsidR="00C23B93">
        <w:rPr>
          <w:rFonts w:ascii="Times New Roman" w:hAnsi="Times New Roman" w:cs="Times New Roman"/>
          <w:sz w:val="24"/>
          <w:szCs w:val="24"/>
          <w:lang w:val="en-GB"/>
        </w:rPr>
        <w:t>-III) NPPs</w:t>
      </w:r>
      <w:r w:rsidR="006E1F15">
        <w:rPr>
          <w:rFonts w:ascii="Times New Roman" w:hAnsi="Times New Roman" w:cs="Times New Roman"/>
          <w:sz w:val="24"/>
          <w:szCs w:val="24"/>
          <w:lang w:val="en-GB"/>
        </w:rPr>
        <w:t>, initially introduced during the 1990s,</w:t>
      </w:r>
      <w:r w:rsidR="006E1F15">
        <w:rPr>
          <w:rStyle w:val="FootnoteReference"/>
          <w:rFonts w:ascii="Times New Roman" w:hAnsi="Times New Roman" w:cs="Times New Roman"/>
          <w:sz w:val="24"/>
          <w:szCs w:val="24"/>
          <w:lang w:val="en-GB"/>
        </w:rPr>
        <w:footnoteReference w:id="396"/>
      </w:r>
      <w:r w:rsidR="00C23B93">
        <w:rPr>
          <w:rFonts w:ascii="Times New Roman" w:hAnsi="Times New Roman" w:cs="Times New Roman"/>
          <w:sz w:val="24"/>
          <w:szCs w:val="24"/>
          <w:lang w:val="en-GB"/>
        </w:rPr>
        <w:t xml:space="preserve"> essentially integrated</w:t>
      </w:r>
      <w:r>
        <w:rPr>
          <w:rFonts w:ascii="Times New Roman" w:hAnsi="Times New Roman" w:cs="Times New Roman"/>
          <w:sz w:val="24"/>
          <w:szCs w:val="24"/>
          <w:lang w:val="en-GB"/>
        </w:rPr>
        <w:t xml:space="preserve"> </w:t>
      </w:r>
      <w:r w:rsidR="00C23B93">
        <w:rPr>
          <w:rFonts w:ascii="Times New Roman" w:hAnsi="Times New Roman" w:cs="Times New Roman"/>
          <w:sz w:val="24"/>
          <w:szCs w:val="24"/>
          <w:lang w:val="en-GB"/>
        </w:rPr>
        <w:t xml:space="preserve">the lessons learned from the accidents in </w:t>
      </w:r>
      <w:r w:rsidR="00D107E5">
        <w:rPr>
          <w:rFonts w:ascii="Times New Roman" w:hAnsi="Times New Roman" w:cs="Times New Roman"/>
          <w:sz w:val="24"/>
          <w:szCs w:val="24"/>
          <w:lang w:val="en-GB"/>
        </w:rPr>
        <w:t xml:space="preserve">the </w:t>
      </w:r>
      <w:r w:rsidR="00C23B93">
        <w:rPr>
          <w:rFonts w:ascii="Times New Roman" w:hAnsi="Times New Roman" w:cs="Times New Roman"/>
          <w:sz w:val="24"/>
          <w:szCs w:val="24"/>
          <w:lang w:val="en-GB"/>
        </w:rPr>
        <w:t xml:space="preserve">Three Mile Island and </w:t>
      </w:r>
      <w:r w:rsidR="00D107E5">
        <w:rPr>
          <w:rFonts w:ascii="Times New Roman" w:hAnsi="Times New Roman" w:cs="Times New Roman"/>
          <w:sz w:val="24"/>
          <w:szCs w:val="24"/>
          <w:lang w:val="en-GB"/>
        </w:rPr>
        <w:t xml:space="preserve">the </w:t>
      </w:r>
      <w:r w:rsidR="00C23B93">
        <w:rPr>
          <w:rFonts w:ascii="Times New Roman" w:hAnsi="Times New Roman" w:cs="Times New Roman"/>
          <w:sz w:val="24"/>
          <w:szCs w:val="24"/>
          <w:lang w:val="en-GB"/>
        </w:rPr>
        <w:t>Chernobyl facilities,</w:t>
      </w:r>
      <w:r w:rsidR="00C23B93">
        <w:rPr>
          <w:rStyle w:val="FootnoteReference"/>
          <w:rFonts w:ascii="Times New Roman" w:hAnsi="Times New Roman" w:cs="Times New Roman"/>
          <w:sz w:val="24"/>
          <w:szCs w:val="24"/>
          <w:lang w:val="en-GB"/>
        </w:rPr>
        <w:footnoteReference w:id="397"/>
      </w:r>
      <w:r w:rsidR="00C23B93">
        <w:rPr>
          <w:rFonts w:ascii="Times New Roman" w:hAnsi="Times New Roman" w:cs="Times New Roman"/>
          <w:sz w:val="24"/>
          <w:szCs w:val="24"/>
          <w:lang w:val="en-GB"/>
        </w:rPr>
        <w:t xml:space="preserve"> representing</w:t>
      </w:r>
      <w:r w:rsidR="00926DF8">
        <w:rPr>
          <w:rFonts w:ascii="Times New Roman" w:hAnsi="Times New Roman" w:cs="Times New Roman"/>
          <w:sz w:val="24"/>
          <w:szCs w:val="24"/>
          <w:lang w:val="en-GB"/>
        </w:rPr>
        <w:t xml:space="preserve"> advancement</w:t>
      </w:r>
      <w:r w:rsidR="005E519C">
        <w:rPr>
          <w:rFonts w:ascii="Times New Roman" w:hAnsi="Times New Roman" w:cs="Times New Roman"/>
          <w:sz w:val="24"/>
          <w:szCs w:val="24"/>
          <w:lang w:val="en-GB"/>
        </w:rPr>
        <w:t>s</w:t>
      </w:r>
      <w:r w:rsidR="00926DF8">
        <w:rPr>
          <w:rFonts w:ascii="Times New Roman" w:hAnsi="Times New Roman" w:cs="Times New Roman"/>
          <w:sz w:val="24"/>
          <w:szCs w:val="24"/>
          <w:lang w:val="en-GB"/>
        </w:rPr>
        <w:t xml:space="preserve"> upon GEN-II NPPs</w:t>
      </w:r>
      <w:r w:rsidR="00C23B93">
        <w:rPr>
          <w:rFonts w:ascii="Times New Roman" w:hAnsi="Times New Roman" w:cs="Times New Roman"/>
          <w:sz w:val="24"/>
          <w:szCs w:val="24"/>
          <w:lang w:val="en-GB"/>
        </w:rPr>
        <w:t xml:space="preserve"> that</w:t>
      </w:r>
      <w:r>
        <w:rPr>
          <w:rFonts w:ascii="Times New Roman" w:hAnsi="Times New Roman" w:cs="Times New Roman"/>
          <w:sz w:val="24"/>
          <w:szCs w:val="24"/>
          <w:lang w:val="en-GB"/>
        </w:rPr>
        <w:t xml:space="preserve"> incorporat</w:t>
      </w:r>
      <w:r w:rsidR="00C23B93">
        <w:rPr>
          <w:rFonts w:ascii="Times New Roman" w:hAnsi="Times New Roman" w:cs="Times New Roman"/>
          <w:sz w:val="24"/>
          <w:szCs w:val="24"/>
          <w:lang w:val="en-GB"/>
        </w:rPr>
        <w:t>ed</w:t>
      </w:r>
      <w:r>
        <w:rPr>
          <w:rFonts w:ascii="Times New Roman" w:hAnsi="Times New Roman" w:cs="Times New Roman"/>
          <w:sz w:val="24"/>
          <w:szCs w:val="24"/>
          <w:lang w:val="en-GB"/>
        </w:rPr>
        <w:t xml:space="preserve"> refined design enhancements.</w:t>
      </w:r>
      <w:r>
        <w:rPr>
          <w:rStyle w:val="FootnoteReference"/>
          <w:rFonts w:ascii="Times New Roman" w:hAnsi="Times New Roman" w:cs="Times New Roman"/>
          <w:sz w:val="24"/>
          <w:szCs w:val="24"/>
          <w:lang w:val="en-GB"/>
        </w:rPr>
        <w:footnoteReference w:id="398"/>
      </w:r>
      <w:r>
        <w:rPr>
          <w:rFonts w:ascii="Times New Roman" w:hAnsi="Times New Roman" w:cs="Times New Roman"/>
          <w:sz w:val="24"/>
          <w:szCs w:val="24"/>
          <w:lang w:val="en-GB"/>
        </w:rPr>
        <w:t xml:space="preserve"> Among the characteristics of the GEN-III reactor designs </w:t>
      </w:r>
      <w:r w:rsidR="00FC201F">
        <w:rPr>
          <w:rFonts w:ascii="Times New Roman" w:hAnsi="Times New Roman" w:cs="Times New Roman"/>
          <w:sz w:val="24"/>
          <w:szCs w:val="24"/>
          <w:lang w:val="en-GB"/>
        </w:rPr>
        <w:t>the augmented thermal efficacy, the shrinkage of construction timetables,</w:t>
      </w:r>
      <w:r w:rsidR="00FC201F">
        <w:rPr>
          <w:rStyle w:val="FootnoteReference"/>
          <w:rFonts w:ascii="Times New Roman" w:hAnsi="Times New Roman" w:cs="Times New Roman"/>
          <w:sz w:val="24"/>
          <w:szCs w:val="24"/>
          <w:lang w:val="en-GB"/>
        </w:rPr>
        <w:footnoteReference w:id="399"/>
      </w:r>
      <w:r w:rsidR="00FC201F">
        <w:rPr>
          <w:rFonts w:ascii="Times New Roman" w:hAnsi="Times New Roman" w:cs="Times New Roman"/>
          <w:sz w:val="24"/>
          <w:szCs w:val="24"/>
          <w:lang w:val="en-GB"/>
        </w:rPr>
        <w:t xml:space="preserve"> </w:t>
      </w:r>
      <w:r w:rsidR="00D107E5">
        <w:rPr>
          <w:rFonts w:ascii="Times New Roman" w:hAnsi="Times New Roman" w:cs="Times New Roman"/>
          <w:sz w:val="24"/>
          <w:szCs w:val="24"/>
          <w:lang w:val="en-GB"/>
        </w:rPr>
        <w:t>the lower core damage frequencies</w:t>
      </w:r>
      <w:r w:rsidR="00FC201F">
        <w:rPr>
          <w:rFonts w:ascii="Times New Roman" w:hAnsi="Times New Roman" w:cs="Times New Roman"/>
          <w:sz w:val="24"/>
          <w:szCs w:val="24"/>
          <w:lang w:val="en-GB"/>
        </w:rPr>
        <w:t xml:space="preserve"> reducing the likelihood of severe accidents</w:t>
      </w:r>
      <w:r w:rsidR="00D107E5">
        <w:rPr>
          <w:rFonts w:ascii="Times New Roman" w:hAnsi="Times New Roman" w:cs="Times New Roman"/>
          <w:sz w:val="24"/>
          <w:szCs w:val="24"/>
          <w:lang w:val="en-GB"/>
        </w:rPr>
        <w:t>,</w:t>
      </w:r>
      <w:r w:rsidR="00D107E5">
        <w:rPr>
          <w:rStyle w:val="FootnoteReference"/>
          <w:rFonts w:ascii="Times New Roman" w:hAnsi="Times New Roman" w:cs="Times New Roman"/>
          <w:sz w:val="24"/>
          <w:szCs w:val="24"/>
          <w:lang w:val="en-GB"/>
        </w:rPr>
        <w:footnoteReference w:id="400"/>
      </w:r>
      <w:r w:rsidR="00D107E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the longevity of the installation that is calculated to 60 years, the simplicity and robustness of the structure, </w:t>
      </w:r>
      <w:r w:rsidR="00C23B93">
        <w:rPr>
          <w:rFonts w:ascii="Times New Roman" w:hAnsi="Times New Roman" w:cs="Times New Roman"/>
          <w:sz w:val="24"/>
          <w:szCs w:val="24"/>
          <w:lang w:val="en-GB"/>
        </w:rPr>
        <w:t>the risk minimization to avoid potential hazards that could cause significant damage, the honing of fuel efficiency, the facilitation of operation activities</w:t>
      </w:r>
      <w:r w:rsidR="00243250">
        <w:rPr>
          <w:rFonts w:ascii="Times New Roman" w:hAnsi="Times New Roman" w:cs="Times New Roman"/>
          <w:sz w:val="24"/>
          <w:szCs w:val="24"/>
          <w:lang w:val="en-GB"/>
        </w:rPr>
        <w:t>, the passive safety features</w:t>
      </w:r>
      <w:r w:rsidR="00C23B93">
        <w:rPr>
          <w:rFonts w:ascii="Times New Roman" w:hAnsi="Times New Roman" w:cs="Times New Roman"/>
          <w:sz w:val="24"/>
          <w:szCs w:val="24"/>
          <w:lang w:val="en-GB"/>
        </w:rPr>
        <w:t xml:space="preserve"> and the utilization of recycled fuel </w:t>
      </w:r>
      <w:r w:rsidR="00926DF8">
        <w:rPr>
          <w:rFonts w:ascii="Times New Roman" w:hAnsi="Times New Roman" w:cs="Times New Roman"/>
          <w:sz w:val="24"/>
          <w:szCs w:val="24"/>
          <w:lang w:val="en-GB"/>
        </w:rPr>
        <w:t xml:space="preserve">“revolutionized” the class of reactors led by the </w:t>
      </w:r>
      <w:r w:rsidR="00926DF8">
        <w:rPr>
          <w:rFonts w:ascii="Times New Roman" w:hAnsi="Times New Roman" w:cs="Times New Roman"/>
          <w:sz w:val="24"/>
          <w:szCs w:val="24"/>
          <w:lang w:val="en-GB"/>
        </w:rPr>
        <w:lastRenderedPageBreak/>
        <w:t>Westinghouse AP-600.</w:t>
      </w:r>
      <w:r w:rsidR="00926DF8">
        <w:rPr>
          <w:rStyle w:val="FootnoteReference"/>
          <w:rFonts w:ascii="Times New Roman" w:hAnsi="Times New Roman" w:cs="Times New Roman"/>
          <w:sz w:val="24"/>
          <w:szCs w:val="24"/>
          <w:lang w:val="en-GB"/>
        </w:rPr>
        <w:footnoteReference w:id="401"/>
      </w:r>
      <w:r w:rsidR="003C1D11" w:rsidRPr="003C1D11">
        <w:rPr>
          <w:rFonts w:ascii="Times New Roman" w:hAnsi="Times New Roman" w:cs="Times New Roman"/>
          <w:sz w:val="24"/>
          <w:szCs w:val="24"/>
          <w:lang w:val="en-GB"/>
        </w:rPr>
        <w:t xml:space="preserve"> </w:t>
      </w:r>
      <w:r w:rsidR="003C1D11">
        <w:rPr>
          <w:rFonts w:ascii="Times New Roman" w:hAnsi="Times New Roman" w:cs="Times New Roman"/>
          <w:sz w:val="24"/>
          <w:szCs w:val="24"/>
          <w:lang w:val="en-GB"/>
        </w:rPr>
        <w:t>In addition, the standardization with regard to the GEN-III’s design facilitated the licensing and inspection procedures in a greater degree compared to the previous generations’ designs.</w:t>
      </w:r>
      <w:r w:rsidR="003C1D11">
        <w:rPr>
          <w:rStyle w:val="FootnoteReference"/>
          <w:rFonts w:ascii="Times New Roman" w:hAnsi="Times New Roman" w:cs="Times New Roman"/>
          <w:sz w:val="24"/>
          <w:szCs w:val="24"/>
          <w:lang w:val="en-GB"/>
        </w:rPr>
        <w:footnoteReference w:id="402"/>
      </w:r>
      <w:r w:rsidR="003C1D11">
        <w:rPr>
          <w:rFonts w:ascii="Times New Roman" w:hAnsi="Times New Roman" w:cs="Times New Roman"/>
          <w:sz w:val="24"/>
          <w:szCs w:val="24"/>
          <w:lang w:val="en-GB"/>
        </w:rPr>
        <w:t xml:space="preserve"> </w:t>
      </w:r>
    </w:p>
    <w:p w:rsidR="00AE1668" w:rsidRPr="003C1D11" w:rsidRDefault="00AE1668" w:rsidP="00DF70D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During the</w:t>
      </w:r>
      <w:r w:rsidR="00F226E3">
        <w:rPr>
          <w:rFonts w:ascii="Times New Roman" w:hAnsi="Times New Roman" w:cs="Times New Roman"/>
          <w:sz w:val="24"/>
          <w:szCs w:val="24"/>
          <w:lang w:val="en-GB"/>
        </w:rPr>
        <w:t xml:space="preserve"> late</w:t>
      </w:r>
      <w:r>
        <w:rPr>
          <w:rFonts w:ascii="Times New Roman" w:hAnsi="Times New Roman" w:cs="Times New Roman"/>
          <w:sz w:val="24"/>
          <w:szCs w:val="24"/>
          <w:lang w:val="en-GB"/>
        </w:rPr>
        <w:t xml:space="preserve"> 1990s, the development of another </w:t>
      </w:r>
      <w:r w:rsidR="005608F6">
        <w:rPr>
          <w:rFonts w:ascii="Times New Roman" w:hAnsi="Times New Roman" w:cs="Times New Roman"/>
          <w:sz w:val="24"/>
          <w:szCs w:val="24"/>
          <w:lang w:val="en-GB"/>
        </w:rPr>
        <w:t xml:space="preserve">advanced </w:t>
      </w:r>
      <w:r>
        <w:rPr>
          <w:rFonts w:ascii="Times New Roman" w:hAnsi="Times New Roman" w:cs="Times New Roman"/>
          <w:sz w:val="24"/>
          <w:szCs w:val="24"/>
          <w:lang w:val="en-GB"/>
        </w:rPr>
        <w:t>generation was initiated, as ameliorations in the safety features of the GEN-III designs was deemed necessary</w:t>
      </w:r>
      <w:r w:rsidR="00CC12B3">
        <w:rPr>
          <w:rFonts w:ascii="Times New Roman" w:hAnsi="Times New Roman" w:cs="Times New Roman"/>
          <w:sz w:val="24"/>
          <w:szCs w:val="24"/>
          <w:lang w:val="en-GB"/>
        </w:rPr>
        <w:t>,</w:t>
      </w:r>
      <w:r>
        <w:rPr>
          <w:rStyle w:val="FootnoteReference"/>
          <w:rFonts w:ascii="Times New Roman" w:hAnsi="Times New Roman" w:cs="Times New Roman"/>
          <w:sz w:val="24"/>
          <w:szCs w:val="24"/>
          <w:lang w:val="en-GB"/>
        </w:rPr>
        <w:footnoteReference w:id="403"/>
      </w:r>
      <w:r w:rsidR="00CC12B3">
        <w:rPr>
          <w:rFonts w:ascii="Times New Roman" w:hAnsi="Times New Roman" w:cs="Times New Roman"/>
          <w:sz w:val="24"/>
          <w:szCs w:val="24"/>
          <w:lang w:val="en-GB"/>
        </w:rPr>
        <w:t xml:space="preserve"> after the first GEN-III plants entered deployment.</w:t>
      </w:r>
      <w:r w:rsidR="00CC12B3">
        <w:rPr>
          <w:rStyle w:val="FootnoteReference"/>
          <w:rFonts w:ascii="Times New Roman" w:hAnsi="Times New Roman" w:cs="Times New Roman"/>
          <w:sz w:val="24"/>
          <w:szCs w:val="24"/>
          <w:lang w:val="en-GB"/>
        </w:rPr>
        <w:footnoteReference w:id="404"/>
      </w:r>
      <w:r w:rsidR="00F226E3">
        <w:rPr>
          <w:rFonts w:ascii="Times New Roman" w:hAnsi="Times New Roman" w:cs="Times New Roman"/>
          <w:sz w:val="24"/>
          <w:szCs w:val="24"/>
          <w:lang w:val="en-GB"/>
        </w:rPr>
        <w:t xml:space="preserve"> In that respect </w:t>
      </w:r>
      <w:r w:rsidR="00484620">
        <w:rPr>
          <w:rFonts w:ascii="Times New Roman" w:hAnsi="Times New Roman" w:cs="Times New Roman"/>
          <w:sz w:val="24"/>
          <w:szCs w:val="24"/>
          <w:lang w:val="en-GB"/>
        </w:rPr>
        <w:t xml:space="preserve">the “evolutionary” </w:t>
      </w:r>
      <w:r w:rsidR="00F226E3">
        <w:rPr>
          <w:rFonts w:ascii="Times New Roman" w:hAnsi="Times New Roman" w:cs="Times New Roman"/>
          <w:sz w:val="24"/>
          <w:szCs w:val="24"/>
          <w:lang w:val="en-GB"/>
        </w:rPr>
        <w:t xml:space="preserve">GEN-III+ designs incorporated </w:t>
      </w:r>
      <w:r w:rsidR="00270164">
        <w:rPr>
          <w:rFonts w:ascii="Times New Roman" w:hAnsi="Times New Roman" w:cs="Times New Roman"/>
          <w:sz w:val="24"/>
          <w:szCs w:val="24"/>
          <w:lang w:val="en-GB"/>
        </w:rPr>
        <w:t xml:space="preserve">more advanced and </w:t>
      </w:r>
      <w:r w:rsidR="0084416C">
        <w:rPr>
          <w:rFonts w:ascii="Times New Roman" w:hAnsi="Times New Roman" w:cs="Times New Roman"/>
          <w:sz w:val="24"/>
          <w:szCs w:val="24"/>
          <w:lang w:val="en-GB"/>
        </w:rPr>
        <w:t xml:space="preserve">simple </w:t>
      </w:r>
      <w:r w:rsidR="00F226E3">
        <w:rPr>
          <w:rFonts w:ascii="Times New Roman" w:hAnsi="Times New Roman" w:cs="Times New Roman"/>
          <w:sz w:val="24"/>
          <w:szCs w:val="24"/>
          <w:lang w:val="en-GB"/>
        </w:rPr>
        <w:t xml:space="preserve">passive </w:t>
      </w:r>
      <w:r w:rsidR="00B85869">
        <w:rPr>
          <w:rFonts w:ascii="Times New Roman" w:hAnsi="Times New Roman" w:cs="Times New Roman"/>
          <w:sz w:val="24"/>
          <w:szCs w:val="24"/>
          <w:lang w:val="en-GB"/>
        </w:rPr>
        <w:t>or inherent safety systems</w:t>
      </w:r>
      <w:r w:rsidR="00600FD2">
        <w:rPr>
          <w:rFonts w:ascii="Times New Roman" w:hAnsi="Times New Roman" w:cs="Times New Roman"/>
          <w:sz w:val="24"/>
          <w:szCs w:val="24"/>
          <w:lang w:val="en-GB"/>
        </w:rPr>
        <w:t xml:space="preserve"> </w:t>
      </w:r>
      <w:r w:rsidR="00270164">
        <w:rPr>
          <w:rFonts w:ascii="Times New Roman" w:hAnsi="Times New Roman" w:cs="Times New Roman"/>
          <w:sz w:val="24"/>
          <w:szCs w:val="24"/>
          <w:lang w:val="en-GB"/>
        </w:rPr>
        <w:t>than GEN-III</w:t>
      </w:r>
      <w:r w:rsidR="00270164">
        <w:rPr>
          <w:rStyle w:val="FootnoteReference"/>
          <w:rFonts w:ascii="Times New Roman" w:hAnsi="Times New Roman" w:cs="Times New Roman"/>
          <w:sz w:val="24"/>
          <w:szCs w:val="24"/>
          <w:lang w:val="en-GB"/>
        </w:rPr>
        <w:footnoteReference w:id="405"/>
      </w:r>
      <w:r w:rsidR="00270164">
        <w:rPr>
          <w:rFonts w:ascii="Times New Roman" w:hAnsi="Times New Roman" w:cs="Times New Roman"/>
          <w:sz w:val="24"/>
          <w:szCs w:val="24"/>
          <w:lang w:val="en-GB"/>
        </w:rPr>
        <w:t xml:space="preserve"> </w:t>
      </w:r>
      <w:r w:rsidR="00600FD2">
        <w:rPr>
          <w:rFonts w:ascii="Times New Roman" w:hAnsi="Times New Roman" w:cs="Times New Roman"/>
          <w:sz w:val="24"/>
          <w:szCs w:val="24"/>
          <w:lang w:val="en-GB"/>
        </w:rPr>
        <w:t>that exploit natural forces to mitigate an accident’s impacts</w:t>
      </w:r>
      <w:r w:rsidR="00600FD2">
        <w:rPr>
          <w:rStyle w:val="FootnoteReference"/>
          <w:rFonts w:ascii="Times New Roman" w:hAnsi="Times New Roman" w:cs="Times New Roman"/>
          <w:sz w:val="24"/>
          <w:szCs w:val="24"/>
          <w:lang w:val="en-GB"/>
        </w:rPr>
        <w:footnoteReference w:id="406"/>
      </w:r>
      <w:r w:rsidR="009E1A48">
        <w:rPr>
          <w:rFonts w:ascii="Times New Roman" w:hAnsi="Times New Roman" w:cs="Times New Roman"/>
          <w:sz w:val="24"/>
          <w:szCs w:val="24"/>
          <w:lang w:val="en-GB"/>
        </w:rPr>
        <w:t xml:space="preserve"> and even enabled a 35% decline in greenhouse gas emissions compared to previous reactor technologies,</w:t>
      </w:r>
      <w:r w:rsidR="009E1A48">
        <w:rPr>
          <w:rStyle w:val="FootnoteReference"/>
          <w:rFonts w:ascii="Times New Roman" w:hAnsi="Times New Roman" w:cs="Times New Roman"/>
          <w:sz w:val="24"/>
          <w:szCs w:val="24"/>
          <w:lang w:val="en-GB"/>
        </w:rPr>
        <w:footnoteReference w:id="407"/>
      </w:r>
      <w:r w:rsidR="00F226E3">
        <w:rPr>
          <w:rFonts w:ascii="Times New Roman" w:hAnsi="Times New Roman" w:cs="Times New Roman"/>
          <w:sz w:val="24"/>
          <w:szCs w:val="24"/>
          <w:lang w:val="en-GB"/>
        </w:rPr>
        <w:t xml:space="preserve"> while concurrently endeavouring to address</w:t>
      </w:r>
      <w:r w:rsidR="002805EB">
        <w:rPr>
          <w:rFonts w:ascii="Times New Roman" w:hAnsi="Times New Roman" w:cs="Times New Roman"/>
          <w:sz w:val="24"/>
          <w:szCs w:val="24"/>
          <w:lang w:val="en-GB"/>
        </w:rPr>
        <w:t xml:space="preserve"> </w:t>
      </w:r>
      <w:r w:rsidR="007930DD">
        <w:rPr>
          <w:rFonts w:ascii="Times New Roman" w:hAnsi="Times New Roman" w:cs="Times New Roman"/>
          <w:sz w:val="24"/>
          <w:szCs w:val="24"/>
          <w:lang w:val="en-GB"/>
        </w:rPr>
        <w:t xml:space="preserve">core </w:t>
      </w:r>
      <w:r w:rsidR="002805EB">
        <w:rPr>
          <w:rFonts w:ascii="Times New Roman" w:hAnsi="Times New Roman" w:cs="Times New Roman"/>
          <w:sz w:val="24"/>
          <w:szCs w:val="24"/>
          <w:lang w:val="en-GB"/>
        </w:rPr>
        <w:t xml:space="preserve">challenges related to cost, </w:t>
      </w:r>
      <w:r w:rsidR="00F226E3">
        <w:rPr>
          <w:rFonts w:ascii="Times New Roman" w:hAnsi="Times New Roman" w:cs="Times New Roman"/>
          <w:sz w:val="24"/>
          <w:szCs w:val="24"/>
          <w:lang w:val="en-GB"/>
        </w:rPr>
        <w:t>constructability</w:t>
      </w:r>
      <w:r w:rsidR="002805EB">
        <w:rPr>
          <w:rFonts w:ascii="Times New Roman" w:hAnsi="Times New Roman" w:cs="Times New Roman"/>
          <w:sz w:val="24"/>
          <w:szCs w:val="24"/>
          <w:lang w:val="en-GB"/>
        </w:rPr>
        <w:t>,</w:t>
      </w:r>
      <w:r w:rsidR="00F226E3">
        <w:rPr>
          <w:rStyle w:val="FootnoteReference"/>
          <w:rFonts w:ascii="Times New Roman" w:hAnsi="Times New Roman" w:cs="Times New Roman"/>
          <w:sz w:val="24"/>
          <w:szCs w:val="24"/>
          <w:lang w:val="en-GB"/>
        </w:rPr>
        <w:footnoteReference w:id="408"/>
      </w:r>
      <w:r w:rsidR="002805EB">
        <w:rPr>
          <w:rFonts w:ascii="Times New Roman" w:hAnsi="Times New Roman" w:cs="Times New Roman"/>
          <w:sz w:val="24"/>
          <w:szCs w:val="24"/>
          <w:lang w:val="en-GB"/>
        </w:rPr>
        <w:t xml:space="preserve"> fuel consumption and waste production.</w:t>
      </w:r>
      <w:r w:rsidR="002805EB">
        <w:rPr>
          <w:rStyle w:val="FootnoteReference"/>
          <w:rFonts w:ascii="Times New Roman" w:hAnsi="Times New Roman" w:cs="Times New Roman"/>
          <w:sz w:val="24"/>
          <w:szCs w:val="24"/>
          <w:lang w:val="en-GB"/>
        </w:rPr>
        <w:footnoteReference w:id="409"/>
      </w:r>
      <w:r w:rsidR="00F226E3">
        <w:rPr>
          <w:rFonts w:ascii="Times New Roman" w:hAnsi="Times New Roman" w:cs="Times New Roman"/>
          <w:sz w:val="24"/>
          <w:szCs w:val="24"/>
          <w:lang w:val="en-GB"/>
        </w:rPr>
        <w:t xml:space="preserve"> </w:t>
      </w:r>
      <w:r w:rsidR="00C30A7D">
        <w:rPr>
          <w:rFonts w:ascii="Times New Roman" w:hAnsi="Times New Roman" w:cs="Times New Roman"/>
          <w:sz w:val="24"/>
          <w:szCs w:val="24"/>
          <w:lang w:val="en-GB"/>
        </w:rPr>
        <w:t xml:space="preserve">Through the integration of </w:t>
      </w:r>
      <w:r w:rsidR="00BE57E9">
        <w:rPr>
          <w:rFonts w:ascii="Times New Roman" w:hAnsi="Times New Roman" w:cs="Times New Roman"/>
          <w:sz w:val="24"/>
          <w:szCs w:val="24"/>
          <w:lang w:val="en-GB"/>
        </w:rPr>
        <w:t xml:space="preserve">the former fleet’s </w:t>
      </w:r>
      <w:r w:rsidR="00C30A7D">
        <w:rPr>
          <w:rFonts w:ascii="Times New Roman" w:hAnsi="Times New Roman" w:cs="Times New Roman"/>
          <w:sz w:val="24"/>
          <w:szCs w:val="24"/>
          <w:lang w:val="en-GB"/>
        </w:rPr>
        <w:t>operating experiences</w:t>
      </w:r>
      <w:r w:rsidR="0025592B">
        <w:rPr>
          <w:rFonts w:ascii="Times New Roman" w:hAnsi="Times New Roman" w:cs="Times New Roman"/>
          <w:sz w:val="24"/>
          <w:szCs w:val="24"/>
          <w:lang w:val="en-GB"/>
        </w:rPr>
        <w:t xml:space="preserve"> and technological innovations</w:t>
      </w:r>
      <w:r w:rsidR="006B128C">
        <w:rPr>
          <w:rFonts w:ascii="Times New Roman" w:hAnsi="Times New Roman" w:cs="Times New Roman"/>
          <w:sz w:val="24"/>
          <w:szCs w:val="24"/>
          <w:lang w:val="en-GB"/>
        </w:rPr>
        <w:t xml:space="preserve">, the objectives associated with GEN-III+ models </w:t>
      </w:r>
      <w:r w:rsidR="004F4956">
        <w:rPr>
          <w:rFonts w:ascii="Times New Roman" w:hAnsi="Times New Roman" w:cs="Times New Roman"/>
          <w:sz w:val="24"/>
          <w:szCs w:val="24"/>
          <w:lang w:val="en-GB"/>
        </w:rPr>
        <w:t>include improved economics</w:t>
      </w:r>
      <w:r w:rsidR="0025592B">
        <w:rPr>
          <w:rFonts w:ascii="Times New Roman" w:hAnsi="Times New Roman" w:cs="Times New Roman"/>
          <w:sz w:val="24"/>
          <w:szCs w:val="24"/>
          <w:lang w:val="en-GB"/>
        </w:rPr>
        <w:t>,</w:t>
      </w:r>
      <w:r w:rsidR="004F4956">
        <w:rPr>
          <w:rStyle w:val="FootnoteReference"/>
          <w:rFonts w:ascii="Times New Roman" w:hAnsi="Times New Roman" w:cs="Times New Roman"/>
          <w:sz w:val="24"/>
          <w:szCs w:val="24"/>
          <w:lang w:val="en-GB"/>
        </w:rPr>
        <w:footnoteReference w:id="410"/>
      </w:r>
      <w:r w:rsidR="004F36FC">
        <w:rPr>
          <w:rFonts w:ascii="Times New Roman" w:hAnsi="Times New Roman" w:cs="Times New Roman"/>
          <w:sz w:val="24"/>
          <w:szCs w:val="24"/>
          <w:lang w:val="en-GB"/>
        </w:rPr>
        <w:t xml:space="preserve"> performance upgrades,</w:t>
      </w:r>
      <w:r w:rsidR="004F36FC">
        <w:rPr>
          <w:rStyle w:val="FootnoteReference"/>
          <w:rFonts w:ascii="Times New Roman" w:hAnsi="Times New Roman" w:cs="Times New Roman"/>
          <w:sz w:val="24"/>
          <w:szCs w:val="24"/>
          <w:lang w:val="en-GB"/>
        </w:rPr>
        <w:footnoteReference w:id="411"/>
      </w:r>
      <w:r w:rsidR="004F36FC">
        <w:rPr>
          <w:rFonts w:ascii="Times New Roman" w:hAnsi="Times New Roman" w:cs="Times New Roman"/>
          <w:sz w:val="24"/>
          <w:szCs w:val="24"/>
          <w:lang w:val="en-GB"/>
        </w:rPr>
        <w:t xml:space="preserve"> </w:t>
      </w:r>
      <w:r w:rsidR="00772A32">
        <w:rPr>
          <w:rFonts w:ascii="Times New Roman" w:hAnsi="Times New Roman" w:cs="Times New Roman"/>
          <w:sz w:val="24"/>
          <w:szCs w:val="24"/>
          <w:lang w:val="en-GB"/>
        </w:rPr>
        <w:t xml:space="preserve">extended operational lifespan, </w:t>
      </w:r>
      <w:r w:rsidR="0025592B">
        <w:rPr>
          <w:rFonts w:ascii="Times New Roman" w:hAnsi="Times New Roman" w:cs="Times New Roman"/>
          <w:sz w:val="24"/>
          <w:szCs w:val="24"/>
          <w:lang w:val="en-GB"/>
        </w:rPr>
        <w:t>mitigation of external hazards</w:t>
      </w:r>
      <w:r w:rsidR="0068181F">
        <w:rPr>
          <w:rFonts w:ascii="Times New Roman" w:hAnsi="Times New Roman" w:cs="Times New Roman"/>
          <w:sz w:val="24"/>
          <w:szCs w:val="24"/>
          <w:lang w:val="en-GB"/>
        </w:rPr>
        <w:t xml:space="preserve">, greater competitiveness </w:t>
      </w:r>
      <w:r w:rsidR="00934553">
        <w:rPr>
          <w:rFonts w:ascii="Times New Roman" w:hAnsi="Times New Roman" w:cs="Times New Roman"/>
          <w:sz w:val="24"/>
          <w:szCs w:val="24"/>
          <w:lang w:val="en-GB"/>
        </w:rPr>
        <w:t>and overall enhancement of safety features.</w:t>
      </w:r>
      <w:r w:rsidR="00934553">
        <w:rPr>
          <w:rStyle w:val="FootnoteReference"/>
          <w:rFonts w:ascii="Times New Roman" w:hAnsi="Times New Roman" w:cs="Times New Roman"/>
          <w:sz w:val="24"/>
          <w:szCs w:val="24"/>
          <w:lang w:val="en-GB"/>
        </w:rPr>
        <w:footnoteReference w:id="412"/>
      </w:r>
    </w:p>
    <w:p w:rsidR="005608F6" w:rsidRDefault="005608F6" w:rsidP="005608F6">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The designs prevailing in the third generation of nuclear plants are distinguished on a primary stage by their Megawatts of electric capacity in two categories; large and medium.</w:t>
      </w:r>
      <w:r>
        <w:rPr>
          <w:rStyle w:val="FootnoteReference"/>
          <w:rFonts w:ascii="Times New Roman" w:hAnsi="Times New Roman" w:cs="Times New Roman"/>
          <w:sz w:val="24"/>
          <w:szCs w:val="24"/>
          <w:lang w:val="en-GB"/>
        </w:rPr>
        <w:footnoteReference w:id="413"/>
      </w:r>
      <w:r>
        <w:rPr>
          <w:rFonts w:ascii="Times New Roman" w:hAnsi="Times New Roman" w:cs="Times New Roman"/>
          <w:sz w:val="24"/>
          <w:szCs w:val="24"/>
          <w:lang w:val="en-GB"/>
        </w:rPr>
        <w:t xml:space="preserve"> The Advanced </w:t>
      </w:r>
      <w:r>
        <w:rPr>
          <w:rFonts w:ascii="Times New Roman" w:hAnsi="Times New Roman" w:cs="Times New Roman"/>
          <w:sz w:val="24"/>
          <w:szCs w:val="24"/>
          <w:lang w:val="en-GB"/>
        </w:rPr>
        <w:lastRenderedPageBreak/>
        <w:t>Boiling Water Reactor (ABWR),</w:t>
      </w:r>
      <w:r>
        <w:rPr>
          <w:rStyle w:val="FootnoteReference"/>
          <w:rFonts w:ascii="Times New Roman" w:hAnsi="Times New Roman" w:cs="Times New Roman"/>
          <w:sz w:val="24"/>
          <w:szCs w:val="24"/>
          <w:lang w:val="en-GB"/>
        </w:rPr>
        <w:footnoteReference w:id="414"/>
      </w:r>
      <w:r>
        <w:rPr>
          <w:rFonts w:ascii="Times New Roman" w:hAnsi="Times New Roman" w:cs="Times New Roman"/>
          <w:sz w:val="24"/>
          <w:szCs w:val="24"/>
          <w:lang w:val="en-GB"/>
        </w:rPr>
        <w:t xml:space="preserve"> the AP1000</w:t>
      </w:r>
      <w:r w:rsidR="00E01B7D">
        <w:rPr>
          <w:rFonts w:ascii="Times New Roman" w:hAnsi="Times New Roman" w:cs="Times New Roman"/>
          <w:sz w:val="24"/>
          <w:szCs w:val="24"/>
          <w:lang w:val="en-GB"/>
        </w:rPr>
        <w:t>,</w:t>
      </w:r>
      <w:r w:rsidR="0084416C">
        <w:rPr>
          <w:rStyle w:val="FootnoteReference"/>
          <w:rFonts w:ascii="Times New Roman" w:hAnsi="Times New Roman" w:cs="Times New Roman"/>
          <w:sz w:val="24"/>
          <w:szCs w:val="24"/>
          <w:lang w:val="en-GB"/>
        </w:rPr>
        <w:footnoteReference w:id="415"/>
      </w:r>
      <w:r w:rsidR="0084416C">
        <w:rPr>
          <w:rFonts w:ascii="Times New Roman" w:hAnsi="Times New Roman" w:cs="Times New Roman"/>
          <w:sz w:val="24"/>
          <w:szCs w:val="24"/>
          <w:lang w:val="en-GB"/>
        </w:rPr>
        <w:t xml:space="preserve"> </w:t>
      </w:r>
      <w:r>
        <w:rPr>
          <w:rFonts w:ascii="Times New Roman" w:hAnsi="Times New Roman" w:cs="Times New Roman"/>
          <w:sz w:val="24"/>
          <w:szCs w:val="24"/>
          <w:lang w:val="en-GB"/>
        </w:rPr>
        <w:t>the European Pressurized Water Reactor (EPR),</w:t>
      </w:r>
      <w:r>
        <w:rPr>
          <w:rStyle w:val="FootnoteReference"/>
          <w:rFonts w:ascii="Times New Roman" w:hAnsi="Times New Roman" w:cs="Times New Roman"/>
          <w:sz w:val="24"/>
          <w:szCs w:val="24"/>
          <w:lang w:val="en-GB"/>
        </w:rPr>
        <w:footnoteReference w:id="416"/>
      </w:r>
      <w:r>
        <w:rPr>
          <w:rFonts w:ascii="Times New Roman" w:hAnsi="Times New Roman" w:cs="Times New Roman"/>
          <w:sz w:val="24"/>
          <w:szCs w:val="24"/>
          <w:lang w:val="en-GB"/>
        </w:rPr>
        <w:t xml:space="preserve"> the CAP14</w:t>
      </w:r>
      <w:r w:rsidR="00C23870">
        <w:rPr>
          <w:rFonts w:ascii="Times New Roman" w:hAnsi="Times New Roman" w:cs="Times New Roman"/>
          <w:sz w:val="24"/>
          <w:szCs w:val="24"/>
          <w:lang w:val="en-GB"/>
        </w:rPr>
        <w:t>00, the APR1400, the HPR1000,</w:t>
      </w:r>
      <w:r>
        <w:rPr>
          <w:rFonts w:ascii="Times New Roman" w:hAnsi="Times New Roman" w:cs="Times New Roman"/>
          <w:sz w:val="24"/>
          <w:szCs w:val="24"/>
          <w:lang w:val="en-GB"/>
        </w:rPr>
        <w:t xml:space="preserve"> the VVER-1200</w:t>
      </w:r>
      <w:r w:rsidR="00C23870">
        <w:rPr>
          <w:rFonts w:ascii="Times New Roman" w:hAnsi="Times New Roman" w:cs="Times New Roman"/>
          <w:sz w:val="24"/>
          <w:szCs w:val="24"/>
          <w:lang w:val="en-GB"/>
        </w:rPr>
        <w:t>,</w:t>
      </w:r>
      <w:r w:rsidR="00C23870" w:rsidRPr="00C23870">
        <w:rPr>
          <w:rStyle w:val="FootnoteReference"/>
          <w:rFonts w:ascii="Times New Roman" w:hAnsi="Times New Roman" w:cs="Times New Roman"/>
          <w:sz w:val="24"/>
          <w:szCs w:val="24"/>
          <w:lang w:val="en-GB"/>
        </w:rPr>
        <w:t xml:space="preserve"> </w:t>
      </w:r>
      <w:r w:rsidR="00C23870">
        <w:rPr>
          <w:rStyle w:val="FootnoteReference"/>
          <w:rFonts w:ascii="Times New Roman" w:hAnsi="Times New Roman" w:cs="Times New Roman"/>
          <w:sz w:val="24"/>
          <w:szCs w:val="24"/>
          <w:lang w:val="en-GB"/>
        </w:rPr>
        <w:footnoteReference w:id="417"/>
      </w:r>
      <w:r w:rsidR="00C23870">
        <w:rPr>
          <w:rFonts w:ascii="Times New Roman" w:hAnsi="Times New Roman" w:cs="Times New Roman"/>
          <w:sz w:val="24"/>
          <w:szCs w:val="24"/>
          <w:lang w:val="en-GB"/>
        </w:rPr>
        <w:t xml:space="preserve"> the AES-92,</w:t>
      </w:r>
      <w:r w:rsidR="00C23870">
        <w:rPr>
          <w:rStyle w:val="FootnoteReference"/>
          <w:rFonts w:ascii="Times New Roman" w:hAnsi="Times New Roman" w:cs="Times New Roman"/>
          <w:sz w:val="24"/>
          <w:szCs w:val="24"/>
          <w:lang w:val="en-GB"/>
        </w:rPr>
        <w:footnoteReference w:id="418"/>
      </w:r>
      <w:r w:rsidR="00C23870">
        <w:rPr>
          <w:rFonts w:ascii="Times New Roman" w:hAnsi="Times New Roman" w:cs="Times New Roman"/>
          <w:sz w:val="24"/>
          <w:szCs w:val="24"/>
          <w:lang w:val="en-GB"/>
        </w:rPr>
        <w:t xml:space="preserve"> the </w:t>
      </w:r>
      <w:r w:rsidR="00C31E48">
        <w:rPr>
          <w:rFonts w:ascii="Times New Roman" w:hAnsi="Times New Roman" w:cs="Times New Roman"/>
          <w:sz w:val="24"/>
          <w:szCs w:val="24"/>
          <w:lang w:val="en-GB"/>
        </w:rPr>
        <w:t>Economic Simplified Boiling Water Reactor (</w:t>
      </w:r>
      <w:r w:rsidR="00C23870">
        <w:rPr>
          <w:rFonts w:ascii="Times New Roman" w:hAnsi="Times New Roman" w:cs="Times New Roman"/>
          <w:sz w:val="24"/>
          <w:szCs w:val="24"/>
          <w:lang w:val="en-GB"/>
        </w:rPr>
        <w:t>ESBWR</w:t>
      </w:r>
      <w:r w:rsidR="00C31E48">
        <w:rPr>
          <w:rFonts w:ascii="Times New Roman" w:hAnsi="Times New Roman" w:cs="Times New Roman"/>
          <w:sz w:val="24"/>
          <w:szCs w:val="24"/>
          <w:lang w:val="en-GB"/>
        </w:rPr>
        <w:t>)</w:t>
      </w:r>
      <w:r w:rsidR="00C23870">
        <w:rPr>
          <w:rFonts w:ascii="Times New Roman" w:hAnsi="Times New Roman" w:cs="Times New Roman"/>
          <w:sz w:val="24"/>
          <w:szCs w:val="24"/>
          <w:lang w:val="en-GB"/>
        </w:rPr>
        <w:t>,</w:t>
      </w:r>
      <w:r w:rsidR="00C31E48">
        <w:rPr>
          <w:rStyle w:val="FootnoteReference"/>
          <w:rFonts w:ascii="Times New Roman" w:hAnsi="Times New Roman" w:cs="Times New Roman"/>
          <w:sz w:val="24"/>
          <w:szCs w:val="24"/>
          <w:lang w:val="en-GB"/>
        </w:rPr>
        <w:footnoteReference w:id="419"/>
      </w:r>
      <w:r w:rsidR="00C23870">
        <w:rPr>
          <w:rFonts w:ascii="Times New Roman" w:hAnsi="Times New Roman" w:cs="Times New Roman"/>
          <w:sz w:val="24"/>
          <w:szCs w:val="24"/>
          <w:lang w:val="en-GB"/>
        </w:rPr>
        <w:t xml:space="preserve"> </w:t>
      </w:r>
      <w:r w:rsidR="00CF53B8">
        <w:rPr>
          <w:rFonts w:ascii="Times New Roman" w:hAnsi="Times New Roman" w:cs="Times New Roman"/>
          <w:sz w:val="24"/>
          <w:szCs w:val="24"/>
          <w:lang w:val="en-GB"/>
        </w:rPr>
        <w:t>the ACPR-1000, the KERENA</w:t>
      </w:r>
      <w:r w:rsidR="00CF53B8">
        <w:rPr>
          <w:rStyle w:val="FootnoteReference"/>
          <w:rFonts w:ascii="Times New Roman" w:hAnsi="Times New Roman" w:cs="Times New Roman"/>
          <w:sz w:val="24"/>
          <w:szCs w:val="24"/>
          <w:lang w:val="en-GB"/>
        </w:rPr>
        <w:footnoteReference w:id="420"/>
      </w:r>
      <w:r>
        <w:rPr>
          <w:rFonts w:ascii="Times New Roman" w:hAnsi="Times New Roman" w:cs="Times New Roman"/>
          <w:sz w:val="24"/>
          <w:szCs w:val="24"/>
          <w:lang w:val="en-GB"/>
        </w:rPr>
        <w:t xml:space="preserve"> are </w:t>
      </w:r>
      <w:r w:rsidR="00C23870">
        <w:rPr>
          <w:rFonts w:ascii="Times New Roman" w:hAnsi="Times New Roman" w:cs="Times New Roman"/>
          <w:sz w:val="24"/>
          <w:szCs w:val="24"/>
          <w:lang w:val="en-GB"/>
        </w:rPr>
        <w:t>several of the</w:t>
      </w:r>
      <w:r>
        <w:rPr>
          <w:rFonts w:ascii="Times New Roman" w:hAnsi="Times New Roman" w:cs="Times New Roman"/>
          <w:sz w:val="24"/>
          <w:szCs w:val="24"/>
          <w:lang w:val="en-GB"/>
        </w:rPr>
        <w:t xml:space="preserve"> model</w:t>
      </w:r>
      <w:r w:rsidR="00E01B7D">
        <w:rPr>
          <w:rFonts w:ascii="Times New Roman" w:hAnsi="Times New Roman" w:cs="Times New Roman"/>
          <w:sz w:val="24"/>
          <w:szCs w:val="24"/>
          <w:lang w:val="en-GB"/>
        </w:rPr>
        <w:t>s introdu</w:t>
      </w:r>
      <w:r w:rsidR="00C23870">
        <w:rPr>
          <w:rFonts w:ascii="Times New Roman" w:hAnsi="Times New Roman" w:cs="Times New Roman"/>
          <w:sz w:val="24"/>
          <w:szCs w:val="24"/>
          <w:lang w:val="en-GB"/>
        </w:rPr>
        <w:t>ced globally as GEN-III/III+</w:t>
      </w:r>
      <w:r>
        <w:rPr>
          <w:rFonts w:ascii="Times New Roman" w:hAnsi="Times New Roman" w:cs="Times New Roman"/>
          <w:sz w:val="24"/>
          <w:szCs w:val="24"/>
          <w:lang w:val="en-GB"/>
        </w:rPr>
        <w:t xml:space="preserve"> press</w:t>
      </w:r>
      <w:r w:rsidR="00843D7A">
        <w:rPr>
          <w:rFonts w:ascii="Times New Roman" w:hAnsi="Times New Roman" w:cs="Times New Roman"/>
          <w:sz w:val="24"/>
          <w:szCs w:val="24"/>
          <w:lang w:val="en-GB"/>
        </w:rPr>
        <w:t>urized nuclear energy technologies</w:t>
      </w:r>
      <w:r>
        <w:rPr>
          <w:rFonts w:ascii="Times New Roman" w:hAnsi="Times New Roman" w:cs="Times New Roman"/>
          <w:sz w:val="24"/>
          <w:szCs w:val="24"/>
          <w:lang w:val="en-GB"/>
        </w:rPr>
        <w:t xml:space="preserve">. Among </w:t>
      </w:r>
      <w:r w:rsidR="00E01B7D">
        <w:rPr>
          <w:rFonts w:ascii="Times New Roman" w:hAnsi="Times New Roman" w:cs="Times New Roman"/>
          <w:sz w:val="24"/>
          <w:szCs w:val="24"/>
          <w:lang w:val="en-GB"/>
        </w:rPr>
        <w:t>the operational fleet</w:t>
      </w:r>
      <w:r>
        <w:rPr>
          <w:rFonts w:ascii="Times New Roman" w:hAnsi="Times New Roman" w:cs="Times New Roman"/>
          <w:sz w:val="24"/>
          <w:szCs w:val="24"/>
          <w:lang w:val="en-GB"/>
        </w:rPr>
        <w:t xml:space="preserve"> is the Barakah NPP of the United Arab Emirates</w:t>
      </w:r>
      <w:r w:rsidR="001A16BA">
        <w:rPr>
          <w:rFonts w:ascii="Times New Roman" w:hAnsi="Times New Roman" w:cs="Times New Roman"/>
          <w:sz w:val="24"/>
          <w:szCs w:val="24"/>
          <w:lang w:val="en-GB"/>
        </w:rPr>
        <w:t>,</w:t>
      </w:r>
      <w:r>
        <w:rPr>
          <w:rStyle w:val="FootnoteReference"/>
          <w:rFonts w:ascii="Times New Roman" w:hAnsi="Times New Roman" w:cs="Times New Roman"/>
          <w:sz w:val="24"/>
          <w:szCs w:val="24"/>
          <w:lang w:val="en-GB"/>
        </w:rPr>
        <w:footnoteReference w:id="421"/>
      </w:r>
      <w:r w:rsidR="001A16BA">
        <w:rPr>
          <w:rFonts w:ascii="Times New Roman" w:hAnsi="Times New Roman" w:cs="Times New Roman"/>
          <w:sz w:val="24"/>
          <w:szCs w:val="24"/>
          <w:lang w:val="en-GB"/>
        </w:rPr>
        <w:t xml:space="preserve"> the </w:t>
      </w:r>
      <w:proofErr w:type="spellStart"/>
      <w:r w:rsidR="001A16BA">
        <w:rPr>
          <w:rFonts w:ascii="Times New Roman" w:hAnsi="Times New Roman" w:cs="Times New Roman"/>
          <w:sz w:val="24"/>
          <w:szCs w:val="24"/>
          <w:lang w:val="en-GB"/>
        </w:rPr>
        <w:t>Fangchenggang</w:t>
      </w:r>
      <w:proofErr w:type="spellEnd"/>
      <w:r w:rsidR="001A16BA">
        <w:rPr>
          <w:rFonts w:ascii="Times New Roman" w:hAnsi="Times New Roman" w:cs="Times New Roman"/>
          <w:sz w:val="24"/>
          <w:szCs w:val="24"/>
          <w:lang w:val="en-GB"/>
        </w:rPr>
        <w:t xml:space="preserve"> NPP in western China,</w:t>
      </w:r>
      <w:r w:rsidR="001A16BA">
        <w:rPr>
          <w:rStyle w:val="FootnoteReference"/>
          <w:rFonts w:ascii="Times New Roman" w:hAnsi="Times New Roman" w:cs="Times New Roman"/>
          <w:sz w:val="24"/>
          <w:szCs w:val="24"/>
          <w:lang w:val="en-GB"/>
        </w:rPr>
        <w:footnoteReference w:id="422"/>
      </w:r>
      <w:r>
        <w:rPr>
          <w:rFonts w:ascii="Times New Roman" w:hAnsi="Times New Roman" w:cs="Times New Roman"/>
          <w:sz w:val="24"/>
          <w:szCs w:val="24"/>
          <w:lang w:val="en-GB"/>
        </w:rPr>
        <w:t xml:space="preserve"> </w:t>
      </w:r>
      <w:r w:rsidR="00560D76">
        <w:rPr>
          <w:rFonts w:ascii="Times New Roman" w:hAnsi="Times New Roman" w:cs="Times New Roman"/>
          <w:sz w:val="24"/>
          <w:szCs w:val="24"/>
          <w:lang w:val="en-GB"/>
        </w:rPr>
        <w:t xml:space="preserve">the </w:t>
      </w:r>
      <w:proofErr w:type="spellStart"/>
      <w:r w:rsidR="00560D76">
        <w:rPr>
          <w:rFonts w:ascii="Times New Roman" w:hAnsi="Times New Roman" w:cs="Times New Roman"/>
          <w:sz w:val="24"/>
          <w:szCs w:val="24"/>
          <w:lang w:val="en-GB"/>
        </w:rPr>
        <w:t>Novovoronezh</w:t>
      </w:r>
      <w:proofErr w:type="spellEnd"/>
      <w:r w:rsidR="00560D76">
        <w:rPr>
          <w:rFonts w:ascii="Times New Roman" w:hAnsi="Times New Roman" w:cs="Times New Roman"/>
          <w:sz w:val="24"/>
          <w:szCs w:val="24"/>
          <w:lang w:val="en-GB"/>
        </w:rPr>
        <w:t xml:space="preserve"> II 2 NPP in Russia</w:t>
      </w:r>
      <w:r w:rsidR="00560D76">
        <w:rPr>
          <w:rStyle w:val="FootnoteReference"/>
          <w:rFonts w:ascii="Times New Roman" w:hAnsi="Times New Roman" w:cs="Times New Roman"/>
          <w:sz w:val="24"/>
          <w:szCs w:val="24"/>
          <w:lang w:val="en-GB"/>
        </w:rPr>
        <w:footnoteReference w:id="423"/>
      </w:r>
      <w:r w:rsidR="0041762B">
        <w:rPr>
          <w:rFonts w:ascii="Times New Roman" w:hAnsi="Times New Roman" w:cs="Times New Roman"/>
          <w:sz w:val="24"/>
          <w:szCs w:val="24"/>
          <w:lang w:val="en-GB"/>
        </w:rPr>
        <w:t xml:space="preserve"> and the </w:t>
      </w:r>
      <w:proofErr w:type="spellStart"/>
      <w:r w:rsidR="0041762B">
        <w:rPr>
          <w:rFonts w:ascii="Times New Roman" w:hAnsi="Times New Roman" w:cs="Times New Roman"/>
          <w:sz w:val="24"/>
          <w:szCs w:val="24"/>
          <w:lang w:val="en-GB"/>
        </w:rPr>
        <w:t>Saeul</w:t>
      </w:r>
      <w:proofErr w:type="spellEnd"/>
      <w:r w:rsidR="0041762B">
        <w:rPr>
          <w:rFonts w:ascii="Times New Roman" w:hAnsi="Times New Roman" w:cs="Times New Roman"/>
          <w:sz w:val="24"/>
          <w:szCs w:val="24"/>
          <w:lang w:val="en-GB"/>
        </w:rPr>
        <w:t xml:space="preserve"> NPP in South Korea.</w:t>
      </w:r>
      <w:r w:rsidR="0041762B">
        <w:rPr>
          <w:rStyle w:val="FootnoteReference"/>
          <w:rFonts w:ascii="Times New Roman" w:hAnsi="Times New Roman" w:cs="Times New Roman"/>
          <w:sz w:val="24"/>
          <w:szCs w:val="24"/>
          <w:lang w:val="en-GB"/>
        </w:rPr>
        <w:footnoteReference w:id="424"/>
      </w:r>
    </w:p>
    <w:p w:rsidR="009E1A48" w:rsidRDefault="00717B01" w:rsidP="005608F6">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Notwithstanding</w:t>
      </w:r>
      <w:r w:rsidR="003D481F">
        <w:rPr>
          <w:rFonts w:ascii="Times New Roman" w:hAnsi="Times New Roman" w:cs="Times New Roman"/>
          <w:sz w:val="24"/>
          <w:szCs w:val="24"/>
          <w:lang w:val="en-GB"/>
        </w:rPr>
        <w:t xml:space="preserve"> the </w:t>
      </w:r>
      <w:r w:rsidR="001B4BE1">
        <w:rPr>
          <w:rFonts w:ascii="Times New Roman" w:hAnsi="Times New Roman" w:cs="Times New Roman"/>
          <w:sz w:val="24"/>
          <w:szCs w:val="24"/>
          <w:lang w:val="en-GB"/>
        </w:rPr>
        <w:t>promises of the third generation</w:t>
      </w:r>
      <w:r>
        <w:rPr>
          <w:rFonts w:ascii="Times New Roman" w:hAnsi="Times New Roman" w:cs="Times New Roman"/>
          <w:sz w:val="24"/>
          <w:szCs w:val="24"/>
          <w:lang w:val="en-GB"/>
        </w:rPr>
        <w:t>,</w:t>
      </w:r>
      <w:r w:rsidR="001B4BE1">
        <w:rPr>
          <w:rFonts w:ascii="Times New Roman" w:hAnsi="Times New Roman" w:cs="Times New Roman"/>
          <w:sz w:val="24"/>
          <w:szCs w:val="24"/>
          <w:lang w:val="en-GB"/>
        </w:rPr>
        <w:t xml:space="preserve"> the facts contradicted the objectives with quality issues remaining and transitioning to </w:t>
      </w:r>
      <w:r w:rsidR="003A3A47">
        <w:rPr>
          <w:rFonts w:ascii="Times New Roman" w:hAnsi="Times New Roman" w:cs="Times New Roman"/>
          <w:sz w:val="24"/>
          <w:szCs w:val="24"/>
          <w:lang w:val="en-GB"/>
        </w:rPr>
        <w:t>off-site modular construction</w:t>
      </w:r>
      <w:r w:rsidR="00141C99">
        <w:rPr>
          <w:rFonts w:ascii="Times New Roman" w:hAnsi="Times New Roman" w:cs="Times New Roman"/>
          <w:sz w:val="24"/>
          <w:szCs w:val="24"/>
          <w:lang w:val="en-GB"/>
        </w:rPr>
        <w:t>,</w:t>
      </w:r>
      <w:r w:rsidR="003A3A47">
        <w:rPr>
          <w:rStyle w:val="FootnoteReference"/>
          <w:rFonts w:ascii="Times New Roman" w:hAnsi="Times New Roman" w:cs="Times New Roman"/>
          <w:sz w:val="24"/>
          <w:szCs w:val="24"/>
          <w:lang w:val="en-GB"/>
        </w:rPr>
        <w:footnoteReference w:id="425"/>
      </w:r>
      <w:r w:rsidR="00141C99">
        <w:rPr>
          <w:rFonts w:ascii="Times New Roman" w:hAnsi="Times New Roman" w:cs="Times New Roman"/>
          <w:sz w:val="24"/>
          <w:szCs w:val="24"/>
          <w:lang w:val="en-GB"/>
        </w:rPr>
        <w:t xml:space="preserve"> while cost overruns and the inability to stay on schedule due to delays also persisted</w:t>
      </w:r>
      <w:r w:rsidR="00967DF7">
        <w:rPr>
          <w:rFonts w:ascii="Times New Roman" w:hAnsi="Times New Roman" w:cs="Times New Roman"/>
          <w:sz w:val="24"/>
          <w:szCs w:val="24"/>
          <w:lang w:val="en-GB"/>
        </w:rPr>
        <w:t>,</w:t>
      </w:r>
      <w:r w:rsidR="00141C99">
        <w:rPr>
          <w:rFonts w:ascii="Times New Roman" w:hAnsi="Times New Roman" w:cs="Times New Roman"/>
          <w:sz w:val="24"/>
          <w:szCs w:val="24"/>
          <w:lang w:val="en-GB"/>
        </w:rPr>
        <w:t xml:space="preserve"> despite the design alterations</w:t>
      </w:r>
      <w:r w:rsidR="00967DF7">
        <w:rPr>
          <w:rFonts w:ascii="Times New Roman" w:hAnsi="Times New Roman" w:cs="Times New Roman"/>
          <w:sz w:val="24"/>
          <w:szCs w:val="24"/>
          <w:lang w:val="en-GB"/>
        </w:rPr>
        <w:t>, leading even to the abandonment of projects</w:t>
      </w:r>
      <w:r w:rsidR="00141C99">
        <w:rPr>
          <w:rFonts w:ascii="Times New Roman" w:hAnsi="Times New Roman" w:cs="Times New Roman"/>
          <w:sz w:val="24"/>
          <w:szCs w:val="24"/>
          <w:lang w:val="en-GB"/>
        </w:rPr>
        <w:t>.</w:t>
      </w:r>
      <w:r w:rsidR="00141C99">
        <w:rPr>
          <w:rStyle w:val="FootnoteReference"/>
          <w:rFonts w:ascii="Times New Roman" w:hAnsi="Times New Roman" w:cs="Times New Roman"/>
          <w:sz w:val="24"/>
          <w:szCs w:val="24"/>
          <w:lang w:val="en-GB"/>
        </w:rPr>
        <w:footnoteReference w:id="426"/>
      </w:r>
      <w:r>
        <w:rPr>
          <w:rFonts w:ascii="Times New Roman" w:hAnsi="Times New Roman" w:cs="Times New Roman"/>
          <w:sz w:val="24"/>
          <w:szCs w:val="24"/>
          <w:lang w:val="en-GB"/>
        </w:rPr>
        <w:t xml:space="preserve"> </w:t>
      </w:r>
      <w:r w:rsidR="00B82C27">
        <w:rPr>
          <w:rFonts w:ascii="Times New Roman" w:hAnsi="Times New Roman" w:cs="Times New Roman"/>
          <w:sz w:val="24"/>
          <w:szCs w:val="24"/>
          <w:lang w:val="en-GB"/>
        </w:rPr>
        <w:t xml:space="preserve">Combined with the demanding problem regarding the management of the highly radioactive residues produced by nuclear power </w:t>
      </w:r>
      <w:r w:rsidR="00B82C27">
        <w:rPr>
          <w:rFonts w:ascii="Times New Roman" w:hAnsi="Times New Roman" w:cs="Times New Roman"/>
          <w:sz w:val="24"/>
          <w:szCs w:val="24"/>
          <w:lang w:val="en-GB"/>
        </w:rPr>
        <w:lastRenderedPageBreak/>
        <w:t>generation</w:t>
      </w:r>
      <w:r w:rsidR="00B82C27">
        <w:rPr>
          <w:rStyle w:val="FootnoteReference"/>
          <w:rFonts w:ascii="Times New Roman" w:hAnsi="Times New Roman" w:cs="Times New Roman"/>
          <w:sz w:val="24"/>
          <w:szCs w:val="24"/>
          <w:lang w:val="en-GB"/>
        </w:rPr>
        <w:footnoteReference w:id="427"/>
      </w:r>
      <w:r w:rsidR="005F0765">
        <w:rPr>
          <w:rFonts w:ascii="Times New Roman" w:hAnsi="Times New Roman" w:cs="Times New Roman"/>
          <w:sz w:val="24"/>
          <w:szCs w:val="24"/>
          <w:lang w:val="en-GB"/>
        </w:rPr>
        <w:t xml:space="preserve"> and the failure to successfully culminate a global “nuclear renaissance”,</w:t>
      </w:r>
      <w:r w:rsidR="005F0765">
        <w:rPr>
          <w:rStyle w:val="FootnoteReference"/>
          <w:rFonts w:ascii="Times New Roman" w:hAnsi="Times New Roman" w:cs="Times New Roman"/>
          <w:sz w:val="24"/>
          <w:szCs w:val="24"/>
          <w:lang w:val="en-GB"/>
        </w:rPr>
        <w:footnoteReference w:id="428"/>
      </w:r>
      <w:r w:rsidR="00083C0B">
        <w:rPr>
          <w:rFonts w:ascii="Times New Roman" w:hAnsi="Times New Roman" w:cs="Times New Roman"/>
          <w:sz w:val="24"/>
          <w:szCs w:val="24"/>
          <w:lang w:val="en-GB"/>
        </w:rPr>
        <w:t xml:space="preserve"> the proposition of a new, more sophisticated class of reactor</w:t>
      </w:r>
      <w:r w:rsidR="00DE6E4D">
        <w:rPr>
          <w:rFonts w:ascii="Times New Roman" w:hAnsi="Times New Roman" w:cs="Times New Roman"/>
          <w:sz w:val="24"/>
          <w:szCs w:val="24"/>
          <w:lang w:val="en-GB"/>
        </w:rPr>
        <w:t>s</w:t>
      </w:r>
      <w:r w:rsidR="00083C0B">
        <w:rPr>
          <w:rFonts w:ascii="Times New Roman" w:hAnsi="Times New Roman" w:cs="Times New Roman"/>
          <w:sz w:val="24"/>
          <w:szCs w:val="24"/>
          <w:lang w:val="en-GB"/>
        </w:rPr>
        <w:t xml:space="preserve"> </w:t>
      </w:r>
      <w:r w:rsidR="00DE6E4D">
        <w:rPr>
          <w:rFonts w:ascii="Times New Roman" w:hAnsi="Times New Roman" w:cs="Times New Roman"/>
          <w:sz w:val="24"/>
          <w:szCs w:val="24"/>
          <w:lang w:val="en-GB"/>
        </w:rPr>
        <w:t>by the nuclear sector was not unforeseen.</w:t>
      </w:r>
      <w:r w:rsidR="00DE6E4D">
        <w:rPr>
          <w:rStyle w:val="FootnoteReference"/>
          <w:rFonts w:ascii="Times New Roman" w:hAnsi="Times New Roman" w:cs="Times New Roman"/>
          <w:sz w:val="24"/>
          <w:szCs w:val="24"/>
          <w:lang w:val="en-GB"/>
        </w:rPr>
        <w:footnoteReference w:id="429"/>
      </w:r>
    </w:p>
    <w:p w:rsidR="00F560A4" w:rsidRDefault="004D4236" w:rsidP="005608F6">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The fourth generation (GEN-IV) of nuclear reactors</w:t>
      </w:r>
      <w:r w:rsidR="00AA5F02">
        <w:rPr>
          <w:rFonts w:ascii="Times New Roman" w:hAnsi="Times New Roman" w:cs="Times New Roman"/>
          <w:sz w:val="24"/>
          <w:szCs w:val="24"/>
          <w:lang w:val="en-GB"/>
        </w:rPr>
        <w:t xml:space="preserve"> is presented as a nuclear alternative</w:t>
      </w:r>
      <w:r w:rsidR="00AA5F02">
        <w:rPr>
          <w:rStyle w:val="FootnoteReference"/>
          <w:rFonts w:ascii="Times New Roman" w:hAnsi="Times New Roman" w:cs="Times New Roman"/>
          <w:sz w:val="24"/>
          <w:szCs w:val="24"/>
          <w:lang w:val="en-GB"/>
        </w:rPr>
        <w:footnoteReference w:id="430"/>
      </w:r>
      <w:r>
        <w:rPr>
          <w:rFonts w:ascii="Times New Roman" w:hAnsi="Times New Roman" w:cs="Times New Roman"/>
          <w:sz w:val="24"/>
          <w:szCs w:val="24"/>
          <w:lang w:val="en-GB"/>
        </w:rPr>
        <w:t xml:space="preserve"> </w:t>
      </w:r>
      <w:r w:rsidR="008264B1">
        <w:rPr>
          <w:rFonts w:ascii="Times New Roman" w:hAnsi="Times New Roman" w:cs="Times New Roman"/>
          <w:sz w:val="24"/>
          <w:szCs w:val="24"/>
          <w:lang w:val="en-GB"/>
        </w:rPr>
        <w:t xml:space="preserve">that </w:t>
      </w:r>
      <w:r>
        <w:rPr>
          <w:rFonts w:ascii="Times New Roman" w:hAnsi="Times New Roman" w:cs="Times New Roman"/>
          <w:sz w:val="24"/>
          <w:szCs w:val="24"/>
          <w:lang w:val="en-GB"/>
        </w:rPr>
        <w:t xml:space="preserve">has </w:t>
      </w:r>
      <w:r w:rsidR="008264B1">
        <w:rPr>
          <w:rFonts w:ascii="Times New Roman" w:hAnsi="Times New Roman" w:cs="Times New Roman"/>
          <w:sz w:val="24"/>
          <w:szCs w:val="24"/>
          <w:lang w:val="en-GB"/>
        </w:rPr>
        <w:t>yet to</w:t>
      </w:r>
      <w:r>
        <w:rPr>
          <w:rFonts w:ascii="Times New Roman" w:hAnsi="Times New Roman" w:cs="Times New Roman"/>
          <w:sz w:val="24"/>
          <w:szCs w:val="24"/>
          <w:lang w:val="en-GB"/>
        </w:rPr>
        <w:t xml:space="preserve"> surpass the research and development stage</w:t>
      </w:r>
      <w:r w:rsidR="004F45E7">
        <w:rPr>
          <w:rFonts w:ascii="Times New Roman" w:hAnsi="Times New Roman" w:cs="Times New Roman"/>
          <w:sz w:val="24"/>
          <w:szCs w:val="24"/>
          <w:lang w:val="en-GB"/>
        </w:rPr>
        <w:t>, with the anticipation of implementation by 2030.</w:t>
      </w:r>
      <w:r w:rsidR="004F45E7">
        <w:rPr>
          <w:rStyle w:val="FootnoteReference"/>
          <w:rFonts w:ascii="Times New Roman" w:hAnsi="Times New Roman" w:cs="Times New Roman"/>
          <w:sz w:val="24"/>
          <w:szCs w:val="24"/>
          <w:lang w:val="en-GB"/>
        </w:rPr>
        <w:footnoteReference w:id="431"/>
      </w:r>
      <w:r w:rsidR="008264B1">
        <w:rPr>
          <w:rFonts w:ascii="Times New Roman" w:hAnsi="Times New Roman" w:cs="Times New Roman"/>
          <w:sz w:val="24"/>
          <w:szCs w:val="24"/>
          <w:lang w:val="en-GB"/>
        </w:rPr>
        <w:t xml:space="preserve"> </w:t>
      </w:r>
      <w:r w:rsidR="009E2E69">
        <w:rPr>
          <w:rFonts w:ascii="Times New Roman" w:hAnsi="Times New Roman" w:cs="Times New Roman"/>
          <w:sz w:val="24"/>
          <w:szCs w:val="24"/>
          <w:lang w:val="en-GB"/>
        </w:rPr>
        <w:t>The new class of reactors</w:t>
      </w:r>
      <w:r w:rsidR="008264B1">
        <w:rPr>
          <w:rFonts w:ascii="Times New Roman" w:hAnsi="Times New Roman" w:cs="Times New Roman"/>
          <w:sz w:val="24"/>
          <w:szCs w:val="24"/>
          <w:lang w:val="en-GB"/>
        </w:rPr>
        <w:t xml:space="preserve"> promises to eliminate the obstacles encountered with the previous generation</w:t>
      </w:r>
      <w:r w:rsidR="00C20648">
        <w:rPr>
          <w:rFonts w:ascii="Times New Roman" w:hAnsi="Times New Roman" w:cs="Times New Roman"/>
          <w:sz w:val="24"/>
          <w:szCs w:val="24"/>
          <w:lang w:val="en-GB"/>
        </w:rPr>
        <w:t>s</w:t>
      </w:r>
      <w:r w:rsidR="008264B1">
        <w:rPr>
          <w:rFonts w:ascii="Times New Roman" w:hAnsi="Times New Roman" w:cs="Times New Roman"/>
          <w:sz w:val="24"/>
          <w:szCs w:val="24"/>
          <w:lang w:val="en-GB"/>
        </w:rPr>
        <w:t xml:space="preserve"> through the radical re</w:t>
      </w:r>
      <w:r w:rsidR="004F5A0C">
        <w:rPr>
          <w:rFonts w:ascii="Times New Roman" w:hAnsi="Times New Roman" w:cs="Times New Roman"/>
          <w:sz w:val="24"/>
          <w:szCs w:val="24"/>
          <w:lang w:val="en-GB"/>
        </w:rPr>
        <w:t>-</w:t>
      </w:r>
      <w:r w:rsidR="008264B1">
        <w:rPr>
          <w:rFonts w:ascii="Times New Roman" w:hAnsi="Times New Roman" w:cs="Times New Roman"/>
          <w:sz w:val="24"/>
          <w:szCs w:val="24"/>
          <w:lang w:val="en-GB"/>
        </w:rPr>
        <w:t>conceptualisation of the old reactor models.</w:t>
      </w:r>
      <w:r w:rsidR="008264B1">
        <w:rPr>
          <w:rStyle w:val="FootnoteReference"/>
          <w:rFonts w:ascii="Times New Roman" w:hAnsi="Times New Roman" w:cs="Times New Roman"/>
          <w:sz w:val="24"/>
          <w:szCs w:val="24"/>
          <w:lang w:val="en-GB"/>
        </w:rPr>
        <w:footnoteReference w:id="432"/>
      </w:r>
      <w:r w:rsidR="003D481F">
        <w:rPr>
          <w:rFonts w:ascii="Times New Roman" w:hAnsi="Times New Roman" w:cs="Times New Roman"/>
          <w:sz w:val="24"/>
          <w:szCs w:val="24"/>
          <w:lang w:val="en-GB"/>
        </w:rPr>
        <w:t xml:space="preserve"> </w:t>
      </w:r>
      <w:r w:rsidR="001247F7">
        <w:rPr>
          <w:rFonts w:ascii="Times New Roman" w:hAnsi="Times New Roman" w:cs="Times New Roman"/>
          <w:sz w:val="24"/>
          <w:szCs w:val="24"/>
          <w:lang w:val="en-GB"/>
        </w:rPr>
        <w:t>The GEN-IV Nuclear Energy Systems is introduced alongside the commitment of green electricity generation with no intermittency</w:t>
      </w:r>
      <w:r w:rsidR="001247F7" w:rsidRPr="001247F7">
        <w:rPr>
          <w:rFonts w:ascii="Times New Roman" w:hAnsi="Times New Roman" w:cs="Times New Roman"/>
          <w:sz w:val="24"/>
          <w:szCs w:val="24"/>
          <w:lang w:val="en-GB"/>
        </w:rPr>
        <w:t xml:space="preserve"> </w:t>
      </w:r>
      <w:r w:rsidR="001247F7">
        <w:rPr>
          <w:rFonts w:ascii="Times New Roman" w:hAnsi="Times New Roman" w:cs="Times New Roman"/>
          <w:sz w:val="24"/>
          <w:szCs w:val="24"/>
          <w:lang w:val="en-GB"/>
        </w:rPr>
        <w:t>of supply to the grid</w:t>
      </w:r>
      <w:r w:rsidR="008B1C8B">
        <w:rPr>
          <w:rFonts w:ascii="Times New Roman" w:hAnsi="Times New Roman" w:cs="Times New Roman"/>
          <w:sz w:val="24"/>
          <w:szCs w:val="24"/>
          <w:lang w:val="en-GB"/>
        </w:rPr>
        <w:t>, while simultaneously ensuring supremacy in safety, sustainability, economies of scale, proliferation tolerance and waste management and production</w:t>
      </w:r>
      <w:r w:rsidR="006E1D89" w:rsidRPr="006E1D89">
        <w:rPr>
          <w:rFonts w:ascii="Times New Roman" w:hAnsi="Times New Roman" w:cs="Times New Roman"/>
          <w:sz w:val="24"/>
          <w:szCs w:val="24"/>
          <w:lang w:val="en-GB"/>
        </w:rPr>
        <w:t xml:space="preserve"> </w:t>
      </w:r>
      <w:r w:rsidR="006E1D89">
        <w:rPr>
          <w:rFonts w:ascii="Times New Roman" w:hAnsi="Times New Roman" w:cs="Times New Roman"/>
          <w:sz w:val="24"/>
          <w:szCs w:val="24"/>
          <w:lang w:val="en-GB"/>
        </w:rPr>
        <w:t>reduction</w:t>
      </w:r>
      <w:r w:rsidR="008B1C8B">
        <w:rPr>
          <w:rFonts w:ascii="Times New Roman" w:hAnsi="Times New Roman" w:cs="Times New Roman"/>
          <w:sz w:val="24"/>
          <w:szCs w:val="24"/>
          <w:lang w:val="en-GB"/>
        </w:rPr>
        <w:t>.</w:t>
      </w:r>
      <w:r w:rsidR="008B1C8B">
        <w:rPr>
          <w:rStyle w:val="FootnoteReference"/>
          <w:rFonts w:ascii="Times New Roman" w:hAnsi="Times New Roman" w:cs="Times New Roman"/>
          <w:sz w:val="24"/>
          <w:szCs w:val="24"/>
          <w:lang w:val="en-GB"/>
        </w:rPr>
        <w:footnoteReference w:id="433"/>
      </w:r>
      <w:r w:rsidR="000C6595" w:rsidRPr="000C6595">
        <w:rPr>
          <w:rFonts w:ascii="Times New Roman" w:hAnsi="Times New Roman" w:cs="Times New Roman"/>
          <w:sz w:val="24"/>
          <w:szCs w:val="24"/>
          <w:lang w:val="en-GB"/>
        </w:rPr>
        <w:t xml:space="preserve"> </w:t>
      </w:r>
      <w:r w:rsidR="000C6595">
        <w:rPr>
          <w:rFonts w:ascii="Times New Roman" w:hAnsi="Times New Roman" w:cs="Times New Roman"/>
          <w:sz w:val="24"/>
          <w:szCs w:val="24"/>
          <w:lang w:val="en-GB"/>
        </w:rPr>
        <w:t xml:space="preserve">Another theory that fosters the scenario of a drastically different class of reactors exists within the concept of depletion of the </w:t>
      </w:r>
      <w:r w:rsidR="006A4DE2">
        <w:rPr>
          <w:rFonts w:ascii="Times New Roman" w:hAnsi="Times New Roman" w:cs="Times New Roman"/>
          <w:sz w:val="24"/>
          <w:szCs w:val="24"/>
          <w:lang w:val="en-GB"/>
        </w:rPr>
        <w:t xml:space="preserve">Earth’s </w:t>
      </w:r>
      <w:r w:rsidR="000C6595">
        <w:rPr>
          <w:rFonts w:ascii="Times New Roman" w:hAnsi="Times New Roman" w:cs="Times New Roman"/>
          <w:sz w:val="24"/>
          <w:szCs w:val="24"/>
          <w:lang w:val="en-GB"/>
        </w:rPr>
        <w:t>uranium resources.</w:t>
      </w:r>
      <w:r w:rsidR="000C6595">
        <w:rPr>
          <w:rStyle w:val="FootnoteReference"/>
          <w:rFonts w:ascii="Times New Roman" w:hAnsi="Times New Roman" w:cs="Times New Roman"/>
          <w:sz w:val="24"/>
          <w:szCs w:val="24"/>
          <w:lang w:val="en-GB"/>
        </w:rPr>
        <w:footnoteReference w:id="434"/>
      </w:r>
      <w:r w:rsidR="006A4DE2">
        <w:rPr>
          <w:rFonts w:ascii="Times New Roman" w:hAnsi="Times New Roman" w:cs="Times New Roman"/>
          <w:sz w:val="24"/>
          <w:szCs w:val="24"/>
          <w:lang w:val="en-GB"/>
        </w:rPr>
        <w:t xml:space="preserve"> Namely, in the event of significant expansion of global nuclear capacity, the abundance of uranium in the terrestrial crust would no longer be a constant denominator assuring stakeholders of guaranteed uranium supply throughout the operational lifespan of the reactor.</w:t>
      </w:r>
      <w:r w:rsidR="006A4DE2">
        <w:rPr>
          <w:rStyle w:val="FootnoteReference"/>
          <w:rFonts w:ascii="Times New Roman" w:hAnsi="Times New Roman" w:cs="Times New Roman"/>
          <w:sz w:val="24"/>
          <w:szCs w:val="24"/>
          <w:lang w:val="en-GB"/>
        </w:rPr>
        <w:footnoteReference w:id="435"/>
      </w:r>
      <w:r w:rsidR="006A4DE2">
        <w:rPr>
          <w:rFonts w:ascii="Times New Roman" w:hAnsi="Times New Roman" w:cs="Times New Roman"/>
          <w:sz w:val="24"/>
          <w:szCs w:val="24"/>
          <w:lang w:val="en-GB"/>
        </w:rPr>
        <w:t xml:space="preserve">  </w:t>
      </w:r>
    </w:p>
    <w:p w:rsidR="00CA7920" w:rsidRPr="008B0047" w:rsidRDefault="008D60E0" w:rsidP="00CA7920">
      <w:pPr>
        <w:spacing w:line="480" w:lineRule="auto"/>
        <w:rPr>
          <w:rStyle w:val="BookTitle"/>
          <w:rFonts w:ascii="Times New Roman" w:hAnsi="Times New Roman" w:cs="Times New Roman"/>
          <w:sz w:val="24"/>
          <w:szCs w:val="24"/>
          <w:lang w:val="en-GB"/>
        </w:rPr>
      </w:pPr>
      <w:r>
        <w:rPr>
          <w:rStyle w:val="BookTitle"/>
          <w:rFonts w:ascii="Times New Roman" w:hAnsi="Times New Roman" w:cs="Times New Roman"/>
          <w:sz w:val="24"/>
          <w:szCs w:val="24"/>
          <w:lang w:val="en-GB"/>
        </w:rPr>
        <w:t>G</w:t>
      </w:r>
      <w:r w:rsidR="003214F2">
        <w:rPr>
          <w:rStyle w:val="BookTitle"/>
          <w:rFonts w:ascii="Times New Roman" w:hAnsi="Times New Roman" w:cs="Times New Roman"/>
          <w:sz w:val="24"/>
          <w:szCs w:val="24"/>
          <w:lang w:val="en-GB"/>
        </w:rPr>
        <w:t xml:space="preserve">en-iv </w:t>
      </w:r>
      <w:r w:rsidR="00CA7920" w:rsidRPr="008B0047">
        <w:rPr>
          <w:rStyle w:val="BookTitle"/>
          <w:rFonts w:ascii="Times New Roman" w:hAnsi="Times New Roman" w:cs="Times New Roman"/>
          <w:sz w:val="24"/>
          <w:szCs w:val="24"/>
          <w:lang w:val="en-GB"/>
        </w:rPr>
        <w:t>Collaborative Initiatives</w:t>
      </w:r>
    </w:p>
    <w:p w:rsidR="007742B1" w:rsidRDefault="00A86424" w:rsidP="005608F6">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In an effort to spearhead collaborative endeavours among the world’s foremost nuclear technology nations for the research and development of the next generation of nuclear energy systems, the Generation IV International Forum (GIF) was </w:t>
      </w:r>
      <w:r w:rsidR="00F63A7E">
        <w:rPr>
          <w:rFonts w:ascii="Times New Roman" w:hAnsi="Times New Roman" w:cs="Times New Roman"/>
          <w:sz w:val="24"/>
          <w:szCs w:val="24"/>
          <w:lang w:val="en-GB"/>
        </w:rPr>
        <w:t xml:space="preserve">launched </w:t>
      </w:r>
      <w:r w:rsidR="00907A51">
        <w:rPr>
          <w:rFonts w:ascii="Times New Roman" w:hAnsi="Times New Roman" w:cs="Times New Roman"/>
          <w:sz w:val="24"/>
          <w:szCs w:val="24"/>
          <w:lang w:val="en-GB"/>
        </w:rPr>
        <w:t xml:space="preserve">in 2001 </w:t>
      </w:r>
      <w:r w:rsidR="00F63A7E">
        <w:rPr>
          <w:rFonts w:ascii="Times New Roman" w:hAnsi="Times New Roman" w:cs="Times New Roman"/>
          <w:sz w:val="24"/>
          <w:szCs w:val="24"/>
          <w:lang w:val="en-GB"/>
        </w:rPr>
        <w:t xml:space="preserve">by the United States </w:t>
      </w:r>
      <w:r w:rsidR="00F63A7E">
        <w:rPr>
          <w:rFonts w:ascii="Times New Roman" w:hAnsi="Times New Roman" w:cs="Times New Roman"/>
          <w:sz w:val="24"/>
          <w:szCs w:val="24"/>
          <w:lang w:val="en-GB"/>
        </w:rPr>
        <w:lastRenderedPageBreak/>
        <w:t xml:space="preserve">Department of </w:t>
      </w:r>
      <w:r w:rsidR="00851711">
        <w:rPr>
          <w:rFonts w:ascii="Times New Roman" w:hAnsi="Times New Roman" w:cs="Times New Roman"/>
          <w:sz w:val="24"/>
          <w:szCs w:val="24"/>
          <w:lang w:val="en-GB"/>
        </w:rPr>
        <w:t>Energy, assembling 13 States along with</w:t>
      </w:r>
      <w:r w:rsidR="00F63A7E">
        <w:rPr>
          <w:rFonts w:ascii="Times New Roman" w:hAnsi="Times New Roman" w:cs="Times New Roman"/>
          <w:sz w:val="24"/>
          <w:szCs w:val="24"/>
          <w:lang w:val="en-GB"/>
        </w:rPr>
        <w:t xml:space="preserve"> </w:t>
      </w:r>
      <w:r w:rsidR="001A27ED">
        <w:rPr>
          <w:rFonts w:ascii="Times New Roman" w:hAnsi="Times New Roman" w:cs="Times New Roman"/>
          <w:sz w:val="24"/>
          <w:szCs w:val="24"/>
          <w:lang w:val="en-GB"/>
        </w:rPr>
        <w:t xml:space="preserve">the </w:t>
      </w:r>
      <w:r w:rsidR="008F573A">
        <w:rPr>
          <w:rFonts w:ascii="Times New Roman" w:hAnsi="Times New Roman" w:cs="Times New Roman"/>
          <w:sz w:val="24"/>
          <w:szCs w:val="24"/>
          <w:lang w:val="en-GB"/>
        </w:rPr>
        <w:t>European Atomic Energy Community</w:t>
      </w:r>
      <w:r w:rsidR="00012B20">
        <w:rPr>
          <w:rStyle w:val="FootnoteReference"/>
          <w:rFonts w:ascii="Times New Roman" w:hAnsi="Times New Roman" w:cs="Times New Roman"/>
          <w:sz w:val="24"/>
          <w:szCs w:val="24"/>
          <w:lang w:val="en-GB"/>
        </w:rPr>
        <w:footnoteReference w:id="436"/>
      </w:r>
      <w:r w:rsidR="008F573A">
        <w:rPr>
          <w:rFonts w:ascii="Times New Roman" w:hAnsi="Times New Roman" w:cs="Times New Roman"/>
          <w:sz w:val="24"/>
          <w:szCs w:val="24"/>
          <w:lang w:val="en-GB"/>
        </w:rPr>
        <w:t xml:space="preserve"> (</w:t>
      </w:r>
      <w:r w:rsidR="000A01D9">
        <w:rPr>
          <w:rFonts w:ascii="Times New Roman" w:hAnsi="Times New Roman" w:cs="Times New Roman"/>
          <w:sz w:val="24"/>
          <w:szCs w:val="24"/>
          <w:lang w:val="en-GB"/>
        </w:rPr>
        <w:t>EURATOM</w:t>
      </w:r>
      <w:r w:rsidR="008F573A">
        <w:rPr>
          <w:rFonts w:ascii="Times New Roman" w:hAnsi="Times New Roman" w:cs="Times New Roman"/>
          <w:sz w:val="24"/>
          <w:szCs w:val="24"/>
          <w:lang w:val="en-GB"/>
        </w:rPr>
        <w:t>)</w:t>
      </w:r>
      <w:r w:rsidR="00F63A7E">
        <w:rPr>
          <w:rFonts w:ascii="Times New Roman" w:hAnsi="Times New Roman" w:cs="Times New Roman"/>
          <w:sz w:val="24"/>
          <w:szCs w:val="24"/>
          <w:lang w:val="en-GB"/>
        </w:rPr>
        <w:t>.</w:t>
      </w:r>
      <w:r w:rsidR="00F63A7E">
        <w:rPr>
          <w:rStyle w:val="FootnoteReference"/>
          <w:rFonts w:ascii="Times New Roman" w:hAnsi="Times New Roman" w:cs="Times New Roman"/>
          <w:sz w:val="24"/>
          <w:szCs w:val="24"/>
          <w:lang w:val="en-GB"/>
        </w:rPr>
        <w:footnoteReference w:id="437"/>
      </w:r>
      <w:r w:rsidR="00BE5E9F">
        <w:rPr>
          <w:rFonts w:ascii="Times New Roman" w:hAnsi="Times New Roman" w:cs="Times New Roman"/>
          <w:sz w:val="24"/>
          <w:szCs w:val="24"/>
          <w:lang w:val="en-GB"/>
        </w:rPr>
        <w:t xml:space="preserve"> </w:t>
      </w:r>
      <w:r w:rsidR="00C86E71">
        <w:rPr>
          <w:rFonts w:ascii="Times New Roman" w:hAnsi="Times New Roman" w:cs="Times New Roman"/>
          <w:sz w:val="24"/>
          <w:szCs w:val="24"/>
          <w:lang w:val="en-GB"/>
        </w:rPr>
        <w:t xml:space="preserve">The GIF </w:t>
      </w:r>
      <w:r w:rsidR="0083003A">
        <w:rPr>
          <w:rFonts w:ascii="Times New Roman" w:hAnsi="Times New Roman" w:cs="Times New Roman"/>
          <w:sz w:val="24"/>
          <w:szCs w:val="24"/>
          <w:lang w:val="en-GB"/>
        </w:rPr>
        <w:t>M</w:t>
      </w:r>
      <w:r w:rsidR="00C86E71">
        <w:rPr>
          <w:rFonts w:ascii="Times New Roman" w:hAnsi="Times New Roman" w:cs="Times New Roman"/>
          <w:sz w:val="24"/>
          <w:szCs w:val="24"/>
          <w:lang w:val="en-GB"/>
        </w:rPr>
        <w:t xml:space="preserve">ember States are exploring avenues that facilitate the reduction of the costs associated with nuclear energy </w:t>
      </w:r>
      <w:r w:rsidR="00BB365C">
        <w:rPr>
          <w:rFonts w:ascii="Times New Roman" w:hAnsi="Times New Roman" w:cs="Times New Roman"/>
          <w:sz w:val="24"/>
          <w:szCs w:val="24"/>
          <w:lang w:val="en-GB"/>
        </w:rPr>
        <w:t>through the examination of simplified designs tailored to new market opportunities that also aim to supply not solely electricity but even heat, hybrid and flexible energy networks with enhanced thermal efficiencies.</w:t>
      </w:r>
      <w:r w:rsidR="00BB365C">
        <w:rPr>
          <w:rStyle w:val="FootnoteReference"/>
          <w:rFonts w:ascii="Times New Roman" w:hAnsi="Times New Roman" w:cs="Times New Roman"/>
          <w:sz w:val="24"/>
          <w:szCs w:val="24"/>
          <w:lang w:val="en-GB"/>
        </w:rPr>
        <w:footnoteReference w:id="438"/>
      </w:r>
      <w:r w:rsidR="00BB365C">
        <w:rPr>
          <w:rFonts w:ascii="Times New Roman" w:hAnsi="Times New Roman" w:cs="Times New Roman"/>
          <w:sz w:val="24"/>
          <w:szCs w:val="24"/>
          <w:lang w:val="en-GB"/>
        </w:rPr>
        <w:t xml:space="preserve"> </w:t>
      </w:r>
      <w:r w:rsidR="00A5117B">
        <w:rPr>
          <w:rFonts w:ascii="Times New Roman" w:hAnsi="Times New Roman" w:cs="Times New Roman"/>
          <w:sz w:val="24"/>
          <w:szCs w:val="24"/>
          <w:lang w:val="en-GB"/>
        </w:rPr>
        <w:t>As part of GIF’s activities, 100 models and concepts of nuclear systems were considered and appraised</w:t>
      </w:r>
      <w:r w:rsidR="00EB3F4D">
        <w:rPr>
          <w:rFonts w:ascii="Times New Roman" w:hAnsi="Times New Roman" w:cs="Times New Roman"/>
          <w:sz w:val="24"/>
          <w:szCs w:val="24"/>
          <w:lang w:val="en-GB"/>
        </w:rPr>
        <w:t xml:space="preserve"> by 100 experts from 10 </w:t>
      </w:r>
      <w:r w:rsidR="0083003A">
        <w:rPr>
          <w:rFonts w:ascii="Times New Roman" w:hAnsi="Times New Roman" w:cs="Times New Roman"/>
          <w:sz w:val="24"/>
          <w:szCs w:val="24"/>
          <w:lang w:val="en-GB"/>
        </w:rPr>
        <w:t>M</w:t>
      </w:r>
      <w:r w:rsidR="00EB3F4D">
        <w:rPr>
          <w:rFonts w:ascii="Times New Roman" w:hAnsi="Times New Roman" w:cs="Times New Roman"/>
          <w:sz w:val="24"/>
          <w:szCs w:val="24"/>
          <w:lang w:val="en-GB"/>
        </w:rPr>
        <w:t xml:space="preserve">ember </w:t>
      </w:r>
      <w:r w:rsidR="0083003A">
        <w:rPr>
          <w:rFonts w:ascii="Times New Roman" w:hAnsi="Times New Roman" w:cs="Times New Roman"/>
          <w:sz w:val="24"/>
          <w:szCs w:val="24"/>
          <w:lang w:val="en-GB"/>
        </w:rPr>
        <w:t>S</w:t>
      </w:r>
      <w:r w:rsidR="00EB3F4D">
        <w:rPr>
          <w:rFonts w:ascii="Times New Roman" w:hAnsi="Times New Roman" w:cs="Times New Roman"/>
          <w:sz w:val="24"/>
          <w:szCs w:val="24"/>
          <w:lang w:val="en-GB"/>
        </w:rPr>
        <w:t>tates</w:t>
      </w:r>
      <w:r w:rsidR="00A5117B">
        <w:rPr>
          <w:rFonts w:ascii="Times New Roman" w:hAnsi="Times New Roman" w:cs="Times New Roman"/>
          <w:sz w:val="24"/>
          <w:szCs w:val="24"/>
          <w:lang w:val="en-GB"/>
        </w:rPr>
        <w:t>,</w:t>
      </w:r>
      <w:r w:rsidR="00EB3F4D">
        <w:rPr>
          <w:rStyle w:val="FootnoteReference"/>
          <w:rFonts w:ascii="Times New Roman" w:hAnsi="Times New Roman" w:cs="Times New Roman"/>
          <w:sz w:val="24"/>
          <w:szCs w:val="24"/>
          <w:lang w:val="en-GB"/>
        </w:rPr>
        <w:footnoteReference w:id="439"/>
      </w:r>
      <w:r w:rsidR="00A5117B">
        <w:rPr>
          <w:rFonts w:ascii="Times New Roman" w:hAnsi="Times New Roman" w:cs="Times New Roman"/>
          <w:sz w:val="24"/>
          <w:szCs w:val="24"/>
          <w:lang w:val="en-GB"/>
        </w:rPr>
        <w:t xml:space="preserve"> with six of them being deemed laudable to be promoted for development</w:t>
      </w:r>
      <w:r w:rsidR="00CC2679">
        <w:rPr>
          <w:rFonts w:ascii="Times New Roman" w:hAnsi="Times New Roman" w:cs="Times New Roman"/>
          <w:sz w:val="24"/>
          <w:szCs w:val="24"/>
          <w:lang w:val="en-GB"/>
        </w:rPr>
        <w:t xml:space="preserve"> and landing as submissions in the Generation IV Technology Roadmap</w:t>
      </w:r>
      <w:r w:rsidR="00A5117B">
        <w:rPr>
          <w:rFonts w:ascii="Times New Roman" w:hAnsi="Times New Roman" w:cs="Times New Roman"/>
          <w:sz w:val="24"/>
          <w:szCs w:val="24"/>
          <w:lang w:val="en-GB"/>
        </w:rPr>
        <w:t>.</w:t>
      </w:r>
      <w:r w:rsidR="00A5117B">
        <w:rPr>
          <w:rStyle w:val="FootnoteReference"/>
          <w:rFonts w:ascii="Times New Roman" w:hAnsi="Times New Roman" w:cs="Times New Roman"/>
          <w:sz w:val="24"/>
          <w:szCs w:val="24"/>
          <w:lang w:val="en-GB"/>
        </w:rPr>
        <w:footnoteReference w:id="440"/>
      </w:r>
      <w:r w:rsidR="00907A51">
        <w:rPr>
          <w:rFonts w:ascii="Times New Roman" w:hAnsi="Times New Roman" w:cs="Times New Roman"/>
          <w:sz w:val="24"/>
          <w:szCs w:val="24"/>
          <w:lang w:val="en-GB"/>
        </w:rPr>
        <w:t xml:space="preserve"> </w:t>
      </w:r>
    </w:p>
    <w:p w:rsidR="00A86424" w:rsidRDefault="00907A51" w:rsidP="005608F6">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Cooperation among the signature members of the GIF’s charter </w:t>
      </w:r>
      <w:r w:rsidR="00990889">
        <w:rPr>
          <w:rFonts w:ascii="Times New Roman" w:hAnsi="Times New Roman" w:cs="Times New Roman"/>
          <w:sz w:val="24"/>
          <w:szCs w:val="24"/>
          <w:lang w:val="en-GB"/>
        </w:rPr>
        <w:t>for the development of these state-of-the-art models is</w:t>
      </w:r>
      <w:r w:rsidR="00F106C6">
        <w:rPr>
          <w:rFonts w:ascii="Times New Roman" w:hAnsi="Times New Roman" w:cs="Times New Roman"/>
          <w:sz w:val="24"/>
          <w:szCs w:val="24"/>
          <w:lang w:val="en-GB"/>
        </w:rPr>
        <w:t xml:space="preserve"> considered</w:t>
      </w:r>
      <w:r w:rsidR="00990889">
        <w:rPr>
          <w:rFonts w:ascii="Times New Roman" w:hAnsi="Times New Roman" w:cs="Times New Roman"/>
          <w:sz w:val="24"/>
          <w:szCs w:val="24"/>
          <w:lang w:val="en-GB"/>
        </w:rPr>
        <w:t xml:space="preserve"> crucial</w:t>
      </w:r>
      <w:r w:rsidR="005152EB" w:rsidRPr="005152EB">
        <w:rPr>
          <w:rFonts w:ascii="Times New Roman" w:hAnsi="Times New Roman" w:cs="Times New Roman"/>
          <w:sz w:val="24"/>
          <w:szCs w:val="24"/>
          <w:lang w:val="en-GB"/>
        </w:rPr>
        <w:t>,</w:t>
      </w:r>
      <w:r w:rsidR="00990889">
        <w:rPr>
          <w:rFonts w:ascii="Times New Roman" w:hAnsi="Times New Roman" w:cs="Times New Roman"/>
          <w:sz w:val="24"/>
          <w:szCs w:val="24"/>
          <w:lang w:val="en-GB"/>
        </w:rPr>
        <w:t xml:space="preserve"> </w:t>
      </w:r>
      <w:r w:rsidR="00F106C6">
        <w:rPr>
          <w:rFonts w:ascii="Times New Roman" w:hAnsi="Times New Roman" w:cs="Times New Roman"/>
          <w:sz w:val="24"/>
          <w:szCs w:val="24"/>
          <w:lang w:val="en-GB"/>
        </w:rPr>
        <w:t>reflecting upon</w:t>
      </w:r>
      <w:r w:rsidR="00990889">
        <w:rPr>
          <w:rFonts w:ascii="Times New Roman" w:hAnsi="Times New Roman" w:cs="Times New Roman"/>
          <w:sz w:val="24"/>
          <w:szCs w:val="24"/>
          <w:lang w:val="en-GB"/>
        </w:rPr>
        <w:t xml:space="preserve"> </w:t>
      </w:r>
      <w:r w:rsidR="008F176B">
        <w:rPr>
          <w:rFonts w:ascii="Times New Roman" w:hAnsi="Times New Roman" w:cs="Times New Roman"/>
          <w:sz w:val="24"/>
          <w:szCs w:val="24"/>
          <w:lang w:val="en-GB"/>
        </w:rPr>
        <w:t>the disparities</w:t>
      </w:r>
      <w:r w:rsidR="001A27ED">
        <w:rPr>
          <w:rFonts w:ascii="Times New Roman" w:hAnsi="Times New Roman" w:cs="Times New Roman"/>
          <w:sz w:val="24"/>
          <w:szCs w:val="24"/>
          <w:lang w:val="en-GB"/>
        </w:rPr>
        <w:t xml:space="preserve"> in the required breakthrough </w:t>
      </w:r>
      <w:r w:rsidR="008F176B">
        <w:rPr>
          <w:rFonts w:ascii="Times New Roman" w:hAnsi="Times New Roman" w:cs="Times New Roman"/>
          <w:sz w:val="24"/>
          <w:szCs w:val="24"/>
          <w:lang w:val="en-GB"/>
        </w:rPr>
        <w:t>technologies</w:t>
      </w:r>
      <w:r w:rsidR="001A27ED">
        <w:rPr>
          <w:rFonts w:ascii="Times New Roman" w:hAnsi="Times New Roman" w:cs="Times New Roman"/>
          <w:sz w:val="24"/>
          <w:szCs w:val="24"/>
          <w:lang w:val="en-GB"/>
        </w:rPr>
        <w:t>, the cost of the innovation and the development specific expertise and installations.</w:t>
      </w:r>
      <w:r w:rsidR="001A27ED">
        <w:rPr>
          <w:rStyle w:val="FootnoteReference"/>
          <w:rFonts w:ascii="Times New Roman" w:hAnsi="Times New Roman" w:cs="Times New Roman"/>
          <w:sz w:val="24"/>
          <w:szCs w:val="24"/>
          <w:lang w:val="en-GB"/>
        </w:rPr>
        <w:footnoteReference w:id="441"/>
      </w:r>
      <w:r w:rsidR="002B328E">
        <w:rPr>
          <w:rFonts w:ascii="Times New Roman" w:hAnsi="Times New Roman" w:cs="Times New Roman"/>
          <w:sz w:val="24"/>
          <w:szCs w:val="24"/>
          <w:lang w:val="en-GB"/>
        </w:rPr>
        <w:t xml:space="preserve"> The importance of collective endeavours</w:t>
      </w:r>
      <w:r w:rsidR="007742B1">
        <w:rPr>
          <w:rFonts w:ascii="Times New Roman" w:hAnsi="Times New Roman" w:cs="Times New Roman"/>
          <w:sz w:val="24"/>
          <w:szCs w:val="24"/>
          <w:lang w:val="en-GB"/>
        </w:rPr>
        <w:t xml:space="preserve"> is reinforced by two other initiatives</w:t>
      </w:r>
      <w:r w:rsidR="00FD3A7F">
        <w:rPr>
          <w:rFonts w:ascii="Times New Roman" w:hAnsi="Times New Roman" w:cs="Times New Roman"/>
          <w:sz w:val="24"/>
          <w:szCs w:val="24"/>
          <w:lang w:val="en-GB"/>
        </w:rPr>
        <w:t xml:space="preserve"> which charter a roadmap for groundbreaking nuclear technology, the International Project on Innovative Nuclear Reactors and Fuel Cycles (INPRO) and the Global Nuclear Energy Partnership (GNEP)</w:t>
      </w:r>
      <w:r w:rsidR="00B771E4">
        <w:rPr>
          <w:rFonts w:ascii="Times New Roman" w:hAnsi="Times New Roman" w:cs="Times New Roman"/>
          <w:sz w:val="24"/>
          <w:szCs w:val="24"/>
          <w:lang w:val="en-GB"/>
        </w:rPr>
        <w:t>.</w:t>
      </w:r>
      <w:r w:rsidR="00B771E4">
        <w:rPr>
          <w:rStyle w:val="FootnoteReference"/>
          <w:rFonts w:ascii="Times New Roman" w:hAnsi="Times New Roman" w:cs="Times New Roman"/>
          <w:sz w:val="24"/>
          <w:szCs w:val="24"/>
          <w:lang w:val="en-GB"/>
        </w:rPr>
        <w:footnoteReference w:id="442"/>
      </w:r>
      <w:r w:rsidR="007742B1">
        <w:rPr>
          <w:rFonts w:ascii="Times New Roman" w:hAnsi="Times New Roman" w:cs="Times New Roman"/>
          <w:sz w:val="24"/>
          <w:szCs w:val="24"/>
          <w:lang w:val="en-GB"/>
        </w:rPr>
        <w:t xml:space="preserve"> </w:t>
      </w:r>
      <w:r w:rsidR="005152EB">
        <w:rPr>
          <w:rFonts w:ascii="Times New Roman" w:hAnsi="Times New Roman" w:cs="Times New Roman"/>
          <w:sz w:val="24"/>
          <w:szCs w:val="24"/>
          <w:lang w:val="en-GB"/>
        </w:rPr>
        <w:t>Elaborately</w:t>
      </w:r>
      <w:r w:rsidR="00D06CD0">
        <w:rPr>
          <w:rFonts w:ascii="Times New Roman" w:hAnsi="Times New Roman" w:cs="Times New Roman"/>
          <w:sz w:val="24"/>
          <w:szCs w:val="24"/>
          <w:lang w:val="en-GB"/>
        </w:rPr>
        <w:t>, the INPRO first phase entails the identification (Phase 1A) and subsequent validation and optimization (Phase 1B) of the Basic Principles, User Requirements and Criteria that the advanced nuclear systems must satisfy within five frameworks</w:t>
      </w:r>
      <w:r w:rsidR="00C312F7">
        <w:rPr>
          <w:rFonts w:ascii="Times New Roman" w:hAnsi="Times New Roman" w:cs="Times New Roman"/>
          <w:sz w:val="24"/>
          <w:szCs w:val="24"/>
          <w:lang w:val="en-GB"/>
        </w:rPr>
        <w:t>, with the simultaneous cultivation of an assessment methodology (INPRO Methodology).</w:t>
      </w:r>
      <w:r w:rsidR="00C312F7">
        <w:rPr>
          <w:rStyle w:val="FootnoteReference"/>
          <w:rFonts w:ascii="Times New Roman" w:hAnsi="Times New Roman" w:cs="Times New Roman"/>
          <w:sz w:val="24"/>
          <w:szCs w:val="24"/>
          <w:lang w:val="en-GB"/>
        </w:rPr>
        <w:footnoteReference w:id="443"/>
      </w:r>
      <w:r w:rsidR="008A4690">
        <w:rPr>
          <w:rFonts w:ascii="Times New Roman" w:hAnsi="Times New Roman" w:cs="Times New Roman"/>
          <w:sz w:val="24"/>
          <w:szCs w:val="24"/>
          <w:lang w:val="en-GB"/>
        </w:rPr>
        <w:t xml:space="preserve"> The GNEP, on the other hand, which was later reinvented as the International Framework for Nuclear Energy Cooperation (IFNEC), </w:t>
      </w:r>
      <w:r w:rsidR="000C3658">
        <w:rPr>
          <w:rFonts w:ascii="Times New Roman" w:hAnsi="Times New Roman" w:cs="Times New Roman"/>
          <w:sz w:val="24"/>
          <w:szCs w:val="24"/>
          <w:lang w:val="en-GB"/>
        </w:rPr>
        <w:t xml:space="preserve">serves as </w:t>
      </w:r>
      <w:r w:rsidR="000C3658">
        <w:rPr>
          <w:rFonts w:ascii="Times New Roman" w:hAnsi="Times New Roman" w:cs="Times New Roman"/>
          <w:sz w:val="24"/>
          <w:szCs w:val="24"/>
          <w:lang w:val="en-GB"/>
        </w:rPr>
        <w:lastRenderedPageBreak/>
        <w:t>a collaborative platform between state-participants that explores mutually advantageous strategies for the advancement of nuclear power’s peaceful utilization along with the deterrence of employing advanced nuclear fuel cycle technologies for proliferation purposes.</w:t>
      </w:r>
      <w:r w:rsidR="000C3658">
        <w:rPr>
          <w:rStyle w:val="FootnoteReference"/>
          <w:rFonts w:ascii="Times New Roman" w:hAnsi="Times New Roman" w:cs="Times New Roman"/>
          <w:sz w:val="24"/>
          <w:szCs w:val="24"/>
          <w:lang w:val="en-GB"/>
        </w:rPr>
        <w:footnoteReference w:id="444"/>
      </w:r>
    </w:p>
    <w:p w:rsidR="009445D7" w:rsidRPr="00CA7920" w:rsidRDefault="009445D7" w:rsidP="00CA7920">
      <w:pPr>
        <w:spacing w:line="480" w:lineRule="auto"/>
        <w:rPr>
          <w:rStyle w:val="BookTitle"/>
          <w:rFonts w:ascii="Times New Roman" w:hAnsi="Times New Roman" w:cs="Times New Roman"/>
          <w:sz w:val="24"/>
          <w:szCs w:val="24"/>
          <w:lang w:val="en-GB"/>
        </w:rPr>
      </w:pPr>
      <w:r w:rsidRPr="00CA7920">
        <w:rPr>
          <w:rStyle w:val="BookTitle"/>
          <w:rFonts w:ascii="Times New Roman" w:hAnsi="Times New Roman" w:cs="Times New Roman"/>
          <w:sz w:val="24"/>
          <w:szCs w:val="24"/>
          <w:lang w:val="en-GB"/>
        </w:rPr>
        <w:t>Fast Neutron Reactor (FNR)</w:t>
      </w:r>
    </w:p>
    <w:p w:rsidR="009E29E1" w:rsidRDefault="009445D7" w:rsidP="005608F6">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The concept of fast neutron </w:t>
      </w:r>
      <w:r w:rsidR="00542106">
        <w:rPr>
          <w:rFonts w:ascii="Times New Roman" w:hAnsi="Times New Roman" w:cs="Times New Roman"/>
          <w:sz w:val="24"/>
          <w:szCs w:val="24"/>
          <w:lang w:val="en-GB"/>
        </w:rPr>
        <w:t xml:space="preserve">fission </w:t>
      </w:r>
      <w:r>
        <w:rPr>
          <w:rFonts w:ascii="Times New Roman" w:hAnsi="Times New Roman" w:cs="Times New Roman"/>
          <w:sz w:val="24"/>
          <w:szCs w:val="24"/>
          <w:lang w:val="en-GB"/>
        </w:rPr>
        <w:t>technology has been present since the 1950s, as the development of approximately 20</w:t>
      </w:r>
      <w:r w:rsidR="00BB1FE8">
        <w:rPr>
          <w:rFonts w:ascii="Times New Roman" w:hAnsi="Times New Roman" w:cs="Times New Roman"/>
          <w:sz w:val="24"/>
          <w:szCs w:val="24"/>
          <w:lang w:val="en-GB"/>
        </w:rPr>
        <w:t xml:space="preserve"> fast neutron reactor models has been successfully achieved</w:t>
      </w:r>
      <w:r>
        <w:rPr>
          <w:rFonts w:ascii="Times New Roman" w:hAnsi="Times New Roman" w:cs="Times New Roman"/>
          <w:sz w:val="24"/>
          <w:szCs w:val="24"/>
          <w:lang w:val="en-GB"/>
        </w:rPr>
        <w:t xml:space="preserve"> </w:t>
      </w:r>
      <w:r w:rsidR="0059075E">
        <w:rPr>
          <w:rFonts w:ascii="Times New Roman" w:hAnsi="Times New Roman" w:cs="Times New Roman"/>
          <w:sz w:val="24"/>
          <w:szCs w:val="24"/>
          <w:lang w:val="en-GB"/>
        </w:rPr>
        <w:t xml:space="preserve">globally </w:t>
      </w:r>
      <w:r>
        <w:rPr>
          <w:rFonts w:ascii="Times New Roman" w:hAnsi="Times New Roman" w:cs="Times New Roman"/>
          <w:sz w:val="24"/>
          <w:szCs w:val="24"/>
          <w:lang w:val="en-GB"/>
        </w:rPr>
        <w:t>since then</w:t>
      </w:r>
      <w:r w:rsidR="0059075E">
        <w:rPr>
          <w:rFonts w:ascii="Times New Roman" w:hAnsi="Times New Roman" w:cs="Times New Roman"/>
          <w:sz w:val="24"/>
          <w:szCs w:val="24"/>
          <w:lang w:val="en-GB"/>
        </w:rPr>
        <w:t>.</w:t>
      </w:r>
      <w:r w:rsidR="0059075E">
        <w:rPr>
          <w:rStyle w:val="FootnoteReference"/>
          <w:rFonts w:ascii="Times New Roman" w:hAnsi="Times New Roman" w:cs="Times New Roman"/>
          <w:sz w:val="24"/>
          <w:szCs w:val="24"/>
          <w:lang w:val="en-GB"/>
        </w:rPr>
        <w:footnoteReference w:id="445"/>
      </w:r>
      <w:r w:rsidR="00982B24">
        <w:rPr>
          <w:rFonts w:ascii="Times New Roman" w:hAnsi="Times New Roman" w:cs="Times New Roman"/>
          <w:sz w:val="24"/>
          <w:szCs w:val="24"/>
          <w:lang w:val="en-GB"/>
        </w:rPr>
        <w:t xml:space="preserve"> </w:t>
      </w:r>
      <w:r w:rsidR="008B3310">
        <w:rPr>
          <w:rFonts w:ascii="Times New Roman" w:hAnsi="Times New Roman" w:cs="Times New Roman"/>
          <w:sz w:val="24"/>
          <w:szCs w:val="24"/>
          <w:lang w:val="en-GB"/>
        </w:rPr>
        <w:t>Indeed, the first nuclear reactor that effectively produced power, the EBR-I was an FNR with a coolant of liquid sodium.</w:t>
      </w:r>
      <w:r w:rsidR="008B3310">
        <w:rPr>
          <w:rStyle w:val="FootnoteReference"/>
          <w:rFonts w:ascii="Times New Roman" w:hAnsi="Times New Roman" w:cs="Times New Roman"/>
          <w:sz w:val="24"/>
          <w:szCs w:val="24"/>
          <w:lang w:val="en-GB"/>
        </w:rPr>
        <w:footnoteReference w:id="446"/>
      </w:r>
      <w:r w:rsidR="008B3310">
        <w:rPr>
          <w:rFonts w:ascii="Times New Roman" w:hAnsi="Times New Roman" w:cs="Times New Roman"/>
          <w:sz w:val="24"/>
          <w:szCs w:val="24"/>
          <w:lang w:val="en-GB"/>
        </w:rPr>
        <w:t xml:space="preserve"> </w:t>
      </w:r>
      <w:r w:rsidR="0059075E">
        <w:rPr>
          <w:rFonts w:ascii="Times New Roman" w:hAnsi="Times New Roman" w:cs="Times New Roman"/>
          <w:sz w:val="24"/>
          <w:szCs w:val="24"/>
          <w:lang w:val="en-GB"/>
        </w:rPr>
        <w:t xml:space="preserve">Considering that </w:t>
      </w:r>
      <w:r w:rsidR="00982B24">
        <w:rPr>
          <w:rFonts w:ascii="Times New Roman" w:hAnsi="Times New Roman" w:cs="Times New Roman"/>
          <w:sz w:val="24"/>
          <w:szCs w:val="24"/>
          <w:lang w:val="en-GB"/>
        </w:rPr>
        <w:t>several nations have already launched programmes for the study of advanced fast neutron reactors</w:t>
      </w:r>
      <w:r w:rsidR="0059075E">
        <w:rPr>
          <w:rFonts w:ascii="Times New Roman" w:hAnsi="Times New Roman" w:cs="Times New Roman"/>
          <w:sz w:val="24"/>
          <w:szCs w:val="24"/>
          <w:lang w:val="en-GB"/>
        </w:rPr>
        <w:t>,</w:t>
      </w:r>
      <w:r w:rsidR="0059075E">
        <w:rPr>
          <w:rStyle w:val="FootnoteReference"/>
          <w:rFonts w:ascii="Times New Roman" w:hAnsi="Times New Roman" w:cs="Times New Roman"/>
          <w:sz w:val="24"/>
          <w:szCs w:val="24"/>
          <w:lang w:val="en-GB"/>
        </w:rPr>
        <w:footnoteReference w:id="447"/>
      </w:r>
      <w:r w:rsidR="0059075E">
        <w:rPr>
          <w:rFonts w:ascii="Times New Roman" w:hAnsi="Times New Roman" w:cs="Times New Roman"/>
          <w:sz w:val="24"/>
          <w:szCs w:val="24"/>
          <w:lang w:val="en-GB"/>
        </w:rPr>
        <w:t xml:space="preserve"> t</w:t>
      </w:r>
      <w:r w:rsidR="00F359E7">
        <w:rPr>
          <w:rFonts w:ascii="Times New Roman" w:hAnsi="Times New Roman" w:cs="Times New Roman"/>
          <w:sz w:val="24"/>
          <w:szCs w:val="24"/>
          <w:lang w:val="en-GB"/>
        </w:rPr>
        <w:t>he contemporary recognition of fast reac</w:t>
      </w:r>
      <w:r w:rsidR="00906914">
        <w:rPr>
          <w:rFonts w:ascii="Times New Roman" w:hAnsi="Times New Roman" w:cs="Times New Roman"/>
          <w:sz w:val="24"/>
          <w:szCs w:val="24"/>
          <w:lang w:val="en-GB"/>
        </w:rPr>
        <w:t xml:space="preserve">tor </w:t>
      </w:r>
      <w:r w:rsidR="00F359E7">
        <w:rPr>
          <w:rFonts w:ascii="Times New Roman" w:hAnsi="Times New Roman" w:cs="Times New Roman"/>
          <w:sz w:val="24"/>
          <w:szCs w:val="24"/>
          <w:lang w:val="en-GB"/>
        </w:rPr>
        <w:t>technology, especially in conjunction with closed fuel cycles,</w:t>
      </w:r>
      <w:r w:rsidR="00906914">
        <w:rPr>
          <w:rStyle w:val="FootnoteReference"/>
          <w:rFonts w:ascii="Times New Roman" w:hAnsi="Times New Roman" w:cs="Times New Roman"/>
          <w:sz w:val="24"/>
          <w:szCs w:val="24"/>
          <w:lang w:val="en-GB"/>
        </w:rPr>
        <w:footnoteReference w:id="448"/>
      </w:r>
      <w:r w:rsidR="00F359E7">
        <w:rPr>
          <w:rFonts w:ascii="Times New Roman" w:hAnsi="Times New Roman" w:cs="Times New Roman"/>
          <w:sz w:val="24"/>
          <w:szCs w:val="24"/>
          <w:lang w:val="en-GB"/>
        </w:rPr>
        <w:t xml:space="preserve"> underscores its considerable potential in the ongoing evolution of nuclear power as an integral part of the future world energy matrix.</w:t>
      </w:r>
      <w:r w:rsidR="00F359E7">
        <w:rPr>
          <w:rStyle w:val="FootnoteReference"/>
          <w:rFonts w:ascii="Times New Roman" w:hAnsi="Times New Roman" w:cs="Times New Roman"/>
          <w:sz w:val="24"/>
          <w:szCs w:val="24"/>
          <w:lang w:val="en-GB"/>
        </w:rPr>
        <w:footnoteReference w:id="449"/>
      </w:r>
      <w:r w:rsidR="00F359E7">
        <w:rPr>
          <w:rFonts w:ascii="Times New Roman" w:hAnsi="Times New Roman" w:cs="Times New Roman"/>
          <w:sz w:val="24"/>
          <w:szCs w:val="24"/>
          <w:lang w:val="en-GB"/>
        </w:rPr>
        <w:t xml:space="preserve"> </w:t>
      </w:r>
      <w:r w:rsidR="006F518E">
        <w:rPr>
          <w:rFonts w:ascii="Times New Roman" w:hAnsi="Times New Roman" w:cs="Times New Roman"/>
          <w:sz w:val="24"/>
          <w:szCs w:val="24"/>
          <w:lang w:val="en-GB"/>
        </w:rPr>
        <w:t>Fast Reactors’ (FRs) thanks</w:t>
      </w:r>
      <w:r w:rsidR="00D90789">
        <w:rPr>
          <w:rFonts w:ascii="Times New Roman" w:hAnsi="Times New Roman" w:cs="Times New Roman"/>
          <w:sz w:val="24"/>
          <w:szCs w:val="24"/>
          <w:lang w:val="en-GB"/>
        </w:rPr>
        <w:t xml:space="preserve"> to their distinctive attributes</w:t>
      </w:r>
      <w:r w:rsidR="006F518E">
        <w:rPr>
          <w:rFonts w:ascii="Times New Roman" w:hAnsi="Times New Roman" w:cs="Times New Roman"/>
          <w:sz w:val="24"/>
          <w:szCs w:val="24"/>
          <w:lang w:val="en-GB"/>
        </w:rPr>
        <w:t>, support ambitions that place them in a pivotal role for the satisfaction of future escalating energy demands and ever-shifting needs worldwide.</w:t>
      </w:r>
      <w:r w:rsidR="006F518E">
        <w:rPr>
          <w:rStyle w:val="FootnoteReference"/>
          <w:rFonts w:ascii="Times New Roman" w:hAnsi="Times New Roman" w:cs="Times New Roman"/>
          <w:sz w:val="24"/>
          <w:szCs w:val="24"/>
          <w:lang w:val="en-GB"/>
        </w:rPr>
        <w:footnoteReference w:id="450"/>
      </w:r>
      <w:r w:rsidR="006F518E">
        <w:rPr>
          <w:rFonts w:ascii="Times New Roman" w:hAnsi="Times New Roman" w:cs="Times New Roman"/>
          <w:sz w:val="24"/>
          <w:szCs w:val="24"/>
          <w:lang w:val="en-GB"/>
        </w:rPr>
        <w:t xml:space="preserve"> </w:t>
      </w:r>
      <w:r w:rsidR="006F3897">
        <w:rPr>
          <w:rFonts w:ascii="Times New Roman" w:hAnsi="Times New Roman" w:cs="Times New Roman"/>
          <w:sz w:val="24"/>
          <w:szCs w:val="24"/>
          <w:lang w:val="en-GB"/>
        </w:rPr>
        <w:t xml:space="preserve">In fact, </w:t>
      </w:r>
      <w:r w:rsidR="00CB563B">
        <w:rPr>
          <w:rFonts w:ascii="Times New Roman" w:hAnsi="Times New Roman" w:cs="Times New Roman"/>
          <w:sz w:val="24"/>
          <w:szCs w:val="24"/>
          <w:lang w:val="en-GB"/>
        </w:rPr>
        <w:t xml:space="preserve">the acknowledgement that </w:t>
      </w:r>
      <w:r w:rsidR="006F3897">
        <w:rPr>
          <w:rFonts w:ascii="Times New Roman" w:hAnsi="Times New Roman" w:cs="Times New Roman"/>
          <w:sz w:val="24"/>
          <w:szCs w:val="24"/>
          <w:lang w:val="en-GB"/>
        </w:rPr>
        <w:t>three of the six generation IV models that have been elected and promoted for additional development are fast reactors, w</w:t>
      </w:r>
      <w:r w:rsidR="00174984">
        <w:rPr>
          <w:rFonts w:ascii="Times New Roman" w:hAnsi="Times New Roman" w:cs="Times New Roman"/>
          <w:sz w:val="24"/>
          <w:szCs w:val="24"/>
          <w:lang w:val="en-GB"/>
        </w:rPr>
        <w:t xml:space="preserve">hile </w:t>
      </w:r>
      <w:r w:rsidR="00174984">
        <w:rPr>
          <w:rFonts w:ascii="Times New Roman" w:hAnsi="Times New Roman" w:cs="Times New Roman"/>
          <w:sz w:val="24"/>
          <w:szCs w:val="24"/>
          <w:lang w:val="en-GB"/>
        </w:rPr>
        <w:lastRenderedPageBreak/>
        <w:t>another design belonging to</w:t>
      </w:r>
      <w:r w:rsidR="006F3897">
        <w:rPr>
          <w:rFonts w:ascii="Times New Roman" w:hAnsi="Times New Roman" w:cs="Times New Roman"/>
          <w:sz w:val="24"/>
          <w:szCs w:val="24"/>
          <w:lang w:val="en-GB"/>
        </w:rPr>
        <w:t xml:space="preserve"> the class IV </w:t>
      </w:r>
      <w:r w:rsidR="00174984">
        <w:rPr>
          <w:rFonts w:ascii="Times New Roman" w:hAnsi="Times New Roman" w:cs="Times New Roman"/>
          <w:sz w:val="24"/>
          <w:szCs w:val="24"/>
          <w:lang w:val="en-GB"/>
        </w:rPr>
        <w:t>energy systems</w:t>
      </w:r>
      <w:r w:rsidR="006F3897">
        <w:rPr>
          <w:rFonts w:ascii="Times New Roman" w:hAnsi="Times New Roman" w:cs="Times New Roman"/>
          <w:sz w:val="24"/>
          <w:szCs w:val="24"/>
          <w:lang w:val="en-GB"/>
        </w:rPr>
        <w:t xml:space="preserve"> can be constructed as a fast reactor</w:t>
      </w:r>
      <w:r w:rsidR="00273CBD">
        <w:rPr>
          <w:rFonts w:ascii="Times New Roman" w:hAnsi="Times New Roman" w:cs="Times New Roman"/>
          <w:sz w:val="24"/>
          <w:szCs w:val="24"/>
          <w:lang w:val="en-GB"/>
        </w:rPr>
        <w:t>,</w:t>
      </w:r>
      <w:r w:rsidR="006F3897">
        <w:rPr>
          <w:rStyle w:val="FootnoteReference"/>
          <w:rFonts w:ascii="Times New Roman" w:hAnsi="Times New Roman" w:cs="Times New Roman"/>
          <w:sz w:val="24"/>
          <w:szCs w:val="24"/>
          <w:lang w:val="en-GB"/>
        </w:rPr>
        <w:footnoteReference w:id="451"/>
      </w:r>
      <w:r w:rsidR="00CB563B">
        <w:rPr>
          <w:rFonts w:ascii="Times New Roman" w:hAnsi="Times New Roman" w:cs="Times New Roman"/>
          <w:sz w:val="24"/>
          <w:szCs w:val="24"/>
          <w:lang w:val="en-GB"/>
        </w:rPr>
        <w:t xml:space="preserve"> discloses the significance attributed to fast reactor models under the framework of GIF.</w:t>
      </w:r>
      <w:r w:rsidR="00CB563B">
        <w:rPr>
          <w:rStyle w:val="FootnoteReference"/>
          <w:rFonts w:ascii="Times New Roman" w:hAnsi="Times New Roman" w:cs="Times New Roman"/>
          <w:sz w:val="24"/>
          <w:szCs w:val="24"/>
          <w:lang w:val="en-GB"/>
        </w:rPr>
        <w:footnoteReference w:id="452"/>
      </w:r>
    </w:p>
    <w:p w:rsidR="009445D7" w:rsidRDefault="005D4F5E" w:rsidP="005608F6">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FNRs</w:t>
      </w:r>
      <w:r w:rsidR="0064448D">
        <w:rPr>
          <w:rFonts w:ascii="Times New Roman" w:hAnsi="Times New Roman" w:cs="Times New Roman"/>
          <w:sz w:val="24"/>
          <w:szCs w:val="24"/>
          <w:lang w:val="en-GB"/>
        </w:rPr>
        <w:t>, also referred to as Fast Breeder Reactors (FBRs),</w:t>
      </w:r>
      <w:r w:rsidR="009C370D">
        <w:rPr>
          <w:rFonts w:ascii="Times New Roman" w:hAnsi="Times New Roman" w:cs="Times New Roman"/>
          <w:sz w:val="24"/>
          <w:szCs w:val="24"/>
          <w:lang w:val="en-GB"/>
        </w:rPr>
        <w:t xml:space="preserve"> can be considered as </w:t>
      </w:r>
      <w:r w:rsidR="00F67E8B">
        <w:rPr>
          <w:rFonts w:ascii="Times New Roman" w:hAnsi="Times New Roman" w:cs="Times New Roman"/>
          <w:sz w:val="24"/>
          <w:szCs w:val="24"/>
          <w:lang w:val="en-GB"/>
        </w:rPr>
        <w:t xml:space="preserve">representative </w:t>
      </w:r>
      <w:r w:rsidR="00273CBD">
        <w:rPr>
          <w:rFonts w:ascii="Times New Roman" w:hAnsi="Times New Roman" w:cs="Times New Roman"/>
          <w:sz w:val="24"/>
          <w:szCs w:val="24"/>
          <w:lang w:val="en-GB"/>
        </w:rPr>
        <w:t xml:space="preserve">of </w:t>
      </w:r>
      <w:r w:rsidR="009C370D">
        <w:rPr>
          <w:rFonts w:ascii="Times New Roman" w:hAnsi="Times New Roman" w:cs="Times New Roman"/>
          <w:sz w:val="24"/>
          <w:szCs w:val="24"/>
          <w:lang w:val="en-GB"/>
        </w:rPr>
        <w:t xml:space="preserve">one </w:t>
      </w:r>
      <w:r w:rsidR="003264DC">
        <w:rPr>
          <w:rFonts w:ascii="Times New Roman" w:hAnsi="Times New Roman" w:cs="Times New Roman"/>
          <w:sz w:val="24"/>
          <w:szCs w:val="24"/>
          <w:lang w:val="en-GB"/>
        </w:rPr>
        <w:t>among</w:t>
      </w:r>
      <w:r w:rsidR="009C370D">
        <w:rPr>
          <w:rFonts w:ascii="Times New Roman" w:hAnsi="Times New Roman" w:cs="Times New Roman"/>
          <w:sz w:val="24"/>
          <w:szCs w:val="24"/>
          <w:lang w:val="en-GB"/>
        </w:rPr>
        <w:t xml:space="preserve"> two types of fission reactors and</w:t>
      </w:r>
      <w:r>
        <w:rPr>
          <w:rFonts w:ascii="Times New Roman" w:hAnsi="Times New Roman" w:cs="Times New Roman"/>
          <w:sz w:val="24"/>
          <w:szCs w:val="24"/>
          <w:lang w:val="en-GB"/>
        </w:rPr>
        <w:t xml:space="preserve"> are distinguished </w:t>
      </w:r>
      <w:r w:rsidR="003A42ED">
        <w:rPr>
          <w:rFonts w:ascii="Times New Roman" w:hAnsi="Times New Roman" w:cs="Times New Roman"/>
          <w:sz w:val="24"/>
          <w:szCs w:val="24"/>
          <w:lang w:val="en-GB"/>
        </w:rPr>
        <w:t xml:space="preserve">from </w:t>
      </w:r>
      <w:proofErr w:type="spellStart"/>
      <w:r w:rsidR="003A42ED">
        <w:rPr>
          <w:rFonts w:ascii="Times New Roman" w:hAnsi="Times New Roman" w:cs="Times New Roman"/>
          <w:sz w:val="24"/>
          <w:szCs w:val="24"/>
          <w:lang w:val="en-GB"/>
        </w:rPr>
        <w:t>their</w:t>
      </w:r>
      <w:proofErr w:type="spellEnd"/>
      <w:r w:rsidR="00F67E8B">
        <w:rPr>
          <w:rFonts w:ascii="Times New Roman" w:hAnsi="Times New Roman" w:cs="Times New Roman"/>
          <w:sz w:val="24"/>
          <w:szCs w:val="24"/>
          <w:lang w:val="en-GB"/>
        </w:rPr>
        <w:t>, far more familiar due to their construction rate</w:t>
      </w:r>
      <w:r w:rsidR="00AE321A">
        <w:rPr>
          <w:rFonts w:ascii="Times New Roman" w:hAnsi="Times New Roman" w:cs="Times New Roman"/>
          <w:sz w:val="24"/>
          <w:szCs w:val="24"/>
          <w:lang w:val="en-GB"/>
        </w:rPr>
        <w:t>,</w:t>
      </w:r>
      <w:r w:rsidR="003A42ED">
        <w:rPr>
          <w:rFonts w:ascii="Times New Roman" w:hAnsi="Times New Roman" w:cs="Times New Roman"/>
          <w:sz w:val="24"/>
          <w:szCs w:val="24"/>
          <w:lang w:val="en-GB"/>
        </w:rPr>
        <w:t xml:space="preserve"> thermal reactor </w:t>
      </w:r>
      <w:r>
        <w:rPr>
          <w:rFonts w:ascii="Times New Roman" w:hAnsi="Times New Roman" w:cs="Times New Roman"/>
          <w:sz w:val="24"/>
          <w:szCs w:val="24"/>
          <w:lang w:val="en-GB"/>
        </w:rPr>
        <w:t>counterpart</w:t>
      </w:r>
      <w:r w:rsidR="003A42ED">
        <w:rPr>
          <w:rFonts w:ascii="Times New Roman" w:hAnsi="Times New Roman" w:cs="Times New Roman"/>
          <w:sz w:val="24"/>
          <w:szCs w:val="24"/>
          <w:lang w:val="en-GB"/>
        </w:rPr>
        <w:t>s by the kind of nuclear reaction in their fuel that ultimately leads to nuclear fission.</w:t>
      </w:r>
      <w:r w:rsidR="003A42ED">
        <w:rPr>
          <w:rStyle w:val="FootnoteReference"/>
          <w:rFonts w:ascii="Times New Roman" w:hAnsi="Times New Roman" w:cs="Times New Roman"/>
          <w:sz w:val="24"/>
          <w:szCs w:val="24"/>
          <w:lang w:val="en-GB"/>
        </w:rPr>
        <w:footnoteReference w:id="453"/>
      </w:r>
      <w:r w:rsidR="003A42ED">
        <w:rPr>
          <w:rFonts w:ascii="Times New Roman" w:hAnsi="Times New Roman" w:cs="Times New Roman"/>
          <w:sz w:val="24"/>
          <w:szCs w:val="24"/>
          <w:lang w:val="en-GB"/>
        </w:rPr>
        <w:t xml:space="preserve"> </w:t>
      </w:r>
      <w:r w:rsidR="003023FF">
        <w:rPr>
          <w:rFonts w:ascii="Times New Roman" w:hAnsi="Times New Roman" w:cs="Times New Roman"/>
          <w:sz w:val="24"/>
          <w:szCs w:val="24"/>
          <w:lang w:val="en-GB"/>
        </w:rPr>
        <w:t>For the chain reaction to</w:t>
      </w:r>
      <w:r w:rsidR="00677683">
        <w:rPr>
          <w:rFonts w:ascii="Times New Roman" w:hAnsi="Times New Roman" w:cs="Times New Roman"/>
          <w:sz w:val="24"/>
          <w:szCs w:val="24"/>
          <w:lang w:val="en-GB"/>
        </w:rPr>
        <w:t xml:space="preserve"> be</w:t>
      </w:r>
      <w:r w:rsidR="003023FF">
        <w:rPr>
          <w:rFonts w:ascii="Times New Roman" w:hAnsi="Times New Roman" w:cs="Times New Roman"/>
          <w:sz w:val="24"/>
          <w:szCs w:val="24"/>
          <w:lang w:val="en-GB"/>
        </w:rPr>
        <w:t xml:space="preserve"> preserved, fast reactors employ neutrons of great velocity, which eliminates the need for the existence of a moderator.</w:t>
      </w:r>
      <w:r w:rsidR="003023FF">
        <w:rPr>
          <w:rStyle w:val="FootnoteReference"/>
          <w:rFonts w:ascii="Times New Roman" w:hAnsi="Times New Roman" w:cs="Times New Roman"/>
          <w:sz w:val="24"/>
          <w:szCs w:val="24"/>
          <w:lang w:val="en-GB"/>
        </w:rPr>
        <w:footnoteReference w:id="454"/>
      </w:r>
      <w:r w:rsidR="003023FF">
        <w:rPr>
          <w:rFonts w:ascii="Times New Roman" w:hAnsi="Times New Roman" w:cs="Times New Roman"/>
          <w:sz w:val="24"/>
          <w:szCs w:val="24"/>
          <w:lang w:val="en-GB"/>
        </w:rPr>
        <w:t xml:space="preserve"> </w:t>
      </w:r>
      <w:r w:rsidR="008326C6">
        <w:rPr>
          <w:rFonts w:ascii="Times New Roman" w:hAnsi="Times New Roman" w:cs="Times New Roman"/>
          <w:sz w:val="24"/>
          <w:szCs w:val="24"/>
          <w:lang w:val="en-GB"/>
        </w:rPr>
        <w:t>The importance of such innovative technology lies with its com</w:t>
      </w:r>
      <w:r>
        <w:rPr>
          <w:rFonts w:ascii="Times New Roman" w:hAnsi="Times New Roman" w:cs="Times New Roman"/>
          <w:sz w:val="24"/>
          <w:szCs w:val="24"/>
          <w:lang w:val="en-GB"/>
        </w:rPr>
        <w:t>parative advantage</w:t>
      </w:r>
      <w:r w:rsidR="00781159">
        <w:rPr>
          <w:rFonts w:ascii="Times New Roman" w:hAnsi="Times New Roman" w:cs="Times New Roman"/>
          <w:sz w:val="24"/>
          <w:szCs w:val="24"/>
          <w:lang w:val="en-GB"/>
        </w:rPr>
        <w:t>, to wit sustainability.</w:t>
      </w:r>
      <w:r w:rsidR="00781159">
        <w:rPr>
          <w:rStyle w:val="FootnoteReference"/>
          <w:rFonts w:ascii="Times New Roman" w:hAnsi="Times New Roman" w:cs="Times New Roman"/>
          <w:sz w:val="24"/>
          <w:szCs w:val="24"/>
          <w:lang w:val="en-GB"/>
        </w:rPr>
        <w:footnoteReference w:id="455"/>
      </w:r>
      <w:r w:rsidR="00781159">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Namely, </w:t>
      </w:r>
      <w:r w:rsidR="00677683">
        <w:rPr>
          <w:rFonts w:ascii="Times New Roman" w:hAnsi="Times New Roman" w:cs="Times New Roman"/>
          <w:sz w:val="24"/>
          <w:szCs w:val="24"/>
          <w:lang w:val="en-GB"/>
        </w:rPr>
        <w:t>they are 60</w:t>
      </w:r>
      <w:r w:rsidR="00775586">
        <w:rPr>
          <w:rFonts w:ascii="Times New Roman" w:hAnsi="Times New Roman" w:cs="Times New Roman"/>
          <w:sz w:val="24"/>
          <w:szCs w:val="24"/>
          <w:lang w:val="en-GB"/>
        </w:rPr>
        <w:t xml:space="preserve"> to 70</w:t>
      </w:r>
      <w:r w:rsidR="00677683">
        <w:rPr>
          <w:rFonts w:ascii="Times New Roman" w:hAnsi="Times New Roman" w:cs="Times New Roman"/>
          <w:sz w:val="24"/>
          <w:szCs w:val="24"/>
          <w:lang w:val="en-GB"/>
        </w:rPr>
        <w:t xml:space="preserve">% more efficient </w:t>
      </w:r>
      <w:r w:rsidR="00775586">
        <w:rPr>
          <w:rFonts w:ascii="Times New Roman" w:hAnsi="Times New Roman" w:cs="Times New Roman"/>
          <w:sz w:val="24"/>
          <w:szCs w:val="24"/>
          <w:lang w:val="en-GB"/>
        </w:rPr>
        <w:t xml:space="preserve">with regards to </w:t>
      </w:r>
      <w:r w:rsidR="00FE2CDD">
        <w:rPr>
          <w:rFonts w:ascii="Times New Roman" w:hAnsi="Times New Roman" w:cs="Times New Roman"/>
          <w:sz w:val="24"/>
          <w:szCs w:val="24"/>
          <w:lang w:val="en-GB"/>
        </w:rPr>
        <w:t xml:space="preserve">their </w:t>
      </w:r>
      <w:r w:rsidR="00F359E7">
        <w:rPr>
          <w:rFonts w:ascii="Times New Roman" w:hAnsi="Times New Roman" w:cs="Times New Roman"/>
          <w:sz w:val="24"/>
          <w:szCs w:val="24"/>
          <w:lang w:val="en-GB"/>
        </w:rPr>
        <w:t xml:space="preserve">natural </w:t>
      </w:r>
      <w:r w:rsidR="00775586">
        <w:rPr>
          <w:rFonts w:ascii="Times New Roman" w:hAnsi="Times New Roman" w:cs="Times New Roman"/>
          <w:sz w:val="24"/>
          <w:szCs w:val="24"/>
          <w:lang w:val="en-GB"/>
        </w:rPr>
        <w:t>uranium consumption</w:t>
      </w:r>
      <w:r w:rsidR="00775586">
        <w:rPr>
          <w:rStyle w:val="FootnoteReference"/>
          <w:rFonts w:ascii="Times New Roman" w:hAnsi="Times New Roman" w:cs="Times New Roman"/>
          <w:sz w:val="24"/>
          <w:szCs w:val="24"/>
          <w:lang w:val="en-GB"/>
        </w:rPr>
        <w:footnoteReference w:id="456"/>
      </w:r>
      <w:r w:rsidR="00775586">
        <w:rPr>
          <w:rFonts w:ascii="Times New Roman" w:hAnsi="Times New Roman" w:cs="Times New Roman"/>
          <w:sz w:val="24"/>
          <w:szCs w:val="24"/>
          <w:lang w:val="en-GB"/>
        </w:rPr>
        <w:t xml:space="preserve"> </w:t>
      </w:r>
      <w:r w:rsidR="00677683">
        <w:rPr>
          <w:rFonts w:ascii="Times New Roman" w:hAnsi="Times New Roman" w:cs="Times New Roman"/>
          <w:sz w:val="24"/>
          <w:szCs w:val="24"/>
          <w:lang w:val="en-GB"/>
        </w:rPr>
        <w:t>and safe</w:t>
      </w:r>
      <w:r w:rsidR="00775586">
        <w:rPr>
          <w:rFonts w:ascii="Times New Roman" w:hAnsi="Times New Roman" w:cs="Times New Roman"/>
          <w:sz w:val="24"/>
          <w:szCs w:val="24"/>
          <w:lang w:val="en-GB"/>
        </w:rPr>
        <w:t>r</w:t>
      </w:r>
      <w:r w:rsidR="00677683">
        <w:rPr>
          <w:rFonts w:ascii="Times New Roman" w:hAnsi="Times New Roman" w:cs="Times New Roman"/>
          <w:sz w:val="24"/>
          <w:szCs w:val="24"/>
          <w:lang w:val="en-GB"/>
        </w:rPr>
        <w:t xml:space="preserve"> considering the metallic qual</w:t>
      </w:r>
      <w:r w:rsidR="00504069">
        <w:rPr>
          <w:rFonts w:ascii="Times New Roman" w:hAnsi="Times New Roman" w:cs="Times New Roman"/>
          <w:sz w:val="24"/>
          <w:szCs w:val="24"/>
          <w:lang w:val="en-GB"/>
        </w:rPr>
        <w:t>ity of both their fuel and</w:t>
      </w:r>
      <w:r w:rsidR="00677683">
        <w:rPr>
          <w:rFonts w:ascii="Times New Roman" w:hAnsi="Times New Roman" w:cs="Times New Roman"/>
          <w:sz w:val="24"/>
          <w:szCs w:val="24"/>
          <w:lang w:val="en-GB"/>
        </w:rPr>
        <w:t xml:space="preserve"> liquid coolant enable their effective control.</w:t>
      </w:r>
      <w:r w:rsidR="00677683">
        <w:rPr>
          <w:rStyle w:val="FootnoteReference"/>
          <w:rFonts w:ascii="Times New Roman" w:hAnsi="Times New Roman" w:cs="Times New Roman"/>
          <w:sz w:val="24"/>
          <w:szCs w:val="24"/>
          <w:lang w:val="en-GB"/>
        </w:rPr>
        <w:footnoteReference w:id="457"/>
      </w:r>
      <w:r w:rsidR="00823801">
        <w:rPr>
          <w:rFonts w:ascii="Times New Roman" w:hAnsi="Times New Roman" w:cs="Times New Roman"/>
          <w:sz w:val="24"/>
          <w:szCs w:val="24"/>
          <w:lang w:val="en-GB"/>
        </w:rPr>
        <w:t xml:space="preserve"> FNRs are also able to harvest a considerable amount of energy from depleted nuclear fuel</w:t>
      </w:r>
      <w:r w:rsidR="00853C43">
        <w:rPr>
          <w:rFonts w:ascii="Times New Roman" w:hAnsi="Times New Roman" w:cs="Times New Roman"/>
          <w:sz w:val="24"/>
          <w:szCs w:val="24"/>
          <w:lang w:val="en-GB"/>
        </w:rPr>
        <w:t>,</w:t>
      </w:r>
      <w:r w:rsidR="00AE1A42">
        <w:rPr>
          <w:rStyle w:val="FootnoteReference"/>
          <w:rFonts w:ascii="Times New Roman" w:hAnsi="Times New Roman" w:cs="Times New Roman"/>
          <w:sz w:val="24"/>
          <w:szCs w:val="24"/>
          <w:lang w:val="en-GB"/>
        </w:rPr>
        <w:footnoteReference w:id="458"/>
      </w:r>
      <w:r w:rsidR="00853C43">
        <w:rPr>
          <w:rFonts w:ascii="Times New Roman" w:hAnsi="Times New Roman" w:cs="Times New Roman"/>
          <w:sz w:val="24"/>
          <w:szCs w:val="24"/>
          <w:lang w:val="en-GB"/>
        </w:rPr>
        <w:t xml:space="preserve"> </w:t>
      </w:r>
      <w:r w:rsidR="005F2427">
        <w:rPr>
          <w:rFonts w:ascii="Times New Roman" w:hAnsi="Times New Roman" w:cs="Times New Roman"/>
          <w:sz w:val="24"/>
          <w:szCs w:val="24"/>
          <w:lang w:val="en-GB"/>
        </w:rPr>
        <w:t>by repurposing over 90% of spent fuel from a PWR,</w:t>
      </w:r>
      <w:r w:rsidR="005F2427">
        <w:rPr>
          <w:rStyle w:val="FootnoteReference"/>
          <w:rFonts w:ascii="Times New Roman" w:hAnsi="Times New Roman" w:cs="Times New Roman"/>
          <w:sz w:val="24"/>
          <w:szCs w:val="24"/>
          <w:lang w:val="en-GB"/>
        </w:rPr>
        <w:footnoteReference w:id="459"/>
      </w:r>
      <w:r w:rsidR="005F2427">
        <w:rPr>
          <w:rFonts w:ascii="Times New Roman" w:hAnsi="Times New Roman" w:cs="Times New Roman"/>
          <w:sz w:val="24"/>
          <w:szCs w:val="24"/>
          <w:lang w:val="en-GB"/>
        </w:rPr>
        <w:t xml:space="preserve"> </w:t>
      </w:r>
      <w:r w:rsidR="00853C43">
        <w:rPr>
          <w:rFonts w:ascii="Times New Roman" w:hAnsi="Times New Roman" w:cs="Times New Roman"/>
          <w:sz w:val="24"/>
          <w:szCs w:val="24"/>
          <w:lang w:val="en-GB"/>
        </w:rPr>
        <w:t>simultaneously eliminating long-live</w:t>
      </w:r>
      <w:r w:rsidR="005F2427">
        <w:rPr>
          <w:rFonts w:ascii="Times New Roman" w:hAnsi="Times New Roman" w:cs="Times New Roman"/>
          <w:sz w:val="24"/>
          <w:szCs w:val="24"/>
          <w:lang w:val="en-GB"/>
        </w:rPr>
        <w:t>d actinides retrieved from used</w:t>
      </w:r>
      <w:r w:rsidR="00853C43">
        <w:rPr>
          <w:rFonts w:ascii="Times New Roman" w:hAnsi="Times New Roman" w:cs="Times New Roman"/>
          <w:sz w:val="24"/>
          <w:szCs w:val="24"/>
          <w:lang w:val="en-GB"/>
        </w:rPr>
        <w:t xml:space="preserve"> fuel</w:t>
      </w:r>
      <w:r w:rsidR="00AE1A42">
        <w:rPr>
          <w:rFonts w:ascii="Times New Roman" w:hAnsi="Times New Roman" w:cs="Times New Roman"/>
          <w:sz w:val="24"/>
          <w:szCs w:val="24"/>
          <w:lang w:val="en-GB"/>
        </w:rPr>
        <w:t xml:space="preserve"> and, if </w:t>
      </w:r>
      <w:r w:rsidR="001E00C0">
        <w:rPr>
          <w:rFonts w:ascii="Times New Roman" w:hAnsi="Times New Roman" w:cs="Times New Roman"/>
          <w:sz w:val="24"/>
          <w:szCs w:val="24"/>
          <w:lang w:val="en-GB"/>
        </w:rPr>
        <w:t>designed as FBRs, they are capable of “breeding” more plutonium than the volume of uranium and plutonium supplied.</w:t>
      </w:r>
      <w:r w:rsidR="001E00C0">
        <w:rPr>
          <w:rStyle w:val="FootnoteReference"/>
          <w:rFonts w:ascii="Times New Roman" w:hAnsi="Times New Roman" w:cs="Times New Roman"/>
          <w:sz w:val="24"/>
          <w:szCs w:val="24"/>
          <w:lang w:val="en-GB"/>
        </w:rPr>
        <w:footnoteReference w:id="460"/>
      </w:r>
      <w:r w:rsidR="00DA2580" w:rsidRPr="00DA2580">
        <w:rPr>
          <w:rFonts w:ascii="Times New Roman" w:hAnsi="Times New Roman" w:cs="Times New Roman"/>
          <w:sz w:val="24"/>
          <w:szCs w:val="24"/>
          <w:lang w:val="en-GB"/>
        </w:rPr>
        <w:t xml:space="preserve"> </w:t>
      </w:r>
      <w:r w:rsidR="00DA2580">
        <w:rPr>
          <w:rFonts w:ascii="Times New Roman" w:hAnsi="Times New Roman" w:cs="Times New Roman"/>
          <w:sz w:val="24"/>
          <w:szCs w:val="24"/>
          <w:lang w:val="en-GB"/>
        </w:rPr>
        <w:t>As nuclear power plants employ a greater volume of water for the dissipation of waste heat per unit of power generated compared to any other thermoelectric plant,</w:t>
      </w:r>
      <w:r w:rsidR="00DA2580">
        <w:rPr>
          <w:rStyle w:val="FootnoteReference"/>
          <w:rFonts w:ascii="Times New Roman" w:hAnsi="Times New Roman" w:cs="Times New Roman"/>
          <w:sz w:val="24"/>
          <w:szCs w:val="24"/>
          <w:lang w:val="en-GB"/>
        </w:rPr>
        <w:footnoteReference w:id="461"/>
      </w:r>
      <w:r w:rsidR="00DA2580">
        <w:rPr>
          <w:rFonts w:ascii="Times New Roman" w:hAnsi="Times New Roman" w:cs="Times New Roman"/>
          <w:sz w:val="24"/>
          <w:szCs w:val="24"/>
          <w:lang w:val="en-GB"/>
        </w:rPr>
        <w:t xml:space="preserve"> the utilization of sodium</w:t>
      </w:r>
      <w:r w:rsidR="00C72020">
        <w:rPr>
          <w:rFonts w:ascii="Times New Roman" w:hAnsi="Times New Roman" w:cs="Times New Roman"/>
          <w:sz w:val="24"/>
          <w:szCs w:val="24"/>
          <w:lang w:val="en-GB"/>
        </w:rPr>
        <w:t xml:space="preserve">, due to its effective heat transfer properties, </w:t>
      </w:r>
      <w:r w:rsidR="00270575">
        <w:rPr>
          <w:rFonts w:ascii="Times New Roman" w:hAnsi="Times New Roman" w:cs="Times New Roman"/>
          <w:sz w:val="24"/>
          <w:szCs w:val="24"/>
          <w:lang w:val="en-GB"/>
        </w:rPr>
        <w:t xml:space="preserve">retention of fission substances, </w:t>
      </w:r>
      <w:r w:rsidR="00C72020">
        <w:rPr>
          <w:rFonts w:ascii="Times New Roman" w:hAnsi="Times New Roman" w:cs="Times New Roman"/>
          <w:sz w:val="24"/>
          <w:szCs w:val="24"/>
          <w:lang w:val="en-GB"/>
        </w:rPr>
        <w:t xml:space="preserve">small pumping power and system pressure </w:t>
      </w:r>
      <w:r w:rsidR="00C72020">
        <w:rPr>
          <w:rFonts w:ascii="Times New Roman" w:hAnsi="Times New Roman" w:cs="Times New Roman"/>
          <w:sz w:val="24"/>
          <w:szCs w:val="24"/>
          <w:lang w:val="en-GB"/>
        </w:rPr>
        <w:lastRenderedPageBreak/>
        <w:t>requirements, as coolant regulating core temperature</w:t>
      </w:r>
      <w:r w:rsidR="00963E08">
        <w:rPr>
          <w:rFonts w:ascii="Times New Roman" w:hAnsi="Times New Roman" w:cs="Times New Roman"/>
          <w:sz w:val="24"/>
          <w:szCs w:val="24"/>
          <w:lang w:val="en-GB"/>
        </w:rPr>
        <w:t xml:space="preserve"> in FNRs,</w:t>
      </w:r>
      <w:r w:rsidR="00C72020">
        <w:rPr>
          <w:rStyle w:val="FootnoteReference"/>
          <w:rFonts w:ascii="Times New Roman" w:hAnsi="Times New Roman" w:cs="Times New Roman"/>
          <w:sz w:val="24"/>
          <w:szCs w:val="24"/>
          <w:lang w:val="en-GB"/>
        </w:rPr>
        <w:footnoteReference w:id="462"/>
      </w:r>
      <w:r w:rsidR="00346C3F">
        <w:rPr>
          <w:rFonts w:ascii="Times New Roman" w:hAnsi="Times New Roman" w:cs="Times New Roman"/>
          <w:sz w:val="24"/>
          <w:szCs w:val="24"/>
          <w:lang w:val="en-GB"/>
        </w:rPr>
        <w:t xml:space="preserve"> eliminates the need for the consumption of</w:t>
      </w:r>
      <w:r w:rsidR="00C72020">
        <w:rPr>
          <w:rFonts w:ascii="Times New Roman" w:hAnsi="Times New Roman" w:cs="Times New Roman"/>
          <w:sz w:val="24"/>
          <w:szCs w:val="24"/>
          <w:lang w:val="en-GB"/>
        </w:rPr>
        <w:t xml:space="preserve"> excessive amounts of water</w:t>
      </w:r>
      <w:r w:rsidR="00C741D3">
        <w:rPr>
          <w:rFonts w:ascii="Times New Roman" w:hAnsi="Times New Roman" w:cs="Times New Roman"/>
          <w:sz w:val="24"/>
          <w:szCs w:val="24"/>
          <w:lang w:val="en-GB"/>
        </w:rPr>
        <w:t xml:space="preserve"> in NPPs.</w:t>
      </w:r>
    </w:p>
    <w:p w:rsidR="00314049" w:rsidRDefault="003F6957" w:rsidP="00314049">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Nevertheless, notwithstanding </w:t>
      </w:r>
      <w:r w:rsidR="0083400D">
        <w:rPr>
          <w:rFonts w:ascii="Times New Roman" w:hAnsi="Times New Roman" w:cs="Times New Roman"/>
          <w:sz w:val="24"/>
          <w:szCs w:val="24"/>
          <w:lang w:val="en-GB"/>
        </w:rPr>
        <w:t>their prospects as furnaces of highly radioactive waste</w:t>
      </w:r>
      <w:r w:rsidR="006B3E63">
        <w:rPr>
          <w:rFonts w:ascii="Times New Roman" w:hAnsi="Times New Roman" w:cs="Times New Roman"/>
          <w:sz w:val="24"/>
          <w:szCs w:val="24"/>
          <w:lang w:val="en-GB"/>
        </w:rPr>
        <w:t xml:space="preserve">, </w:t>
      </w:r>
      <w:r w:rsidR="00AC3CA3">
        <w:rPr>
          <w:rFonts w:ascii="Times New Roman" w:hAnsi="Times New Roman" w:cs="Times New Roman"/>
          <w:sz w:val="24"/>
          <w:szCs w:val="24"/>
          <w:lang w:val="en-GB"/>
        </w:rPr>
        <w:t xml:space="preserve">the </w:t>
      </w:r>
      <w:r w:rsidR="006B3E63">
        <w:rPr>
          <w:rFonts w:ascii="Times New Roman" w:hAnsi="Times New Roman" w:cs="Times New Roman"/>
          <w:sz w:val="24"/>
          <w:szCs w:val="24"/>
          <w:lang w:val="en-GB"/>
        </w:rPr>
        <w:t>multi-recycling</w:t>
      </w:r>
      <w:r w:rsidR="00AC3CA3">
        <w:rPr>
          <w:rFonts w:ascii="Times New Roman" w:hAnsi="Times New Roman" w:cs="Times New Roman"/>
          <w:sz w:val="24"/>
          <w:szCs w:val="24"/>
          <w:lang w:val="en-GB"/>
        </w:rPr>
        <w:t xml:space="preserve"> benefits,</w:t>
      </w:r>
      <w:r w:rsidR="003B5C3F">
        <w:rPr>
          <w:rFonts w:ascii="Times New Roman" w:hAnsi="Times New Roman" w:cs="Times New Roman"/>
          <w:sz w:val="24"/>
          <w:szCs w:val="24"/>
          <w:lang w:val="en-GB"/>
        </w:rPr>
        <w:t xml:space="preserve"> </w:t>
      </w:r>
      <w:r w:rsidR="00AC3CA3">
        <w:rPr>
          <w:rFonts w:ascii="Times New Roman" w:hAnsi="Times New Roman" w:cs="Times New Roman"/>
          <w:sz w:val="24"/>
          <w:szCs w:val="24"/>
          <w:lang w:val="en-GB"/>
        </w:rPr>
        <w:t>the HLW disposal cost reductions</w:t>
      </w:r>
      <w:r w:rsidR="00AC3CA3">
        <w:rPr>
          <w:rStyle w:val="FootnoteReference"/>
          <w:rFonts w:ascii="Times New Roman" w:hAnsi="Times New Roman" w:cs="Times New Roman"/>
          <w:sz w:val="24"/>
          <w:szCs w:val="24"/>
          <w:lang w:val="en-GB"/>
        </w:rPr>
        <w:footnoteReference w:id="463"/>
      </w:r>
      <w:r w:rsidR="00AC3CA3">
        <w:rPr>
          <w:rFonts w:ascii="Times New Roman" w:hAnsi="Times New Roman" w:cs="Times New Roman"/>
          <w:sz w:val="24"/>
          <w:szCs w:val="24"/>
          <w:lang w:val="en-GB"/>
        </w:rPr>
        <w:t xml:space="preserve"> </w:t>
      </w:r>
      <w:r w:rsidR="003B5C3F">
        <w:rPr>
          <w:rFonts w:ascii="Times New Roman" w:hAnsi="Times New Roman" w:cs="Times New Roman"/>
          <w:sz w:val="24"/>
          <w:szCs w:val="24"/>
          <w:lang w:val="en-GB"/>
        </w:rPr>
        <w:t>and the maturity of the technology owing to over 400 reactor-years of expertise</w:t>
      </w:r>
      <w:r w:rsidR="00CB5CBB">
        <w:rPr>
          <w:rFonts w:ascii="Times New Roman" w:hAnsi="Times New Roman" w:cs="Times New Roman"/>
          <w:sz w:val="24"/>
          <w:szCs w:val="24"/>
          <w:lang w:val="en-GB"/>
        </w:rPr>
        <w:t xml:space="preserve"> in sodium-cooled FRs</w:t>
      </w:r>
      <w:r w:rsidR="003B5C3F">
        <w:rPr>
          <w:rFonts w:ascii="Times New Roman" w:hAnsi="Times New Roman" w:cs="Times New Roman"/>
          <w:sz w:val="24"/>
          <w:szCs w:val="24"/>
          <w:lang w:val="en-GB"/>
        </w:rPr>
        <w:t>,</w:t>
      </w:r>
      <w:r w:rsidR="003B5C3F">
        <w:rPr>
          <w:rStyle w:val="FootnoteReference"/>
          <w:rFonts w:ascii="Times New Roman" w:hAnsi="Times New Roman" w:cs="Times New Roman"/>
          <w:sz w:val="24"/>
          <w:szCs w:val="24"/>
          <w:lang w:val="en-GB"/>
        </w:rPr>
        <w:footnoteReference w:id="464"/>
      </w:r>
      <w:r w:rsidR="00AC3CA3">
        <w:rPr>
          <w:rFonts w:ascii="Times New Roman" w:hAnsi="Times New Roman" w:cs="Times New Roman"/>
          <w:sz w:val="24"/>
          <w:szCs w:val="24"/>
          <w:lang w:val="en-GB"/>
        </w:rPr>
        <w:t xml:space="preserve"> </w:t>
      </w:r>
      <w:r w:rsidR="00332316">
        <w:rPr>
          <w:rFonts w:ascii="Times New Roman" w:hAnsi="Times New Roman" w:cs="Times New Roman"/>
          <w:sz w:val="24"/>
          <w:szCs w:val="24"/>
          <w:lang w:val="en-GB"/>
        </w:rPr>
        <w:t>constructing FNRs is subject to significant challenges, while their operational costs are higher than those of thermal reactors.</w:t>
      </w:r>
      <w:r w:rsidR="00332316">
        <w:rPr>
          <w:rStyle w:val="FootnoteReference"/>
          <w:rFonts w:ascii="Times New Roman" w:hAnsi="Times New Roman" w:cs="Times New Roman"/>
          <w:sz w:val="24"/>
          <w:szCs w:val="24"/>
          <w:lang w:val="en-GB"/>
        </w:rPr>
        <w:footnoteReference w:id="465"/>
      </w:r>
      <w:r w:rsidR="004543A6">
        <w:rPr>
          <w:rFonts w:ascii="Times New Roman" w:hAnsi="Times New Roman" w:cs="Times New Roman"/>
          <w:sz w:val="24"/>
          <w:szCs w:val="24"/>
          <w:lang w:val="en-GB"/>
        </w:rPr>
        <w:t xml:space="preserve"> </w:t>
      </w:r>
      <w:r w:rsidR="00140C3E">
        <w:rPr>
          <w:rFonts w:ascii="Times New Roman" w:hAnsi="Times New Roman" w:cs="Times New Roman"/>
          <w:sz w:val="24"/>
          <w:szCs w:val="24"/>
          <w:lang w:val="en-GB"/>
        </w:rPr>
        <w:t>Also</w:t>
      </w:r>
      <w:r w:rsidR="004543A6">
        <w:rPr>
          <w:rFonts w:ascii="Times New Roman" w:hAnsi="Times New Roman" w:cs="Times New Roman"/>
          <w:sz w:val="24"/>
          <w:szCs w:val="24"/>
          <w:lang w:val="en-GB"/>
        </w:rPr>
        <w:t xml:space="preserve">, liquid sodium’s advantages as a coolant co-exist with </w:t>
      </w:r>
      <w:r w:rsidR="009816A8">
        <w:rPr>
          <w:rFonts w:ascii="Times New Roman" w:hAnsi="Times New Roman" w:cs="Times New Roman"/>
          <w:sz w:val="24"/>
          <w:szCs w:val="24"/>
          <w:lang w:val="en-GB"/>
        </w:rPr>
        <w:t xml:space="preserve">challenges, such as its reactive nature when combined </w:t>
      </w:r>
      <w:r w:rsidR="00EE700B">
        <w:rPr>
          <w:rFonts w:ascii="Times New Roman" w:hAnsi="Times New Roman" w:cs="Times New Roman"/>
          <w:sz w:val="24"/>
          <w:szCs w:val="24"/>
          <w:lang w:val="en-GB"/>
        </w:rPr>
        <w:t xml:space="preserve">with </w:t>
      </w:r>
      <w:r w:rsidR="009816A8">
        <w:rPr>
          <w:rFonts w:ascii="Times New Roman" w:hAnsi="Times New Roman" w:cs="Times New Roman"/>
          <w:sz w:val="24"/>
          <w:szCs w:val="24"/>
          <w:lang w:val="en-GB"/>
        </w:rPr>
        <w:t>air and water, sodium’s characteristic as a mild neutron absorber and decelerator, its optical transparency and its property of becom</w:t>
      </w:r>
      <w:r w:rsidR="00292BB4">
        <w:rPr>
          <w:rFonts w:ascii="Times New Roman" w:hAnsi="Times New Roman" w:cs="Times New Roman"/>
          <w:sz w:val="24"/>
          <w:szCs w:val="24"/>
          <w:lang w:val="en-GB"/>
        </w:rPr>
        <w:t>ing</w:t>
      </w:r>
      <w:r w:rsidR="009816A8">
        <w:rPr>
          <w:rFonts w:ascii="Times New Roman" w:hAnsi="Times New Roman" w:cs="Times New Roman"/>
          <w:sz w:val="24"/>
          <w:szCs w:val="24"/>
          <w:lang w:val="en-GB"/>
        </w:rPr>
        <w:t xml:space="preserve"> active when undergoing irradiation.</w:t>
      </w:r>
      <w:r w:rsidR="00183B9A">
        <w:rPr>
          <w:rStyle w:val="FootnoteReference"/>
          <w:rFonts w:ascii="Times New Roman" w:hAnsi="Times New Roman" w:cs="Times New Roman"/>
          <w:sz w:val="24"/>
          <w:szCs w:val="24"/>
          <w:lang w:val="en-GB"/>
        </w:rPr>
        <w:footnoteReference w:id="466"/>
      </w:r>
      <w:r w:rsidR="009816A8">
        <w:rPr>
          <w:rFonts w:ascii="Times New Roman" w:hAnsi="Times New Roman" w:cs="Times New Roman"/>
          <w:sz w:val="24"/>
          <w:szCs w:val="24"/>
          <w:lang w:val="en-GB"/>
        </w:rPr>
        <w:t xml:space="preserve"> </w:t>
      </w:r>
      <w:r w:rsidR="00140C3E">
        <w:rPr>
          <w:rFonts w:ascii="Times New Roman" w:hAnsi="Times New Roman" w:cs="Times New Roman"/>
          <w:sz w:val="24"/>
          <w:szCs w:val="24"/>
          <w:lang w:val="en-GB"/>
        </w:rPr>
        <w:t>Even though these unfavourable elements of sodium do not overshadow the positive aspects of its use as a coolant,</w:t>
      </w:r>
      <w:r w:rsidR="00140C3E">
        <w:rPr>
          <w:rStyle w:val="FootnoteReference"/>
          <w:rFonts w:ascii="Times New Roman" w:hAnsi="Times New Roman" w:cs="Times New Roman"/>
          <w:sz w:val="24"/>
          <w:szCs w:val="24"/>
          <w:lang w:val="en-GB"/>
        </w:rPr>
        <w:footnoteReference w:id="467"/>
      </w:r>
      <w:r w:rsidR="00AC3C8D">
        <w:rPr>
          <w:rFonts w:ascii="Times New Roman" w:hAnsi="Times New Roman" w:cs="Times New Roman"/>
          <w:sz w:val="24"/>
          <w:szCs w:val="24"/>
          <w:lang w:val="en-GB"/>
        </w:rPr>
        <w:t xml:space="preserve"> the employment </w:t>
      </w:r>
      <w:r w:rsidR="00241284">
        <w:rPr>
          <w:rFonts w:ascii="Times New Roman" w:hAnsi="Times New Roman" w:cs="Times New Roman"/>
          <w:sz w:val="24"/>
          <w:szCs w:val="24"/>
          <w:lang w:val="en-GB"/>
        </w:rPr>
        <w:t xml:space="preserve">of lead, </w:t>
      </w:r>
      <w:r w:rsidR="00EA6BC3">
        <w:rPr>
          <w:rFonts w:ascii="Times New Roman" w:hAnsi="Times New Roman" w:cs="Times New Roman"/>
          <w:sz w:val="24"/>
          <w:szCs w:val="24"/>
          <w:lang w:val="en-GB"/>
        </w:rPr>
        <w:t>lead-bismuth eutectic,</w:t>
      </w:r>
      <w:r w:rsidR="00EA6BC3">
        <w:rPr>
          <w:rStyle w:val="FootnoteReference"/>
          <w:rFonts w:ascii="Times New Roman" w:hAnsi="Times New Roman" w:cs="Times New Roman"/>
          <w:sz w:val="24"/>
          <w:szCs w:val="24"/>
          <w:lang w:val="en-GB"/>
        </w:rPr>
        <w:footnoteReference w:id="468"/>
      </w:r>
      <w:r w:rsidR="00EA6BC3">
        <w:rPr>
          <w:rFonts w:ascii="Times New Roman" w:hAnsi="Times New Roman" w:cs="Times New Roman"/>
          <w:sz w:val="24"/>
          <w:szCs w:val="24"/>
          <w:lang w:val="en-GB"/>
        </w:rPr>
        <w:t xml:space="preserve"> </w:t>
      </w:r>
      <w:r w:rsidR="00241284">
        <w:rPr>
          <w:rFonts w:ascii="Times New Roman" w:hAnsi="Times New Roman" w:cs="Times New Roman"/>
          <w:sz w:val="24"/>
          <w:szCs w:val="24"/>
          <w:lang w:val="en-GB"/>
        </w:rPr>
        <w:t>other liquid metals</w:t>
      </w:r>
      <w:r w:rsidR="00354310">
        <w:rPr>
          <w:rFonts w:ascii="Times New Roman" w:hAnsi="Times New Roman" w:cs="Times New Roman"/>
          <w:sz w:val="24"/>
          <w:szCs w:val="24"/>
          <w:lang w:val="en-GB"/>
        </w:rPr>
        <w:t xml:space="preserve"> and salts</w:t>
      </w:r>
      <w:r w:rsidR="00241284">
        <w:rPr>
          <w:rFonts w:ascii="Times New Roman" w:hAnsi="Times New Roman" w:cs="Times New Roman"/>
          <w:sz w:val="24"/>
          <w:szCs w:val="24"/>
          <w:lang w:val="en-GB"/>
        </w:rPr>
        <w:t xml:space="preserve"> or even gas</w:t>
      </w:r>
      <w:r w:rsidR="00140C3E">
        <w:rPr>
          <w:rFonts w:ascii="Times New Roman" w:hAnsi="Times New Roman" w:cs="Times New Roman"/>
          <w:sz w:val="24"/>
          <w:szCs w:val="24"/>
          <w:lang w:val="en-GB"/>
        </w:rPr>
        <w:t xml:space="preserve"> coolants</w:t>
      </w:r>
      <w:r w:rsidR="00AC3C8D">
        <w:rPr>
          <w:rFonts w:ascii="Times New Roman" w:hAnsi="Times New Roman" w:cs="Times New Roman"/>
          <w:sz w:val="24"/>
          <w:szCs w:val="24"/>
          <w:lang w:val="en-GB"/>
        </w:rPr>
        <w:t xml:space="preserve"> </w:t>
      </w:r>
      <w:r w:rsidR="00354310">
        <w:rPr>
          <w:rFonts w:ascii="Times New Roman" w:hAnsi="Times New Roman" w:cs="Times New Roman"/>
          <w:sz w:val="24"/>
          <w:szCs w:val="24"/>
          <w:lang w:val="en-GB"/>
        </w:rPr>
        <w:t>(like helium)</w:t>
      </w:r>
      <w:r w:rsidR="0006688F">
        <w:rPr>
          <w:rFonts w:ascii="Times New Roman" w:hAnsi="Times New Roman" w:cs="Times New Roman"/>
          <w:sz w:val="24"/>
          <w:szCs w:val="24"/>
          <w:lang w:val="en-GB"/>
        </w:rPr>
        <w:t>,</w:t>
      </w:r>
      <w:r w:rsidR="00354310">
        <w:rPr>
          <w:rStyle w:val="FootnoteReference"/>
          <w:rFonts w:ascii="Times New Roman" w:hAnsi="Times New Roman" w:cs="Times New Roman"/>
          <w:sz w:val="24"/>
          <w:szCs w:val="24"/>
          <w:lang w:val="en-GB"/>
        </w:rPr>
        <w:footnoteReference w:id="469"/>
      </w:r>
      <w:r w:rsidR="00354310">
        <w:rPr>
          <w:rFonts w:ascii="Times New Roman" w:hAnsi="Times New Roman" w:cs="Times New Roman"/>
          <w:sz w:val="24"/>
          <w:szCs w:val="24"/>
          <w:lang w:val="en-GB"/>
        </w:rPr>
        <w:t xml:space="preserve"> </w:t>
      </w:r>
      <w:r w:rsidR="0006688F">
        <w:rPr>
          <w:rFonts w:ascii="Times New Roman" w:hAnsi="Times New Roman" w:cs="Times New Roman"/>
          <w:sz w:val="24"/>
          <w:szCs w:val="24"/>
          <w:lang w:val="en-GB"/>
        </w:rPr>
        <w:t>which</w:t>
      </w:r>
      <w:r w:rsidR="00AC3C8D">
        <w:rPr>
          <w:rFonts w:ascii="Times New Roman" w:hAnsi="Times New Roman" w:cs="Times New Roman"/>
          <w:sz w:val="24"/>
          <w:szCs w:val="24"/>
          <w:lang w:val="en-GB"/>
        </w:rPr>
        <w:t xml:space="preserve"> would supplant sodium</w:t>
      </w:r>
      <w:r w:rsidR="0006688F">
        <w:rPr>
          <w:rFonts w:ascii="Times New Roman" w:hAnsi="Times New Roman" w:cs="Times New Roman"/>
          <w:sz w:val="24"/>
          <w:szCs w:val="24"/>
          <w:lang w:val="en-GB"/>
        </w:rPr>
        <w:t>,</w:t>
      </w:r>
      <w:r w:rsidR="00241284">
        <w:rPr>
          <w:rFonts w:ascii="Times New Roman" w:hAnsi="Times New Roman" w:cs="Times New Roman"/>
          <w:sz w:val="24"/>
          <w:szCs w:val="24"/>
          <w:lang w:val="en-GB"/>
        </w:rPr>
        <w:t xml:space="preserve"> has been suggested</w:t>
      </w:r>
      <w:r w:rsidR="006F55AA">
        <w:rPr>
          <w:rFonts w:ascii="Times New Roman" w:hAnsi="Times New Roman" w:cs="Times New Roman"/>
          <w:sz w:val="24"/>
          <w:szCs w:val="24"/>
          <w:lang w:val="en-GB"/>
        </w:rPr>
        <w:t xml:space="preserve"> as alternative </w:t>
      </w:r>
      <w:r w:rsidR="002E5A07">
        <w:rPr>
          <w:rFonts w:ascii="Times New Roman" w:hAnsi="Times New Roman" w:cs="Times New Roman"/>
          <w:sz w:val="24"/>
          <w:szCs w:val="24"/>
          <w:lang w:val="en-GB"/>
        </w:rPr>
        <w:t xml:space="preserve">options </w:t>
      </w:r>
      <w:r w:rsidR="006F55AA">
        <w:rPr>
          <w:rFonts w:ascii="Times New Roman" w:hAnsi="Times New Roman" w:cs="Times New Roman"/>
          <w:sz w:val="24"/>
          <w:szCs w:val="24"/>
          <w:lang w:val="en-GB"/>
        </w:rPr>
        <w:t xml:space="preserve">for the </w:t>
      </w:r>
      <w:r w:rsidR="002E5A07">
        <w:rPr>
          <w:rFonts w:ascii="Times New Roman" w:hAnsi="Times New Roman" w:cs="Times New Roman"/>
          <w:sz w:val="24"/>
          <w:szCs w:val="24"/>
          <w:lang w:val="en-GB"/>
        </w:rPr>
        <w:t xml:space="preserve">FRs’ </w:t>
      </w:r>
      <w:r w:rsidR="006F55AA">
        <w:rPr>
          <w:rFonts w:ascii="Times New Roman" w:hAnsi="Times New Roman" w:cs="Times New Roman"/>
          <w:sz w:val="24"/>
          <w:szCs w:val="24"/>
          <w:lang w:val="en-GB"/>
        </w:rPr>
        <w:t>decay heat removal systems</w:t>
      </w:r>
      <w:r w:rsidR="00241284">
        <w:rPr>
          <w:rFonts w:ascii="Times New Roman" w:hAnsi="Times New Roman" w:cs="Times New Roman"/>
          <w:sz w:val="24"/>
          <w:szCs w:val="24"/>
          <w:lang w:val="en-GB"/>
        </w:rPr>
        <w:t>.</w:t>
      </w:r>
      <w:r w:rsidR="00241284" w:rsidRPr="00241284">
        <w:rPr>
          <w:rStyle w:val="FootnoteReference"/>
          <w:rFonts w:ascii="Times New Roman" w:hAnsi="Times New Roman" w:cs="Times New Roman"/>
          <w:sz w:val="24"/>
          <w:szCs w:val="24"/>
          <w:lang w:val="en-GB"/>
        </w:rPr>
        <w:t xml:space="preserve"> </w:t>
      </w:r>
      <w:r w:rsidR="00241284">
        <w:rPr>
          <w:rStyle w:val="FootnoteReference"/>
          <w:rFonts w:ascii="Times New Roman" w:hAnsi="Times New Roman" w:cs="Times New Roman"/>
          <w:sz w:val="24"/>
          <w:szCs w:val="24"/>
          <w:lang w:val="en-GB"/>
        </w:rPr>
        <w:footnoteReference w:id="470"/>
      </w:r>
      <w:r w:rsidR="00140C3E">
        <w:rPr>
          <w:rFonts w:ascii="Times New Roman" w:hAnsi="Times New Roman" w:cs="Times New Roman"/>
          <w:sz w:val="24"/>
          <w:szCs w:val="24"/>
          <w:lang w:val="en-GB"/>
        </w:rPr>
        <w:t xml:space="preserve"> </w:t>
      </w:r>
    </w:p>
    <w:p w:rsidR="00314049" w:rsidRPr="00CD70F8" w:rsidRDefault="00314049" w:rsidP="00CD70F8">
      <w:pPr>
        <w:spacing w:line="480" w:lineRule="auto"/>
        <w:rPr>
          <w:rStyle w:val="BookTitle"/>
          <w:rFonts w:ascii="Times New Roman" w:hAnsi="Times New Roman" w:cs="Times New Roman"/>
          <w:sz w:val="24"/>
          <w:szCs w:val="24"/>
          <w:lang w:val="en-GB"/>
        </w:rPr>
      </w:pPr>
      <w:r w:rsidRPr="00CD70F8">
        <w:rPr>
          <w:rStyle w:val="BookTitle"/>
          <w:rFonts w:ascii="Times New Roman" w:hAnsi="Times New Roman" w:cs="Times New Roman"/>
          <w:sz w:val="24"/>
          <w:szCs w:val="24"/>
          <w:lang w:val="en-GB"/>
        </w:rPr>
        <w:t>Sodium-Cooled Fast Reactor (SFR)</w:t>
      </w:r>
    </w:p>
    <w:p w:rsidR="00314049" w:rsidRPr="006A0FCB" w:rsidRDefault="00314049" w:rsidP="00314049">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As already discussed, the SFR, owing to several years of research</w:t>
      </w:r>
      <w:r w:rsidR="00F65273">
        <w:rPr>
          <w:rFonts w:ascii="Times New Roman" w:hAnsi="Times New Roman" w:cs="Times New Roman"/>
          <w:sz w:val="24"/>
          <w:szCs w:val="24"/>
          <w:lang w:val="en-GB"/>
        </w:rPr>
        <w:t>, development</w:t>
      </w:r>
      <w:r>
        <w:rPr>
          <w:rFonts w:ascii="Times New Roman" w:hAnsi="Times New Roman" w:cs="Times New Roman"/>
          <w:sz w:val="24"/>
          <w:szCs w:val="24"/>
          <w:lang w:val="en-GB"/>
        </w:rPr>
        <w:t xml:space="preserve"> and operating expertise, </w:t>
      </w:r>
      <w:r w:rsidR="00987C65">
        <w:rPr>
          <w:rFonts w:ascii="Times New Roman" w:hAnsi="Times New Roman" w:cs="Times New Roman"/>
          <w:sz w:val="24"/>
          <w:szCs w:val="24"/>
          <w:lang w:val="en-GB"/>
        </w:rPr>
        <w:t>with the Russian Federation as a leader,</w:t>
      </w:r>
      <w:r w:rsidR="00987C65">
        <w:rPr>
          <w:rStyle w:val="FootnoteReference"/>
          <w:rFonts w:ascii="Times New Roman" w:hAnsi="Times New Roman" w:cs="Times New Roman"/>
          <w:sz w:val="24"/>
          <w:szCs w:val="24"/>
          <w:lang w:val="en-GB"/>
        </w:rPr>
        <w:footnoteReference w:id="471"/>
      </w:r>
      <w:r w:rsidR="00987C6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is presented </w:t>
      </w:r>
      <w:r w:rsidR="00F65273">
        <w:rPr>
          <w:rFonts w:ascii="Times New Roman" w:hAnsi="Times New Roman" w:cs="Times New Roman"/>
          <w:sz w:val="24"/>
          <w:szCs w:val="24"/>
          <w:lang w:val="en-GB"/>
        </w:rPr>
        <w:t xml:space="preserve">in the guise of the most </w:t>
      </w:r>
      <w:r w:rsidR="00F65273">
        <w:rPr>
          <w:rFonts w:ascii="Times New Roman" w:hAnsi="Times New Roman" w:cs="Times New Roman"/>
          <w:sz w:val="24"/>
          <w:szCs w:val="24"/>
          <w:lang w:val="en-GB"/>
        </w:rPr>
        <w:lastRenderedPageBreak/>
        <w:t>propitious model among the advanced GEN-IV nuclear systems.</w:t>
      </w:r>
      <w:r w:rsidR="00F65273">
        <w:rPr>
          <w:rStyle w:val="FootnoteReference"/>
          <w:rFonts w:ascii="Times New Roman" w:hAnsi="Times New Roman" w:cs="Times New Roman"/>
          <w:sz w:val="24"/>
          <w:szCs w:val="24"/>
          <w:lang w:val="en-GB"/>
        </w:rPr>
        <w:footnoteReference w:id="472"/>
      </w:r>
      <w:r w:rsidR="00EB3F4D">
        <w:rPr>
          <w:rFonts w:ascii="Times New Roman" w:hAnsi="Times New Roman" w:cs="Times New Roman"/>
          <w:sz w:val="24"/>
          <w:szCs w:val="24"/>
          <w:lang w:val="en-GB"/>
        </w:rPr>
        <w:t xml:space="preserve"> In fact, the </w:t>
      </w:r>
      <w:r w:rsidR="006E5433">
        <w:rPr>
          <w:rFonts w:ascii="Times New Roman" w:hAnsi="Times New Roman" w:cs="Times New Roman"/>
          <w:sz w:val="24"/>
          <w:szCs w:val="24"/>
          <w:lang w:val="en-GB"/>
        </w:rPr>
        <w:t xml:space="preserve">expert-developed </w:t>
      </w:r>
      <w:r w:rsidR="00EB3F4D">
        <w:rPr>
          <w:rFonts w:ascii="Times New Roman" w:hAnsi="Times New Roman" w:cs="Times New Roman"/>
          <w:sz w:val="24"/>
          <w:szCs w:val="24"/>
          <w:lang w:val="en-GB"/>
        </w:rPr>
        <w:t xml:space="preserve">Generation IV Technology Roadmap of the GIF </w:t>
      </w:r>
      <w:r w:rsidR="001B5377">
        <w:rPr>
          <w:rFonts w:ascii="Times New Roman" w:hAnsi="Times New Roman" w:cs="Times New Roman"/>
          <w:sz w:val="24"/>
          <w:szCs w:val="24"/>
          <w:lang w:val="en-GB"/>
        </w:rPr>
        <w:t>recognizes SFRs as “a promising technology to perform in particular the missions of sustainability, actinide management and electricity production if enhanced economics for the system could be realized”.</w:t>
      </w:r>
      <w:r w:rsidR="001B5377">
        <w:rPr>
          <w:rStyle w:val="FootnoteReference"/>
          <w:rFonts w:ascii="Times New Roman" w:hAnsi="Times New Roman" w:cs="Times New Roman"/>
          <w:sz w:val="24"/>
          <w:szCs w:val="24"/>
          <w:lang w:val="en-GB"/>
        </w:rPr>
        <w:footnoteReference w:id="473"/>
      </w:r>
      <w:r w:rsidR="00D9667A">
        <w:rPr>
          <w:rFonts w:ascii="Times New Roman" w:hAnsi="Times New Roman" w:cs="Times New Roman"/>
          <w:sz w:val="24"/>
          <w:szCs w:val="24"/>
          <w:lang w:val="en-GB"/>
        </w:rPr>
        <w:t xml:space="preserve"> </w:t>
      </w:r>
      <w:r w:rsidR="000C7142">
        <w:rPr>
          <w:rFonts w:ascii="Times New Roman" w:hAnsi="Times New Roman" w:cs="Times New Roman"/>
          <w:sz w:val="24"/>
          <w:szCs w:val="24"/>
          <w:lang w:val="en-GB"/>
        </w:rPr>
        <w:t>Thus, the requ</w:t>
      </w:r>
      <w:r w:rsidR="0083156D">
        <w:rPr>
          <w:rFonts w:ascii="Times New Roman" w:hAnsi="Times New Roman" w:cs="Times New Roman"/>
          <w:sz w:val="24"/>
          <w:szCs w:val="24"/>
          <w:lang w:val="en-GB"/>
        </w:rPr>
        <w:t>irement of additional augmentation</w:t>
      </w:r>
      <w:r w:rsidR="000C7142">
        <w:rPr>
          <w:rFonts w:ascii="Times New Roman" w:hAnsi="Times New Roman" w:cs="Times New Roman"/>
          <w:sz w:val="24"/>
          <w:szCs w:val="24"/>
          <w:lang w:val="en-GB"/>
        </w:rPr>
        <w:t>, which would result in the satisfaction of all the elemental stipulations posed by the INPRO Methodology, has been identified in two general fields, safety and economics.</w:t>
      </w:r>
      <w:r w:rsidR="000C7142">
        <w:rPr>
          <w:rStyle w:val="FootnoteReference"/>
          <w:rFonts w:ascii="Times New Roman" w:hAnsi="Times New Roman" w:cs="Times New Roman"/>
          <w:sz w:val="24"/>
          <w:szCs w:val="24"/>
          <w:lang w:val="en-GB"/>
        </w:rPr>
        <w:footnoteReference w:id="474"/>
      </w:r>
      <w:r w:rsidR="000C7142">
        <w:rPr>
          <w:rFonts w:ascii="Times New Roman" w:hAnsi="Times New Roman" w:cs="Times New Roman"/>
          <w:sz w:val="24"/>
          <w:szCs w:val="24"/>
          <w:lang w:val="en-GB"/>
        </w:rPr>
        <w:t xml:space="preserve"> </w:t>
      </w:r>
      <w:r w:rsidR="00540E1A">
        <w:rPr>
          <w:rFonts w:ascii="Times New Roman" w:hAnsi="Times New Roman" w:cs="Times New Roman"/>
          <w:sz w:val="24"/>
          <w:szCs w:val="24"/>
          <w:lang w:val="en-GB"/>
        </w:rPr>
        <w:t xml:space="preserve">Several nations have </w:t>
      </w:r>
      <w:r w:rsidR="006A0FCB">
        <w:rPr>
          <w:rFonts w:ascii="Times New Roman" w:hAnsi="Times New Roman" w:cs="Times New Roman"/>
          <w:sz w:val="24"/>
          <w:szCs w:val="24"/>
          <w:lang w:val="en-GB"/>
        </w:rPr>
        <w:t>established a technical know-how for SFR technology through past experimental and/or prototype reactor projects led by governmental entities that can now be utilized as a research and development</w:t>
      </w:r>
      <w:r w:rsidR="006A0FCB" w:rsidRPr="006A0FCB">
        <w:rPr>
          <w:rFonts w:ascii="Times New Roman" w:hAnsi="Times New Roman" w:cs="Times New Roman"/>
          <w:sz w:val="24"/>
          <w:szCs w:val="24"/>
          <w:lang w:val="en-GB"/>
        </w:rPr>
        <w:t xml:space="preserve"> </w:t>
      </w:r>
      <w:r w:rsidR="006A0FCB">
        <w:rPr>
          <w:rFonts w:ascii="Times New Roman" w:hAnsi="Times New Roman" w:cs="Times New Roman"/>
          <w:sz w:val="24"/>
          <w:szCs w:val="24"/>
          <w:lang w:val="en-GB"/>
        </w:rPr>
        <w:t xml:space="preserve">baseline for </w:t>
      </w:r>
      <w:r w:rsidR="00BF4FBA">
        <w:rPr>
          <w:rFonts w:ascii="Times New Roman" w:hAnsi="Times New Roman" w:cs="Times New Roman"/>
          <w:sz w:val="24"/>
          <w:szCs w:val="24"/>
          <w:lang w:val="en-GB"/>
        </w:rPr>
        <w:t xml:space="preserve">a </w:t>
      </w:r>
      <w:r w:rsidR="006A0FCB">
        <w:rPr>
          <w:rFonts w:ascii="Times New Roman" w:hAnsi="Times New Roman" w:cs="Times New Roman"/>
          <w:sz w:val="24"/>
          <w:szCs w:val="24"/>
          <w:lang w:val="en-GB"/>
        </w:rPr>
        <w:t xml:space="preserve">pioneering </w:t>
      </w:r>
      <w:r w:rsidR="00BF4FBA">
        <w:rPr>
          <w:rFonts w:ascii="Times New Roman" w:hAnsi="Times New Roman" w:cs="Times New Roman"/>
          <w:sz w:val="24"/>
          <w:szCs w:val="24"/>
          <w:lang w:val="en-GB"/>
        </w:rPr>
        <w:t xml:space="preserve">generation of </w:t>
      </w:r>
      <w:r w:rsidR="006A0FCB">
        <w:rPr>
          <w:rFonts w:ascii="Times New Roman" w:hAnsi="Times New Roman" w:cs="Times New Roman"/>
          <w:sz w:val="24"/>
          <w:szCs w:val="24"/>
          <w:lang w:val="en-GB"/>
        </w:rPr>
        <w:t>SFR models.</w:t>
      </w:r>
      <w:r w:rsidR="006A0FCB">
        <w:rPr>
          <w:rStyle w:val="FootnoteReference"/>
          <w:rFonts w:ascii="Times New Roman" w:hAnsi="Times New Roman" w:cs="Times New Roman"/>
          <w:sz w:val="24"/>
          <w:szCs w:val="24"/>
          <w:lang w:val="en-GB"/>
        </w:rPr>
        <w:footnoteReference w:id="475"/>
      </w:r>
      <w:r w:rsidR="006A0FCB">
        <w:rPr>
          <w:rFonts w:ascii="Times New Roman" w:hAnsi="Times New Roman" w:cs="Times New Roman"/>
          <w:sz w:val="24"/>
          <w:szCs w:val="24"/>
          <w:lang w:val="en-GB"/>
        </w:rPr>
        <w:t xml:space="preserve"> </w:t>
      </w:r>
    </w:p>
    <w:p w:rsidR="00D43775" w:rsidRDefault="00206A9F" w:rsidP="00D43775">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Representing viable options for the SFR, three conceptual designs are under consideration; a modular system ranging from 50 to 150 megawatts (MWe), a pool-type model spanning from 300 to 1500 MWe and a loop-type plant with a capacity between 600 and 1500 MWe.</w:t>
      </w:r>
      <w:r>
        <w:rPr>
          <w:rStyle w:val="FootnoteReference"/>
          <w:rFonts w:ascii="Times New Roman" w:hAnsi="Times New Roman" w:cs="Times New Roman"/>
          <w:sz w:val="24"/>
          <w:szCs w:val="24"/>
          <w:lang w:val="en-GB"/>
        </w:rPr>
        <w:footnoteReference w:id="476"/>
      </w:r>
      <w:r>
        <w:rPr>
          <w:rFonts w:ascii="Times New Roman" w:hAnsi="Times New Roman" w:cs="Times New Roman"/>
          <w:sz w:val="24"/>
          <w:szCs w:val="24"/>
          <w:lang w:val="en-GB"/>
        </w:rPr>
        <w:t xml:space="preserve"> </w:t>
      </w:r>
      <w:r w:rsidR="00B72196">
        <w:rPr>
          <w:rFonts w:ascii="Times New Roman" w:hAnsi="Times New Roman" w:cs="Times New Roman"/>
          <w:sz w:val="24"/>
          <w:szCs w:val="24"/>
          <w:lang w:val="en-GB"/>
        </w:rPr>
        <w:t>Contrary to a PWR</w:t>
      </w:r>
      <w:r w:rsidR="00447E71">
        <w:rPr>
          <w:rFonts w:ascii="Times New Roman" w:hAnsi="Times New Roman" w:cs="Times New Roman"/>
          <w:sz w:val="24"/>
          <w:szCs w:val="24"/>
          <w:lang w:val="en-GB"/>
        </w:rPr>
        <w:t>, in the core of a SFR the fuel assemblies are designed in a closed configuration, where hexagon</w:t>
      </w:r>
      <w:r w:rsidR="00882F5F">
        <w:rPr>
          <w:rFonts w:ascii="Times New Roman" w:hAnsi="Times New Roman" w:cs="Times New Roman"/>
          <w:sz w:val="24"/>
          <w:szCs w:val="24"/>
          <w:lang w:val="en-GB"/>
        </w:rPr>
        <w:t>al wrapper tubes</w:t>
      </w:r>
      <w:r w:rsidR="00195EF1">
        <w:rPr>
          <w:rFonts w:ascii="Times New Roman" w:hAnsi="Times New Roman" w:cs="Times New Roman"/>
          <w:sz w:val="24"/>
          <w:szCs w:val="24"/>
          <w:lang w:val="en-GB"/>
        </w:rPr>
        <w:t xml:space="preserve"> are </w:t>
      </w:r>
      <w:r w:rsidR="00882F5F">
        <w:rPr>
          <w:rFonts w:ascii="Times New Roman" w:hAnsi="Times New Roman" w:cs="Times New Roman"/>
          <w:sz w:val="24"/>
          <w:szCs w:val="24"/>
          <w:lang w:val="en-GB"/>
        </w:rPr>
        <w:t>encircling</w:t>
      </w:r>
      <w:r w:rsidR="00447E71">
        <w:rPr>
          <w:rFonts w:ascii="Times New Roman" w:hAnsi="Times New Roman" w:cs="Times New Roman"/>
          <w:sz w:val="24"/>
          <w:szCs w:val="24"/>
          <w:lang w:val="en-GB"/>
        </w:rPr>
        <w:t xml:space="preserve"> fuel rods</w:t>
      </w:r>
      <w:r w:rsidR="00195EF1">
        <w:rPr>
          <w:rFonts w:ascii="Times New Roman" w:hAnsi="Times New Roman" w:cs="Times New Roman"/>
          <w:sz w:val="24"/>
          <w:szCs w:val="24"/>
          <w:lang w:val="en-GB"/>
        </w:rPr>
        <w:t>,</w:t>
      </w:r>
      <w:r w:rsidR="00447E71">
        <w:rPr>
          <w:rStyle w:val="FootnoteReference"/>
          <w:rFonts w:ascii="Times New Roman" w:hAnsi="Times New Roman" w:cs="Times New Roman"/>
          <w:sz w:val="24"/>
          <w:szCs w:val="24"/>
          <w:lang w:val="en-GB"/>
        </w:rPr>
        <w:footnoteReference w:id="477"/>
      </w:r>
      <w:r w:rsidR="00447E71">
        <w:rPr>
          <w:rFonts w:ascii="Times New Roman" w:hAnsi="Times New Roman" w:cs="Times New Roman"/>
          <w:sz w:val="24"/>
          <w:szCs w:val="24"/>
          <w:lang w:val="en-GB"/>
        </w:rPr>
        <w:t xml:space="preserve"> </w:t>
      </w:r>
      <w:r w:rsidR="00195EF1">
        <w:rPr>
          <w:rFonts w:ascii="Times New Roman" w:hAnsi="Times New Roman" w:cs="Times New Roman"/>
          <w:sz w:val="24"/>
          <w:szCs w:val="24"/>
          <w:lang w:val="en-GB"/>
        </w:rPr>
        <w:t>while the overall component structure tends to be delicate due to the thinness of the encasing materials.</w:t>
      </w:r>
      <w:r w:rsidR="00195EF1">
        <w:rPr>
          <w:rStyle w:val="FootnoteReference"/>
          <w:rFonts w:ascii="Times New Roman" w:hAnsi="Times New Roman" w:cs="Times New Roman"/>
          <w:sz w:val="24"/>
          <w:szCs w:val="24"/>
          <w:lang w:val="en-GB"/>
        </w:rPr>
        <w:footnoteReference w:id="478"/>
      </w:r>
      <w:r w:rsidR="00195EF1">
        <w:rPr>
          <w:rFonts w:ascii="Times New Roman" w:hAnsi="Times New Roman" w:cs="Times New Roman"/>
          <w:sz w:val="24"/>
          <w:szCs w:val="24"/>
          <w:lang w:val="en-GB"/>
        </w:rPr>
        <w:t xml:space="preserve"> </w:t>
      </w:r>
      <w:r w:rsidR="008544E8">
        <w:rPr>
          <w:rFonts w:ascii="Times New Roman" w:hAnsi="Times New Roman" w:cs="Times New Roman"/>
          <w:sz w:val="24"/>
          <w:szCs w:val="24"/>
          <w:lang w:val="en-GB"/>
        </w:rPr>
        <w:t>In the context of the power conversion equipment of the SFR, the designated working liquid substances</w:t>
      </w:r>
      <w:r w:rsidR="00243AF1">
        <w:rPr>
          <w:rFonts w:ascii="Times New Roman" w:hAnsi="Times New Roman" w:cs="Times New Roman"/>
          <w:sz w:val="24"/>
          <w:szCs w:val="24"/>
          <w:lang w:val="en-GB"/>
        </w:rPr>
        <w:t>, located in the third circuit of the reactor,</w:t>
      </w:r>
      <w:r w:rsidR="00243AF1">
        <w:rPr>
          <w:rStyle w:val="FootnoteReference"/>
          <w:rFonts w:ascii="Times New Roman" w:hAnsi="Times New Roman" w:cs="Times New Roman"/>
          <w:sz w:val="24"/>
          <w:szCs w:val="24"/>
          <w:lang w:val="en-GB"/>
        </w:rPr>
        <w:footnoteReference w:id="479"/>
      </w:r>
      <w:r w:rsidR="008544E8">
        <w:rPr>
          <w:rFonts w:ascii="Times New Roman" w:hAnsi="Times New Roman" w:cs="Times New Roman"/>
          <w:sz w:val="24"/>
          <w:szCs w:val="24"/>
          <w:lang w:val="en-GB"/>
        </w:rPr>
        <w:t xml:space="preserve"> comprise nitrogen, water/steam and supercritical carbon dioxide.</w:t>
      </w:r>
      <w:r w:rsidR="008544E8">
        <w:rPr>
          <w:rStyle w:val="FootnoteReference"/>
          <w:rFonts w:ascii="Times New Roman" w:hAnsi="Times New Roman" w:cs="Times New Roman"/>
          <w:sz w:val="24"/>
          <w:szCs w:val="24"/>
          <w:lang w:val="en-GB"/>
        </w:rPr>
        <w:footnoteReference w:id="480"/>
      </w:r>
      <w:r w:rsidR="008544E8">
        <w:rPr>
          <w:rFonts w:ascii="Times New Roman" w:hAnsi="Times New Roman" w:cs="Times New Roman"/>
          <w:sz w:val="24"/>
          <w:szCs w:val="24"/>
          <w:lang w:val="en-GB"/>
        </w:rPr>
        <w:t xml:space="preserve"> </w:t>
      </w:r>
      <w:r w:rsidR="00420A5E">
        <w:rPr>
          <w:rFonts w:ascii="Times New Roman" w:hAnsi="Times New Roman" w:cs="Times New Roman"/>
          <w:sz w:val="24"/>
          <w:szCs w:val="24"/>
          <w:lang w:val="en-GB"/>
        </w:rPr>
        <w:t xml:space="preserve">As to the combustible </w:t>
      </w:r>
      <w:r w:rsidR="00420A5E">
        <w:rPr>
          <w:rFonts w:ascii="Times New Roman" w:hAnsi="Times New Roman" w:cs="Times New Roman"/>
          <w:sz w:val="24"/>
          <w:szCs w:val="24"/>
          <w:lang w:val="en-GB"/>
        </w:rPr>
        <w:lastRenderedPageBreak/>
        <w:t>substances exploited in the core’s fuel assemblies, t</w:t>
      </w:r>
      <w:r w:rsidR="00D07616">
        <w:rPr>
          <w:rFonts w:ascii="Times New Roman" w:hAnsi="Times New Roman" w:cs="Times New Roman"/>
          <w:sz w:val="24"/>
          <w:szCs w:val="24"/>
          <w:lang w:val="en-GB"/>
        </w:rPr>
        <w:t>he main fuel of SFRs is MOX</w:t>
      </w:r>
      <w:r w:rsidR="00F07B6D">
        <w:rPr>
          <w:rFonts w:ascii="Times New Roman" w:hAnsi="Times New Roman" w:cs="Times New Roman"/>
          <w:sz w:val="24"/>
          <w:szCs w:val="24"/>
          <w:lang w:val="en-GB"/>
        </w:rPr>
        <w:t>,</w:t>
      </w:r>
      <w:r w:rsidR="00D07616">
        <w:rPr>
          <w:rStyle w:val="FootnoteReference"/>
          <w:rFonts w:ascii="Times New Roman" w:hAnsi="Times New Roman" w:cs="Times New Roman"/>
          <w:sz w:val="24"/>
          <w:szCs w:val="24"/>
          <w:lang w:val="en-GB"/>
        </w:rPr>
        <w:footnoteReference w:id="481"/>
      </w:r>
      <w:r w:rsidR="00F07B6D">
        <w:rPr>
          <w:rFonts w:ascii="Times New Roman" w:hAnsi="Times New Roman" w:cs="Times New Roman"/>
          <w:sz w:val="24"/>
          <w:szCs w:val="24"/>
          <w:lang w:val="en-GB"/>
        </w:rPr>
        <w:t xml:space="preserve"> but for an enhanced breeding rate other fuels such as metallic, carbide and nitride can be employed.</w:t>
      </w:r>
      <w:r w:rsidR="00F07B6D">
        <w:rPr>
          <w:rStyle w:val="FootnoteReference"/>
          <w:rFonts w:ascii="Times New Roman" w:hAnsi="Times New Roman" w:cs="Times New Roman"/>
          <w:sz w:val="24"/>
          <w:szCs w:val="24"/>
          <w:lang w:val="en-GB"/>
        </w:rPr>
        <w:footnoteReference w:id="482"/>
      </w:r>
      <w:r w:rsidR="00D07616">
        <w:rPr>
          <w:rFonts w:ascii="Times New Roman" w:hAnsi="Times New Roman" w:cs="Times New Roman"/>
          <w:sz w:val="24"/>
          <w:szCs w:val="24"/>
          <w:lang w:val="en-GB"/>
        </w:rPr>
        <w:t xml:space="preserve"> </w:t>
      </w:r>
      <w:r w:rsidR="00AA1243">
        <w:rPr>
          <w:rFonts w:ascii="Times New Roman" w:hAnsi="Times New Roman" w:cs="Times New Roman"/>
          <w:sz w:val="24"/>
          <w:szCs w:val="24"/>
          <w:lang w:val="en-GB"/>
        </w:rPr>
        <w:t xml:space="preserve">Evinced by the design’s name, SFRs </w:t>
      </w:r>
      <w:r w:rsidR="00540E1A">
        <w:rPr>
          <w:rFonts w:ascii="Times New Roman" w:hAnsi="Times New Roman" w:cs="Times New Roman"/>
          <w:sz w:val="24"/>
          <w:szCs w:val="24"/>
          <w:lang w:val="en-GB"/>
        </w:rPr>
        <w:t xml:space="preserve">belong in the FNR category of nuclear systems and </w:t>
      </w:r>
      <w:r w:rsidR="00AA1243">
        <w:rPr>
          <w:rFonts w:ascii="Times New Roman" w:hAnsi="Times New Roman" w:cs="Times New Roman"/>
          <w:sz w:val="24"/>
          <w:szCs w:val="24"/>
          <w:lang w:val="en-GB"/>
        </w:rPr>
        <w:t xml:space="preserve">employ </w:t>
      </w:r>
      <w:r w:rsidR="00341FEA">
        <w:rPr>
          <w:rFonts w:ascii="Times New Roman" w:hAnsi="Times New Roman" w:cs="Times New Roman"/>
          <w:sz w:val="24"/>
          <w:szCs w:val="24"/>
          <w:lang w:val="en-GB"/>
        </w:rPr>
        <w:t>molten</w:t>
      </w:r>
      <w:r w:rsidR="00AA1243">
        <w:rPr>
          <w:rFonts w:ascii="Times New Roman" w:hAnsi="Times New Roman" w:cs="Times New Roman"/>
          <w:sz w:val="24"/>
          <w:szCs w:val="24"/>
          <w:lang w:val="en-GB"/>
        </w:rPr>
        <w:t xml:space="preserve"> sodium as coolant of choice</w:t>
      </w:r>
      <w:r w:rsidR="00243AF1">
        <w:rPr>
          <w:rFonts w:ascii="Times New Roman" w:hAnsi="Times New Roman" w:cs="Times New Roman"/>
          <w:sz w:val="24"/>
          <w:szCs w:val="24"/>
          <w:lang w:val="en-GB"/>
        </w:rPr>
        <w:t xml:space="preserve"> both in the primary circuit nearest to the core and in the intermediate cycle between the core and the electricity generation system</w:t>
      </w:r>
      <w:r w:rsidR="00AA1243">
        <w:rPr>
          <w:rFonts w:ascii="Times New Roman" w:hAnsi="Times New Roman" w:cs="Times New Roman"/>
          <w:sz w:val="24"/>
          <w:szCs w:val="24"/>
          <w:lang w:val="en-GB"/>
        </w:rPr>
        <w:t>,</w:t>
      </w:r>
      <w:r w:rsidR="00243AF1">
        <w:rPr>
          <w:rStyle w:val="FootnoteReference"/>
          <w:rFonts w:ascii="Times New Roman" w:hAnsi="Times New Roman" w:cs="Times New Roman"/>
          <w:sz w:val="24"/>
          <w:szCs w:val="24"/>
          <w:lang w:val="en-GB"/>
        </w:rPr>
        <w:footnoteReference w:id="483"/>
      </w:r>
      <w:r w:rsidR="00AA1243">
        <w:rPr>
          <w:rFonts w:ascii="Times New Roman" w:hAnsi="Times New Roman" w:cs="Times New Roman"/>
          <w:sz w:val="24"/>
          <w:szCs w:val="24"/>
          <w:lang w:val="en-GB"/>
        </w:rPr>
        <w:t xml:space="preserve"> without the addition of a moderating mechanism</w:t>
      </w:r>
      <w:r w:rsidR="00AA1243">
        <w:rPr>
          <w:rStyle w:val="FootnoteReference"/>
          <w:rFonts w:ascii="Times New Roman" w:hAnsi="Times New Roman" w:cs="Times New Roman"/>
          <w:sz w:val="24"/>
          <w:szCs w:val="24"/>
          <w:lang w:val="en-GB"/>
        </w:rPr>
        <w:footnoteReference w:id="484"/>
      </w:r>
      <w:r w:rsidR="00400355">
        <w:rPr>
          <w:rFonts w:ascii="Times New Roman" w:hAnsi="Times New Roman" w:cs="Times New Roman"/>
          <w:sz w:val="24"/>
          <w:szCs w:val="24"/>
          <w:lang w:val="en-GB"/>
        </w:rPr>
        <w:t xml:space="preserve"> or pressurization on account of sodium’s great boiling threshold and high heat conduction.</w:t>
      </w:r>
      <w:r w:rsidR="00400355">
        <w:rPr>
          <w:rStyle w:val="FootnoteReference"/>
          <w:rFonts w:ascii="Times New Roman" w:hAnsi="Times New Roman" w:cs="Times New Roman"/>
          <w:sz w:val="24"/>
          <w:szCs w:val="24"/>
          <w:lang w:val="en-GB"/>
        </w:rPr>
        <w:footnoteReference w:id="485"/>
      </w:r>
      <w:r w:rsidR="00AA1243">
        <w:rPr>
          <w:rFonts w:ascii="Times New Roman" w:hAnsi="Times New Roman" w:cs="Times New Roman"/>
          <w:sz w:val="24"/>
          <w:szCs w:val="24"/>
          <w:lang w:val="en-GB"/>
        </w:rPr>
        <w:t xml:space="preserve"> The </w:t>
      </w:r>
      <w:r w:rsidR="00283C10">
        <w:rPr>
          <w:rFonts w:ascii="Times New Roman" w:hAnsi="Times New Roman" w:cs="Times New Roman"/>
          <w:sz w:val="24"/>
          <w:szCs w:val="24"/>
          <w:lang w:val="en-GB"/>
        </w:rPr>
        <w:t>severe chemical reactions</w:t>
      </w:r>
      <w:r w:rsidR="00AA1243">
        <w:rPr>
          <w:rFonts w:ascii="Times New Roman" w:hAnsi="Times New Roman" w:cs="Times New Roman"/>
          <w:sz w:val="24"/>
          <w:szCs w:val="24"/>
          <w:lang w:val="en-GB"/>
        </w:rPr>
        <w:t xml:space="preserve"> that </w:t>
      </w:r>
      <w:r w:rsidR="0083156D">
        <w:rPr>
          <w:rFonts w:ascii="Times New Roman" w:hAnsi="Times New Roman" w:cs="Times New Roman"/>
          <w:sz w:val="24"/>
          <w:szCs w:val="24"/>
          <w:lang w:val="en-GB"/>
        </w:rPr>
        <w:t>alert to concerns of safety</w:t>
      </w:r>
      <w:r w:rsidR="0083156D">
        <w:rPr>
          <w:rStyle w:val="FootnoteReference"/>
          <w:rFonts w:ascii="Times New Roman" w:hAnsi="Times New Roman" w:cs="Times New Roman"/>
          <w:sz w:val="24"/>
          <w:szCs w:val="24"/>
          <w:lang w:val="en-GB"/>
        </w:rPr>
        <w:footnoteReference w:id="486"/>
      </w:r>
      <w:r w:rsidR="0083156D">
        <w:rPr>
          <w:rFonts w:ascii="Times New Roman" w:hAnsi="Times New Roman" w:cs="Times New Roman"/>
          <w:sz w:val="24"/>
          <w:szCs w:val="24"/>
          <w:lang w:val="en-GB"/>
        </w:rPr>
        <w:t xml:space="preserve"> and </w:t>
      </w:r>
      <w:r w:rsidR="00AA1243">
        <w:rPr>
          <w:rFonts w:ascii="Times New Roman" w:hAnsi="Times New Roman" w:cs="Times New Roman"/>
          <w:sz w:val="24"/>
          <w:szCs w:val="24"/>
          <w:lang w:val="en-GB"/>
        </w:rPr>
        <w:t>could potentially arise due to said reactive metal</w:t>
      </w:r>
      <w:r w:rsidR="00540E1A">
        <w:rPr>
          <w:rFonts w:ascii="Times New Roman" w:hAnsi="Times New Roman" w:cs="Times New Roman"/>
          <w:sz w:val="24"/>
          <w:szCs w:val="24"/>
          <w:lang w:val="en-GB"/>
        </w:rPr>
        <w:t>’s</w:t>
      </w:r>
      <w:r w:rsidR="00AA1243">
        <w:rPr>
          <w:rFonts w:ascii="Times New Roman" w:hAnsi="Times New Roman" w:cs="Times New Roman"/>
          <w:sz w:val="24"/>
          <w:szCs w:val="24"/>
          <w:lang w:val="en-GB"/>
        </w:rPr>
        <w:t xml:space="preserve"> leakage </w:t>
      </w:r>
      <w:r w:rsidR="00540E1A">
        <w:rPr>
          <w:rFonts w:ascii="Times New Roman" w:hAnsi="Times New Roman" w:cs="Times New Roman"/>
          <w:sz w:val="24"/>
          <w:szCs w:val="24"/>
          <w:lang w:val="en-GB"/>
        </w:rPr>
        <w:t xml:space="preserve">from the sealed coolant system </w:t>
      </w:r>
      <w:r w:rsidR="00283C10">
        <w:rPr>
          <w:rFonts w:ascii="Times New Roman" w:hAnsi="Times New Roman" w:cs="Times New Roman"/>
          <w:sz w:val="24"/>
          <w:szCs w:val="24"/>
          <w:lang w:val="en-GB"/>
        </w:rPr>
        <w:t xml:space="preserve">and its subsequent </w:t>
      </w:r>
      <w:r w:rsidR="001173F6">
        <w:rPr>
          <w:rFonts w:ascii="Times New Roman" w:hAnsi="Times New Roman" w:cs="Times New Roman"/>
          <w:sz w:val="24"/>
          <w:szCs w:val="24"/>
          <w:lang w:val="en-GB"/>
        </w:rPr>
        <w:t xml:space="preserve">mix </w:t>
      </w:r>
      <w:r w:rsidR="00283C10">
        <w:rPr>
          <w:rFonts w:ascii="Times New Roman" w:hAnsi="Times New Roman" w:cs="Times New Roman"/>
          <w:sz w:val="24"/>
          <w:szCs w:val="24"/>
          <w:lang w:val="en-GB"/>
        </w:rPr>
        <w:t xml:space="preserve">with oxygen and water </w:t>
      </w:r>
      <w:r w:rsidR="00AA1243">
        <w:rPr>
          <w:rFonts w:ascii="Times New Roman" w:hAnsi="Times New Roman" w:cs="Times New Roman"/>
          <w:sz w:val="24"/>
          <w:szCs w:val="24"/>
          <w:lang w:val="en-GB"/>
        </w:rPr>
        <w:t>include</w:t>
      </w:r>
      <w:r w:rsidR="001173F6">
        <w:rPr>
          <w:rFonts w:ascii="Times New Roman" w:hAnsi="Times New Roman" w:cs="Times New Roman"/>
          <w:sz w:val="24"/>
          <w:szCs w:val="24"/>
          <w:lang w:val="en-GB"/>
        </w:rPr>
        <w:t xml:space="preserve"> explosions creating shock waves of energy and gas bubbles, sodium fires, gaseous hydrogen and corrosive soda.</w:t>
      </w:r>
      <w:r w:rsidR="001173F6">
        <w:rPr>
          <w:rStyle w:val="FootnoteReference"/>
          <w:rFonts w:ascii="Times New Roman" w:hAnsi="Times New Roman" w:cs="Times New Roman"/>
          <w:sz w:val="24"/>
          <w:szCs w:val="24"/>
          <w:lang w:val="en-GB"/>
        </w:rPr>
        <w:footnoteReference w:id="487"/>
      </w:r>
    </w:p>
    <w:p w:rsidR="00D43775" w:rsidRPr="002C619F" w:rsidRDefault="00D43775" w:rsidP="002C619F">
      <w:pPr>
        <w:spacing w:line="480" w:lineRule="auto"/>
        <w:rPr>
          <w:rStyle w:val="BookTitle"/>
          <w:rFonts w:ascii="Times New Roman" w:hAnsi="Times New Roman" w:cs="Times New Roman"/>
          <w:sz w:val="24"/>
          <w:szCs w:val="24"/>
          <w:lang w:val="en-GB"/>
        </w:rPr>
      </w:pPr>
      <w:r w:rsidRPr="002C619F">
        <w:rPr>
          <w:rStyle w:val="BookTitle"/>
          <w:rFonts w:ascii="Times New Roman" w:hAnsi="Times New Roman" w:cs="Times New Roman"/>
          <w:sz w:val="24"/>
          <w:szCs w:val="24"/>
          <w:lang w:val="en-GB"/>
        </w:rPr>
        <w:t>Very-High-Temperature Reactor System (VHTR)</w:t>
      </w:r>
    </w:p>
    <w:p w:rsidR="00D43775" w:rsidRDefault="00CF197B" w:rsidP="00D43775">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The VHTR is an advanced model corresponding to radical enhancements of high-temperature gas-cooled reactors</w:t>
      </w:r>
      <w:r w:rsidR="00A844DF">
        <w:rPr>
          <w:rFonts w:ascii="Times New Roman" w:hAnsi="Times New Roman" w:cs="Times New Roman"/>
          <w:sz w:val="24"/>
          <w:szCs w:val="24"/>
          <w:lang w:val="en-GB"/>
        </w:rPr>
        <w:t>,</w:t>
      </w:r>
      <w:r>
        <w:rPr>
          <w:rStyle w:val="FootnoteReference"/>
          <w:rFonts w:ascii="Times New Roman" w:hAnsi="Times New Roman" w:cs="Times New Roman"/>
          <w:sz w:val="24"/>
          <w:szCs w:val="24"/>
          <w:lang w:val="en-GB"/>
        </w:rPr>
        <w:footnoteReference w:id="488"/>
      </w:r>
      <w:r w:rsidR="00A844DF">
        <w:rPr>
          <w:rFonts w:ascii="Times New Roman" w:hAnsi="Times New Roman" w:cs="Times New Roman"/>
          <w:sz w:val="24"/>
          <w:szCs w:val="24"/>
          <w:lang w:val="en-GB"/>
        </w:rPr>
        <w:t xml:space="preserve"> a design the development of which was initiated during the 1960s</w:t>
      </w:r>
      <w:r w:rsidR="00A844DF">
        <w:rPr>
          <w:rStyle w:val="FootnoteReference"/>
          <w:rFonts w:ascii="Times New Roman" w:hAnsi="Times New Roman" w:cs="Times New Roman"/>
          <w:sz w:val="24"/>
          <w:szCs w:val="24"/>
          <w:lang w:val="en-GB"/>
        </w:rPr>
        <w:footnoteReference w:id="489"/>
      </w:r>
      <w:r w:rsidR="00545C9B">
        <w:rPr>
          <w:rFonts w:ascii="Times New Roman" w:hAnsi="Times New Roman" w:cs="Times New Roman"/>
          <w:sz w:val="24"/>
          <w:szCs w:val="24"/>
          <w:lang w:val="en-GB"/>
        </w:rPr>
        <w:t xml:space="preserve"> and reached commercial viability in the middle of the 1980s decade,</w:t>
      </w:r>
      <w:r w:rsidR="00545C9B">
        <w:rPr>
          <w:rStyle w:val="FootnoteReference"/>
          <w:rFonts w:ascii="Times New Roman" w:hAnsi="Times New Roman" w:cs="Times New Roman"/>
          <w:sz w:val="24"/>
          <w:szCs w:val="24"/>
          <w:lang w:val="en-GB"/>
        </w:rPr>
        <w:footnoteReference w:id="490"/>
      </w:r>
      <w:r w:rsidR="00A844DF">
        <w:rPr>
          <w:rFonts w:ascii="Times New Roman" w:hAnsi="Times New Roman" w:cs="Times New Roman"/>
          <w:sz w:val="24"/>
          <w:szCs w:val="24"/>
          <w:lang w:val="en-GB"/>
        </w:rPr>
        <w:t xml:space="preserve"> even though proposals for such a con</w:t>
      </w:r>
      <w:r w:rsidR="0037392F">
        <w:rPr>
          <w:rFonts w:ascii="Times New Roman" w:hAnsi="Times New Roman" w:cs="Times New Roman"/>
          <w:sz w:val="24"/>
          <w:szCs w:val="24"/>
          <w:lang w:val="en-GB"/>
        </w:rPr>
        <w:t>struction where circulating since</w:t>
      </w:r>
      <w:r w:rsidR="00A844DF">
        <w:rPr>
          <w:rFonts w:ascii="Times New Roman" w:hAnsi="Times New Roman" w:cs="Times New Roman"/>
          <w:sz w:val="24"/>
          <w:szCs w:val="24"/>
          <w:lang w:val="en-GB"/>
        </w:rPr>
        <w:t xml:space="preserve"> 1945.</w:t>
      </w:r>
      <w:r w:rsidR="00F02D15">
        <w:rPr>
          <w:rStyle w:val="FootnoteReference"/>
          <w:rFonts w:ascii="Times New Roman" w:hAnsi="Times New Roman" w:cs="Times New Roman"/>
          <w:sz w:val="24"/>
          <w:szCs w:val="24"/>
          <w:lang w:val="en-GB"/>
        </w:rPr>
        <w:footnoteReference w:id="491"/>
      </w:r>
      <w:r w:rsidR="00A844DF">
        <w:rPr>
          <w:rFonts w:ascii="Times New Roman" w:hAnsi="Times New Roman" w:cs="Times New Roman"/>
          <w:sz w:val="24"/>
          <w:szCs w:val="24"/>
          <w:lang w:val="en-GB"/>
        </w:rPr>
        <w:t xml:space="preserve"> </w:t>
      </w:r>
      <w:r w:rsidR="00341CE1">
        <w:rPr>
          <w:rFonts w:ascii="Times New Roman" w:hAnsi="Times New Roman" w:cs="Times New Roman"/>
          <w:sz w:val="24"/>
          <w:szCs w:val="24"/>
          <w:lang w:val="en-GB"/>
        </w:rPr>
        <w:t xml:space="preserve">Pursuing high-temperature technologies is based upon </w:t>
      </w:r>
      <w:r w:rsidR="00341CE1">
        <w:rPr>
          <w:rFonts w:ascii="Times New Roman" w:hAnsi="Times New Roman" w:cs="Times New Roman"/>
          <w:sz w:val="24"/>
          <w:szCs w:val="24"/>
          <w:lang w:val="en-GB"/>
        </w:rPr>
        <w:lastRenderedPageBreak/>
        <w:t xml:space="preserve">the realization that elevated temperatures </w:t>
      </w:r>
      <w:r w:rsidR="00026D70">
        <w:rPr>
          <w:rFonts w:ascii="Times New Roman" w:hAnsi="Times New Roman" w:cs="Times New Roman"/>
          <w:sz w:val="24"/>
          <w:szCs w:val="24"/>
          <w:lang w:val="en-GB"/>
        </w:rPr>
        <w:t>result in an increased supply of megawatts to the grid or a broader array of industrial customers.</w:t>
      </w:r>
      <w:r w:rsidR="00026D70">
        <w:rPr>
          <w:rStyle w:val="FootnoteReference"/>
          <w:rFonts w:ascii="Times New Roman" w:hAnsi="Times New Roman" w:cs="Times New Roman"/>
          <w:sz w:val="24"/>
          <w:szCs w:val="24"/>
          <w:lang w:val="en-GB"/>
        </w:rPr>
        <w:footnoteReference w:id="492"/>
      </w:r>
      <w:r w:rsidR="00545C9B">
        <w:rPr>
          <w:rFonts w:ascii="Times New Roman" w:hAnsi="Times New Roman" w:cs="Times New Roman"/>
          <w:sz w:val="24"/>
          <w:szCs w:val="24"/>
          <w:lang w:val="en-GB"/>
        </w:rPr>
        <w:t xml:space="preserve"> </w:t>
      </w:r>
      <w:r w:rsidR="00237D52">
        <w:rPr>
          <w:rFonts w:ascii="Times New Roman" w:hAnsi="Times New Roman" w:cs="Times New Roman"/>
          <w:sz w:val="24"/>
          <w:szCs w:val="24"/>
          <w:lang w:val="en-GB"/>
        </w:rPr>
        <w:t>Thus, contrary to LWRs, several</w:t>
      </w:r>
      <w:r w:rsidR="00051E25">
        <w:rPr>
          <w:rFonts w:ascii="Times New Roman" w:hAnsi="Times New Roman" w:cs="Times New Roman"/>
          <w:sz w:val="24"/>
          <w:szCs w:val="24"/>
          <w:lang w:val="en-GB"/>
        </w:rPr>
        <w:t xml:space="preserve"> industrial procedures </w:t>
      </w:r>
      <w:r w:rsidR="00237D52">
        <w:rPr>
          <w:rFonts w:ascii="Times New Roman" w:hAnsi="Times New Roman" w:cs="Times New Roman"/>
          <w:sz w:val="24"/>
          <w:szCs w:val="24"/>
          <w:lang w:val="en-GB"/>
        </w:rPr>
        <w:t xml:space="preserve">are </w:t>
      </w:r>
      <w:r w:rsidR="00051E25">
        <w:rPr>
          <w:rFonts w:ascii="Times New Roman" w:hAnsi="Times New Roman" w:cs="Times New Roman"/>
          <w:sz w:val="24"/>
          <w:szCs w:val="24"/>
          <w:lang w:val="en-GB"/>
        </w:rPr>
        <w:t xml:space="preserve">sufficiently facilitated by </w:t>
      </w:r>
      <w:r w:rsidR="00D1188A">
        <w:rPr>
          <w:rFonts w:ascii="Times New Roman" w:hAnsi="Times New Roman" w:cs="Times New Roman"/>
          <w:sz w:val="24"/>
          <w:szCs w:val="24"/>
          <w:lang w:val="en-GB"/>
        </w:rPr>
        <w:t xml:space="preserve">the decade-consistent </w:t>
      </w:r>
      <w:r w:rsidR="00051E25">
        <w:rPr>
          <w:rFonts w:ascii="Times New Roman" w:hAnsi="Times New Roman" w:cs="Times New Roman"/>
          <w:sz w:val="24"/>
          <w:szCs w:val="24"/>
          <w:lang w:val="en-GB"/>
        </w:rPr>
        <w:t>high reactor outlet temperatures (ROT)</w:t>
      </w:r>
      <w:r w:rsidR="00D1188A">
        <w:rPr>
          <w:rFonts w:ascii="Times New Roman" w:hAnsi="Times New Roman" w:cs="Times New Roman"/>
          <w:sz w:val="24"/>
          <w:szCs w:val="24"/>
          <w:lang w:val="en-GB"/>
        </w:rPr>
        <w:t xml:space="preserve"> of approximately 750</w:t>
      </w:r>
      <w:r w:rsidR="00D1188A">
        <w:rPr>
          <w:rFonts w:ascii="Times New Roman" w:hAnsi="Times New Roman" w:cs="Times New Roman"/>
          <w:sz w:val="24"/>
          <w:szCs w:val="24"/>
          <w:vertAlign w:val="superscript"/>
          <w:lang w:val="en-GB"/>
        </w:rPr>
        <w:t>o</w:t>
      </w:r>
      <w:r w:rsidR="00D1188A">
        <w:rPr>
          <w:rFonts w:ascii="Times New Roman" w:hAnsi="Times New Roman" w:cs="Times New Roman"/>
          <w:sz w:val="24"/>
          <w:szCs w:val="24"/>
          <w:lang w:val="en-GB"/>
        </w:rPr>
        <w:t>C</w:t>
      </w:r>
      <w:r w:rsidR="00237D52">
        <w:rPr>
          <w:rFonts w:ascii="Times New Roman" w:hAnsi="Times New Roman" w:cs="Times New Roman"/>
          <w:sz w:val="24"/>
          <w:szCs w:val="24"/>
          <w:lang w:val="en-GB"/>
        </w:rPr>
        <w:t xml:space="preserve"> provided through a high temperature reactor’s employment</w:t>
      </w:r>
      <w:r w:rsidR="0011797A">
        <w:rPr>
          <w:rFonts w:ascii="Times New Roman" w:hAnsi="Times New Roman" w:cs="Times New Roman"/>
          <w:sz w:val="24"/>
          <w:szCs w:val="24"/>
          <w:lang w:val="en-GB"/>
        </w:rPr>
        <w:t>, a thermic state that the VHTR concept aims to successfully surpass and sustain.</w:t>
      </w:r>
      <w:r w:rsidR="00237D52">
        <w:rPr>
          <w:rStyle w:val="FootnoteReference"/>
          <w:rFonts w:ascii="Times New Roman" w:hAnsi="Times New Roman" w:cs="Times New Roman"/>
          <w:sz w:val="24"/>
          <w:szCs w:val="24"/>
          <w:lang w:val="en-GB"/>
        </w:rPr>
        <w:footnoteReference w:id="493"/>
      </w:r>
      <w:r w:rsidR="0037392F">
        <w:rPr>
          <w:rFonts w:ascii="Times New Roman" w:hAnsi="Times New Roman" w:cs="Times New Roman"/>
          <w:sz w:val="24"/>
          <w:szCs w:val="24"/>
          <w:lang w:val="en-GB"/>
        </w:rPr>
        <w:t xml:space="preserve"> Namely</w:t>
      </w:r>
      <w:r w:rsidR="00002F81">
        <w:rPr>
          <w:rFonts w:ascii="Times New Roman" w:hAnsi="Times New Roman" w:cs="Times New Roman"/>
          <w:sz w:val="24"/>
          <w:szCs w:val="24"/>
          <w:lang w:val="en-GB"/>
        </w:rPr>
        <w:t xml:space="preserve">, any reactor </w:t>
      </w:r>
      <w:r w:rsidR="00564927">
        <w:rPr>
          <w:rFonts w:ascii="Times New Roman" w:hAnsi="Times New Roman" w:cs="Times New Roman"/>
          <w:sz w:val="24"/>
          <w:szCs w:val="24"/>
          <w:lang w:val="en-GB"/>
        </w:rPr>
        <w:t xml:space="preserve">model </w:t>
      </w:r>
      <w:r w:rsidR="00002F81">
        <w:rPr>
          <w:rFonts w:ascii="Times New Roman" w:hAnsi="Times New Roman" w:cs="Times New Roman"/>
          <w:sz w:val="24"/>
          <w:szCs w:val="24"/>
          <w:lang w:val="en-GB"/>
        </w:rPr>
        <w:t xml:space="preserve">that </w:t>
      </w:r>
      <w:r w:rsidR="00564927">
        <w:rPr>
          <w:rFonts w:ascii="Times New Roman" w:hAnsi="Times New Roman" w:cs="Times New Roman"/>
          <w:sz w:val="24"/>
          <w:szCs w:val="24"/>
          <w:lang w:val="en-GB"/>
        </w:rPr>
        <w:t>demonstrates</w:t>
      </w:r>
      <w:r w:rsidR="00002F81">
        <w:rPr>
          <w:rFonts w:ascii="Times New Roman" w:hAnsi="Times New Roman" w:cs="Times New Roman"/>
          <w:sz w:val="24"/>
          <w:szCs w:val="24"/>
          <w:lang w:val="en-GB"/>
        </w:rPr>
        <w:t xml:space="preserve"> a </w:t>
      </w:r>
      <w:r w:rsidR="0037392F">
        <w:rPr>
          <w:rFonts w:ascii="Times New Roman" w:hAnsi="Times New Roman" w:cs="Times New Roman"/>
          <w:sz w:val="24"/>
          <w:szCs w:val="24"/>
          <w:lang w:val="en-GB"/>
        </w:rPr>
        <w:t>coolant outlet temperature of</w:t>
      </w:r>
      <w:r w:rsidR="00564927">
        <w:rPr>
          <w:rFonts w:ascii="Times New Roman" w:hAnsi="Times New Roman" w:cs="Times New Roman"/>
          <w:sz w:val="24"/>
          <w:szCs w:val="24"/>
          <w:lang w:val="en-GB"/>
        </w:rPr>
        <w:t xml:space="preserve"> 1000 degrees or higher is considered to be attached to the VHTR term.</w:t>
      </w:r>
      <w:r w:rsidR="00564927">
        <w:rPr>
          <w:rStyle w:val="FootnoteReference"/>
          <w:rFonts w:ascii="Times New Roman" w:hAnsi="Times New Roman" w:cs="Times New Roman"/>
          <w:sz w:val="24"/>
          <w:szCs w:val="24"/>
          <w:lang w:val="en-GB"/>
        </w:rPr>
        <w:footnoteReference w:id="494"/>
      </w:r>
      <w:r w:rsidR="00D1188A">
        <w:rPr>
          <w:rFonts w:ascii="Times New Roman" w:hAnsi="Times New Roman" w:cs="Times New Roman"/>
          <w:sz w:val="24"/>
          <w:szCs w:val="24"/>
          <w:lang w:val="en-GB"/>
        </w:rPr>
        <w:t xml:space="preserve"> </w:t>
      </w:r>
      <w:r w:rsidR="00002F81">
        <w:rPr>
          <w:rFonts w:ascii="Times New Roman" w:hAnsi="Times New Roman" w:cs="Times New Roman"/>
          <w:sz w:val="24"/>
          <w:szCs w:val="24"/>
          <w:lang w:val="en-GB"/>
        </w:rPr>
        <w:t>Also, compared to the reactors of the previous generations, the VHTR system has two benefits associated with the coolant’s high temperature upon exiting the core of the reactor, which allows for enhanced thermal efficiency</w:t>
      </w:r>
      <w:r w:rsidR="008F1203">
        <w:rPr>
          <w:rFonts w:ascii="Times New Roman" w:hAnsi="Times New Roman" w:cs="Times New Roman"/>
          <w:sz w:val="24"/>
          <w:szCs w:val="24"/>
          <w:lang w:val="en-GB"/>
        </w:rPr>
        <w:t xml:space="preserve"> (over 50%)</w:t>
      </w:r>
      <w:r w:rsidR="00970B9C">
        <w:rPr>
          <w:rFonts w:ascii="Times New Roman" w:hAnsi="Times New Roman" w:cs="Times New Roman"/>
          <w:sz w:val="24"/>
          <w:szCs w:val="24"/>
          <w:lang w:val="en-GB"/>
        </w:rPr>
        <w:t>, that translates to significant power conversion capability,</w:t>
      </w:r>
      <w:r w:rsidR="00002F81">
        <w:rPr>
          <w:rFonts w:ascii="Times New Roman" w:hAnsi="Times New Roman" w:cs="Times New Roman"/>
          <w:sz w:val="24"/>
          <w:szCs w:val="24"/>
          <w:lang w:val="en-GB"/>
        </w:rPr>
        <w:t xml:space="preserve"> and its property</w:t>
      </w:r>
      <w:r w:rsidR="00970B9C" w:rsidRPr="00970B9C">
        <w:rPr>
          <w:rFonts w:ascii="Times New Roman" w:hAnsi="Times New Roman" w:cs="Times New Roman"/>
          <w:sz w:val="24"/>
          <w:szCs w:val="24"/>
          <w:lang w:val="en-GB"/>
        </w:rPr>
        <w:t xml:space="preserve"> </w:t>
      </w:r>
      <w:r w:rsidR="00970B9C">
        <w:rPr>
          <w:rFonts w:ascii="Times New Roman" w:hAnsi="Times New Roman" w:cs="Times New Roman"/>
          <w:sz w:val="24"/>
          <w:szCs w:val="24"/>
          <w:lang w:val="en-GB"/>
        </w:rPr>
        <w:t>as process heat and steam</w:t>
      </w:r>
      <w:r w:rsidR="00002F81">
        <w:rPr>
          <w:rFonts w:ascii="Times New Roman" w:hAnsi="Times New Roman" w:cs="Times New Roman"/>
          <w:sz w:val="24"/>
          <w:szCs w:val="24"/>
          <w:lang w:val="en-GB"/>
        </w:rPr>
        <w:t xml:space="preserve"> to be used </w:t>
      </w:r>
      <w:r w:rsidR="00970B9C">
        <w:rPr>
          <w:rFonts w:ascii="Times New Roman" w:hAnsi="Times New Roman" w:cs="Times New Roman"/>
          <w:sz w:val="24"/>
          <w:szCs w:val="24"/>
          <w:lang w:val="en-GB"/>
        </w:rPr>
        <w:t xml:space="preserve">in cogeneration methods, such as </w:t>
      </w:r>
      <w:r w:rsidR="001B0633">
        <w:rPr>
          <w:rFonts w:ascii="Times New Roman" w:hAnsi="Times New Roman" w:cs="Times New Roman"/>
          <w:sz w:val="24"/>
          <w:szCs w:val="24"/>
          <w:lang w:val="en-GB"/>
        </w:rPr>
        <w:t xml:space="preserve">clean </w:t>
      </w:r>
      <w:r w:rsidR="00002F81">
        <w:rPr>
          <w:rFonts w:ascii="Times New Roman" w:hAnsi="Times New Roman" w:cs="Times New Roman"/>
          <w:sz w:val="24"/>
          <w:szCs w:val="24"/>
          <w:lang w:val="en-GB"/>
        </w:rPr>
        <w:t>hydrogen production</w:t>
      </w:r>
      <w:r w:rsidR="00A1262A">
        <w:rPr>
          <w:rFonts w:ascii="Times New Roman" w:hAnsi="Times New Roman" w:cs="Times New Roman"/>
          <w:sz w:val="24"/>
          <w:szCs w:val="24"/>
          <w:lang w:val="en-GB"/>
        </w:rPr>
        <w:t>,</w:t>
      </w:r>
      <w:r w:rsidR="00DA493F">
        <w:rPr>
          <w:rStyle w:val="FootnoteReference"/>
          <w:rFonts w:ascii="Times New Roman" w:hAnsi="Times New Roman" w:cs="Times New Roman"/>
          <w:sz w:val="24"/>
          <w:szCs w:val="24"/>
          <w:lang w:val="en-GB"/>
        </w:rPr>
        <w:footnoteReference w:id="495"/>
      </w:r>
      <w:r w:rsidR="00A1262A">
        <w:rPr>
          <w:rFonts w:ascii="Times New Roman" w:hAnsi="Times New Roman" w:cs="Times New Roman"/>
          <w:sz w:val="24"/>
          <w:szCs w:val="24"/>
          <w:lang w:val="en-GB"/>
        </w:rPr>
        <w:t xml:space="preserve"> sea water desalination and household heating.</w:t>
      </w:r>
      <w:r w:rsidR="00A1262A">
        <w:rPr>
          <w:rStyle w:val="FootnoteReference"/>
          <w:rFonts w:ascii="Times New Roman" w:hAnsi="Times New Roman" w:cs="Times New Roman"/>
          <w:sz w:val="24"/>
          <w:szCs w:val="24"/>
          <w:lang w:val="en-GB"/>
        </w:rPr>
        <w:footnoteReference w:id="496"/>
      </w:r>
      <w:r w:rsidR="00002F81">
        <w:rPr>
          <w:rFonts w:ascii="Times New Roman" w:hAnsi="Times New Roman" w:cs="Times New Roman"/>
          <w:sz w:val="24"/>
          <w:szCs w:val="24"/>
          <w:lang w:val="en-GB"/>
        </w:rPr>
        <w:t xml:space="preserve"> </w:t>
      </w:r>
    </w:p>
    <w:p w:rsidR="005D1F98" w:rsidRPr="0013077C" w:rsidRDefault="0005647B" w:rsidP="005D1F98">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The design </w:t>
      </w:r>
      <w:r w:rsidR="00FE43A0">
        <w:rPr>
          <w:rFonts w:ascii="Times New Roman" w:hAnsi="Times New Roman" w:cs="Times New Roman"/>
          <w:sz w:val="24"/>
          <w:szCs w:val="24"/>
          <w:lang w:val="en-GB"/>
        </w:rPr>
        <w:t xml:space="preserve">base </w:t>
      </w:r>
      <w:r>
        <w:rPr>
          <w:rFonts w:ascii="Times New Roman" w:hAnsi="Times New Roman" w:cs="Times New Roman"/>
          <w:sz w:val="24"/>
          <w:szCs w:val="24"/>
          <w:lang w:val="en-GB"/>
        </w:rPr>
        <w:t>of a VHTR</w:t>
      </w:r>
      <w:r w:rsidR="00FE43A0">
        <w:rPr>
          <w:rFonts w:ascii="Times New Roman" w:hAnsi="Times New Roman" w:cs="Times New Roman"/>
          <w:sz w:val="24"/>
          <w:szCs w:val="24"/>
          <w:lang w:val="en-GB"/>
        </w:rPr>
        <w:t>’s core</w:t>
      </w:r>
      <w:r>
        <w:rPr>
          <w:rFonts w:ascii="Times New Roman" w:hAnsi="Times New Roman" w:cs="Times New Roman"/>
          <w:sz w:val="24"/>
          <w:szCs w:val="24"/>
          <w:lang w:val="en-GB"/>
        </w:rPr>
        <w:t xml:space="preserve"> </w:t>
      </w:r>
      <w:r w:rsidR="00FE43A0">
        <w:rPr>
          <w:rFonts w:ascii="Times New Roman" w:hAnsi="Times New Roman" w:cs="Times New Roman"/>
          <w:sz w:val="24"/>
          <w:szCs w:val="24"/>
          <w:lang w:val="en-GB"/>
        </w:rPr>
        <w:t xml:space="preserve">is </w:t>
      </w:r>
      <w:r w:rsidR="00343906">
        <w:rPr>
          <w:rFonts w:ascii="Times New Roman" w:hAnsi="Times New Roman" w:cs="Times New Roman"/>
          <w:sz w:val="24"/>
          <w:szCs w:val="24"/>
          <w:lang w:val="en-GB"/>
        </w:rPr>
        <w:t>that of the former models of</w:t>
      </w:r>
      <w:r w:rsidR="0049545E">
        <w:rPr>
          <w:rFonts w:ascii="Times New Roman" w:hAnsi="Times New Roman" w:cs="Times New Roman"/>
          <w:sz w:val="24"/>
          <w:szCs w:val="24"/>
          <w:lang w:val="en-GB"/>
        </w:rPr>
        <w:t xml:space="preserve"> Generation III+.</w:t>
      </w:r>
      <w:r w:rsidR="0049545E">
        <w:rPr>
          <w:rStyle w:val="FootnoteReference"/>
          <w:rFonts w:ascii="Times New Roman" w:hAnsi="Times New Roman" w:cs="Times New Roman"/>
          <w:sz w:val="24"/>
          <w:szCs w:val="24"/>
          <w:lang w:val="en-GB"/>
        </w:rPr>
        <w:footnoteReference w:id="497"/>
      </w:r>
      <w:r w:rsidR="0049545E">
        <w:rPr>
          <w:rFonts w:ascii="Times New Roman" w:hAnsi="Times New Roman" w:cs="Times New Roman"/>
          <w:sz w:val="24"/>
          <w:szCs w:val="24"/>
          <w:lang w:val="en-GB"/>
        </w:rPr>
        <w:t xml:space="preserve"> </w:t>
      </w:r>
      <w:r w:rsidR="00BC4F51">
        <w:rPr>
          <w:rFonts w:ascii="Times New Roman" w:hAnsi="Times New Roman" w:cs="Times New Roman"/>
          <w:sz w:val="24"/>
          <w:szCs w:val="24"/>
          <w:lang w:val="en-GB"/>
        </w:rPr>
        <w:t xml:space="preserve">Specifically, two concepts have been </w:t>
      </w:r>
      <w:r w:rsidR="00E140C1">
        <w:rPr>
          <w:rFonts w:ascii="Times New Roman" w:hAnsi="Times New Roman" w:cs="Times New Roman"/>
          <w:sz w:val="24"/>
          <w:szCs w:val="24"/>
          <w:lang w:val="en-GB"/>
        </w:rPr>
        <w:t>developed for the VHTR core</w:t>
      </w:r>
      <w:r w:rsidR="000272B6">
        <w:rPr>
          <w:rFonts w:ascii="Times New Roman" w:hAnsi="Times New Roman" w:cs="Times New Roman"/>
          <w:sz w:val="24"/>
          <w:szCs w:val="24"/>
          <w:lang w:val="en-GB"/>
        </w:rPr>
        <w:t>’s fuel arrangements</w:t>
      </w:r>
      <w:r w:rsidR="000C7AD2">
        <w:rPr>
          <w:rFonts w:ascii="Times New Roman" w:hAnsi="Times New Roman" w:cs="Times New Roman"/>
          <w:sz w:val="24"/>
          <w:szCs w:val="24"/>
          <w:lang w:val="en-GB"/>
        </w:rPr>
        <w:t>,</w:t>
      </w:r>
      <w:r w:rsidR="000272B6">
        <w:rPr>
          <w:rStyle w:val="FootnoteReference"/>
          <w:rFonts w:ascii="Times New Roman" w:hAnsi="Times New Roman" w:cs="Times New Roman"/>
          <w:sz w:val="24"/>
          <w:szCs w:val="24"/>
          <w:lang w:val="en-GB"/>
        </w:rPr>
        <w:footnoteReference w:id="498"/>
      </w:r>
      <w:r w:rsidR="000C7AD2">
        <w:rPr>
          <w:rFonts w:ascii="Times New Roman" w:hAnsi="Times New Roman" w:cs="Times New Roman"/>
          <w:sz w:val="24"/>
          <w:szCs w:val="24"/>
          <w:lang w:val="en-GB"/>
        </w:rPr>
        <w:t xml:space="preserve"> with extensive shared foundation of technological, systemic and component-based elements</w:t>
      </w:r>
      <w:r w:rsidR="00E140C1">
        <w:rPr>
          <w:rFonts w:ascii="Times New Roman" w:hAnsi="Times New Roman" w:cs="Times New Roman"/>
          <w:sz w:val="24"/>
          <w:szCs w:val="24"/>
          <w:lang w:val="en-GB"/>
        </w:rPr>
        <w:t>;</w:t>
      </w:r>
      <w:r w:rsidR="000C7AD2">
        <w:rPr>
          <w:rStyle w:val="FootnoteReference"/>
          <w:rFonts w:ascii="Times New Roman" w:hAnsi="Times New Roman" w:cs="Times New Roman"/>
          <w:sz w:val="24"/>
          <w:szCs w:val="24"/>
          <w:lang w:val="en-GB"/>
        </w:rPr>
        <w:footnoteReference w:id="499"/>
      </w:r>
      <w:r w:rsidR="00E140C1">
        <w:rPr>
          <w:rFonts w:ascii="Times New Roman" w:hAnsi="Times New Roman" w:cs="Times New Roman"/>
          <w:sz w:val="24"/>
          <w:szCs w:val="24"/>
          <w:lang w:val="en-GB"/>
        </w:rPr>
        <w:t xml:space="preserve"> a prismatic </w:t>
      </w:r>
      <w:r w:rsidR="009F67D5">
        <w:rPr>
          <w:rFonts w:ascii="Times New Roman" w:hAnsi="Times New Roman" w:cs="Times New Roman"/>
          <w:sz w:val="24"/>
          <w:szCs w:val="24"/>
          <w:lang w:val="en-GB"/>
        </w:rPr>
        <w:t>block</w:t>
      </w:r>
      <w:r w:rsidR="00E140C1">
        <w:rPr>
          <w:rStyle w:val="FootnoteReference"/>
          <w:rFonts w:ascii="Times New Roman" w:hAnsi="Times New Roman" w:cs="Times New Roman"/>
          <w:sz w:val="24"/>
          <w:szCs w:val="24"/>
          <w:lang w:val="en-GB"/>
        </w:rPr>
        <w:footnoteReference w:id="500"/>
      </w:r>
      <w:r w:rsidR="00E140C1">
        <w:rPr>
          <w:rFonts w:ascii="Times New Roman" w:hAnsi="Times New Roman" w:cs="Times New Roman"/>
          <w:sz w:val="24"/>
          <w:szCs w:val="24"/>
          <w:lang w:val="en-GB"/>
        </w:rPr>
        <w:t xml:space="preserve"> </w:t>
      </w:r>
      <w:r w:rsidR="00C90E05">
        <w:rPr>
          <w:rFonts w:ascii="Times New Roman" w:hAnsi="Times New Roman" w:cs="Times New Roman"/>
          <w:sz w:val="24"/>
          <w:szCs w:val="24"/>
          <w:lang w:val="en-GB"/>
        </w:rPr>
        <w:t xml:space="preserve">and </w:t>
      </w:r>
      <w:r w:rsidR="005C77A1">
        <w:rPr>
          <w:rFonts w:ascii="Times New Roman" w:hAnsi="Times New Roman" w:cs="Times New Roman"/>
          <w:sz w:val="24"/>
          <w:szCs w:val="24"/>
          <w:lang w:val="en-GB"/>
        </w:rPr>
        <w:t xml:space="preserve">a </w:t>
      </w:r>
      <w:r w:rsidR="00C90E05">
        <w:rPr>
          <w:rFonts w:ascii="Times New Roman" w:hAnsi="Times New Roman" w:cs="Times New Roman"/>
          <w:sz w:val="24"/>
          <w:szCs w:val="24"/>
          <w:lang w:val="en-GB"/>
        </w:rPr>
        <w:t>pebble-bed design</w:t>
      </w:r>
      <w:r w:rsidR="007F29CB">
        <w:rPr>
          <w:rFonts w:ascii="Times New Roman" w:hAnsi="Times New Roman" w:cs="Times New Roman"/>
          <w:sz w:val="24"/>
          <w:szCs w:val="24"/>
          <w:lang w:val="en-GB"/>
        </w:rPr>
        <w:t>,</w:t>
      </w:r>
      <w:r w:rsidR="00A56A53">
        <w:rPr>
          <w:rStyle w:val="FootnoteReference"/>
          <w:rFonts w:ascii="Times New Roman" w:hAnsi="Times New Roman" w:cs="Times New Roman"/>
          <w:sz w:val="24"/>
          <w:szCs w:val="24"/>
          <w:lang w:val="en-GB"/>
        </w:rPr>
        <w:footnoteReference w:id="501"/>
      </w:r>
      <w:r w:rsidR="007F29CB">
        <w:rPr>
          <w:rFonts w:ascii="Times New Roman" w:hAnsi="Times New Roman" w:cs="Times New Roman"/>
          <w:sz w:val="24"/>
          <w:szCs w:val="24"/>
          <w:lang w:val="en-GB"/>
        </w:rPr>
        <w:t xml:space="preserve"> both of which have been previously encountered in the Japanese HTTR</w:t>
      </w:r>
      <w:r w:rsidR="007F29CB">
        <w:rPr>
          <w:rStyle w:val="FootnoteReference"/>
          <w:rFonts w:ascii="Times New Roman" w:hAnsi="Times New Roman" w:cs="Times New Roman"/>
          <w:sz w:val="24"/>
          <w:szCs w:val="24"/>
          <w:lang w:val="en-GB"/>
        </w:rPr>
        <w:footnoteReference w:id="502"/>
      </w:r>
      <w:r w:rsidR="00C90E05">
        <w:rPr>
          <w:rFonts w:ascii="Times New Roman" w:hAnsi="Times New Roman" w:cs="Times New Roman"/>
          <w:sz w:val="24"/>
          <w:szCs w:val="24"/>
          <w:lang w:val="en-GB"/>
        </w:rPr>
        <w:t xml:space="preserve"> </w:t>
      </w:r>
      <w:r w:rsidR="007F29CB">
        <w:rPr>
          <w:rFonts w:ascii="Times New Roman" w:hAnsi="Times New Roman" w:cs="Times New Roman"/>
          <w:sz w:val="24"/>
          <w:szCs w:val="24"/>
          <w:lang w:val="en-GB"/>
        </w:rPr>
        <w:t xml:space="preserve">and </w:t>
      </w:r>
      <w:r w:rsidR="00A65DE0">
        <w:rPr>
          <w:rFonts w:ascii="Times New Roman" w:hAnsi="Times New Roman" w:cs="Times New Roman"/>
          <w:sz w:val="24"/>
          <w:szCs w:val="24"/>
          <w:lang w:val="en-GB"/>
        </w:rPr>
        <w:t xml:space="preserve">the </w:t>
      </w:r>
      <w:r w:rsidR="002B6327">
        <w:rPr>
          <w:rFonts w:ascii="Times New Roman" w:hAnsi="Times New Roman" w:cs="Times New Roman"/>
          <w:sz w:val="24"/>
          <w:szCs w:val="24"/>
          <w:lang w:val="en-GB"/>
        </w:rPr>
        <w:t>Chinese HTR-10 respectively.</w:t>
      </w:r>
      <w:r w:rsidR="002B6327">
        <w:rPr>
          <w:rStyle w:val="FootnoteReference"/>
          <w:rFonts w:ascii="Times New Roman" w:hAnsi="Times New Roman" w:cs="Times New Roman"/>
          <w:sz w:val="24"/>
          <w:szCs w:val="24"/>
          <w:lang w:val="en-GB"/>
        </w:rPr>
        <w:footnoteReference w:id="503"/>
      </w:r>
      <w:r w:rsidR="002B6327">
        <w:rPr>
          <w:rFonts w:ascii="Times New Roman" w:hAnsi="Times New Roman" w:cs="Times New Roman"/>
          <w:sz w:val="24"/>
          <w:szCs w:val="24"/>
          <w:lang w:val="en-GB"/>
        </w:rPr>
        <w:t xml:space="preserve"> </w:t>
      </w:r>
      <w:r w:rsidR="004E36F9">
        <w:rPr>
          <w:rFonts w:ascii="Times New Roman" w:hAnsi="Times New Roman" w:cs="Times New Roman"/>
          <w:sz w:val="24"/>
          <w:szCs w:val="24"/>
          <w:lang w:val="en-GB"/>
        </w:rPr>
        <w:t>The VHTR system</w:t>
      </w:r>
      <w:r w:rsidR="00494B15">
        <w:rPr>
          <w:rFonts w:ascii="Times New Roman" w:hAnsi="Times New Roman" w:cs="Times New Roman"/>
          <w:sz w:val="24"/>
          <w:szCs w:val="24"/>
          <w:lang w:val="en-GB"/>
        </w:rPr>
        <w:t xml:space="preserve">, despite being within </w:t>
      </w:r>
      <w:r w:rsidR="00494B15">
        <w:rPr>
          <w:rFonts w:ascii="Times New Roman" w:hAnsi="Times New Roman" w:cs="Times New Roman"/>
          <w:sz w:val="24"/>
          <w:szCs w:val="24"/>
          <w:lang w:val="en-GB"/>
        </w:rPr>
        <w:lastRenderedPageBreak/>
        <w:t>the thermal neutron</w:t>
      </w:r>
      <w:r w:rsidR="004B5B31">
        <w:rPr>
          <w:rFonts w:ascii="Times New Roman" w:hAnsi="Times New Roman" w:cs="Times New Roman"/>
          <w:sz w:val="24"/>
          <w:szCs w:val="24"/>
          <w:lang w:val="en-GB"/>
        </w:rPr>
        <w:t xml:space="preserve"> spectrum of reactors,</w:t>
      </w:r>
      <w:r w:rsidR="004B5B31">
        <w:rPr>
          <w:rStyle w:val="FootnoteReference"/>
          <w:rFonts w:ascii="Times New Roman" w:hAnsi="Times New Roman" w:cs="Times New Roman"/>
          <w:sz w:val="24"/>
          <w:szCs w:val="24"/>
          <w:lang w:val="en-GB"/>
        </w:rPr>
        <w:footnoteReference w:id="504"/>
      </w:r>
      <w:r w:rsidR="004E36F9">
        <w:rPr>
          <w:rFonts w:ascii="Times New Roman" w:hAnsi="Times New Roman" w:cs="Times New Roman"/>
          <w:sz w:val="24"/>
          <w:szCs w:val="24"/>
          <w:lang w:val="en-GB"/>
        </w:rPr>
        <w:t xml:space="preserve"> </w:t>
      </w:r>
      <w:r>
        <w:rPr>
          <w:rFonts w:ascii="Times New Roman" w:hAnsi="Times New Roman" w:cs="Times New Roman"/>
          <w:sz w:val="24"/>
          <w:szCs w:val="24"/>
          <w:lang w:val="en-GB"/>
        </w:rPr>
        <w:t>does not include water as a moderator nor as a coolant, like the LWR model</w:t>
      </w:r>
      <w:r w:rsidR="00211440">
        <w:rPr>
          <w:rFonts w:ascii="Times New Roman" w:hAnsi="Times New Roman" w:cs="Times New Roman"/>
          <w:sz w:val="24"/>
          <w:szCs w:val="24"/>
          <w:lang w:val="en-GB"/>
        </w:rPr>
        <w:t>s</w:t>
      </w:r>
      <w:r>
        <w:rPr>
          <w:rFonts w:ascii="Times New Roman" w:hAnsi="Times New Roman" w:cs="Times New Roman"/>
          <w:sz w:val="24"/>
          <w:szCs w:val="24"/>
          <w:lang w:val="en-GB"/>
        </w:rPr>
        <w:t>,</w:t>
      </w:r>
      <w:r w:rsidR="004E36F9">
        <w:rPr>
          <w:rFonts w:ascii="Times New Roman" w:hAnsi="Times New Roman" w:cs="Times New Roman"/>
          <w:sz w:val="24"/>
          <w:szCs w:val="24"/>
          <w:lang w:val="en-GB"/>
        </w:rPr>
        <w:t xml:space="preserve"> but</w:t>
      </w:r>
      <w:r w:rsidR="00FE43A0">
        <w:rPr>
          <w:rFonts w:ascii="Times New Roman" w:hAnsi="Times New Roman" w:cs="Times New Roman"/>
          <w:sz w:val="24"/>
          <w:szCs w:val="24"/>
          <w:lang w:val="en-GB"/>
        </w:rPr>
        <w:t xml:space="preserve"> </w:t>
      </w:r>
      <w:r w:rsidR="004E36F9">
        <w:rPr>
          <w:rFonts w:ascii="Times New Roman" w:hAnsi="Times New Roman" w:cs="Times New Roman"/>
          <w:sz w:val="24"/>
          <w:szCs w:val="24"/>
          <w:lang w:val="en-GB"/>
        </w:rPr>
        <w:t xml:space="preserve">is </w:t>
      </w:r>
      <w:r w:rsidR="00FE43A0">
        <w:rPr>
          <w:rFonts w:ascii="Times New Roman" w:hAnsi="Times New Roman" w:cs="Times New Roman"/>
          <w:sz w:val="24"/>
          <w:szCs w:val="24"/>
          <w:lang w:val="en-GB"/>
        </w:rPr>
        <w:t>rather</w:t>
      </w:r>
      <w:r w:rsidR="004E36F9">
        <w:rPr>
          <w:rFonts w:ascii="Times New Roman" w:hAnsi="Times New Roman" w:cs="Times New Roman"/>
          <w:sz w:val="24"/>
          <w:szCs w:val="24"/>
          <w:lang w:val="en-GB"/>
        </w:rPr>
        <w:t xml:space="preserve"> supported by</w:t>
      </w:r>
      <w:r w:rsidR="00FE43A0">
        <w:rPr>
          <w:rFonts w:ascii="Times New Roman" w:hAnsi="Times New Roman" w:cs="Times New Roman"/>
          <w:sz w:val="24"/>
          <w:szCs w:val="24"/>
          <w:lang w:val="en-GB"/>
        </w:rPr>
        <w:t xml:space="preserve"> a graphite-moderated system</w:t>
      </w:r>
      <w:r w:rsidR="00494B15">
        <w:rPr>
          <w:rFonts w:ascii="Times New Roman" w:hAnsi="Times New Roman" w:cs="Times New Roman"/>
          <w:sz w:val="24"/>
          <w:szCs w:val="24"/>
          <w:lang w:val="en-GB"/>
        </w:rPr>
        <w:t xml:space="preserve"> and a gas-based coolant in the form of helium.</w:t>
      </w:r>
      <w:r w:rsidR="000A7028">
        <w:rPr>
          <w:rStyle w:val="FootnoteReference"/>
          <w:rFonts w:ascii="Times New Roman" w:hAnsi="Times New Roman" w:cs="Times New Roman"/>
          <w:sz w:val="24"/>
          <w:szCs w:val="24"/>
          <w:lang w:val="en-GB"/>
        </w:rPr>
        <w:footnoteReference w:id="505"/>
      </w:r>
      <w:r w:rsidR="00FE43A0">
        <w:rPr>
          <w:rFonts w:ascii="Times New Roman" w:hAnsi="Times New Roman" w:cs="Times New Roman"/>
          <w:sz w:val="24"/>
          <w:szCs w:val="24"/>
          <w:lang w:val="en-GB"/>
        </w:rPr>
        <w:t xml:space="preserve"> </w:t>
      </w:r>
      <w:r w:rsidR="005C77A1">
        <w:rPr>
          <w:rFonts w:ascii="Times New Roman" w:hAnsi="Times New Roman" w:cs="Times New Roman"/>
          <w:sz w:val="24"/>
          <w:szCs w:val="24"/>
          <w:lang w:val="en-GB"/>
        </w:rPr>
        <w:t>The graphite possesses significant thermal inertia and exhibits the capacity of excess heat absorption, irrespective of the fuel element’s temperature</w:t>
      </w:r>
      <w:r w:rsidR="00830138">
        <w:rPr>
          <w:rFonts w:ascii="Times New Roman" w:hAnsi="Times New Roman" w:cs="Times New Roman"/>
          <w:sz w:val="24"/>
          <w:szCs w:val="24"/>
          <w:lang w:val="en-GB"/>
        </w:rPr>
        <w:t xml:space="preserve"> surge, while</w:t>
      </w:r>
      <w:r w:rsidR="005C77A1">
        <w:rPr>
          <w:rFonts w:ascii="Times New Roman" w:hAnsi="Times New Roman" w:cs="Times New Roman"/>
          <w:sz w:val="24"/>
          <w:szCs w:val="24"/>
          <w:lang w:val="en-GB"/>
        </w:rPr>
        <w:t xml:space="preserve"> its recyclable properties</w:t>
      </w:r>
      <w:r w:rsidR="00830138">
        <w:rPr>
          <w:rFonts w:ascii="Times New Roman" w:hAnsi="Times New Roman" w:cs="Times New Roman"/>
          <w:sz w:val="24"/>
          <w:szCs w:val="24"/>
          <w:lang w:val="en-GB"/>
        </w:rPr>
        <w:t xml:space="preserve"> add further benefit to its usage</w:t>
      </w:r>
      <w:r w:rsidR="005C77A1">
        <w:rPr>
          <w:rFonts w:ascii="Times New Roman" w:hAnsi="Times New Roman" w:cs="Times New Roman"/>
          <w:sz w:val="24"/>
          <w:szCs w:val="24"/>
          <w:lang w:val="en-GB"/>
        </w:rPr>
        <w:t>.</w:t>
      </w:r>
      <w:r w:rsidR="005C77A1">
        <w:rPr>
          <w:rStyle w:val="FootnoteReference"/>
          <w:rFonts w:ascii="Times New Roman" w:hAnsi="Times New Roman" w:cs="Times New Roman"/>
          <w:sz w:val="24"/>
          <w:szCs w:val="24"/>
          <w:lang w:val="en-GB"/>
        </w:rPr>
        <w:footnoteReference w:id="506"/>
      </w:r>
      <w:r w:rsidR="005C77A1">
        <w:rPr>
          <w:rFonts w:ascii="Times New Roman" w:hAnsi="Times New Roman" w:cs="Times New Roman"/>
          <w:sz w:val="24"/>
          <w:szCs w:val="24"/>
          <w:lang w:val="en-GB"/>
        </w:rPr>
        <w:t xml:space="preserve"> </w:t>
      </w:r>
      <w:r w:rsidR="00D82587">
        <w:rPr>
          <w:rFonts w:ascii="Times New Roman" w:hAnsi="Times New Roman" w:cs="Times New Roman"/>
          <w:sz w:val="24"/>
          <w:szCs w:val="24"/>
          <w:lang w:val="en-GB"/>
        </w:rPr>
        <w:t xml:space="preserve">Helium, on the other hand, has </w:t>
      </w:r>
      <w:r w:rsidR="00875A39">
        <w:rPr>
          <w:rFonts w:ascii="Times New Roman" w:hAnsi="Times New Roman" w:cs="Times New Roman"/>
          <w:sz w:val="24"/>
          <w:szCs w:val="24"/>
          <w:lang w:val="en-GB"/>
        </w:rPr>
        <w:t>minimal neutron absorption rate, remaining low in radioactivity, and sustains its gas form during operational processes.</w:t>
      </w:r>
      <w:r w:rsidR="00875A39">
        <w:rPr>
          <w:rStyle w:val="FootnoteReference"/>
          <w:rFonts w:ascii="Times New Roman" w:hAnsi="Times New Roman" w:cs="Times New Roman"/>
          <w:sz w:val="24"/>
          <w:szCs w:val="24"/>
          <w:lang w:val="en-GB"/>
        </w:rPr>
        <w:footnoteReference w:id="507"/>
      </w:r>
      <w:r w:rsidR="00875A39">
        <w:rPr>
          <w:rFonts w:ascii="Times New Roman" w:hAnsi="Times New Roman" w:cs="Times New Roman"/>
          <w:sz w:val="24"/>
          <w:szCs w:val="24"/>
          <w:lang w:val="en-GB"/>
        </w:rPr>
        <w:t xml:space="preserve"> </w:t>
      </w:r>
      <w:r w:rsidR="000046A5">
        <w:rPr>
          <w:rFonts w:ascii="Times New Roman" w:hAnsi="Times New Roman" w:cs="Times New Roman"/>
          <w:sz w:val="24"/>
          <w:szCs w:val="24"/>
          <w:lang w:val="en-GB"/>
        </w:rPr>
        <w:t>A</w:t>
      </w:r>
      <w:r w:rsidR="00D91FAD">
        <w:rPr>
          <w:rFonts w:ascii="Times New Roman" w:hAnsi="Times New Roman" w:cs="Times New Roman"/>
          <w:sz w:val="24"/>
          <w:szCs w:val="24"/>
          <w:lang w:val="en-GB"/>
        </w:rPr>
        <w:t xml:space="preserve"> safety feature of the design relates to the circumvention of incidents involving an increase in temperature, in which case the VHTR core’s power output responds by proportionally decreasing </w:t>
      </w:r>
      <w:r w:rsidR="00266C57">
        <w:rPr>
          <w:rFonts w:ascii="Times New Roman" w:hAnsi="Times New Roman" w:cs="Times New Roman"/>
          <w:sz w:val="24"/>
          <w:szCs w:val="24"/>
          <w:lang w:val="en-GB"/>
        </w:rPr>
        <w:t>(negative temperature reactivity coefficient)</w:t>
      </w:r>
      <w:r w:rsidR="000046A5">
        <w:rPr>
          <w:rFonts w:ascii="Times New Roman" w:hAnsi="Times New Roman" w:cs="Times New Roman"/>
          <w:sz w:val="24"/>
          <w:szCs w:val="24"/>
          <w:lang w:val="en-GB"/>
        </w:rPr>
        <w:t>.</w:t>
      </w:r>
      <w:r w:rsidR="00266C57">
        <w:rPr>
          <w:rStyle w:val="FootnoteReference"/>
          <w:rFonts w:ascii="Times New Roman" w:hAnsi="Times New Roman" w:cs="Times New Roman"/>
          <w:sz w:val="24"/>
          <w:szCs w:val="24"/>
          <w:lang w:val="en-GB"/>
        </w:rPr>
        <w:footnoteReference w:id="508"/>
      </w:r>
      <w:r w:rsidR="000046A5">
        <w:rPr>
          <w:rFonts w:ascii="Times New Roman" w:hAnsi="Times New Roman" w:cs="Times New Roman"/>
          <w:sz w:val="24"/>
          <w:szCs w:val="24"/>
          <w:lang w:val="en-GB"/>
        </w:rPr>
        <w:t xml:space="preserve"> The VHTR system is also designed to accommodate different combinations of nuclear fuel materials in its core</w:t>
      </w:r>
      <w:r w:rsidR="001776E5">
        <w:rPr>
          <w:rFonts w:ascii="Times New Roman" w:hAnsi="Times New Roman" w:cs="Times New Roman"/>
          <w:sz w:val="24"/>
          <w:szCs w:val="24"/>
          <w:lang w:val="en-GB"/>
        </w:rPr>
        <w:t>, with the most popular being Uranium dioxide (UO</w:t>
      </w:r>
      <w:r w:rsidR="001776E5">
        <w:rPr>
          <w:rFonts w:ascii="Times New Roman" w:hAnsi="Times New Roman" w:cs="Times New Roman"/>
          <w:sz w:val="24"/>
          <w:szCs w:val="24"/>
          <w:vertAlign w:val="subscript"/>
          <w:lang w:val="en-GB"/>
        </w:rPr>
        <w:t>2</w:t>
      </w:r>
      <w:r w:rsidR="001776E5">
        <w:rPr>
          <w:rFonts w:ascii="Times New Roman" w:hAnsi="Times New Roman" w:cs="Times New Roman"/>
          <w:sz w:val="24"/>
          <w:szCs w:val="24"/>
          <w:lang w:val="en-GB"/>
        </w:rPr>
        <w:t>),</w:t>
      </w:r>
      <w:r w:rsidR="001776E5">
        <w:rPr>
          <w:rStyle w:val="FootnoteReference"/>
          <w:rFonts w:ascii="Times New Roman" w:hAnsi="Times New Roman" w:cs="Times New Roman"/>
          <w:sz w:val="24"/>
          <w:szCs w:val="24"/>
          <w:lang w:val="en-GB"/>
        </w:rPr>
        <w:footnoteReference w:id="509"/>
      </w:r>
      <w:r w:rsidR="000046A5">
        <w:rPr>
          <w:rFonts w:ascii="Times New Roman" w:hAnsi="Times New Roman" w:cs="Times New Roman"/>
          <w:sz w:val="24"/>
          <w:szCs w:val="24"/>
          <w:lang w:val="en-GB"/>
        </w:rPr>
        <w:t xml:space="preserve"> along with its versatile characteristics regarding energy conversion.</w:t>
      </w:r>
      <w:r w:rsidR="000046A5">
        <w:rPr>
          <w:rStyle w:val="FootnoteReference"/>
          <w:rFonts w:ascii="Times New Roman" w:hAnsi="Times New Roman" w:cs="Times New Roman"/>
          <w:sz w:val="24"/>
          <w:szCs w:val="24"/>
          <w:lang w:val="en-GB"/>
        </w:rPr>
        <w:footnoteReference w:id="510"/>
      </w:r>
      <w:r w:rsidR="00D91FAD">
        <w:rPr>
          <w:rFonts w:ascii="Times New Roman" w:hAnsi="Times New Roman" w:cs="Times New Roman"/>
          <w:sz w:val="24"/>
          <w:szCs w:val="24"/>
          <w:lang w:val="en-GB"/>
        </w:rPr>
        <w:t xml:space="preserve"> </w:t>
      </w:r>
      <w:r w:rsidR="005D1F98">
        <w:rPr>
          <w:rFonts w:ascii="Times New Roman" w:hAnsi="Times New Roman" w:cs="Times New Roman"/>
          <w:sz w:val="24"/>
          <w:szCs w:val="24"/>
          <w:lang w:val="en-GB"/>
        </w:rPr>
        <w:t xml:space="preserve">However, recyclability is not an option when it comes to the </w:t>
      </w:r>
      <w:proofErr w:type="spellStart"/>
      <w:r w:rsidR="005D1F98">
        <w:rPr>
          <w:rFonts w:ascii="Times New Roman" w:hAnsi="Times New Roman" w:cs="Times New Roman"/>
          <w:sz w:val="24"/>
          <w:szCs w:val="24"/>
          <w:lang w:val="en-GB"/>
        </w:rPr>
        <w:t>tristructural</w:t>
      </w:r>
      <w:proofErr w:type="spellEnd"/>
      <w:r w:rsidR="005D1F98">
        <w:rPr>
          <w:rFonts w:ascii="Times New Roman" w:hAnsi="Times New Roman" w:cs="Times New Roman"/>
          <w:sz w:val="24"/>
          <w:szCs w:val="24"/>
          <w:lang w:val="en-GB"/>
        </w:rPr>
        <w:t xml:space="preserve">-isotropic </w:t>
      </w:r>
      <w:r w:rsidR="00147BB5">
        <w:rPr>
          <w:rFonts w:ascii="Times New Roman" w:hAnsi="Times New Roman" w:cs="Times New Roman"/>
          <w:sz w:val="24"/>
          <w:szCs w:val="24"/>
          <w:lang w:val="en-GB"/>
        </w:rPr>
        <w:t>(TRIS</w:t>
      </w:r>
      <w:r w:rsidR="005D1F98">
        <w:rPr>
          <w:rFonts w:ascii="Times New Roman" w:hAnsi="Times New Roman" w:cs="Times New Roman"/>
          <w:sz w:val="24"/>
          <w:szCs w:val="24"/>
          <w:lang w:val="en-GB"/>
        </w:rPr>
        <w:t xml:space="preserve">O) particles </w:t>
      </w:r>
      <w:r w:rsidR="00147BB5">
        <w:rPr>
          <w:rFonts w:ascii="Times New Roman" w:hAnsi="Times New Roman" w:cs="Times New Roman"/>
          <w:sz w:val="24"/>
          <w:szCs w:val="24"/>
          <w:lang w:val="en-GB"/>
        </w:rPr>
        <w:t>serving as fuel.</w:t>
      </w:r>
      <w:r w:rsidR="00147BB5">
        <w:rPr>
          <w:rStyle w:val="FootnoteReference"/>
          <w:rFonts w:ascii="Times New Roman" w:hAnsi="Times New Roman" w:cs="Times New Roman"/>
          <w:sz w:val="24"/>
          <w:szCs w:val="24"/>
          <w:lang w:val="en-GB"/>
        </w:rPr>
        <w:footnoteReference w:id="511"/>
      </w:r>
    </w:p>
    <w:p w:rsidR="005D1F98" w:rsidRPr="00324356" w:rsidRDefault="005D1F98" w:rsidP="00324356">
      <w:pPr>
        <w:spacing w:line="480" w:lineRule="auto"/>
        <w:rPr>
          <w:rStyle w:val="BookTitle"/>
          <w:rFonts w:ascii="Times New Roman" w:hAnsi="Times New Roman" w:cs="Times New Roman"/>
          <w:sz w:val="24"/>
          <w:szCs w:val="24"/>
          <w:lang w:val="en-GB"/>
        </w:rPr>
      </w:pPr>
      <w:r w:rsidRPr="00324356">
        <w:rPr>
          <w:rStyle w:val="BookTitle"/>
          <w:rFonts w:ascii="Times New Roman" w:hAnsi="Times New Roman" w:cs="Times New Roman"/>
          <w:sz w:val="24"/>
          <w:szCs w:val="24"/>
          <w:lang w:val="en-GB"/>
        </w:rPr>
        <w:t>Supercritical-Water-Cooled Reactor System (SCWR)</w:t>
      </w:r>
    </w:p>
    <w:p w:rsidR="00CA35C5" w:rsidRDefault="00360F6B" w:rsidP="00CA35C5">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The notion of employing </w:t>
      </w:r>
      <w:r w:rsidR="00FB6F30">
        <w:rPr>
          <w:rFonts w:ascii="Times New Roman" w:hAnsi="Times New Roman" w:cs="Times New Roman"/>
          <w:sz w:val="24"/>
          <w:szCs w:val="24"/>
          <w:lang w:val="en-GB"/>
        </w:rPr>
        <w:t xml:space="preserve">supercritical </w:t>
      </w:r>
      <w:r w:rsidR="00DD3E15">
        <w:rPr>
          <w:rFonts w:ascii="Times New Roman" w:hAnsi="Times New Roman" w:cs="Times New Roman"/>
          <w:sz w:val="24"/>
          <w:szCs w:val="24"/>
          <w:lang w:val="en-GB"/>
        </w:rPr>
        <w:t xml:space="preserve">pressure </w:t>
      </w:r>
      <w:r w:rsidR="00FB6F30">
        <w:rPr>
          <w:rFonts w:ascii="Times New Roman" w:hAnsi="Times New Roman" w:cs="Times New Roman"/>
          <w:sz w:val="24"/>
          <w:szCs w:val="24"/>
          <w:lang w:val="en-GB"/>
        </w:rPr>
        <w:t>water (SCW)</w:t>
      </w:r>
      <w:r w:rsidR="006171D6">
        <w:rPr>
          <w:rFonts w:ascii="Times New Roman" w:hAnsi="Times New Roman" w:cs="Times New Roman"/>
          <w:sz w:val="24"/>
          <w:szCs w:val="24"/>
          <w:lang w:val="en-GB"/>
        </w:rPr>
        <w:t xml:space="preserve"> </w:t>
      </w:r>
      <w:r w:rsidR="00DD3E15">
        <w:rPr>
          <w:rFonts w:ascii="Times New Roman" w:hAnsi="Times New Roman" w:cs="Times New Roman"/>
          <w:sz w:val="24"/>
          <w:szCs w:val="24"/>
          <w:lang w:val="en-GB"/>
        </w:rPr>
        <w:t xml:space="preserve">as </w:t>
      </w:r>
      <w:r w:rsidR="006171D6">
        <w:rPr>
          <w:rFonts w:ascii="Times New Roman" w:hAnsi="Times New Roman" w:cs="Times New Roman"/>
          <w:sz w:val="24"/>
          <w:szCs w:val="24"/>
          <w:lang w:val="en-GB"/>
        </w:rPr>
        <w:t>coolant</w:t>
      </w:r>
      <w:r w:rsidR="00DD3E15">
        <w:rPr>
          <w:rStyle w:val="FootnoteReference"/>
          <w:rFonts w:ascii="Times New Roman" w:hAnsi="Times New Roman" w:cs="Times New Roman"/>
          <w:sz w:val="24"/>
          <w:szCs w:val="24"/>
          <w:lang w:val="en-GB"/>
        </w:rPr>
        <w:footnoteReference w:id="512"/>
      </w:r>
      <w:r w:rsidR="0054287F">
        <w:rPr>
          <w:rFonts w:ascii="Times New Roman" w:hAnsi="Times New Roman" w:cs="Times New Roman"/>
          <w:sz w:val="24"/>
          <w:szCs w:val="24"/>
          <w:lang w:val="en-GB"/>
        </w:rPr>
        <w:t xml:space="preserve"> and integrating it as</w:t>
      </w:r>
      <w:r w:rsidR="006171D6">
        <w:rPr>
          <w:rFonts w:ascii="Times New Roman" w:hAnsi="Times New Roman" w:cs="Times New Roman"/>
          <w:sz w:val="24"/>
          <w:szCs w:val="24"/>
          <w:lang w:val="en-GB"/>
        </w:rPr>
        <w:t xml:space="preserve"> a characteristic of water-cooled reactor designs is not innovative, but rather traces its origins to the 1960s.</w:t>
      </w:r>
      <w:r w:rsidR="006171D6">
        <w:rPr>
          <w:rStyle w:val="FootnoteReference"/>
          <w:rFonts w:ascii="Times New Roman" w:hAnsi="Times New Roman" w:cs="Times New Roman"/>
          <w:sz w:val="24"/>
          <w:szCs w:val="24"/>
          <w:lang w:val="en-GB"/>
        </w:rPr>
        <w:footnoteReference w:id="513"/>
      </w:r>
      <w:r w:rsidR="00EC43B5">
        <w:rPr>
          <w:rFonts w:ascii="Times New Roman" w:hAnsi="Times New Roman" w:cs="Times New Roman"/>
          <w:sz w:val="24"/>
          <w:szCs w:val="24"/>
          <w:lang w:val="en-GB"/>
        </w:rPr>
        <w:t xml:space="preserve"> </w:t>
      </w:r>
      <w:r w:rsidR="00BA0AC3">
        <w:rPr>
          <w:rFonts w:ascii="Times New Roman" w:hAnsi="Times New Roman" w:cs="Times New Roman"/>
          <w:sz w:val="24"/>
          <w:szCs w:val="24"/>
          <w:lang w:val="en-GB"/>
        </w:rPr>
        <w:t>The SCWR</w:t>
      </w:r>
      <w:r w:rsidR="0013077C">
        <w:rPr>
          <w:rFonts w:ascii="Times New Roman" w:hAnsi="Times New Roman" w:cs="Times New Roman"/>
          <w:sz w:val="24"/>
          <w:szCs w:val="24"/>
          <w:lang w:val="en-GB"/>
        </w:rPr>
        <w:t>’s</w:t>
      </w:r>
      <w:r w:rsidR="00BA0AC3">
        <w:rPr>
          <w:rFonts w:ascii="Times New Roman" w:hAnsi="Times New Roman" w:cs="Times New Roman"/>
          <w:sz w:val="24"/>
          <w:szCs w:val="24"/>
          <w:lang w:val="en-GB"/>
        </w:rPr>
        <w:t xml:space="preserve"> operational level surpass</w:t>
      </w:r>
      <w:r w:rsidR="00D41786">
        <w:rPr>
          <w:rFonts w:ascii="Times New Roman" w:hAnsi="Times New Roman" w:cs="Times New Roman"/>
          <w:sz w:val="24"/>
          <w:szCs w:val="24"/>
          <w:lang w:val="en-GB"/>
        </w:rPr>
        <w:t>es the thermodynamic critical state</w:t>
      </w:r>
      <w:r w:rsidR="00BA0AC3">
        <w:rPr>
          <w:rFonts w:ascii="Times New Roman" w:hAnsi="Times New Roman" w:cs="Times New Roman"/>
          <w:sz w:val="24"/>
          <w:szCs w:val="24"/>
          <w:lang w:val="en-GB"/>
        </w:rPr>
        <w:t xml:space="preserve"> of </w:t>
      </w:r>
      <w:r w:rsidR="00913A45">
        <w:rPr>
          <w:rFonts w:ascii="Times New Roman" w:hAnsi="Times New Roman" w:cs="Times New Roman"/>
          <w:sz w:val="24"/>
          <w:szCs w:val="24"/>
          <w:lang w:val="en-GB"/>
        </w:rPr>
        <w:t xml:space="preserve">pure </w:t>
      </w:r>
      <w:r w:rsidR="00BA0AC3">
        <w:rPr>
          <w:rFonts w:ascii="Times New Roman" w:hAnsi="Times New Roman" w:cs="Times New Roman"/>
          <w:sz w:val="24"/>
          <w:szCs w:val="24"/>
          <w:lang w:val="en-GB"/>
        </w:rPr>
        <w:t>water,</w:t>
      </w:r>
      <w:r w:rsidR="00BA0AC3">
        <w:rPr>
          <w:rStyle w:val="FootnoteReference"/>
          <w:rFonts w:ascii="Times New Roman" w:hAnsi="Times New Roman" w:cs="Times New Roman"/>
          <w:sz w:val="24"/>
          <w:szCs w:val="24"/>
          <w:lang w:val="en-GB"/>
        </w:rPr>
        <w:footnoteReference w:id="514"/>
      </w:r>
      <w:r w:rsidR="00BA0AC3">
        <w:rPr>
          <w:rFonts w:ascii="Times New Roman" w:hAnsi="Times New Roman" w:cs="Times New Roman"/>
          <w:sz w:val="24"/>
          <w:szCs w:val="24"/>
          <w:lang w:val="en-GB"/>
        </w:rPr>
        <w:t xml:space="preserve"> </w:t>
      </w:r>
      <w:r w:rsidR="00BA0AC3">
        <w:rPr>
          <w:rFonts w:ascii="Times New Roman" w:hAnsi="Times New Roman" w:cs="Times New Roman"/>
          <w:sz w:val="24"/>
          <w:szCs w:val="24"/>
          <w:lang w:val="en-GB"/>
        </w:rPr>
        <w:lastRenderedPageBreak/>
        <w:t xml:space="preserve">to wit </w:t>
      </w:r>
      <w:r w:rsidR="00D41786">
        <w:rPr>
          <w:rFonts w:ascii="Times New Roman" w:hAnsi="Times New Roman" w:cs="Times New Roman"/>
          <w:sz w:val="24"/>
          <w:szCs w:val="24"/>
          <w:lang w:val="en-GB"/>
        </w:rPr>
        <w:t>374 degrees Celsius</w:t>
      </w:r>
      <w:r w:rsidR="004303BD">
        <w:rPr>
          <w:rFonts w:ascii="Times New Roman" w:hAnsi="Times New Roman" w:cs="Times New Roman"/>
          <w:sz w:val="24"/>
          <w:szCs w:val="24"/>
          <w:lang w:val="en-GB"/>
        </w:rPr>
        <w:t xml:space="preserve"> and 22.1 megapascals (MPa)</w:t>
      </w:r>
      <w:r w:rsidR="00D41786">
        <w:rPr>
          <w:rFonts w:ascii="Times New Roman" w:hAnsi="Times New Roman" w:cs="Times New Roman"/>
          <w:sz w:val="24"/>
          <w:szCs w:val="24"/>
          <w:lang w:val="en-GB"/>
        </w:rPr>
        <w:t>,</w:t>
      </w:r>
      <w:r w:rsidR="003B1104">
        <w:rPr>
          <w:rStyle w:val="FootnoteReference"/>
          <w:rFonts w:ascii="Times New Roman" w:hAnsi="Times New Roman" w:cs="Times New Roman"/>
          <w:sz w:val="24"/>
          <w:szCs w:val="24"/>
          <w:lang w:val="en-GB"/>
        </w:rPr>
        <w:footnoteReference w:id="515"/>
      </w:r>
      <w:r w:rsidR="0013077C">
        <w:rPr>
          <w:rFonts w:ascii="Times New Roman" w:hAnsi="Times New Roman" w:cs="Times New Roman"/>
          <w:sz w:val="24"/>
          <w:szCs w:val="24"/>
          <w:lang w:val="en-GB"/>
        </w:rPr>
        <w:t xml:space="preserve"> which subsequently </w:t>
      </w:r>
      <w:r w:rsidR="00D41786">
        <w:rPr>
          <w:rFonts w:ascii="Times New Roman" w:hAnsi="Times New Roman" w:cs="Times New Roman"/>
          <w:sz w:val="24"/>
          <w:szCs w:val="24"/>
          <w:lang w:val="en-GB"/>
        </w:rPr>
        <w:t>enters a supercritical phase, where</w:t>
      </w:r>
      <w:r w:rsidR="00541DC0">
        <w:rPr>
          <w:rFonts w:ascii="Times New Roman" w:hAnsi="Times New Roman" w:cs="Times New Roman"/>
          <w:sz w:val="24"/>
          <w:szCs w:val="24"/>
          <w:lang w:val="en-GB"/>
        </w:rPr>
        <w:t xml:space="preserve"> its properties </w:t>
      </w:r>
      <w:r w:rsidR="007E100C">
        <w:rPr>
          <w:rFonts w:ascii="Times New Roman" w:hAnsi="Times New Roman" w:cs="Times New Roman"/>
          <w:sz w:val="24"/>
          <w:szCs w:val="24"/>
          <w:lang w:val="en-GB"/>
        </w:rPr>
        <w:t>and structure</w:t>
      </w:r>
      <w:r w:rsidR="007E100C">
        <w:rPr>
          <w:rStyle w:val="FootnoteReference"/>
          <w:rFonts w:ascii="Times New Roman" w:hAnsi="Times New Roman" w:cs="Times New Roman"/>
          <w:sz w:val="24"/>
          <w:szCs w:val="24"/>
          <w:lang w:val="en-GB"/>
        </w:rPr>
        <w:footnoteReference w:id="516"/>
      </w:r>
      <w:r w:rsidR="007E100C">
        <w:rPr>
          <w:rFonts w:ascii="Times New Roman" w:hAnsi="Times New Roman" w:cs="Times New Roman"/>
          <w:sz w:val="24"/>
          <w:szCs w:val="24"/>
          <w:lang w:val="en-GB"/>
        </w:rPr>
        <w:t xml:space="preserve"> </w:t>
      </w:r>
      <w:r w:rsidR="00541DC0">
        <w:rPr>
          <w:rFonts w:ascii="Times New Roman" w:hAnsi="Times New Roman" w:cs="Times New Roman"/>
          <w:sz w:val="24"/>
          <w:szCs w:val="24"/>
          <w:lang w:val="en-GB"/>
        </w:rPr>
        <w:t>al</w:t>
      </w:r>
      <w:r w:rsidR="0013077C">
        <w:rPr>
          <w:rFonts w:ascii="Times New Roman" w:hAnsi="Times New Roman" w:cs="Times New Roman"/>
          <w:sz w:val="24"/>
          <w:szCs w:val="24"/>
          <w:lang w:val="en-GB"/>
        </w:rPr>
        <w:t>ter drastically making</w:t>
      </w:r>
      <w:r w:rsidR="00D41786">
        <w:rPr>
          <w:rFonts w:ascii="Times New Roman" w:hAnsi="Times New Roman" w:cs="Times New Roman"/>
          <w:sz w:val="24"/>
          <w:szCs w:val="24"/>
          <w:lang w:val="en-GB"/>
        </w:rPr>
        <w:t xml:space="preserve"> </w:t>
      </w:r>
      <w:r w:rsidR="0013077C">
        <w:rPr>
          <w:rFonts w:ascii="Times New Roman" w:hAnsi="Times New Roman" w:cs="Times New Roman"/>
          <w:sz w:val="24"/>
          <w:szCs w:val="24"/>
          <w:lang w:val="en-GB"/>
        </w:rPr>
        <w:t>it act</w:t>
      </w:r>
      <w:r w:rsidR="00972635">
        <w:rPr>
          <w:rFonts w:ascii="Times New Roman" w:hAnsi="Times New Roman" w:cs="Times New Roman"/>
          <w:sz w:val="24"/>
          <w:szCs w:val="24"/>
          <w:lang w:val="en-GB"/>
        </w:rPr>
        <w:t xml:space="preserve"> as a </w:t>
      </w:r>
      <w:r w:rsidR="00C66AF7">
        <w:rPr>
          <w:rFonts w:ascii="Times New Roman" w:hAnsi="Times New Roman" w:cs="Times New Roman"/>
          <w:sz w:val="24"/>
          <w:szCs w:val="24"/>
          <w:lang w:val="en-GB"/>
        </w:rPr>
        <w:t>“green”</w:t>
      </w:r>
      <w:r w:rsidR="00C66AF7">
        <w:rPr>
          <w:rStyle w:val="FootnoteReference"/>
          <w:rFonts w:ascii="Times New Roman" w:hAnsi="Times New Roman" w:cs="Times New Roman"/>
          <w:sz w:val="24"/>
          <w:szCs w:val="24"/>
          <w:lang w:val="en-GB"/>
        </w:rPr>
        <w:footnoteReference w:id="517"/>
      </w:r>
      <w:r w:rsidR="00C66AF7">
        <w:rPr>
          <w:rFonts w:ascii="Times New Roman" w:hAnsi="Times New Roman" w:cs="Times New Roman"/>
          <w:sz w:val="24"/>
          <w:szCs w:val="24"/>
          <w:lang w:val="en-GB"/>
        </w:rPr>
        <w:t xml:space="preserve"> </w:t>
      </w:r>
      <w:r w:rsidR="00972635">
        <w:rPr>
          <w:rFonts w:ascii="Times New Roman" w:hAnsi="Times New Roman" w:cs="Times New Roman"/>
          <w:sz w:val="24"/>
          <w:szCs w:val="24"/>
          <w:lang w:val="en-GB"/>
        </w:rPr>
        <w:t>solvent</w:t>
      </w:r>
      <w:r w:rsidR="00972635">
        <w:rPr>
          <w:rStyle w:val="FootnoteReference"/>
          <w:rFonts w:ascii="Times New Roman" w:hAnsi="Times New Roman" w:cs="Times New Roman"/>
          <w:sz w:val="24"/>
          <w:szCs w:val="24"/>
          <w:lang w:val="en-GB"/>
        </w:rPr>
        <w:footnoteReference w:id="518"/>
      </w:r>
      <w:r w:rsidR="0013077C">
        <w:rPr>
          <w:rFonts w:ascii="Times New Roman" w:hAnsi="Times New Roman" w:cs="Times New Roman"/>
          <w:sz w:val="24"/>
          <w:szCs w:val="24"/>
          <w:lang w:val="en-GB"/>
        </w:rPr>
        <w:t xml:space="preserve"> as well as</w:t>
      </w:r>
      <w:r w:rsidR="00541DC0">
        <w:rPr>
          <w:rFonts w:ascii="Times New Roman" w:hAnsi="Times New Roman" w:cs="Times New Roman"/>
          <w:sz w:val="24"/>
          <w:szCs w:val="24"/>
          <w:lang w:val="en-GB"/>
        </w:rPr>
        <w:t xml:space="preserve"> a base or acid catalyst</w:t>
      </w:r>
      <w:r w:rsidR="000C1F50">
        <w:rPr>
          <w:rFonts w:ascii="Times New Roman" w:hAnsi="Times New Roman" w:cs="Times New Roman"/>
          <w:sz w:val="24"/>
          <w:szCs w:val="24"/>
          <w:lang w:val="en-GB"/>
        </w:rPr>
        <w:t>.</w:t>
      </w:r>
      <w:r w:rsidR="00541DC0">
        <w:rPr>
          <w:rStyle w:val="FootnoteReference"/>
          <w:rFonts w:ascii="Times New Roman" w:hAnsi="Times New Roman" w:cs="Times New Roman"/>
          <w:sz w:val="24"/>
          <w:szCs w:val="24"/>
          <w:lang w:val="en-GB"/>
        </w:rPr>
        <w:footnoteReference w:id="519"/>
      </w:r>
      <w:r w:rsidR="00972635">
        <w:rPr>
          <w:rFonts w:ascii="Times New Roman" w:hAnsi="Times New Roman" w:cs="Times New Roman"/>
          <w:sz w:val="24"/>
          <w:szCs w:val="24"/>
          <w:lang w:val="en-GB"/>
        </w:rPr>
        <w:t xml:space="preserve"> </w:t>
      </w:r>
      <w:r w:rsidR="00CA35C5">
        <w:rPr>
          <w:rFonts w:ascii="Times New Roman" w:hAnsi="Times New Roman" w:cs="Times New Roman"/>
          <w:sz w:val="24"/>
          <w:szCs w:val="24"/>
          <w:lang w:val="en-GB"/>
        </w:rPr>
        <w:t xml:space="preserve"> </w:t>
      </w:r>
      <w:r w:rsidR="00EC43B5">
        <w:rPr>
          <w:rFonts w:ascii="Times New Roman" w:hAnsi="Times New Roman" w:cs="Times New Roman"/>
          <w:sz w:val="24"/>
          <w:szCs w:val="24"/>
          <w:lang w:val="en-GB"/>
        </w:rPr>
        <w:t xml:space="preserve">The SCWR </w:t>
      </w:r>
      <w:r w:rsidR="007824E8">
        <w:rPr>
          <w:rFonts w:ascii="Times New Roman" w:hAnsi="Times New Roman" w:cs="Times New Roman"/>
          <w:sz w:val="24"/>
          <w:szCs w:val="24"/>
          <w:lang w:val="en-GB"/>
        </w:rPr>
        <w:t>constitutes</w:t>
      </w:r>
      <w:r w:rsidR="00EC43B5">
        <w:rPr>
          <w:rFonts w:ascii="Times New Roman" w:hAnsi="Times New Roman" w:cs="Times New Roman"/>
          <w:sz w:val="24"/>
          <w:szCs w:val="24"/>
          <w:lang w:val="en-GB"/>
        </w:rPr>
        <w:t xml:space="preserve"> the exclusive concept within the framework of GIF</w:t>
      </w:r>
      <w:r w:rsidR="007824E8">
        <w:rPr>
          <w:rFonts w:ascii="Times New Roman" w:hAnsi="Times New Roman" w:cs="Times New Roman"/>
          <w:sz w:val="24"/>
          <w:szCs w:val="24"/>
          <w:lang w:val="en-GB"/>
        </w:rPr>
        <w:t xml:space="preserve"> employing water as refrigerant, which automatically</w:t>
      </w:r>
      <w:r w:rsidR="00EC43B5">
        <w:rPr>
          <w:rFonts w:ascii="Times New Roman" w:hAnsi="Times New Roman" w:cs="Times New Roman"/>
          <w:sz w:val="24"/>
          <w:szCs w:val="24"/>
          <w:lang w:val="en-GB"/>
        </w:rPr>
        <w:t xml:space="preserve"> </w:t>
      </w:r>
      <w:r w:rsidR="00CA35C5">
        <w:rPr>
          <w:rFonts w:ascii="Times New Roman" w:hAnsi="Times New Roman" w:cs="Times New Roman"/>
          <w:sz w:val="24"/>
          <w:szCs w:val="24"/>
          <w:lang w:val="en-GB"/>
        </w:rPr>
        <w:t>makes said</w:t>
      </w:r>
      <w:r w:rsidR="007824E8">
        <w:rPr>
          <w:rFonts w:ascii="Times New Roman" w:hAnsi="Times New Roman" w:cs="Times New Roman"/>
          <w:sz w:val="24"/>
          <w:szCs w:val="24"/>
          <w:lang w:val="en-GB"/>
        </w:rPr>
        <w:t xml:space="preserve"> system </w:t>
      </w:r>
      <w:r w:rsidR="003260ED">
        <w:rPr>
          <w:rFonts w:ascii="Times New Roman" w:hAnsi="Times New Roman" w:cs="Times New Roman"/>
          <w:sz w:val="24"/>
          <w:szCs w:val="24"/>
          <w:lang w:val="en-GB"/>
        </w:rPr>
        <w:t xml:space="preserve">the natural, advanced </w:t>
      </w:r>
      <w:r w:rsidR="007824E8">
        <w:rPr>
          <w:rFonts w:ascii="Times New Roman" w:hAnsi="Times New Roman" w:cs="Times New Roman"/>
          <w:sz w:val="24"/>
          <w:szCs w:val="24"/>
          <w:lang w:val="en-GB"/>
        </w:rPr>
        <w:t>successor of the currently deployed water-cooled reactor fleet.</w:t>
      </w:r>
      <w:r w:rsidR="007824E8">
        <w:rPr>
          <w:rStyle w:val="FootnoteReference"/>
          <w:rFonts w:ascii="Times New Roman" w:hAnsi="Times New Roman" w:cs="Times New Roman"/>
          <w:sz w:val="24"/>
          <w:szCs w:val="24"/>
          <w:lang w:val="en-GB"/>
        </w:rPr>
        <w:footnoteReference w:id="520"/>
      </w:r>
      <w:r w:rsidR="00E934FB">
        <w:rPr>
          <w:rFonts w:ascii="Times New Roman" w:hAnsi="Times New Roman" w:cs="Times New Roman"/>
          <w:sz w:val="24"/>
          <w:szCs w:val="24"/>
          <w:lang w:val="en-GB"/>
        </w:rPr>
        <w:t xml:space="preserve"> </w:t>
      </w:r>
    </w:p>
    <w:p w:rsidR="008E2705" w:rsidRDefault="00E43FCA" w:rsidP="008E2705">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The five concepts that have been introduced regarding the design of the SCWR system are the supercritical water-cooled fast neutron reactor</w:t>
      </w:r>
      <w:r w:rsidR="00124532">
        <w:rPr>
          <w:rFonts w:ascii="Times New Roman" w:hAnsi="Times New Roman" w:cs="Times New Roman"/>
          <w:sz w:val="24"/>
          <w:szCs w:val="24"/>
          <w:lang w:val="en-GB"/>
        </w:rPr>
        <w:t>, the</w:t>
      </w:r>
      <w:r>
        <w:rPr>
          <w:rFonts w:ascii="Times New Roman" w:hAnsi="Times New Roman" w:cs="Times New Roman"/>
          <w:sz w:val="24"/>
          <w:szCs w:val="24"/>
          <w:lang w:val="en-GB"/>
        </w:rPr>
        <w:t xml:space="preserve"> </w:t>
      </w:r>
      <w:r w:rsidR="00BE0EEA">
        <w:rPr>
          <w:rFonts w:ascii="Times New Roman" w:hAnsi="Times New Roman" w:cs="Times New Roman"/>
          <w:sz w:val="24"/>
          <w:szCs w:val="24"/>
          <w:lang w:val="en-GB"/>
        </w:rPr>
        <w:t>supercritical water-cooled thermal neutron reactor, the supercritical water-cooled mixed neutron spectrum reactor, the supercritical water-cooled pebble bed reactor and the supercritical heavy-water-cooled reactor</w:t>
      </w:r>
      <w:r w:rsidR="00CA5155">
        <w:rPr>
          <w:rFonts w:ascii="Times New Roman" w:hAnsi="Times New Roman" w:cs="Times New Roman"/>
          <w:sz w:val="24"/>
          <w:szCs w:val="24"/>
          <w:lang w:val="en-GB"/>
        </w:rPr>
        <w:t>.</w:t>
      </w:r>
      <w:r w:rsidR="00BE0EEA">
        <w:rPr>
          <w:rStyle w:val="FootnoteReference"/>
          <w:rFonts w:ascii="Times New Roman" w:hAnsi="Times New Roman" w:cs="Times New Roman"/>
          <w:sz w:val="24"/>
          <w:szCs w:val="24"/>
          <w:lang w:val="en-GB"/>
        </w:rPr>
        <w:footnoteReference w:id="521"/>
      </w:r>
      <w:r w:rsidR="00CA5155">
        <w:rPr>
          <w:rFonts w:ascii="Times New Roman" w:hAnsi="Times New Roman" w:cs="Times New Roman"/>
          <w:sz w:val="24"/>
          <w:szCs w:val="24"/>
          <w:lang w:val="en-GB"/>
        </w:rPr>
        <w:t xml:space="preserve"> The aforementioned concepts</w:t>
      </w:r>
      <w:r w:rsidR="00090B87">
        <w:rPr>
          <w:rFonts w:ascii="Times New Roman" w:hAnsi="Times New Roman" w:cs="Times New Roman"/>
          <w:sz w:val="24"/>
          <w:szCs w:val="24"/>
          <w:lang w:val="en-GB"/>
        </w:rPr>
        <w:t xml:space="preserve"> can be grouped in two categori</w:t>
      </w:r>
      <w:r w:rsidR="009F5D7E">
        <w:rPr>
          <w:rFonts w:ascii="Times New Roman" w:hAnsi="Times New Roman" w:cs="Times New Roman"/>
          <w:sz w:val="24"/>
          <w:szCs w:val="24"/>
          <w:lang w:val="en-GB"/>
        </w:rPr>
        <w:t>es; pressure vessels and pressure tube models.</w:t>
      </w:r>
      <w:r w:rsidR="009F5D7E">
        <w:rPr>
          <w:rStyle w:val="FootnoteReference"/>
          <w:rFonts w:ascii="Times New Roman" w:hAnsi="Times New Roman" w:cs="Times New Roman"/>
          <w:sz w:val="24"/>
          <w:szCs w:val="24"/>
          <w:lang w:val="en-GB"/>
        </w:rPr>
        <w:footnoteReference w:id="522"/>
      </w:r>
      <w:r w:rsidR="00A625E1">
        <w:rPr>
          <w:rFonts w:ascii="Times New Roman" w:hAnsi="Times New Roman" w:cs="Times New Roman"/>
          <w:sz w:val="24"/>
          <w:szCs w:val="24"/>
          <w:lang w:val="en-GB"/>
        </w:rPr>
        <w:t xml:space="preserve"> </w:t>
      </w:r>
      <w:r w:rsidR="00AE6366">
        <w:rPr>
          <w:rFonts w:ascii="Times New Roman" w:hAnsi="Times New Roman" w:cs="Times New Roman"/>
          <w:sz w:val="24"/>
          <w:szCs w:val="24"/>
          <w:lang w:val="en-GB"/>
        </w:rPr>
        <w:t>The</w:t>
      </w:r>
      <w:r w:rsidR="00773D58">
        <w:rPr>
          <w:rFonts w:ascii="Times New Roman" w:hAnsi="Times New Roman" w:cs="Times New Roman"/>
          <w:sz w:val="24"/>
          <w:szCs w:val="24"/>
          <w:lang w:val="en-GB"/>
        </w:rPr>
        <w:t xml:space="preserve"> SCWR model’s conception</w:t>
      </w:r>
      <w:r w:rsidR="00AE6366">
        <w:rPr>
          <w:rFonts w:ascii="Times New Roman" w:hAnsi="Times New Roman" w:cs="Times New Roman"/>
          <w:sz w:val="24"/>
          <w:szCs w:val="24"/>
          <w:lang w:val="en-GB"/>
        </w:rPr>
        <w:t xml:space="preserve"> aligns with the trends observed in coal power plants</w:t>
      </w:r>
      <w:r w:rsidR="00783386">
        <w:rPr>
          <w:rFonts w:ascii="Times New Roman" w:hAnsi="Times New Roman" w:cs="Times New Roman"/>
          <w:sz w:val="24"/>
          <w:szCs w:val="24"/>
          <w:lang w:val="en-GB"/>
        </w:rPr>
        <w:t xml:space="preserve"> with the ultimate goal of alleviating part of the economic hur</w:t>
      </w:r>
      <w:r w:rsidR="000A6950">
        <w:rPr>
          <w:rFonts w:ascii="Times New Roman" w:hAnsi="Times New Roman" w:cs="Times New Roman"/>
          <w:sz w:val="24"/>
          <w:szCs w:val="24"/>
          <w:lang w:val="en-GB"/>
        </w:rPr>
        <w:t>dle of</w:t>
      </w:r>
      <w:r w:rsidR="00783386">
        <w:rPr>
          <w:rFonts w:ascii="Times New Roman" w:hAnsi="Times New Roman" w:cs="Times New Roman"/>
          <w:sz w:val="24"/>
          <w:szCs w:val="24"/>
          <w:lang w:val="en-GB"/>
        </w:rPr>
        <w:t xml:space="preserve"> current LWR</w:t>
      </w:r>
      <w:r w:rsidR="000A6950">
        <w:rPr>
          <w:rFonts w:ascii="Times New Roman" w:hAnsi="Times New Roman" w:cs="Times New Roman"/>
          <w:sz w:val="24"/>
          <w:szCs w:val="24"/>
          <w:lang w:val="en-GB"/>
        </w:rPr>
        <w:t>s</w:t>
      </w:r>
      <w:r w:rsidR="00783386">
        <w:rPr>
          <w:rFonts w:ascii="Times New Roman" w:hAnsi="Times New Roman" w:cs="Times New Roman"/>
          <w:sz w:val="24"/>
          <w:szCs w:val="24"/>
          <w:lang w:val="en-GB"/>
        </w:rPr>
        <w:t>.</w:t>
      </w:r>
      <w:r w:rsidR="00783386">
        <w:rPr>
          <w:rStyle w:val="FootnoteReference"/>
          <w:rFonts w:ascii="Times New Roman" w:hAnsi="Times New Roman" w:cs="Times New Roman"/>
          <w:sz w:val="24"/>
          <w:szCs w:val="24"/>
          <w:lang w:val="en-GB"/>
        </w:rPr>
        <w:footnoteReference w:id="523"/>
      </w:r>
      <w:r w:rsidR="00AE6366">
        <w:rPr>
          <w:rFonts w:ascii="Times New Roman" w:hAnsi="Times New Roman" w:cs="Times New Roman"/>
          <w:sz w:val="24"/>
          <w:szCs w:val="24"/>
          <w:lang w:val="en-GB"/>
        </w:rPr>
        <w:t xml:space="preserve"> </w:t>
      </w:r>
      <w:r w:rsidR="000E74DE">
        <w:rPr>
          <w:rFonts w:ascii="Times New Roman" w:hAnsi="Times New Roman" w:cs="Times New Roman"/>
          <w:sz w:val="24"/>
          <w:szCs w:val="24"/>
          <w:lang w:val="en-GB"/>
        </w:rPr>
        <w:t xml:space="preserve">The </w:t>
      </w:r>
      <w:r w:rsidR="002E1ECA">
        <w:rPr>
          <w:rFonts w:ascii="Times New Roman" w:hAnsi="Times New Roman" w:cs="Times New Roman"/>
          <w:sz w:val="24"/>
          <w:szCs w:val="24"/>
          <w:lang w:val="en-GB"/>
        </w:rPr>
        <w:t>prospective benefits</w:t>
      </w:r>
      <w:r w:rsidR="000E74DE">
        <w:rPr>
          <w:rFonts w:ascii="Times New Roman" w:hAnsi="Times New Roman" w:cs="Times New Roman"/>
          <w:sz w:val="24"/>
          <w:szCs w:val="24"/>
          <w:lang w:val="en-GB"/>
        </w:rPr>
        <w:t xml:space="preserve"> of the SCWR design </w:t>
      </w:r>
      <w:r w:rsidR="00124532">
        <w:rPr>
          <w:rFonts w:ascii="Times New Roman" w:hAnsi="Times New Roman" w:cs="Times New Roman"/>
          <w:sz w:val="24"/>
          <w:szCs w:val="24"/>
          <w:lang w:val="en-GB"/>
        </w:rPr>
        <w:t>entail</w:t>
      </w:r>
      <w:r w:rsidR="000E74DE">
        <w:rPr>
          <w:rFonts w:ascii="Times New Roman" w:hAnsi="Times New Roman" w:cs="Times New Roman"/>
          <w:sz w:val="24"/>
          <w:szCs w:val="24"/>
          <w:lang w:val="en-GB"/>
        </w:rPr>
        <w:t xml:space="preserve"> great</w:t>
      </w:r>
      <w:r w:rsidR="00BA0AC3">
        <w:rPr>
          <w:rFonts w:ascii="Times New Roman" w:hAnsi="Times New Roman" w:cs="Times New Roman"/>
          <w:sz w:val="24"/>
          <w:szCs w:val="24"/>
          <w:lang w:val="en-GB"/>
        </w:rPr>
        <w:t>er</w:t>
      </w:r>
      <w:r w:rsidR="000E74DE">
        <w:rPr>
          <w:rFonts w:ascii="Times New Roman" w:hAnsi="Times New Roman" w:cs="Times New Roman"/>
          <w:sz w:val="24"/>
          <w:szCs w:val="24"/>
          <w:lang w:val="en-GB"/>
        </w:rPr>
        <w:t xml:space="preserve"> thermal efficiency</w:t>
      </w:r>
      <w:r w:rsidR="00124532">
        <w:rPr>
          <w:rFonts w:ascii="Times New Roman" w:hAnsi="Times New Roman" w:cs="Times New Roman"/>
          <w:sz w:val="24"/>
          <w:szCs w:val="24"/>
          <w:lang w:val="en-GB"/>
        </w:rPr>
        <w:t xml:space="preserve"> compared to LWR</w:t>
      </w:r>
      <w:r w:rsidR="000E74DE">
        <w:rPr>
          <w:rFonts w:ascii="Times New Roman" w:hAnsi="Times New Roman" w:cs="Times New Roman"/>
          <w:sz w:val="24"/>
          <w:szCs w:val="24"/>
          <w:lang w:val="en-GB"/>
        </w:rPr>
        <w:t>, reaching even 45%,</w:t>
      </w:r>
      <w:r w:rsidR="000E74DE">
        <w:rPr>
          <w:rStyle w:val="FootnoteReference"/>
          <w:rFonts w:ascii="Times New Roman" w:hAnsi="Times New Roman" w:cs="Times New Roman"/>
          <w:sz w:val="24"/>
          <w:szCs w:val="24"/>
          <w:lang w:val="en-GB"/>
        </w:rPr>
        <w:footnoteReference w:id="524"/>
      </w:r>
      <w:r w:rsidR="00CA35C5">
        <w:rPr>
          <w:rFonts w:ascii="Times New Roman" w:hAnsi="Times New Roman" w:cs="Times New Roman"/>
          <w:sz w:val="24"/>
          <w:szCs w:val="24"/>
          <w:lang w:val="en-GB"/>
        </w:rPr>
        <w:t xml:space="preserve"> simplicity of the plant </w:t>
      </w:r>
      <w:r w:rsidR="00CA35C5">
        <w:rPr>
          <w:rFonts w:ascii="Times New Roman" w:hAnsi="Times New Roman" w:cs="Times New Roman"/>
          <w:sz w:val="24"/>
          <w:szCs w:val="24"/>
          <w:lang w:val="en-GB"/>
        </w:rPr>
        <w:lastRenderedPageBreak/>
        <w:t>constructio</w:t>
      </w:r>
      <w:r w:rsidR="0012524A">
        <w:rPr>
          <w:rFonts w:ascii="Times New Roman" w:hAnsi="Times New Roman" w:cs="Times New Roman"/>
          <w:sz w:val="24"/>
          <w:szCs w:val="24"/>
          <w:lang w:val="en-GB"/>
        </w:rPr>
        <w:t>n</w:t>
      </w:r>
      <w:r w:rsidR="007B4824">
        <w:rPr>
          <w:rFonts w:ascii="Times New Roman" w:hAnsi="Times New Roman" w:cs="Times New Roman"/>
          <w:sz w:val="24"/>
          <w:szCs w:val="24"/>
          <w:lang w:val="en-GB"/>
        </w:rPr>
        <w:t xml:space="preserve"> and</w:t>
      </w:r>
      <w:r w:rsidR="0012524A">
        <w:rPr>
          <w:rFonts w:ascii="Times New Roman" w:hAnsi="Times New Roman" w:cs="Times New Roman"/>
          <w:sz w:val="24"/>
          <w:szCs w:val="24"/>
          <w:lang w:val="en-GB"/>
        </w:rPr>
        <w:t xml:space="preserve"> design,</w:t>
      </w:r>
      <w:r w:rsidR="007B4824">
        <w:rPr>
          <w:rFonts w:ascii="Times New Roman" w:hAnsi="Times New Roman" w:cs="Times New Roman"/>
          <w:sz w:val="24"/>
          <w:szCs w:val="24"/>
          <w:lang w:val="en-GB"/>
        </w:rPr>
        <w:t xml:space="preserve"> smaller volume of the plant itself,</w:t>
      </w:r>
      <w:r w:rsidR="0012524A">
        <w:rPr>
          <w:rStyle w:val="FootnoteReference"/>
          <w:rFonts w:ascii="Times New Roman" w:hAnsi="Times New Roman" w:cs="Times New Roman"/>
          <w:sz w:val="24"/>
          <w:szCs w:val="24"/>
          <w:lang w:val="en-GB"/>
        </w:rPr>
        <w:footnoteReference w:id="525"/>
      </w:r>
      <w:r w:rsidR="00CA35C5">
        <w:rPr>
          <w:rFonts w:ascii="Times New Roman" w:hAnsi="Times New Roman" w:cs="Times New Roman"/>
          <w:sz w:val="24"/>
          <w:szCs w:val="24"/>
          <w:lang w:val="en-GB"/>
        </w:rPr>
        <w:t xml:space="preserve"> cost-effectiveness,</w:t>
      </w:r>
      <w:r w:rsidR="0048097C">
        <w:rPr>
          <w:rStyle w:val="FootnoteReference"/>
          <w:rFonts w:ascii="Times New Roman" w:hAnsi="Times New Roman" w:cs="Times New Roman"/>
          <w:sz w:val="24"/>
          <w:szCs w:val="24"/>
          <w:lang w:val="en-GB"/>
        </w:rPr>
        <w:footnoteReference w:id="526"/>
      </w:r>
      <w:r w:rsidR="00CA35C5">
        <w:rPr>
          <w:rFonts w:ascii="Times New Roman" w:hAnsi="Times New Roman" w:cs="Times New Roman"/>
          <w:sz w:val="24"/>
          <w:szCs w:val="24"/>
          <w:lang w:val="en-GB"/>
        </w:rPr>
        <w:t xml:space="preserve"> </w:t>
      </w:r>
      <w:r w:rsidR="00E11755">
        <w:rPr>
          <w:rFonts w:ascii="Times New Roman" w:hAnsi="Times New Roman" w:cs="Times New Roman"/>
          <w:sz w:val="24"/>
          <w:szCs w:val="24"/>
          <w:lang w:val="en-GB"/>
        </w:rPr>
        <w:t>minimization of cost</w:t>
      </w:r>
      <w:r w:rsidR="00AE63E3">
        <w:rPr>
          <w:rFonts w:ascii="Times New Roman" w:hAnsi="Times New Roman" w:cs="Times New Roman"/>
          <w:sz w:val="24"/>
          <w:szCs w:val="24"/>
          <w:lang w:val="en-GB"/>
        </w:rPr>
        <w:t xml:space="preserve"> and improved economics.</w:t>
      </w:r>
      <w:r w:rsidR="00E11755">
        <w:rPr>
          <w:rStyle w:val="FootnoteReference"/>
          <w:rFonts w:ascii="Times New Roman" w:hAnsi="Times New Roman" w:cs="Times New Roman"/>
          <w:sz w:val="24"/>
          <w:szCs w:val="24"/>
          <w:lang w:val="en-GB"/>
        </w:rPr>
        <w:footnoteReference w:id="527"/>
      </w:r>
      <w:r w:rsidR="0012524A">
        <w:rPr>
          <w:rFonts w:ascii="Times New Roman" w:hAnsi="Times New Roman" w:cs="Times New Roman"/>
          <w:sz w:val="24"/>
          <w:szCs w:val="24"/>
          <w:lang w:val="en-GB"/>
        </w:rPr>
        <w:t xml:space="preserve"> </w:t>
      </w:r>
      <w:r w:rsidR="00BF4011">
        <w:rPr>
          <w:rFonts w:ascii="Times New Roman" w:hAnsi="Times New Roman" w:cs="Times New Roman"/>
          <w:sz w:val="24"/>
          <w:szCs w:val="24"/>
          <w:lang w:val="en-GB"/>
        </w:rPr>
        <w:t xml:space="preserve">The evaluation </w:t>
      </w:r>
      <w:r w:rsidR="00527830">
        <w:rPr>
          <w:rFonts w:ascii="Times New Roman" w:hAnsi="Times New Roman" w:cs="Times New Roman"/>
          <w:sz w:val="24"/>
          <w:szCs w:val="24"/>
          <w:lang w:val="en-GB"/>
        </w:rPr>
        <w:t>of multiple design alternatives that consider even the deployment of advanced fuel cycles other than thermal and fast spectra aim for sustainability, security and safety enhancements as well as non-proliferation schemes.</w:t>
      </w:r>
      <w:r w:rsidR="00527830">
        <w:rPr>
          <w:rStyle w:val="FootnoteReference"/>
          <w:rFonts w:ascii="Times New Roman" w:hAnsi="Times New Roman" w:cs="Times New Roman"/>
          <w:sz w:val="24"/>
          <w:szCs w:val="24"/>
          <w:lang w:val="en-GB"/>
        </w:rPr>
        <w:footnoteReference w:id="528"/>
      </w:r>
      <w:r w:rsidR="00100029">
        <w:rPr>
          <w:rFonts w:ascii="Times New Roman" w:hAnsi="Times New Roman" w:cs="Times New Roman"/>
          <w:sz w:val="24"/>
          <w:szCs w:val="24"/>
          <w:lang w:val="en-GB"/>
        </w:rPr>
        <w:t xml:space="preserve"> Nevertheless, to effectively reach the aimed results</w:t>
      </w:r>
      <w:r w:rsidR="007621EF">
        <w:rPr>
          <w:rFonts w:ascii="Times New Roman" w:hAnsi="Times New Roman" w:cs="Times New Roman"/>
          <w:sz w:val="24"/>
          <w:szCs w:val="24"/>
          <w:lang w:val="en-GB"/>
        </w:rPr>
        <w:t>, challenges relating to the complexity of the fuel assembly in the SCWR’s core required by the high temperature output should be initially resolved.</w:t>
      </w:r>
      <w:r w:rsidR="007621EF">
        <w:rPr>
          <w:rStyle w:val="FootnoteReference"/>
          <w:rFonts w:ascii="Times New Roman" w:hAnsi="Times New Roman" w:cs="Times New Roman"/>
          <w:sz w:val="24"/>
          <w:szCs w:val="24"/>
          <w:lang w:val="en-GB"/>
        </w:rPr>
        <w:footnoteReference w:id="529"/>
      </w:r>
      <w:r w:rsidR="007621EF">
        <w:rPr>
          <w:rFonts w:ascii="Times New Roman" w:hAnsi="Times New Roman" w:cs="Times New Roman"/>
          <w:sz w:val="24"/>
          <w:szCs w:val="24"/>
          <w:lang w:val="en-GB"/>
        </w:rPr>
        <w:t xml:space="preserve"> </w:t>
      </w:r>
      <w:r w:rsidR="00100029">
        <w:rPr>
          <w:rFonts w:ascii="Times New Roman" w:hAnsi="Times New Roman" w:cs="Times New Roman"/>
          <w:sz w:val="24"/>
          <w:szCs w:val="24"/>
          <w:lang w:val="en-GB"/>
        </w:rPr>
        <w:t xml:space="preserve"> </w:t>
      </w:r>
    </w:p>
    <w:p w:rsidR="008E2705" w:rsidRPr="00193354" w:rsidRDefault="008E2705" w:rsidP="00193354">
      <w:pPr>
        <w:spacing w:line="480" w:lineRule="auto"/>
        <w:rPr>
          <w:rStyle w:val="BookTitle"/>
          <w:lang w:val="en-GB"/>
        </w:rPr>
      </w:pPr>
      <w:r w:rsidRPr="00193354">
        <w:rPr>
          <w:rStyle w:val="BookTitle"/>
          <w:rFonts w:ascii="Times New Roman" w:hAnsi="Times New Roman" w:cs="Times New Roman"/>
          <w:sz w:val="24"/>
          <w:szCs w:val="24"/>
          <w:lang w:val="en-GB"/>
        </w:rPr>
        <w:t>Lead-Cooled Fast Reactor System (LFR)</w:t>
      </w:r>
    </w:p>
    <w:p w:rsidR="00452AB2" w:rsidRDefault="00F705AA" w:rsidP="00F705AA">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Similarly to previously examined reactor models, the reactor principles of an LFR can be encountered as far back as the 1950s in the U.S.S.R.’s blueprints for submarine propulsion that led to the successful deployment of 15 reactor cores </w:t>
      </w:r>
      <w:r w:rsidR="0084776A">
        <w:rPr>
          <w:rFonts w:ascii="Times New Roman" w:hAnsi="Times New Roman" w:cs="Times New Roman"/>
          <w:sz w:val="24"/>
          <w:szCs w:val="24"/>
          <w:lang w:val="en-GB"/>
        </w:rPr>
        <w:t xml:space="preserve">that generated power </w:t>
      </w:r>
      <w:r>
        <w:rPr>
          <w:rFonts w:ascii="Times New Roman" w:hAnsi="Times New Roman" w:cs="Times New Roman"/>
          <w:sz w:val="24"/>
          <w:szCs w:val="24"/>
          <w:lang w:val="en-GB"/>
        </w:rPr>
        <w:t>for eight decades.</w:t>
      </w:r>
      <w:r>
        <w:rPr>
          <w:rStyle w:val="FootnoteReference"/>
          <w:rFonts w:ascii="Times New Roman" w:hAnsi="Times New Roman" w:cs="Times New Roman"/>
          <w:sz w:val="24"/>
          <w:szCs w:val="24"/>
          <w:lang w:val="en-GB"/>
        </w:rPr>
        <w:footnoteReference w:id="530"/>
      </w:r>
      <w:r>
        <w:rPr>
          <w:rFonts w:ascii="Times New Roman" w:hAnsi="Times New Roman" w:cs="Times New Roman"/>
          <w:sz w:val="24"/>
          <w:szCs w:val="24"/>
          <w:lang w:val="en-GB"/>
        </w:rPr>
        <w:t xml:space="preserve"> </w:t>
      </w:r>
      <w:r w:rsidR="00642648">
        <w:rPr>
          <w:rFonts w:ascii="Times New Roman" w:hAnsi="Times New Roman" w:cs="Times New Roman"/>
          <w:sz w:val="24"/>
          <w:szCs w:val="24"/>
          <w:lang w:val="en-GB"/>
        </w:rPr>
        <w:t>Th</w:t>
      </w:r>
      <w:r w:rsidR="006E768F">
        <w:rPr>
          <w:rFonts w:ascii="Times New Roman" w:hAnsi="Times New Roman" w:cs="Times New Roman"/>
          <w:sz w:val="24"/>
          <w:szCs w:val="24"/>
          <w:lang w:val="en-GB"/>
        </w:rPr>
        <w:t xml:space="preserve">ose </w:t>
      </w:r>
      <w:r w:rsidR="00642648">
        <w:rPr>
          <w:rFonts w:ascii="Times New Roman" w:hAnsi="Times New Roman" w:cs="Times New Roman"/>
          <w:sz w:val="24"/>
          <w:szCs w:val="24"/>
          <w:lang w:val="en-GB"/>
        </w:rPr>
        <w:t xml:space="preserve">early reactors require great design alterations and research to </w:t>
      </w:r>
      <w:r w:rsidR="00781DD0">
        <w:rPr>
          <w:rFonts w:ascii="Times New Roman" w:hAnsi="Times New Roman" w:cs="Times New Roman"/>
          <w:sz w:val="24"/>
          <w:szCs w:val="24"/>
          <w:lang w:val="en-GB"/>
        </w:rPr>
        <w:t>encapsulate</w:t>
      </w:r>
      <w:r w:rsidR="00642648">
        <w:rPr>
          <w:rFonts w:ascii="Times New Roman" w:hAnsi="Times New Roman" w:cs="Times New Roman"/>
          <w:sz w:val="24"/>
          <w:szCs w:val="24"/>
          <w:lang w:val="en-GB"/>
        </w:rPr>
        <w:t xml:space="preserve"> the </w:t>
      </w:r>
      <w:r w:rsidR="0084776A">
        <w:rPr>
          <w:rFonts w:ascii="Times New Roman" w:hAnsi="Times New Roman" w:cs="Times New Roman"/>
          <w:sz w:val="24"/>
          <w:szCs w:val="24"/>
          <w:lang w:val="en-GB"/>
        </w:rPr>
        <w:t xml:space="preserve">contemporary </w:t>
      </w:r>
      <w:r w:rsidR="00642648">
        <w:rPr>
          <w:rFonts w:ascii="Times New Roman" w:hAnsi="Times New Roman" w:cs="Times New Roman"/>
          <w:sz w:val="24"/>
          <w:szCs w:val="24"/>
          <w:lang w:val="en-GB"/>
        </w:rPr>
        <w:t xml:space="preserve">LFR system suggestions </w:t>
      </w:r>
      <w:r w:rsidR="00781DD0">
        <w:rPr>
          <w:rFonts w:ascii="Times New Roman" w:hAnsi="Times New Roman" w:cs="Times New Roman"/>
          <w:sz w:val="24"/>
          <w:szCs w:val="24"/>
          <w:lang w:val="en-GB"/>
        </w:rPr>
        <w:t>and resolve the formers technical shortcomings, however they simultaneously provide for amassed experience on the relative engineering tenets.</w:t>
      </w:r>
      <w:r w:rsidR="00781DD0">
        <w:rPr>
          <w:rStyle w:val="FootnoteReference"/>
          <w:rFonts w:ascii="Times New Roman" w:hAnsi="Times New Roman" w:cs="Times New Roman"/>
          <w:sz w:val="24"/>
          <w:szCs w:val="24"/>
          <w:lang w:val="en-GB"/>
        </w:rPr>
        <w:footnoteReference w:id="531"/>
      </w:r>
      <w:r w:rsidR="00781DD0">
        <w:rPr>
          <w:rFonts w:ascii="Times New Roman" w:hAnsi="Times New Roman" w:cs="Times New Roman"/>
          <w:sz w:val="24"/>
          <w:szCs w:val="24"/>
          <w:lang w:val="en-GB"/>
        </w:rPr>
        <w:t xml:space="preserve"> </w:t>
      </w:r>
      <w:r w:rsidR="00452AB2">
        <w:rPr>
          <w:rFonts w:ascii="Times New Roman" w:hAnsi="Times New Roman" w:cs="Times New Roman"/>
          <w:sz w:val="24"/>
          <w:szCs w:val="24"/>
          <w:lang w:val="en-GB"/>
        </w:rPr>
        <w:t>In total there are three choices of LFR systems that have garnered the primary attention of the research and development endeavours with the configuration of GIF; the ELFR with a high capacity of 600 MWe, the BREST-OD-300 featuring half of the ELFR’s capacity and the SSTAR (Small Secure Transportable Autonomous Reactor) that loyal to its name provides an output of less than 100 MWe, but has the benefit of transportability.</w:t>
      </w:r>
      <w:r w:rsidR="00452AB2">
        <w:rPr>
          <w:rStyle w:val="FootnoteReference"/>
          <w:rFonts w:ascii="Times New Roman" w:hAnsi="Times New Roman" w:cs="Times New Roman"/>
          <w:sz w:val="24"/>
          <w:szCs w:val="24"/>
          <w:lang w:val="en-GB"/>
        </w:rPr>
        <w:footnoteReference w:id="532"/>
      </w:r>
    </w:p>
    <w:p w:rsidR="00CB0059" w:rsidRDefault="00CC4492" w:rsidP="00F705AA">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A characteristic </w:t>
      </w:r>
      <w:r w:rsidR="007657D5">
        <w:rPr>
          <w:rFonts w:ascii="Times New Roman" w:hAnsi="Times New Roman" w:cs="Times New Roman"/>
          <w:sz w:val="24"/>
          <w:szCs w:val="24"/>
          <w:lang w:val="en-GB"/>
        </w:rPr>
        <w:t>presumed to</w:t>
      </w:r>
      <w:r w:rsidR="0059466F">
        <w:rPr>
          <w:rFonts w:ascii="Times New Roman" w:hAnsi="Times New Roman" w:cs="Times New Roman"/>
          <w:sz w:val="24"/>
          <w:szCs w:val="24"/>
          <w:lang w:val="en-GB"/>
        </w:rPr>
        <w:t xml:space="preserve"> be associated</w:t>
      </w:r>
      <w:r w:rsidR="007657D5">
        <w:rPr>
          <w:rFonts w:ascii="Times New Roman" w:hAnsi="Times New Roman" w:cs="Times New Roman"/>
          <w:sz w:val="24"/>
          <w:szCs w:val="24"/>
          <w:lang w:val="en-GB"/>
        </w:rPr>
        <w:t xml:space="preserve"> with the selection of the L</w:t>
      </w:r>
      <w:r w:rsidR="0084776A">
        <w:rPr>
          <w:rFonts w:ascii="Times New Roman" w:hAnsi="Times New Roman" w:cs="Times New Roman"/>
          <w:sz w:val="24"/>
          <w:szCs w:val="24"/>
          <w:lang w:val="en-GB"/>
        </w:rPr>
        <w:t>FR design by a number of national energy departments</w:t>
      </w:r>
      <w:r w:rsidR="007657D5">
        <w:rPr>
          <w:rFonts w:ascii="Times New Roman" w:hAnsi="Times New Roman" w:cs="Times New Roman"/>
          <w:sz w:val="24"/>
          <w:szCs w:val="24"/>
          <w:lang w:val="en-GB"/>
        </w:rPr>
        <w:t xml:space="preserve"> and </w:t>
      </w:r>
      <w:r>
        <w:rPr>
          <w:rFonts w:ascii="Times New Roman" w:hAnsi="Times New Roman" w:cs="Times New Roman"/>
          <w:sz w:val="24"/>
          <w:szCs w:val="24"/>
          <w:lang w:val="en-GB"/>
        </w:rPr>
        <w:t>highlighted by the literature</w:t>
      </w:r>
      <w:r w:rsidR="007657D5">
        <w:rPr>
          <w:rFonts w:ascii="Times New Roman" w:hAnsi="Times New Roman" w:cs="Times New Roman"/>
          <w:sz w:val="24"/>
          <w:szCs w:val="24"/>
          <w:lang w:val="en-GB"/>
        </w:rPr>
        <w:t xml:space="preserve">, as the source of the concept’s </w:t>
      </w:r>
      <w:r w:rsidR="007657D5">
        <w:rPr>
          <w:rFonts w:ascii="Times New Roman" w:hAnsi="Times New Roman" w:cs="Times New Roman"/>
          <w:sz w:val="24"/>
          <w:szCs w:val="24"/>
          <w:lang w:val="en-GB"/>
        </w:rPr>
        <w:lastRenderedPageBreak/>
        <w:t>“attractiveness”</w:t>
      </w:r>
      <w:r w:rsidR="00206830">
        <w:rPr>
          <w:rFonts w:ascii="Times New Roman" w:hAnsi="Times New Roman" w:cs="Times New Roman"/>
          <w:sz w:val="24"/>
          <w:szCs w:val="24"/>
          <w:lang w:val="en-GB"/>
        </w:rPr>
        <w:t xml:space="preserve">, is the improved </w:t>
      </w:r>
      <w:r w:rsidR="00A72C7E">
        <w:rPr>
          <w:rFonts w:ascii="Times New Roman" w:hAnsi="Times New Roman" w:cs="Times New Roman"/>
          <w:sz w:val="24"/>
          <w:szCs w:val="24"/>
          <w:lang w:val="en-GB"/>
        </w:rPr>
        <w:t xml:space="preserve">intrinsic and passive </w:t>
      </w:r>
      <w:r w:rsidR="00206830">
        <w:rPr>
          <w:rFonts w:ascii="Times New Roman" w:hAnsi="Times New Roman" w:cs="Times New Roman"/>
          <w:sz w:val="24"/>
          <w:szCs w:val="24"/>
          <w:lang w:val="en-GB"/>
        </w:rPr>
        <w:t>safety features.</w:t>
      </w:r>
      <w:r>
        <w:rPr>
          <w:rStyle w:val="FootnoteReference"/>
          <w:rFonts w:ascii="Times New Roman" w:hAnsi="Times New Roman" w:cs="Times New Roman"/>
          <w:sz w:val="24"/>
          <w:szCs w:val="24"/>
          <w:lang w:val="en-GB"/>
        </w:rPr>
        <w:footnoteReference w:id="533"/>
      </w:r>
      <w:r>
        <w:rPr>
          <w:rFonts w:ascii="Times New Roman" w:hAnsi="Times New Roman" w:cs="Times New Roman"/>
          <w:sz w:val="24"/>
          <w:szCs w:val="24"/>
          <w:lang w:val="en-GB"/>
        </w:rPr>
        <w:t xml:space="preserve"> </w:t>
      </w:r>
      <w:r w:rsidR="00A72C7E">
        <w:rPr>
          <w:rFonts w:ascii="Times New Roman" w:hAnsi="Times New Roman" w:cs="Times New Roman"/>
          <w:sz w:val="24"/>
          <w:szCs w:val="24"/>
          <w:lang w:val="en-GB"/>
        </w:rPr>
        <w:t xml:space="preserve">Those aforementioned elements originate from the employment of </w:t>
      </w:r>
      <w:r w:rsidR="00257AE2">
        <w:rPr>
          <w:rFonts w:ascii="Times New Roman" w:hAnsi="Times New Roman" w:cs="Times New Roman"/>
          <w:sz w:val="24"/>
          <w:szCs w:val="24"/>
          <w:lang w:val="en-GB"/>
        </w:rPr>
        <w:t xml:space="preserve">pure, </w:t>
      </w:r>
      <w:r w:rsidR="00A72C7E">
        <w:rPr>
          <w:rFonts w:ascii="Times New Roman" w:hAnsi="Times New Roman" w:cs="Times New Roman"/>
          <w:sz w:val="24"/>
          <w:szCs w:val="24"/>
          <w:lang w:val="en-GB"/>
        </w:rPr>
        <w:t xml:space="preserve">molten lead, a heavy liquid metal (HLM), </w:t>
      </w:r>
      <w:r w:rsidR="00257AE2">
        <w:rPr>
          <w:rFonts w:ascii="Times New Roman" w:hAnsi="Times New Roman" w:cs="Times New Roman"/>
          <w:sz w:val="24"/>
          <w:szCs w:val="24"/>
          <w:lang w:val="en-GB"/>
        </w:rPr>
        <w:t>or a fusion of lead with other chemical elements, most commonly bismuth,</w:t>
      </w:r>
      <w:r w:rsidR="00257AE2">
        <w:rPr>
          <w:rStyle w:val="FootnoteReference"/>
          <w:rFonts w:ascii="Times New Roman" w:hAnsi="Times New Roman" w:cs="Times New Roman"/>
          <w:sz w:val="24"/>
          <w:szCs w:val="24"/>
          <w:lang w:val="en-GB"/>
        </w:rPr>
        <w:footnoteReference w:id="534"/>
      </w:r>
      <w:r w:rsidR="00257AE2">
        <w:rPr>
          <w:rFonts w:ascii="Times New Roman" w:hAnsi="Times New Roman" w:cs="Times New Roman"/>
          <w:sz w:val="24"/>
          <w:szCs w:val="24"/>
          <w:lang w:val="en-GB"/>
        </w:rPr>
        <w:t xml:space="preserve"> </w:t>
      </w:r>
      <w:r w:rsidR="00A72C7E">
        <w:rPr>
          <w:rFonts w:ascii="Times New Roman" w:hAnsi="Times New Roman" w:cs="Times New Roman"/>
          <w:sz w:val="24"/>
          <w:szCs w:val="24"/>
          <w:lang w:val="en-GB"/>
        </w:rPr>
        <w:t>as refrigerant.</w:t>
      </w:r>
      <w:r w:rsidR="004E4ACE">
        <w:rPr>
          <w:rStyle w:val="FootnoteReference"/>
          <w:rFonts w:ascii="Times New Roman" w:hAnsi="Times New Roman" w:cs="Times New Roman"/>
          <w:sz w:val="24"/>
          <w:szCs w:val="24"/>
          <w:lang w:val="en-GB"/>
        </w:rPr>
        <w:footnoteReference w:id="535"/>
      </w:r>
      <w:r w:rsidR="00A72C7E">
        <w:rPr>
          <w:rFonts w:ascii="Times New Roman" w:hAnsi="Times New Roman" w:cs="Times New Roman"/>
          <w:sz w:val="24"/>
          <w:szCs w:val="24"/>
          <w:lang w:val="en-GB"/>
        </w:rPr>
        <w:t xml:space="preserve"> </w:t>
      </w:r>
      <w:r w:rsidR="00BE1E81">
        <w:rPr>
          <w:rFonts w:ascii="Times New Roman" w:hAnsi="Times New Roman" w:cs="Times New Roman"/>
          <w:sz w:val="24"/>
          <w:szCs w:val="24"/>
          <w:lang w:val="en-GB"/>
        </w:rPr>
        <w:t>Owing to the metal’</w:t>
      </w:r>
      <w:r w:rsidR="0084776A">
        <w:rPr>
          <w:rFonts w:ascii="Times New Roman" w:hAnsi="Times New Roman" w:cs="Times New Roman"/>
          <w:sz w:val="24"/>
          <w:szCs w:val="24"/>
          <w:lang w:val="en-GB"/>
        </w:rPr>
        <w:t>s properties, to wit the</w:t>
      </w:r>
      <w:r w:rsidR="00BE1E81">
        <w:rPr>
          <w:rFonts w:ascii="Times New Roman" w:hAnsi="Times New Roman" w:cs="Times New Roman"/>
          <w:sz w:val="24"/>
          <w:szCs w:val="24"/>
          <w:lang w:val="en-GB"/>
        </w:rPr>
        <w:t xml:space="preserve"> extremely elevated boiling</w:t>
      </w:r>
      <w:r w:rsidR="00FD4DB3">
        <w:rPr>
          <w:rFonts w:ascii="Times New Roman" w:hAnsi="Times New Roman" w:cs="Times New Roman"/>
          <w:sz w:val="24"/>
          <w:szCs w:val="24"/>
          <w:lang w:val="en-GB"/>
        </w:rPr>
        <w:t xml:space="preserve"> and melting</w:t>
      </w:r>
      <w:r w:rsidR="00BE1E81">
        <w:rPr>
          <w:rFonts w:ascii="Times New Roman" w:hAnsi="Times New Roman" w:cs="Times New Roman"/>
          <w:sz w:val="24"/>
          <w:szCs w:val="24"/>
          <w:lang w:val="en-GB"/>
        </w:rPr>
        <w:t xml:space="preserve"> point</w:t>
      </w:r>
      <w:r w:rsidR="00493CD5">
        <w:rPr>
          <w:rFonts w:ascii="Times New Roman" w:hAnsi="Times New Roman" w:cs="Times New Roman"/>
          <w:sz w:val="24"/>
          <w:szCs w:val="24"/>
          <w:lang w:val="en-GB"/>
        </w:rPr>
        <w:t xml:space="preserve"> (1749</w:t>
      </w:r>
      <w:r w:rsidR="00567FCE">
        <w:rPr>
          <w:rFonts w:ascii="Times New Roman" w:hAnsi="Times New Roman" w:cs="Times New Roman"/>
          <w:sz w:val="24"/>
          <w:szCs w:val="24"/>
          <w:lang w:val="en-GB"/>
        </w:rPr>
        <w:t xml:space="preserve"> </w:t>
      </w:r>
      <w:r w:rsidR="009B2F86">
        <w:rPr>
          <w:rFonts w:ascii="Times New Roman" w:hAnsi="Times New Roman" w:cs="Times New Roman"/>
          <w:sz w:val="24"/>
          <w:szCs w:val="24"/>
          <w:lang w:val="en-GB"/>
        </w:rPr>
        <w:t xml:space="preserve">and 327 </w:t>
      </w:r>
      <w:r w:rsidR="00567FCE">
        <w:rPr>
          <w:rFonts w:ascii="Times New Roman" w:hAnsi="Times New Roman" w:cs="Times New Roman"/>
          <w:sz w:val="24"/>
          <w:szCs w:val="24"/>
          <w:lang w:val="en-GB"/>
        </w:rPr>
        <w:t>degrees Celsius</w:t>
      </w:r>
      <w:r w:rsidR="009B2F86">
        <w:rPr>
          <w:rFonts w:ascii="Times New Roman" w:hAnsi="Times New Roman" w:cs="Times New Roman"/>
          <w:sz w:val="24"/>
          <w:szCs w:val="24"/>
          <w:lang w:val="en-GB"/>
        </w:rPr>
        <w:t xml:space="preserve"> respectively</w:t>
      </w:r>
      <w:r w:rsidR="00567FCE">
        <w:rPr>
          <w:rFonts w:ascii="Times New Roman" w:hAnsi="Times New Roman" w:cs="Times New Roman"/>
          <w:sz w:val="24"/>
          <w:szCs w:val="24"/>
          <w:lang w:val="en-GB"/>
        </w:rPr>
        <w:t>)</w:t>
      </w:r>
      <w:r w:rsidR="00493CD5">
        <w:rPr>
          <w:rStyle w:val="FootnoteReference"/>
          <w:rFonts w:ascii="Times New Roman" w:hAnsi="Times New Roman" w:cs="Times New Roman"/>
          <w:sz w:val="24"/>
          <w:szCs w:val="24"/>
          <w:lang w:val="en-GB"/>
        </w:rPr>
        <w:footnoteReference w:id="536"/>
      </w:r>
      <w:r w:rsidR="00BE1E81">
        <w:rPr>
          <w:rFonts w:ascii="Times New Roman" w:hAnsi="Times New Roman" w:cs="Times New Roman"/>
          <w:sz w:val="24"/>
          <w:szCs w:val="24"/>
          <w:lang w:val="en-GB"/>
        </w:rPr>
        <w:t xml:space="preserve">, </w:t>
      </w:r>
      <w:r w:rsidR="0084776A">
        <w:rPr>
          <w:rFonts w:ascii="Times New Roman" w:hAnsi="Times New Roman" w:cs="Times New Roman"/>
          <w:sz w:val="24"/>
          <w:szCs w:val="24"/>
          <w:lang w:val="en-GB"/>
        </w:rPr>
        <w:t xml:space="preserve">the </w:t>
      </w:r>
      <w:r w:rsidR="00BE1E81">
        <w:rPr>
          <w:rFonts w:ascii="Times New Roman" w:hAnsi="Times New Roman" w:cs="Times New Roman"/>
          <w:sz w:val="24"/>
          <w:szCs w:val="24"/>
          <w:lang w:val="en-GB"/>
        </w:rPr>
        <w:t>lack of chemical reactivity</w:t>
      </w:r>
      <w:r w:rsidR="001266D3">
        <w:rPr>
          <w:rFonts w:ascii="Times New Roman" w:hAnsi="Times New Roman" w:cs="Times New Roman"/>
          <w:sz w:val="24"/>
          <w:szCs w:val="24"/>
          <w:lang w:val="en-GB"/>
        </w:rPr>
        <w:t xml:space="preserve"> with air and water</w:t>
      </w:r>
      <w:r w:rsidR="00BE1E81">
        <w:rPr>
          <w:rFonts w:ascii="Times New Roman" w:hAnsi="Times New Roman" w:cs="Times New Roman"/>
          <w:sz w:val="24"/>
          <w:szCs w:val="24"/>
          <w:lang w:val="en-GB"/>
        </w:rPr>
        <w:t>,</w:t>
      </w:r>
      <w:r w:rsidR="001266D3">
        <w:rPr>
          <w:rStyle w:val="FootnoteReference"/>
          <w:rFonts w:ascii="Times New Roman" w:hAnsi="Times New Roman" w:cs="Times New Roman"/>
          <w:sz w:val="24"/>
          <w:szCs w:val="24"/>
          <w:lang w:val="en-GB"/>
        </w:rPr>
        <w:footnoteReference w:id="537"/>
      </w:r>
      <w:r w:rsidR="00BE1E81">
        <w:rPr>
          <w:rFonts w:ascii="Times New Roman" w:hAnsi="Times New Roman" w:cs="Times New Roman"/>
          <w:sz w:val="24"/>
          <w:szCs w:val="24"/>
          <w:lang w:val="en-GB"/>
        </w:rPr>
        <w:t xml:space="preserve"> </w:t>
      </w:r>
      <w:r w:rsidR="0084776A">
        <w:rPr>
          <w:rFonts w:ascii="Times New Roman" w:hAnsi="Times New Roman" w:cs="Times New Roman"/>
          <w:sz w:val="24"/>
          <w:szCs w:val="24"/>
          <w:lang w:val="en-GB"/>
        </w:rPr>
        <w:t xml:space="preserve">the </w:t>
      </w:r>
      <w:r w:rsidR="00305491">
        <w:rPr>
          <w:rFonts w:ascii="Times New Roman" w:hAnsi="Times New Roman" w:cs="Times New Roman"/>
          <w:sz w:val="24"/>
          <w:szCs w:val="24"/>
          <w:lang w:val="en-GB"/>
        </w:rPr>
        <w:t>operational peak close to atmospheric pressure</w:t>
      </w:r>
      <w:r w:rsidR="001266D3">
        <w:rPr>
          <w:rFonts w:ascii="Times New Roman" w:hAnsi="Times New Roman" w:cs="Times New Roman"/>
          <w:sz w:val="24"/>
          <w:szCs w:val="24"/>
          <w:lang w:val="en-GB"/>
        </w:rPr>
        <w:t xml:space="preserve"> a</w:t>
      </w:r>
      <w:r w:rsidR="00D03F6F">
        <w:rPr>
          <w:rFonts w:ascii="Times New Roman" w:hAnsi="Times New Roman" w:cs="Times New Roman"/>
          <w:sz w:val="24"/>
          <w:szCs w:val="24"/>
          <w:lang w:val="en-GB"/>
        </w:rPr>
        <w:t>n</w:t>
      </w:r>
      <w:r w:rsidR="00767233">
        <w:rPr>
          <w:rFonts w:ascii="Times New Roman" w:hAnsi="Times New Roman" w:cs="Times New Roman"/>
          <w:sz w:val="24"/>
          <w:szCs w:val="24"/>
          <w:lang w:val="en-GB"/>
        </w:rPr>
        <w:t xml:space="preserve">d </w:t>
      </w:r>
      <w:r w:rsidR="0084776A">
        <w:rPr>
          <w:rFonts w:ascii="Times New Roman" w:hAnsi="Times New Roman" w:cs="Times New Roman"/>
          <w:sz w:val="24"/>
          <w:szCs w:val="24"/>
          <w:lang w:val="en-GB"/>
        </w:rPr>
        <w:t xml:space="preserve">the </w:t>
      </w:r>
      <w:r w:rsidR="00767233">
        <w:rPr>
          <w:rFonts w:ascii="Times New Roman" w:hAnsi="Times New Roman" w:cs="Times New Roman"/>
          <w:sz w:val="24"/>
          <w:szCs w:val="24"/>
          <w:lang w:val="en-GB"/>
        </w:rPr>
        <w:t>exceptional neutronic traits</w:t>
      </w:r>
      <w:r w:rsidR="00D03F6F">
        <w:rPr>
          <w:rFonts w:ascii="Times New Roman" w:hAnsi="Times New Roman" w:cs="Times New Roman"/>
          <w:sz w:val="24"/>
          <w:szCs w:val="24"/>
          <w:lang w:val="en-GB"/>
        </w:rPr>
        <w:t xml:space="preserve"> (such as minimal moderation and absorption)</w:t>
      </w:r>
      <w:r w:rsidR="00305491">
        <w:rPr>
          <w:rFonts w:ascii="Times New Roman" w:hAnsi="Times New Roman" w:cs="Times New Roman"/>
          <w:sz w:val="24"/>
          <w:szCs w:val="24"/>
          <w:lang w:val="en-GB"/>
        </w:rPr>
        <w:t>,</w:t>
      </w:r>
      <w:r w:rsidR="00767233">
        <w:rPr>
          <w:rStyle w:val="FootnoteReference"/>
          <w:rFonts w:ascii="Times New Roman" w:hAnsi="Times New Roman" w:cs="Times New Roman"/>
          <w:sz w:val="24"/>
          <w:szCs w:val="24"/>
          <w:lang w:val="en-GB"/>
        </w:rPr>
        <w:footnoteReference w:id="538"/>
      </w:r>
      <w:r w:rsidR="0084776A">
        <w:rPr>
          <w:rFonts w:ascii="Times New Roman" w:hAnsi="Times New Roman" w:cs="Times New Roman"/>
          <w:sz w:val="24"/>
          <w:szCs w:val="24"/>
          <w:lang w:val="en-GB"/>
        </w:rPr>
        <w:t xml:space="preserve"> </w:t>
      </w:r>
      <w:r w:rsidR="000F3C42">
        <w:rPr>
          <w:rFonts w:ascii="Times New Roman" w:hAnsi="Times New Roman" w:cs="Times New Roman"/>
          <w:sz w:val="24"/>
          <w:szCs w:val="24"/>
          <w:lang w:val="en-GB"/>
        </w:rPr>
        <w:t>the shielding against gamma radiation,</w:t>
      </w:r>
      <w:r w:rsidR="000F3C42">
        <w:rPr>
          <w:rStyle w:val="FootnoteReference"/>
          <w:rFonts w:ascii="Times New Roman" w:hAnsi="Times New Roman" w:cs="Times New Roman"/>
          <w:sz w:val="24"/>
          <w:szCs w:val="24"/>
          <w:lang w:val="en-GB"/>
        </w:rPr>
        <w:footnoteReference w:id="539"/>
      </w:r>
      <w:r w:rsidR="000F3C42">
        <w:rPr>
          <w:rFonts w:ascii="Times New Roman" w:hAnsi="Times New Roman" w:cs="Times New Roman"/>
          <w:sz w:val="24"/>
          <w:szCs w:val="24"/>
          <w:lang w:val="en-GB"/>
        </w:rPr>
        <w:t xml:space="preserve"> </w:t>
      </w:r>
      <w:r w:rsidR="0084776A">
        <w:rPr>
          <w:rFonts w:ascii="Times New Roman" w:hAnsi="Times New Roman" w:cs="Times New Roman"/>
          <w:sz w:val="24"/>
          <w:szCs w:val="24"/>
          <w:lang w:val="en-GB"/>
        </w:rPr>
        <w:t>said</w:t>
      </w:r>
      <w:r w:rsidR="007A73FF">
        <w:rPr>
          <w:rFonts w:ascii="Times New Roman" w:hAnsi="Times New Roman" w:cs="Times New Roman"/>
          <w:sz w:val="24"/>
          <w:szCs w:val="24"/>
          <w:lang w:val="en-GB"/>
        </w:rPr>
        <w:t xml:space="preserve"> enhanced safety is accompanied by the prospect of streamlining the system.</w:t>
      </w:r>
      <w:r w:rsidR="00305491">
        <w:rPr>
          <w:rStyle w:val="FootnoteReference"/>
          <w:rFonts w:ascii="Times New Roman" w:hAnsi="Times New Roman" w:cs="Times New Roman"/>
          <w:sz w:val="24"/>
          <w:szCs w:val="24"/>
          <w:lang w:val="en-GB"/>
        </w:rPr>
        <w:footnoteReference w:id="540"/>
      </w:r>
      <w:r w:rsidR="00D27B36">
        <w:rPr>
          <w:rFonts w:ascii="Times New Roman" w:hAnsi="Times New Roman" w:cs="Times New Roman"/>
          <w:sz w:val="24"/>
          <w:szCs w:val="24"/>
          <w:lang w:val="en-GB"/>
        </w:rPr>
        <w:t xml:space="preserve"> </w:t>
      </w:r>
      <w:r w:rsidR="007A5A07">
        <w:rPr>
          <w:rFonts w:ascii="Times New Roman" w:hAnsi="Times New Roman" w:cs="Times New Roman"/>
          <w:sz w:val="24"/>
          <w:szCs w:val="24"/>
          <w:lang w:val="en-GB"/>
        </w:rPr>
        <w:t>As other designs operating within the fast neutron spectrum,</w:t>
      </w:r>
      <w:r w:rsidR="00897C4B">
        <w:rPr>
          <w:rFonts w:ascii="Times New Roman" w:hAnsi="Times New Roman" w:cs="Times New Roman"/>
          <w:sz w:val="24"/>
          <w:szCs w:val="24"/>
          <w:lang w:val="en-GB"/>
        </w:rPr>
        <w:t xml:space="preserve"> equipped with a closed cycle,</w:t>
      </w:r>
      <w:r w:rsidR="007A5A07">
        <w:rPr>
          <w:rFonts w:ascii="Times New Roman" w:hAnsi="Times New Roman" w:cs="Times New Roman"/>
          <w:sz w:val="24"/>
          <w:szCs w:val="24"/>
          <w:lang w:val="en-GB"/>
        </w:rPr>
        <w:t xml:space="preserve"> the LFR concept </w:t>
      </w:r>
      <w:r w:rsidR="0043188D">
        <w:rPr>
          <w:rFonts w:ascii="Times New Roman" w:hAnsi="Times New Roman" w:cs="Times New Roman"/>
          <w:sz w:val="24"/>
          <w:szCs w:val="24"/>
          <w:lang w:val="en-GB"/>
        </w:rPr>
        <w:t>can operate as a recycling option for utilized uranium or thorium fuel assemblies, effectively burning spent fuel actinides or breeding fissile material through thorium.</w:t>
      </w:r>
      <w:r w:rsidR="0043188D" w:rsidRPr="0043188D">
        <w:rPr>
          <w:rStyle w:val="FootnoteReference"/>
          <w:rFonts w:ascii="Times New Roman" w:hAnsi="Times New Roman" w:cs="Times New Roman"/>
          <w:sz w:val="24"/>
          <w:szCs w:val="24"/>
          <w:lang w:val="en-GB"/>
        </w:rPr>
        <w:t xml:space="preserve"> </w:t>
      </w:r>
      <w:r w:rsidR="0043188D">
        <w:rPr>
          <w:rStyle w:val="FootnoteReference"/>
          <w:rFonts w:ascii="Times New Roman" w:hAnsi="Times New Roman" w:cs="Times New Roman"/>
          <w:sz w:val="24"/>
          <w:szCs w:val="24"/>
          <w:lang w:val="en-GB"/>
        </w:rPr>
        <w:footnoteReference w:id="541"/>
      </w:r>
      <w:r w:rsidR="00A71AE9">
        <w:rPr>
          <w:rFonts w:ascii="Times New Roman" w:hAnsi="Times New Roman" w:cs="Times New Roman"/>
          <w:sz w:val="24"/>
          <w:szCs w:val="24"/>
          <w:lang w:val="en-GB"/>
        </w:rPr>
        <w:t xml:space="preserve"> </w:t>
      </w:r>
    </w:p>
    <w:p w:rsidR="00E40B59" w:rsidRPr="00E40B59" w:rsidRDefault="00452AB2" w:rsidP="00E40B59">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Many experimental projects conducted in installations around the globe have been established for the purpose of investigating phenomena of components interaction within an LFR system and subsequently validating them.</w:t>
      </w:r>
      <w:r>
        <w:rPr>
          <w:rStyle w:val="FootnoteReference"/>
          <w:rFonts w:ascii="Times New Roman" w:hAnsi="Times New Roman" w:cs="Times New Roman"/>
          <w:sz w:val="24"/>
          <w:szCs w:val="24"/>
          <w:lang w:val="en-GB"/>
        </w:rPr>
        <w:footnoteReference w:id="542"/>
      </w:r>
      <w:r>
        <w:rPr>
          <w:rFonts w:ascii="Times New Roman" w:hAnsi="Times New Roman" w:cs="Times New Roman"/>
          <w:sz w:val="24"/>
          <w:szCs w:val="24"/>
          <w:lang w:val="en-GB"/>
        </w:rPr>
        <w:t xml:space="preserve"> Despite the system’s apparent “attractiveness”, there are several obstacles that need to be confronted early on relating to the possibility of structural material corrosion due to the chosen coolant</w:t>
      </w:r>
      <w:r w:rsidR="00CB6157">
        <w:rPr>
          <w:rFonts w:ascii="Times New Roman" w:hAnsi="Times New Roman" w:cs="Times New Roman"/>
          <w:sz w:val="24"/>
          <w:szCs w:val="24"/>
          <w:lang w:val="en-GB"/>
        </w:rPr>
        <w:t xml:space="preserve"> jeopardizing the integrity of the structure</w:t>
      </w:r>
      <w:r w:rsidR="004A634B">
        <w:rPr>
          <w:rFonts w:ascii="Times New Roman" w:hAnsi="Times New Roman" w:cs="Times New Roman"/>
          <w:sz w:val="24"/>
          <w:szCs w:val="24"/>
          <w:lang w:val="en-GB"/>
        </w:rPr>
        <w:t>,</w:t>
      </w:r>
      <w:r w:rsidR="006469EF">
        <w:rPr>
          <w:rFonts w:ascii="Times New Roman" w:hAnsi="Times New Roman" w:cs="Times New Roman"/>
          <w:sz w:val="24"/>
          <w:szCs w:val="24"/>
          <w:lang w:val="en-GB"/>
        </w:rPr>
        <w:t xml:space="preserve"> implementing </w:t>
      </w:r>
      <w:r w:rsidR="006469EF">
        <w:rPr>
          <w:rFonts w:ascii="Times New Roman" w:hAnsi="Times New Roman" w:cs="Times New Roman"/>
          <w:sz w:val="24"/>
          <w:szCs w:val="24"/>
          <w:lang w:val="en-GB"/>
        </w:rPr>
        <w:lastRenderedPageBreak/>
        <w:t>regulating mechanisms for the oxygen density,</w:t>
      </w:r>
      <w:r w:rsidR="00D97698">
        <w:rPr>
          <w:rFonts w:ascii="Times New Roman" w:hAnsi="Times New Roman" w:cs="Times New Roman"/>
          <w:sz w:val="24"/>
          <w:szCs w:val="24"/>
          <w:lang w:val="en-GB"/>
        </w:rPr>
        <w:t xml:space="preserve"> preventing lead solidification,</w:t>
      </w:r>
      <w:r w:rsidR="00E40B59">
        <w:rPr>
          <w:rStyle w:val="FootnoteReference"/>
          <w:rFonts w:ascii="Times New Roman" w:hAnsi="Times New Roman" w:cs="Times New Roman"/>
          <w:sz w:val="24"/>
          <w:szCs w:val="24"/>
          <w:lang w:val="en-GB"/>
        </w:rPr>
        <w:footnoteReference w:id="543"/>
      </w:r>
      <w:r w:rsidR="00D97698">
        <w:rPr>
          <w:rFonts w:ascii="Times New Roman" w:hAnsi="Times New Roman" w:cs="Times New Roman"/>
          <w:sz w:val="24"/>
          <w:szCs w:val="24"/>
          <w:lang w:val="en-GB"/>
        </w:rPr>
        <w:t xml:space="preserve"> </w:t>
      </w:r>
      <w:r w:rsidR="00F977DD">
        <w:rPr>
          <w:rFonts w:ascii="Times New Roman" w:hAnsi="Times New Roman" w:cs="Times New Roman"/>
          <w:sz w:val="24"/>
          <w:szCs w:val="24"/>
          <w:lang w:val="en-GB"/>
        </w:rPr>
        <w:t>the heaviness of the refrigerant</w:t>
      </w:r>
      <w:r w:rsidR="00CB6157">
        <w:rPr>
          <w:rStyle w:val="FootnoteReference"/>
          <w:rFonts w:ascii="Times New Roman" w:hAnsi="Times New Roman" w:cs="Times New Roman"/>
          <w:sz w:val="24"/>
          <w:szCs w:val="24"/>
          <w:lang w:val="en-GB"/>
        </w:rPr>
        <w:footnoteReference w:id="544"/>
      </w:r>
      <w:r w:rsidR="004A634B">
        <w:rPr>
          <w:rFonts w:ascii="Times New Roman" w:hAnsi="Times New Roman" w:cs="Times New Roman"/>
          <w:sz w:val="24"/>
          <w:szCs w:val="24"/>
          <w:lang w:val="en-GB"/>
        </w:rPr>
        <w:t xml:space="preserve"> </w:t>
      </w:r>
      <w:r w:rsidR="003031BA">
        <w:rPr>
          <w:rFonts w:ascii="Times New Roman" w:hAnsi="Times New Roman" w:cs="Times New Roman"/>
          <w:sz w:val="24"/>
          <w:szCs w:val="24"/>
          <w:lang w:val="en-GB"/>
        </w:rPr>
        <w:t xml:space="preserve">and the volume of polonium-210 generation, which because of its </w:t>
      </w:r>
      <w:r w:rsidR="00EC69E7">
        <w:rPr>
          <w:rFonts w:ascii="Times New Roman" w:hAnsi="Times New Roman" w:cs="Times New Roman"/>
          <w:sz w:val="24"/>
          <w:szCs w:val="24"/>
          <w:lang w:val="en-GB"/>
        </w:rPr>
        <w:t>potent and radio</w:t>
      </w:r>
      <w:r w:rsidR="003031BA">
        <w:rPr>
          <w:rFonts w:ascii="Times New Roman" w:hAnsi="Times New Roman" w:cs="Times New Roman"/>
          <w:sz w:val="24"/>
          <w:szCs w:val="24"/>
          <w:lang w:val="en-GB"/>
        </w:rPr>
        <w:t>toxic nature can hinder operation and maintenance processes</w:t>
      </w:r>
      <w:r w:rsidR="009B6323">
        <w:rPr>
          <w:rFonts w:ascii="Times New Roman" w:hAnsi="Times New Roman" w:cs="Times New Roman"/>
          <w:sz w:val="24"/>
          <w:szCs w:val="24"/>
          <w:lang w:val="en-GB"/>
        </w:rPr>
        <w:t xml:space="preserve"> through</w:t>
      </w:r>
      <w:r w:rsidR="00B1231B">
        <w:rPr>
          <w:rFonts w:ascii="Times New Roman" w:hAnsi="Times New Roman" w:cs="Times New Roman"/>
          <w:sz w:val="24"/>
          <w:szCs w:val="24"/>
          <w:lang w:val="en-GB"/>
        </w:rPr>
        <w:t xml:space="preserve"> the emission of heat in the coolant</w:t>
      </w:r>
      <w:r w:rsidR="003031BA">
        <w:rPr>
          <w:rFonts w:ascii="Times New Roman" w:hAnsi="Times New Roman" w:cs="Times New Roman"/>
          <w:sz w:val="24"/>
          <w:szCs w:val="24"/>
          <w:lang w:val="en-GB"/>
        </w:rPr>
        <w:t>.</w:t>
      </w:r>
      <w:r w:rsidR="003031BA">
        <w:rPr>
          <w:rStyle w:val="FootnoteReference"/>
          <w:rFonts w:ascii="Times New Roman" w:hAnsi="Times New Roman" w:cs="Times New Roman"/>
          <w:sz w:val="24"/>
          <w:szCs w:val="24"/>
          <w:lang w:val="en-GB"/>
        </w:rPr>
        <w:footnoteReference w:id="545"/>
      </w:r>
      <w:r w:rsidR="003031BA">
        <w:rPr>
          <w:rFonts w:ascii="Times New Roman" w:hAnsi="Times New Roman" w:cs="Times New Roman"/>
          <w:sz w:val="24"/>
          <w:szCs w:val="24"/>
          <w:lang w:val="en-GB"/>
        </w:rPr>
        <w:t xml:space="preserve"> </w:t>
      </w:r>
    </w:p>
    <w:p w:rsidR="00E40B59" w:rsidRPr="001F61AD" w:rsidRDefault="00E40B59" w:rsidP="001F61AD">
      <w:pPr>
        <w:spacing w:line="480" w:lineRule="auto"/>
        <w:rPr>
          <w:rStyle w:val="BookTitle"/>
          <w:rFonts w:ascii="Times New Roman" w:hAnsi="Times New Roman" w:cs="Times New Roman"/>
          <w:sz w:val="24"/>
          <w:szCs w:val="24"/>
          <w:lang w:val="en-GB"/>
        </w:rPr>
      </w:pPr>
      <w:r w:rsidRPr="001F61AD">
        <w:rPr>
          <w:rStyle w:val="BookTitle"/>
          <w:rFonts w:ascii="Times New Roman" w:hAnsi="Times New Roman" w:cs="Times New Roman"/>
          <w:sz w:val="24"/>
          <w:szCs w:val="24"/>
          <w:lang w:val="en-GB"/>
        </w:rPr>
        <w:t>Gas-Cooled Fast Reactor System (GFR)</w:t>
      </w:r>
    </w:p>
    <w:p w:rsidR="007C1458" w:rsidRDefault="00DB138C" w:rsidP="00E40B59">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Prior to the re-examination of the GFR concept in 2002, GFR designs</w:t>
      </w:r>
      <w:r w:rsidR="009E0323">
        <w:rPr>
          <w:rFonts w:ascii="Times New Roman" w:hAnsi="Times New Roman" w:cs="Times New Roman"/>
          <w:sz w:val="24"/>
          <w:szCs w:val="24"/>
          <w:lang w:val="en-GB"/>
        </w:rPr>
        <w:t>, involving the development of helium-cooled breeder plants,</w:t>
      </w:r>
      <w:r w:rsidR="009E0323">
        <w:rPr>
          <w:rStyle w:val="FootnoteReference"/>
          <w:rFonts w:ascii="Times New Roman" w:hAnsi="Times New Roman" w:cs="Times New Roman"/>
          <w:sz w:val="24"/>
          <w:szCs w:val="24"/>
          <w:lang w:val="en-GB"/>
        </w:rPr>
        <w:footnoteReference w:id="546"/>
      </w:r>
      <w:r>
        <w:rPr>
          <w:rFonts w:ascii="Times New Roman" w:hAnsi="Times New Roman" w:cs="Times New Roman"/>
          <w:sz w:val="24"/>
          <w:szCs w:val="24"/>
          <w:lang w:val="en-GB"/>
        </w:rPr>
        <w:t xml:space="preserve"> were already under scrutiny from the 1960s to the 1980s both in the U.S. and the European Continent by the title GCFR (Gas-Cooled Fast Breeder Reactor).</w:t>
      </w:r>
      <w:r>
        <w:rPr>
          <w:rStyle w:val="FootnoteReference"/>
          <w:rFonts w:ascii="Times New Roman" w:hAnsi="Times New Roman" w:cs="Times New Roman"/>
          <w:sz w:val="24"/>
          <w:szCs w:val="24"/>
          <w:lang w:val="en-GB"/>
        </w:rPr>
        <w:footnoteReference w:id="547"/>
      </w:r>
      <w:r>
        <w:rPr>
          <w:rFonts w:ascii="Times New Roman" w:hAnsi="Times New Roman" w:cs="Times New Roman"/>
          <w:sz w:val="24"/>
          <w:szCs w:val="24"/>
          <w:lang w:val="en-GB"/>
        </w:rPr>
        <w:t xml:space="preserve"> </w:t>
      </w:r>
      <w:r w:rsidR="006457EF">
        <w:rPr>
          <w:rFonts w:ascii="Times New Roman" w:hAnsi="Times New Roman" w:cs="Times New Roman"/>
          <w:sz w:val="24"/>
          <w:szCs w:val="24"/>
          <w:lang w:val="en-GB"/>
        </w:rPr>
        <w:t xml:space="preserve">The development of the former is described as an “incremental extension of the LMFBR </w:t>
      </w:r>
      <w:r w:rsidR="00F04190">
        <w:rPr>
          <w:rFonts w:ascii="Times New Roman" w:hAnsi="Times New Roman" w:cs="Times New Roman"/>
          <w:sz w:val="24"/>
          <w:szCs w:val="24"/>
          <w:lang w:val="en-GB"/>
        </w:rPr>
        <w:t xml:space="preserve">(Liquid Metal Fast Breeder Reactor) </w:t>
      </w:r>
      <w:r w:rsidR="006457EF">
        <w:rPr>
          <w:rFonts w:ascii="Times New Roman" w:hAnsi="Times New Roman" w:cs="Times New Roman"/>
          <w:sz w:val="24"/>
          <w:szCs w:val="24"/>
          <w:lang w:val="en-GB"/>
        </w:rPr>
        <w:t>program” through a 1979 report of the General Atomic Company</w:t>
      </w:r>
      <w:r w:rsidR="004649F4">
        <w:rPr>
          <w:rFonts w:ascii="Times New Roman" w:hAnsi="Times New Roman" w:cs="Times New Roman"/>
          <w:sz w:val="24"/>
          <w:szCs w:val="24"/>
          <w:lang w:val="en-GB"/>
        </w:rPr>
        <w:t xml:space="preserve"> due to the data contribution of the LMFBR program to the design of the GCFR core.</w:t>
      </w:r>
      <w:r w:rsidR="006457EF">
        <w:rPr>
          <w:rStyle w:val="FootnoteReference"/>
          <w:rFonts w:ascii="Times New Roman" w:hAnsi="Times New Roman" w:cs="Times New Roman"/>
          <w:sz w:val="24"/>
          <w:szCs w:val="24"/>
          <w:lang w:val="en-GB"/>
        </w:rPr>
        <w:footnoteReference w:id="548"/>
      </w:r>
      <w:r w:rsidR="006457EF">
        <w:rPr>
          <w:rFonts w:ascii="Times New Roman" w:hAnsi="Times New Roman" w:cs="Times New Roman"/>
          <w:sz w:val="24"/>
          <w:szCs w:val="24"/>
          <w:lang w:val="en-GB"/>
        </w:rPr>
        <w:t xml:space="preserve"> </w:t>
      </w:r>
      <w:r w:rsidR="004649F4">
        <w:rPr>
          <w:rFonts w:ascii="Times New Roman" w:hAnsi="Times New Roman" w:cs="Times New Roman"/>
          <w:sz w:val="24"/>
          <w:szCs w:val="24"/>
          <w:lang w:val="en-GB"/>
        </w:rPr>
        <w:t xml:space="preserve">However, the evolution of the acronym was not the only adjustment as the objectives and the chosen blueprints within the GIF agenda embed significant modifications </w:t>
      </w:r>
      <w:r w:rsidR="00A267CB">
        <w:rPr>
          <w:rFonts w:ascii="Times New Roman" w:hAnsi="Times New Roman" w:cs="Times New Roman"/>
          <w:sz w:val="24"/>
          <w:szCs w:val="24"/>
          <w:lang w:val="en-GB"/>
        </w:rPr>
        <w:t xml:space="preserve">to the reactor designs </w:t>
      </w:r>
      <w:r w:rsidR="004649F4">
        <w:rPr>
          <w:rFonts w:ascii="Times New Roman" w:hAnsi="Times New Roman" w:cs="Times New Roman"/>
          <w:sz w:val="24"/>
          <w:szCs w:val="24"/>
          <w:lang w:val="en-GB"/>
        </w:rPr>
        <w:t>compared to the early 1980s reactor variations.</w:t>
      </w:r>
      <w:r w:rsidR="004649F4">
        <w:rPr>
          <w:rStyle w:val="FootnoteReference"/>
          <w:rFonts w:ascii="Times New Roman" w:hAnsi="Times New Roman" w:cs="Times New Roman"/>
          <w:sz w:val="24"/>
          <w:szCs w:val="24"/>
          <w:lang w:val="en-GB"/>
        </w:rPr>
        <w:footnoteReference w:id="549"/>
      </w:r>
      <w:r w:rsidR="004649F4">
        <w:rPr>
          <w:rFonts w:ascii="Times New Roman" w:hAnsi="Times New Roman" w:cs="Times New Roman"/>
          <w:sz w:val="24"/>
          <w:szCs w:val="24"/>
          <w:lang w:val="en-GB"/>
        </w:rPr>
        <w:t xml:space="preserve"> </w:t>
      </w:r>
      <w:r w:rsidR="00A473C3">
        <w:rPr>
          <w:rFonts w:ascii="Times New Roman" w:hAnsi="Times New Roman" w:cs="Times New Roman"/>
          <w:sz w:val="24"/>
          <w:szCs w:val="24"/>
          <w:lang w:val="en-GB"/>
        </w:rPr>
        <w:t>No</w:t>
      </w:r>
      <w:r w:rsidR="00BD47F9">
        <w:rPr>
          <w:rFonts w:ascii="Times New Roman" w:hAnsi="Times New Roman" w:cs="Times New Roman"/>
          <w:sz w:val="24"/>
          <w:szCs w:val="24"/>
          <w:lang w:val="en-GB"/>
        </w:rPr>
        <w:t>tably</w:t>
      </w:r>
      <w:r w:rsidR="00A473C3">
        <w:rPr>
          <w:rFonts w:ascii="Times New Roman" w:hAnsi="Times New Roman" w:cs="Times New Roman"/>
          <w:sz w:val="24"/>
          <w:szCs w:val="24"/>
          <w:lang w:val="en-GB"/>
        </w:rPr>
        <w:t>, the concept</w:t>
      </w:r>
      <w:r w:rsidR="00394A0A">
        <w:rPr>
          <w:rFonts w:ascii="Times New Roman" w:hAnsi="Times New Roman" w:cs="Times New Roman"/>
          <w:sz w:val="24"/>
          <w:szCs w:val="24"/>
          <w:lang w:val="en-GB"/>
        </w:rPr>
        <w:t>,</w:t>
      </w:r>
      <w:r w:rsidR="00A473C3">
        <w:rPr>
          <w:rFonts w:ascii="Times New Roman" w:hAnsi="Times New Roman" w:cs="Times New Roman"/>
          <w:sz w:val="24"/>
          <w:szCs w:val="24"/>
          <w:lang w:val="en-GB"/>
        </w:rPr>
        <w:t xml:space="preserve"> as acknowledged by GIF</w:t>
      </w:r>
      <w:r w:rsidR="00394A0A">
        <w:rPr>
          <w:rFonts w:ascii="Times New Roman" w:hAnsi="Times New Roman" w:cs="Times New Roman"/>
          <w:sz w:val="24"/>
          <w:szCs w:val="24"/>
          <w:lang w:val="en-GB"/>
        </w:rPr>
        <w:t>,</w:t>
      </w:r>
      <w:r w:rsidR="00A473C3">
        <w:rPr>
          <w:rFonts w:ascii="Times New Roman" w:hAnsi="Times New Roman" w:cs="Times New Roman"/>
          <w:sz w:val="24"/>
          <w:szCs w:val="24"/>
          <w:lang w:val="en-GB"/>
        </w:rPr>
        <w:t xml:space="preserve"> presents stunted levels of technical maturity compared to the other five GEN-IV</w:t>
      </w:r>
      <w:r w:rsidR="00394A0A">
        <w:rPr>
          <w:rFonts w:ascii="Times New Roman" w:hAnsi="Times New Roman" w:cs="Times New Roman"/>
          <w:sz w:val="24"/>
          <w:szCs w:val="24"/>
          <w:lang w:val="en-GB"/>
        </w:rPr>
        <w:t xml:space="preserve"> </w:t>
      </w:r>
      <w:r w:rsidR="00A473C3">
        <w:rPr>
          <w:rFonts w:ascii="Times New Roman" w:hAnsi="Times New Roman" w:cs="Times New Roman"/>
          <w:sz w:val="24"/>
          <w:szCs w:val="24"/>
          <w:lang w:val="en-GB"/>
        </w:rPr>
        <w:t>systems.</w:t>
      </w:r>
      <w:r w:rsidR="00A473C3">
        <w:rPr>
          <w:rStyle w:val="FootnoteReference"/>
          <w:rFonts w:ascii="Times New Roman" w:hAnsi="Times New Roman" w:cs="Times New Roman"/>
          <w:sz w:val="24"/>
          <w:szCs w:val="24"/>
          <w:lang w:val="en-GB"/>
        </w:rPr>
        <w:footnoteReference w:id="550"/>
      </w:r>
      <w:r w:rsidR="00A473C3">
        <w:rPr>
          <w:rFonts w:ascii="Times New Roman" w:hAnsi="Times New Roman" w:cs="Times New Roman"/>
          <w:sz w:val="24"/>
          <w:szCs w:val="24"/>
          <w:lang w:val="en-GB"/>
        </w:rPr>
        <w:t xml:space="preserve"> </w:t>
      </w:r>
      <w:r w:rsidR="00A54B7E">
        <w:rPr>
          <w:rFonts w:ascii="Times New Roman" w:hAnsi="Times New Roman" w:cs="Times New Roman"/>
          <w:sz w:val="24"/>
          <w:szCs w:val="24"/>
          <w:lang w:val="en-GB"/>
        </w:rPr>
        <w:t>In a joined project between France, Slovakia, Hungary, the Czech Republic and Poland, the first experimental gas-</w:t>
      </w:r>
      <w:r w:rsidR="00A54B7E">
        <w:rPr>
          <w:rFonts w:ascii="Times New Roman" w:hAnsi="Times New Roman" w:cs="Times New Roman"/>
          <w:sz w:val="24"/>
          <w:szCs w:val="24"/>
          <w:lang w:val="en-GB"/>
        </w:rPr>
        <w:lastRenderedPageBreak/>
        <w:t>cooled fast reactor demonstrator, known as ALLEGRO, explores the technology behind helium-cooled fast reactor systems and examines the chosen ceramic fuel.</w:t>
      </w:r>
      <w:r w:rsidR="00014EBB">
        <w:rPr>
          <w:rStyle w:val="FootnoteReference"/>
          <w:rFonts w:ascii="Times New Roman" w:hAnsi="Times New Roman" w:cs="Times New Roman"/>
          <w:sz w:val="24"/>
          <w:szCs w:val="24"/>
          <w:lang w:val="en-GB"/>
        </w:rPr>
        <w:footnoteReference w:id="551"/>
      </w:r>
    </w:p>
    <w:p w:rsidR="00F337EC" w:rsidRDefault="00CC3491" w:rsidP="00E40B59">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In particular,</w:t>
      </w:r>
      <w:r w:rsidR="00F337EC">
        <w:rPr>
          <w:rFonts w:ascii="Times New Roman" w:hAnsi="Times New Roman" w:cs="Times New Roman"/>
          <w:sz w:val="24"/>
          <w:szCs w:val="24"/>
          <w:lang w:val="en-GB"/>
        </w:rPr>
        <w:t xml:space="preserve"> the GFR system is presented as an alternative option with a more extended lifespan</w:t>
      </w:r>
      <w:r w:rsidR="00F337EC">
        <w:rPr>
          <w:rStyle w:val="FootnoteReference"/>
          <w:rFonts w:ascii="Times New Roman" w:hAnsi="Times New Roman" w:cs="Times New Roman"/>
          <w:sz w:val="24"/>
          <w:szCs w:val="24"/>
          <w:lang w:val="en-GB"/>
        </w:rPr>
        <w:footnoteReference w:id="552"/>
      </w:r>
      <w:r w:rsidR="00AC4754">
        <w:rPr>
          <w:rFonts w:ascii="Times New Roman" w:hAnsi="Times New Roman" w:cs="Times New Roman"/>
          <w:sz w:val="24"/>
          <w:szCs w:val="24"/>
          <w:lang w:val="en-GB"/>
        </w:rPr>
        <w:t xml:space="preserve"> or a complementarity to the SFR.</w:t>
      </w:r>
      <w:r w:rsidR="00AC4754">
        <w:rPr>
          <w:rStyle w:val="FootnoteReference"/>
          <w:rFonts w:ascii="Times New Roman" w:hAnsi="Times New Roman" w:cs="Times New Roman"/>
          <w:sz w:val="24"/>
          <w:szCs w:val="24"/>
          <w:lang w:val="en-GB"/>
        </w:rPr>
        <w:footnoteReference w:id="553"/>
      </w:r>
      <w:r w:rsidR="00573F29">
        <w:rPr>
          <w:rFonts w:ascii="Times New Roman" w:hAnsi="Times New Roman" w:cs="Times New Roman"/>
          <w:sz w:val="24"/>
          <w:szCs w:val="24"/>
          <w:lang w:val="en-GB"/>
        </w:rPr>
        <w:t xml:space="preserve"> </w:t>
      </w:r>
      <w:r w:rsidR="000C6824">
        <w:rPr>
          <w:rFonts w:ascii="Times New Roman" w:hAnsi="Times New Roman" w:cs="Times New Roman"/>
          <w:sz w:val="24"/>
          <w:szCs w:val="24"/>
          <w:lang w:val="en-GB"/>
        </w:rPr>
        <w:t xml:space="preserve">It could be even stated that the GFR concept endeavours to bridge a gap between reactor technologies through the </w:t>
      </w:r>
      <w:r w:rsidR="000A5E58">
        <w:rPr>
          <w:rFonts w:ascii="Times New Roman" w:hAnsi="Times New Roman" w:cs="Times New Roman"/>
          <w:sz w:val="24"/>
          <w:szCs w:val="24"/>
          <w:lang w:val="en-GB"/>
        </w:rPr>
        <w:t>effective combination of the latter into a single nuclear power producing system.</w:t>
      </w:r>
      <w:r w:rsidR="000A5E58">
        <w:rPr>
          <w:rStyle w:val="FootnoteReference"/>
          <w:rFonts w:ascii="Times New Roman" w:hAnsi="Times New Roman" w:cs="Times New Roman"/>
          <w:sz w:val="24"/>
          <w:szCs w:val="24"/>
          <w:lang w:val="en-GB"/>
        </w:rPr>
        <w:footnoteReference w:id="554"/>
      </w:r>
      <w:r w:rsidR="000A5E58">
        <w:rPr>
          <w:rFonts w:ascii="Times New Roman" w:hAnsi="Times New Roman" w:cs="Times New Roman"/>
          <w:sz w:val="24"/>
          <w:szCs w:val="24"/>
          <w:lang w:val="en-GB"/>
        </w:rPr>
        <w:t xml:space="preserve"> </w:t>
      </w:r>
      <w:r w:rsidR="00DB138C">
        <w:rPr>
          <w:rFonts w:ascii="Times New Roman" w:hAnsi="Times New Roman" w:cs="Times New Roman"/>
          <w:sz w:val="24"/>
          <w:szCs w:val="24"/>
          <w:lang w:val="en-GB"/>
        </w:rPr>
        <w:t xml:space="preserve">As any other </w:t>
      </w:r>
      <w:r w:rsidR="00B4753D">
        <w:rPr>
          <w:rFonts w:ascii="Times New Roman" w:hAnsi="Times New Roman" w:cs="Times New Roman"/>
          <w:sz w:val="24"/>
          <w:szCs w:val="24"/>
          <w:lang w:val="en-GB"/>
        </w:rPr>
        <w:t xml:space="preserve">analysed </w:t>
      </w:r>
      <w:r w:rsidR="00DB138C">
        <w:rPr>
          <w:rFonts w:ascii="Times New Roman" w:hAnsi="Times New Roman" w:cs="Times New Roman"/>
          <w:sz w:val="24"/>
          <w:szCs w:val="24"/>
          <w:lang w:val="en-GB"/>
        </w:rPr>
        <w:t xml:space="preserve">reactor within the fast-neutron spectrum with the addition of a closed fuel cycle, the GFR system </w:t>
      </w:r>
      <w:r w:rsidR="00713569">
        <w:rPr>
          <w:rFonts w:ascii="Times New Roman" w:hAnsi="Times New Roman" w:cs="Times New Roman"/>
          <w:sz w:val="24"/>
          <w:szCs w:val="24"/>
          <w:lang w:val="en-GB"/>
        </w:rPr>
        <w:t xml:space="preserve">decreases the volume of highly radioactive waste </w:t>
      </w:r>
      <w:r w:rsidR="00B4753D">
        <w:rPr>
          <w:rFonts w:ascii="Times New Roman" w:hAnsi="Times New Roman" w:cs="Times New Roman"/>
          <w:sz w:val="24"/>
          <w:szCs w:val="24"/>
          <w:lang w:val="en-GB"/>
        </w:rPr>
        <w:t>requiring</w:t>
      </w:r>
      <w:r w:rsidR="00FD2AB7">
        <w:rPr>
          <w:rFonts w:ascii="Times New Roman" w:hAnsi="Times New Roman" w:cs="Times New Roman"/>
          <w:sz w:val="24"/>
          <w:szCs w:val="24"/>
          <w:lang w:val="en-GB"/>
        </w:rPr>
        <w:t xml:space="preserve"> delicate management,</w:t>
      </w:r>
      <w:r w:rsidR="00713569">
        <w:rPr>
          <w:rFonts w:ascii="Times New Roman" w:hAnsi="Times New Roman" w:cs="Times New Roman"/>
          <w:sz w:val="24"/>
          <w:szCs w:val="24"/>
          <w:lang w:val="en-GB"/>
        </w:rPr>
        <w:t xml:space="preserve"> </w:t>
      </w:r>
      <w:r w:rsidR="004339FF">
        <w:rPr>
          <w:rFonts w:ascii="Times New Roman" w:hAnsi="Times New Roman" w:cs="Times New Roman"/>
          <w:sz w:val="24"/>
          <w:szCs w:val="24"/>
          <w:lang w:val="en-GB"/>
        </w:rPr>
        <w:t>enhances the utilization of fissile material</w:t>
      </w:r>
      <w:r w:rsidR="00FD2AB7">
        <w:rPr>
          <w:rFonts w:ascii="Times New Roman" w:hAnsi="Times New Roman" w:cs="Times New Roman"/>
          <w:sz w:val="24"/>
          <w:szCs w:val="24"/>
          <w:lang w:val="en-GB"/>
        </w:rPr>
        <w:t xml:space="preserve"> and doubles as a burner for uranium thorium or plutonium</w:t>
      </w:r>
      <w:r w:rsidR="004339FF">
        <w:rPr>
          <w:rFonts w:ascii="Times New Roman" w:hAnsi="Times New Roman" w:cs="Times New Roman"/>
          <w:sz w:val="24"/>
          <w:szCs w:val="24"/>
          <w:lang w:val="en-GB"/>
        </w:rPr>
        <w:t>.</w:t>
      </w:r>
      <w:r w:rsidR="004339FF">
        <w:rPr>
          <w:rStyle w:val="FootnoteReference"/>
          <w:rFonts w:ascii="Times New Roman" w:hAnsi="Times New Roman" w:cs="Times New Roman"/>
          <w:sz w:val="24"/>
          <w:szCs w:val="24"/>
          <w:lang w:val="en-GB"/>
        </w:rPr>
        <w:footnoteReference w:id="555"/>
      </w:r>
      <w:r w:rsidR="00B4753D">
        <w:rPr>
          <w:rFonts w:ascii="Times New Roman" w:hAnsi="Times New Roman" w:cs="Times New Roman"/>
          <w:sz w:val="24"/>
          <w:szCs w:val="24"/>
          <w:lang w:val="en-GB"/>
        </w:rPr>
        <w:t xml:space="preserve"> Similarly to the VHTR, the GFR model employs helium as the selected gas-refrigerant</w:t>
      </w:r>
      <w:r w:rsidR="005A61CF">
        <w:rPr>
          <w:rFonts w:ascii="Times New Roman" w:hAnsi="Times New Roman" w:cs="Times New Roman"/>
          <w:sz w:val="24"/>
          <w:szCs w:val="24"/>
          <w:lang w:val="en-GB"/>
        </w:rPr>
        <w:t xml:space="preserve"> for its unmoderated core</w:t>
      </w:r>
      <w:r w:rsidR="0090040D">
        <w:rPr>
          <w:rFonts w:ascii="Times New Roman" w:hAnsi="Times New Roman" w:cs="Times New Roman"/>
          <w:sz w:val="24"/>
          <w:szCs w:val="24"/>
          <w:lang w:val="en-GB"/>
        </w:rPr>
        <w:t>,</w:t>
      </w:r>
      <w:r w:rsidR="00B4753D">
        <w:rPr>
          <w:rStyle w:val="FootnoteReference"/>
          <w:rFonts w:ascii="Times New Roman" w:hAnsi="Times New Roman" w:cs="Times New Roman"/>
          <w:sz w:val="24"/>
          <w:szCs w:val="24"/>
          <w:lang w:val="en-GB"/>
        </w:rPr>
        <w:footnoteReference w:id="556"/>
      </w:r>
      <w:r w:rsidR="0090040D">
        <w:rPr>
          <w:rFonts w:ascii="Times New Roman" w:hAnsi="Times New Roman" w:cs="Times New Roman"/>
          <w:sz w:val="24"/>
          <w:szCs w:val="24"/>
          <w:lang w:val="en-GB"/>
        </w:rPr>
        <w:t xml:space="preserve"> but it can also enlist even air, supercritical CO</w:t>
      </w:r>
      <w:r w:rsidR="0090040D">
        <w:rPr>
          <w:rFonts w:ascii="Times New Roman" w:hAnsi="Times New Roman" w:cs="Times New Roman"/>
          <w:sz w:val="24"/>
          <w:szCs w:val="24"/>
          <w:vertAlign w:val="subscript"/>
          <w:lang w:val="en-GB"/>
        </w:rPr>
        <w:t xml:space="preserve">2 </w:t>
      </w:r>
      <w:r w:rsidR="0090040D">
        <w:rPr>
          <w:rFonts w:ascii="Times New Roman" w:hAnsi="Times New Roman" w:cs="Times New Roman"/>
          <w:sz w:val="24"/>
          <w:szCs w:val="24"/>
          <w:lang w:val="en-GB"/>
        </w:rPr>
        <w:t>or dissociating gases.</w:t>
      </w:r>
      <w:r w:rsidR="0090040D">
        <w:rPr>
          <w:rStyle w:val="FootnoteReference"/>
          <w:rFonts w:ascii="Times New Roman" w:hAnsi="Times New Roman" w:cs="Times New Roman"/>
          <w:sz w:val="24"/>
          <w:szCs w:val="24"/>
          <w:lang w:val="en-GB"/>
        </w:rPr>
        <w:footnoteReference w:id="557"/>
      </w:r>
      <w:r w:rsidR="00AB3017">
        <w:rPr>
          <w:rFonts w:ascii="Times New Roman" w:hAnsi="Times New Roman" w:cs="Times New Roman"/>
          <w:sz w:val="24"/>
          <w:szCs w:val="24"/>
          <w:lang w:val="en-GB"/>
        </w:rPr>
        <w:t xml:space="preserve"> </w:t>
      </w:r>
      <w:r w:rsidR="00661E7C">
        <w:rPr>
          <w:rFonts w:ascii="Times New Roman" w:hAnsi="Times New Roman" w:cs="Times New Roman"/>
          <w:sz w:val="24"/>
          <w:szCs w:val="24"/>
          <w:lang w:val="en-GB"/>
        </w:rPr>
        <w:t xml:space="preserve">Furthermore, </w:t>
      </w:r>
      <w:r w:rsidR="00AB3017">
        <w:rPr>
          <w:rFonts w:ascii="Times New Roman" w:hAnsi="Times New Roman" w:cs="Times New Roman"/>
          <w:sz w:val="24"/>
          <w:szCs w:val="24"/>
          <w:lang w:val="en-GB"/>
        </w:rPr>
        <w:t>despite adopting the fuel recycling procedures of the SFR</w:t>
      </w:r>
      <w:r w:rsidR="00661E7C">
        <w:rPr>
          <w:rFonts w:ascii="Times New Roman" w:hAnsi="Times New Roman" w:cs="Times New Roman"/>
          <w:sz w:val="24"/>
          <w:szCs w:val="24"/>
          <w:lang w:val="en-GB"/>
        </w:rPr>
        <w:t xml:space="preserve"> and demanding separate research on core arrangement and safety tactics</w:t>
      </w:r>
      <w:r w:rsidR="00AB3017">
        <w:rPr>
          <w:rFonts w:ascii="Times New Roman" w:hAnsi="Times New Roman" w:cs="Times New Roman"/>
          <w:sz w:val="24"/>
          <w:szCs w:val="24"/>
          <w:lang w:val="en-GB"/>
        </w:rPr>
        <w:t xml:space="preserve">, it still relies heavily </w:t>
      </w:r>
      <w:r w:rsidR="00AE0B82">
        <w:rPr>
          <w:rFonts w:ascii="Times New Roman" w:hAnsi="Times New Roman" w:cs="Times New Roman"/>
          <w:sz w:val="24"/>
          <w:szCs w:val="24"/>
          <w:lang w:val="en-GB"/>
        </w:rPr>
        <w:t>on</w:t>
      </w:r>
      <w:r w:rsidR="00AB3017">
        <w:rPr>
          <w:rFonts w:ascii="Times New Roman" w:hAnsi="Times New Roman" w:cs="Times New Roman"/>
          <w:sz w:val="24"/>
          <w:szCs w:val="24"/>
          <w:lang w:val="en-GB"/>
        </w:rPr>
        <w:t xml:space="preserve"> the structural, material, </w:t>
      </w:r>
      <w:r w:rsidR="00661E7C">
        <w:rPr>
          <w:rFonts w:ascii="Times New Roman" w:hAnsi="Times New Roman" w:cs="Times New Roman"/>
          <w:sz w:val="24"/>
          <w:szCs w:val="24"/>
          <w:lang w:val="en-GB"/>
        </w:rPr>
        <w:t>elemental and energy transmutational technologies developed for the VHTR concept.</w:t>
      </w:r>
      <w:r w:rsidR="00661E7C">
        <w:rPr>
          <w:rStyle w:val="FootnoteReference"/>
          <w:rFonts w:ascii="Times New Roman" w:hAnsi="Times New Roman" w:cs="Times New Roman"/>
          <w:sz w:val="24"/>
          <w:szCs w:val="24"/>
          <w:lang w:val="en-GB"/>
        </w:rPr>
        <w:footnoteReference w:id="558"/>
      </w:r>
      <w:r w:rsidR="009774BE">
        <w:rPr>
          <w:rFonts w:ascii="Times New Roman" w:hAnsi="Times New Roman" w:cs="Times New Roman"/>
          <w:sz w:val="24"/>
          <w:szCs w:val="24"/>
          <w:lang w:val="en-GB"/>
        </w:rPr>
        <w:t xml:space="preserve"> Compliant to said synergy, another characteristic associated with the GFR is the design’s high core outlet temperature, ranging between 800 to 850 degrees Celsius</w:t>
      </w:r>
      <w:r w:rsidR="000C6824">
        <w:rPr>
          <w:rFonts w:ascii="Times New Roman" w:hAnsi="Times New Roman" w:cs="Times New Roman"/>
          <w:sz w:val="24"/>
          <w:szCs w:val="24"/>
          <w:lang w:val="en-GB"/>
        </w:rPr>
        <w:t>.</w:t>
      </w:r>
      <w:r w:rsidR="009774BE">
        <w:rPr>
          <w:rStyle w:val="FootnoteReference"/>
          <w:rFonts w:ascii="Times New Roman" w:hAnsi="Times New Roman" w:cs="Times New Roman"/>
          <w:sz w:val="24"/>
          <w:szCs w:val="24"/>
          <w:lang w:val="en-GB"/>
        </w:rPr>
        <w:footnoteReference w:id="559"/>
      </w:r>
    </w:p>
    <w:p w:rsidR="00C37167" w:rsidRDefault="00E513C8" w:rsidP="00C3716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As to the challenges linked to the development of the GFR</w:t>
      </w:r>
      <w:r w:rsidR="0032609E">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F56D6A">
        <w:rPr>
          <w:rFonts w:ascii="Times New Roman" w:hAnsi="Times New Roman" w:cs="Times New Roman"/>
          <w:sz w:val="24"/>
          <w:szCs w:val="24"/>
          <w:lang w:val="en-GB"/>
        </w:rPr>
        <w:t>the obtainment of materials that enable the soundness of the structure against elevated temperatures</w:t>
      </w:r>
      <w:r w:rsidR="00C37167">
        <w:rPr>
          <w:rFonts w:ascii="Times New Roman" w:hAnsi="Times New Roman" w:cs="Times New Roman"/>
          <w:sz w:val="24"/>
          <w:szCs w:val="24"/>
          <w:lang w:val="en-GB"/>
        </w:rPr>
        <w:t>, high power density</w:t>
      </w:r>
      <w:r w:rsidR="00F56D6A">
        <w:rPr>
          <w:rFonts w:ascii="Times New Roman" w:hAnsi="Times New Roman" w:cs="Times New Roman"/>
          <w:sz w:val="24"/>
          <w:szCs w:val="24"/>
          <w:lang w:val="en-GB"/>
        </w:rPr>
        <w:t xml:space="preserve"> and the </w:t>
      </w:r>
      <w:r w:rsidR="00F56D6A">
        <w:rPr>
          <w:rFonts w:ascii="Times New Roman" w:hAnsi="Times New Roman" w:cs="Times New Roman"/>
          <w:sz w:val="24"/>
          <w:szCs w:val="24"/>
          <w:lang w:val="en-GB"/>
        </w:rPr>
        <w:lastRenderedPageBreak/>
        <w:t>damage caused by fast-neutrons</w:t>
      </w:r>
      <w:r w:rsidR="000E0D1A">
        <w:rPr>
          <w:rFonts w:ascii="Times New Roman" w:hAnsi="Times New Roman" w:cs="Times New Roman"/>
          <w:sz w:val="24"/>
          <w:szCs w:val="24"/>
          <w:lang w:val="en-GB"/>
        </w:rPr>
        <w:t>,</w:t>
      </w:r>
      <w:r w:rsidR="000E0D1A">
        <w:rPr>
          <w:rStyle w:val="FootnoteReference"/>
          <w:rFonts w:ascii="Times New Roman" w:hAnsi="Times New Roman" w:cs="Times New Roman"/>
          <w:sz w:val="24"/>
          <w:szCs w:val="24"/>
          <w:lang w:val="en-GB"/>
        </w:rPr>
        <w:footnoteReference w:id="560"/>
      </w:r>
      <w:r w:rsidR="00F56D6A">
        <w:rPr>
          <w:rFonts w:ascii="Times New Roman" w:hAnsi="Times New Roman" w:cs="Times New Roman"/>
          <w:sz w:val="24"/>
          <w:szCs w:val="24"/>
          <w:lang w:val="en-GB"/>
        </w:rPr>
        <w:t xml:space="preserve"> </w:t>
      </w:r>
      <w:r w:rsidR="00F1069B">
        <w:rPr>
          <w:rFonts w:ascii="Times New Roman" w:hAnsi="Times New Roman" w:cs="Times New Roman"/>
          <w:sz w:val="24"/>
          <w:szCs w:val="24"/>
          <w:lang w:val="en-GB"/>
        </w:rPr>
        <w:t xml:space="preserve">the development of an appropriate </w:t>
      </w:r>
      <w:r w:rsidR="002542C4">
        <w:rPr>
          <w:rFonts w:ascii="Times New Roman" w:hAnsi="Times New Roman" w:cs="Times New Roman"/>
          <w:sz w:val="24"/>
          <w:szCs w:val="24"/>
          <w:lang w:val="en-GB"/>
        </w:rPr>
        <w:t>ceramic fuel form</w:t>
      </w:r>
      <w:r w:rsidR="00F1069B">
        <w:rPr>
          <w:rFonts w:ascii="Times New Roman" w:hAnsi="Times New Roman" w:cs="Times New Roman"/>
          <w:sz w:val="24"/>
          <w:szCs w:val="24"/>
          <w:lang w:val="en-GB"/>
        </w:rPr>
        <w:t xml:space="preserve"> and fuel cladding</w:t>
      </w:r>
      <w:r w:rsidR="00C272AC">
        <w:rPr>
          <w:rFonts w:ascii="Times New Roman" w:hAnsi="Times New Roman" w:cs="Times New Roman"/>
          <w:sz w:val="24"/>
          <w:szCs w:val="24"/>
          <w:lang w:val="en-GB"/>
        </w:rPr>
        <w:t xml:space="preserve"> that can contain fission substance emission and core-cooling capacity</w:t>
      </w:r>
      <w:r w:rsidR="00F1069B">
        <w:rPr>
          <w:rFonts w:ascii="Times New Roman" w:hAnsi="Times New Roman" w:cs="Times New Roman"/>
          <w:sz w:val="24"/>
          <w:szCs w:val="24"/>
          <w:lang w:val="en-GB"/>
        </w:rPr>
        <w:t>,</w:t>
      </w:r>
      <w:r w:rsidR="00F1069B">
        <w:rPr>
          <w:rStyle w:val="FootnoteReference"/>
          <w:rFonts w:ascii="Times New Roman" w:hAnsi="Times New Roman" w:cs="Times New Roman"/>
          <w:sz w:val="24"/>
          <w:szCs w:val="24"/>
          <w:lang w:val="en-GB"/>
        </w:rPr>
        <w:footnoteReference w:id="561"/>
      </w:r>
      <w:r w:rsidR="0032609E">
        <w:rPr>
          <w:rFonts w:ascii="Times New Roman" w:hAnsi="Times New Roman" w:cs="Times New Roman"/>
          <w:sz w:val="24"/>
          <w:szCs w:val="24"/>
          <w:lang w:val="en-GB"/>
        </w:rPr>
        <w:t xml:space="preserve"> </w:t>
      </w:r>
      <w:r w:rsidR="00DE19BE">
        <w:rPr>
          <w:rFonts w:ascii="Times New Roman" w:hAnsi="Times New Roman" w:cs="Times New Roman"/>
          <w:sz w:val="24"/>
          <w:szCs w:val="24"/>
          <w:lang w:val="en-GB"/>
        </w:rPr>
        <w:t>the elaboration on a passive decay heat removal system,</w:t>
      </w:r>
      <w:r w:rsidR="00DE19BE">
        <w:rPr>
          <w:rStyle w:val="FootnoteReference"/>
          <w:rFonts w:ascii="Times New Roman" w:hAnsi="Times New Roman" w:cs="Times New Roman"/>
          <w:sz w:val="24"/>
          <w:szCs w:val="24"/>
          <w:lang w:val="en-GB"/>
        </w:rPr>
        <w:footnoteReference w:id="562"/>
      </w:r>
      <w:r w:rsidR="00DE19BE">
        <w:rPr>
          <w:rFonts w:ascii="Times New Roman" w:hAnsi="Times New Roman" w:cs="Times New Roman"/>
          <w:sz w:val="24"/>
          <w:szCs w:val="24"/>
          <w:lang w:val="en-GB"/>
        </w:rPr>
        <w:t xml:space="preserve"> </w:t>
      </w:r>
      <w:r w:rsidR="0032609E">
        <w:rPr>
          <w:rFonts w:ascii="Times New Roman" w:hAnsi="Times New Roman" w:cs="Times New Roman"/>
          <w:sz w:val="24"/>
          <w:szCs w:val="24"/>
          <w:lang w:val="en-GB"/>
        </w:rPr>
        <w:t>the qualification of components</w:t>
      </w:r>
      <w:r w:rsidR="0091702C">
        <w:rPr>
          <w:rFonts w:ascii="Times New Roman" w:hAnsi="Times New Roman" w:cs="Times New Roman"/>
          <w:sz w:val="24"/>
          <w:szCs w:val="24"/>
          <w:lang w:val="en-GB"/>
        </w:rPr>
        <w:t>, such as heat barriers and valves,</w:t>
      </w:r>
      <w:r w:rsidR="0032609E">
        <w:rPr>
          <w:rFonts w:ascii="Times New Roman" w:hAnsi="Times New Roman" w:cs="Times New Roman"/>
          <w:sz w:val="24"/>
          <w:szCs w:val="24"/>
          <w:lang w:val="en-GB"/>
        </w:rPr>
        <w:t xml:space="preserve"> tested regarding thermal transmission </w:t>
      </w:r>
      <w:r w:rsidR="00DE19BE">
        <w:rPr>
          <w:rFonts w:ascii="Times New Roman" w:hAnsi="Times New Roman" w:cs="Times New Roman"/>
          <w:sz w:val="24"/>
          <w:szCs w:val="24"/>
          <w:lang w:val="en-GB"/>
        </w:rPr>
        <w:t>and pressure decrease</w:t>
      </w:r>
      <w:r w:rsidR="005D0D2F">
        <w:rPr>
          <w:rFonts w:ascii="Times New Roman" w:hAnsi="Times New Roman" w:cs="Times New Roman"/>
          <w:sz w:val="24"/>
          <w:szCs w:val="24"/>
          <w:lang w:val="en-GB"/>
        </w:rPr>
        <w:t>,</w:t>
      </w:r>
      <w:r w:rsidR="00DE19BE">
        <w:rPr>
          <w:rFonts w:ascii="Times New Roman" w:hAnsi="Times New Roman" w:cs="Times New Roman"/>
          <w:sz w:val="24"/>
          <w:szCs w:val="24"/>
          <w:lang w:val="en-GB"/>
        </w:rPr>
        <w:t xml:space="preserve"> and</w:t>
      </w:r>
      <w:r w:rsidR="0032609E">
        <w:rPr>
          <w:rFonts w:ascii="Times New Roman" w:hAnsi="Times New Roman" w:cs="Times New Roman"/>
          <w:sz w:val="24"/>
          <w:szCs w:val="24"/>
          <w:lang w:val="en-GB"/>
        </w:rPr>
        <w:t xml:space="preserve"> </w:t>
      </w:r>
      <w:r w:rsidR="00127E90">
        <w:rPr>
          <w:rFonts w:ascii="Times New Roman" w:hAnsi="Times New Roman" w:cs="Times New Roman"/>
          <w:sz w:val="24"/>
          <w:szCs w:val="24"/>
          <w:lang w:val="en-GB"/>
        </w:rPr>
        <w:t xml:space="preserve">the fabrication </w:t>
      </w:r>
      <w:r w:rsidR="00DE19BE">
        <w:rPr>
          <w:rFonts w:ascii="Times New Roman" w:hAnsi="Times New Roman" w:cs="Times New Roman"/>
          <w:sz w:val="24"/>
          <w:szCs w:val="24"/>
          <w:lang w:val="en-GB"/>
        </w:rPr>
        <w:t xml:space="preserve">material of the pressure vessel </w:t>
      </w:r>
      <w:r w:rsidR="002542C4">
        <w:rPr>
          <w:rFonts w:ascii="Times New Roman" w:hAnsi="Times New Roman" w:cs="Times New Roman"/>
          <w:sz w:val="24"/>
          <w:szCs w:val="24"/>
          <w:lang w:val="en-GB"/>
        </w:rPr>
        <w:t>have kept</w:t>
      </w:r>
      <w:r w:rsidR="008009D7">
        <w:rPr>
          <w:rFonts w:ascii="Times New Roman" w:hAnsi="Times New Roman" w:cs="Times New Roman"/>
          <w:sz w:val="24"/>
          <w:szCs w:val="24"/>
          <w:lang w:val="en-GB"/>
        </w:rPr>
        <w:t xml:space="preserve"> the date for an engineering demonstration of the GFR over a decade away, with a number of studies, experiments and tests awaiting to be conducted prior to the introduction of a safe and functional GFR plant.</w:t>
      </w:r>
      <w:r w:rsidR="008009D7">
        <w:rPr>
          <w:rStyle w:val="FootnoteReference"/>
          <w:rFonts w:ascii="Times New Roman" w:hAnsi="Times New Roman" w:cs="Times New Roman"/>
          <w:sz w:val="24"/>
          <w:szCs w:val="24"/>
          <w:lang w:val="en-GB"/>
        </w:rPr>
        <w:footnoteReference w:id="563"/>
      </w:r>
      <w:r w:rsidR="008009D7">
        <w:rPr>
          <w:rFonts w:ascii="Times New Roman" w:hAnsi="Times New Roman" w:cs="Times New Roman"/>
          <w:sz w:val="24"/>
          <w:szCs w:val="24"/>
          <w:lang w:val="en-GB"/>
        </w:rPr>
        <w:t xml:space="preserve">   </w:t>
      </w:r>
    </w:p>
    <w:p w:rsidR="00C37167" w:rsidRPr="005D0D2F" w:rsidRDefault="00C37167" w:rsidP="005D0D2F">
      <w:pPr>
        <w:spacing w:line="480" w:lineRule="auto"/>
        <w:rPr>
          <w:rStyle w:val="BookTitle"/>
          <w:rFonts w:ascii="Times New Roman" w:hAnsi="Times New Roman" w:cs="Times New Roman"/>
          <w:sz w:val="24"/>
          <w:szCs w:val="24"/>
          <w:lang w:val="en-GB"/>
        </w:rPr>
      </w:pPr>
      <w:r w:rsidRPr="005D0D2F">
        <w:rPr>
          <w:rStyle w:val="BookTitle"/>
          <w:rFonts w:ascii="Times New Roman" w:hAnsi="Times New Roman" w:cs="Times New Roman"/>
          <w:sz w:val="24"/>
          <w:szCs w:val="24"/>
          <w:lang w:val="en-GB"/>
        </w:rPr>
        <w:t>Molten Salt Reactor System (MSR)</w:t>
      </w:r>
    </w:p>
    <w:p w:rsidR="00E109A0" w:rsidRDefault="001D5796" w:rsidP="00C3716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Comparable to</w:t>
      </w:r>
      <w:r w:rsidR="002D3FE0">
        <w:rPr>
          <w:rFonts w:ascii="Times New Roman" w:hAnsi="Times New Roman" w:cs="Times New Roman"/>
          <w:sz w:val="24"/>
          <w:szCs w:val="24"/>
          <w:lang w:val="en-GB"/>
        </w:rPr>
        <w:t xml:space="preserve"> previously</w:t>
      </w:r>
      <w:r w:rsidR="009876AC">
        <w:rPr>
          <w:rFonts w:ascii="Times New Roman" w:hAnsi="Times New Roman" w:cs="Times New Roman"/>
          <w:sz w:val="24"/>
          <w:szCs w:val="24"/>
          <w:lang w:val="en-GB"/>
        </w:rPr>
        <w:t xml:space="preserve"> examined reactor concepts, the MSR is acquainted with research and develop</w:t>
      </w:r>
      <w:r w:rsidR="00D20361">
        <w:rPr>
          <w:rFonts w:ascii="Times New Roman" w:hAnsi="Times New Roman" w:cs="Times New Roman"/>
          <w:sz w:val="24"/>
          <w:szCs w:val="24"/>
          <w:lang w:val="en-GB"/>
        </w:rPr>
        <w:t>ment projects established several decades prior to its adoption by the GIF roadmap in the early 2000s</w:t>
      </w:r>
      <w:r w:rsidR="00D92E05">
        <w:rPr>
          <w:rFonts w:ascii="Times New Roman" w:hAnsi="Times New Roman" w:cs="Times New Roman"/>
          <w:sz w:val="24"/>
          <w:szCs w:val="24"/>
          <w:lang w:val="en-GB"/>
        </w:rPr>
        <w:t>, considering that for over 25 years, starting from 1950, the United States run a program centred around MSR development, which resulted in two functional</w:t>
      </w:r>
      <w:r w:rsidR="00265B9F">
        <w:rPr>
          <w:rFonts w:ascii="Times New Roman" w:hAnsi="Times New Roman" w:cs="Times New Roman"/>
          <w:sz w:val="24"/>
          <w:szCs w:val="24"/>
          <w:lang w:val="en-GB"/>
        </w:rPr>
        <w:t>, demonstration</w:t>
      </w:r>
      <w:r w:rsidR="00D92E05">
        <w:rPr>
          <w:rFonts w:ascii="Times New Roman" w:hAnsi="Times New Roman" w:cs="Times New Roman"/>
          <w:sz w:val="24"/>
          <w:szCs w:val="24"/>
          <w:lang w:val="en-GB"/>
        </w:rPr>
        <w:t xml:space="preserve"> reactors</w:t>
      </w:r>
      <w:r w:rsidR="00D20361">
        <w:rPr>
          <w:rFonts w:ascii="Times New Roman" w:hAnsi="Times New Roman" w:cs="Times New Roman"/>
          <w:sz w:val="24"/>
          <w:szCs w:val="24"/>
          <w:lang w:val="en-GB"/>
        </w:rPr>
        <w:t>.</w:t>
      </w:r>
      <w:r w:rsidR="00D20361">
        <w:rPr>
          <w:rStyle w:val="FootnoteReference"/>
          <w:rFonts w:ascii="Times New Roman" w:hAnsi="Times New Roman" w:cs="Times New Roman"/>
          <w:sz w:val="24"/>
          <w:szCs w:val="24"/>
          <w:lang w:val="en-GB"/>
        </w:rPr>
        <w:footnoteReference w:id="564"/>
      </w:r>
      <w:r w:rsidR="009876AC">
        <w:rPr>
          <w:rFonts w:ascii="Times New Roman" w:hAnsi="Times New Roman" w:cs="Times New Roman"/>
          <w:sz w:val="24"/>
          <w:szCs w:val="24"/>
          <w:lang w:val="en-GB"/>
        </w:rPr>
        <w:t xml:space="preserve"> </w:t>
      </w:r>
      <w:r w:rsidR="00F20CC7">
        <w:rPr>
          <w:rFonts w:ascii="Times New Roman" w:hAnsi="Times New Roman" w:cs="Times New Roman"/>
          <w:sz w:val="24"/>
          <w:szCs w:val="24"/>
          <w:lang w:val="en-GB"/>
        </w:rPr>
        <w:t>Oak Ridge National Laboratory’s (ORNL) Molten Salt Reactor Experiment (MSRE)</w:t>
      </w:r>
      <w:r w:rsidR="00D12267">
        <w:rPr>
          <w:rFonts w:ascii="Times New Roman" w:hAnsi="Times New Roman" w:cs="Times New Roman"/>
          <w:sz w:val="24"/>
          <w:szCs w:val="24"/>
          <w:lang w:val="en-GB"/>
        </w:rPr>
        <w:t>,</w:t>
      </w:r>
      <w:r w:rsidR="00F20CC7">
        <w:rPr>
          <w:rFonts w:ascii="Times New Roman" w:hAnsi="Times New Roman" w:cs="Times New Roman"/>
          <w:sz w:val="24"/>
          <w:szCs w:val="24"/>
          <w:lang w:val="en-GB"/>
        </w:rPr>
        <w:t xml:space="preserve"> which was operational from 1965</w:t>
      </w:r>
      <w:r w:rsidR="00C50338">
        <w:rPr>
          <w:rFonts w:ascii="Times New Roman" w:hAnsi="Times New Roman" w:cs="Times New Roman"/>
          <w:sz w:val="24"/>
          <w:szCs w:val="24"/>
          <w:lang w:val="en-GB"/>
        </w:rPr>
        <w:t>, when it reached criticality,</w:t>
      </w:r>
      <w:r w:rsidR="00C50338">
        <w:rPr>
          <w:rStyle w:val="FootnoteReference"/>
          <w:rFonts w:ascii="Times New Roman" w:hAnsi="Times New Roman" w:cs="Times New Roman"/>
          <w:sz w:val="24"/>
          <w:szCs w:val="24"/>
          <w:lang w:val="en-GB"/>
        </w:rPr>
        <w:footnoteReference w:id="565"/>
      </w:r>
      <w:r w:rsidR="00F20CC7">
        <w:rPr>
          <w:rFonts w:ascii="Times New Roman" w:hAnsi="Times New Roman" w:cs="Times New Roman"/>
          <w:sz w:val="24"/>
          <w:szCs w:val="24"/>
          <w:lang w:val="en-GB"/>
        </w:rPr>
        <w:t xml:space="preserve"> to 1969</w:t>
      </w:r>
      <w:r w:rsidR="00F20CC7">
        <w:rPr>
          <w:rStyle w:val="FootnoteReference"/>
          <w:rFonts w:ascii="Times New Roman" w:hAnsi="Times New Roman" w:cs="Times New Roman"/>
          <w:sz w:val="24"/>
          <w:szCs w:val="24"/>
          <w:lang w:val="en-GB"/>
        </w:rPr>
        <w:footnoteReference w:id="566"/>
      </w:r>
      <w:r w:rsidR="005117C9">
        <w:rPr>
          <w:rFonts w:ascii="Times New Roman" w:hAnsi="Times New Roman" w:cs="Times New Roman"/>
          <w:sz w:val="24"/>
          <w:szCs w:val="24"/>
          <w:lang w:val="en-GB"/>
        </w:rPr>
        <w:t xml:space="preserve"> was a small, experimental prototype </w:t>
      </w:r>
      <w:r w:rsidR="00A84CFF">
        <w:rPr>
          <w:rFonts w:ascii="Times New Roman" w:hAnsi="Times New Roman" w:cs="Times New Roman"/>
          <w:sz w:val="24"/>
          <w:szCs w:val="24"/>
          <w:lang w:val="en-GB"/>
        </w:rPr>
        <w:t>reactor</w:t>
      </w:r>
      <w:r w:rsidR="00193426">
        <w:rPr>
          <w:rFonts w:ascii="Times New Roman" w:hAnsi="Times New Roman" w:cs="Times New Roman"/>
          <w:sz w:val="24"/>
          <w:szCs w:val="24"/>
          <w:lang w:val="en-GB"/>
        </w:rPr>
        <w:t>,</w:t>
      </w:r>
      <w:r w:rsidR="00A84CFF">
        <w:rPr>
          <w:rFonts w:ascii="Times New Roman" w:hAnsi="Times New Roman" w:cs="Times New Roman"/>
          <w:sz w:val="24"/>
          <w:szCs w:val="24"/>
          <w:lang w:val="en-GB"/>
        </w:rPr>
        <w:t xml:space="preserve"> based on the former Aircraft Reactor Experiment</w:t>
      </w:r>
      <w:r w:rsidR="00193426">
        <w:rPr>
          <w:rFonts w:ascii="Times New Roman" w:hAnsi="Times New Roman" w:cs="Times New Roman"/>
          <w:sz w:val="24"/>
          <w:szCs w:val="24"/>
          <w:lang w:val="en-GB"/>
        </w:rPr>
        <w:t>,</w:t>
      </w:r>
      <w:r w:rsidR="00A84CFF">
        <w:rPr>
          <w:rStyle w:val="FootnoteReference"/>
          <w:rFonts w:ascii="Times New Roman" w:hAnsi="Times New Roman" w:cs="Times New Roman"/>
          <w:sz w:val="24"/>
          <w:szCs w:val="24"/>
          <w:lang w:val="en-GB"/>
        </w:rPr>
        <w:footnoteReference w:id="567"/>
      </w:r>
      <w:r w:rsidR="00A84CFF">
        <w:rPr>
          <w:rFonts w:ascii="Times New Roman" w:hAnsi="Times New Roman" w:cs="Times New Roman"/>
          <w:sz w:val="24"/>
          <w:szCs w:val="24"/>
          <w:lang w:val="en-GB"/>
        </w:rPr>
        <w:t xml:space="preserve"> </w:t>
      </w:r>
      <w:r w:rsidR="005117C9">
        <w:rPr>
          <w:rFonts w:ascii="Times New Roman" w:hAnsi="Times New Roman" w:cs="Times New Roman"/>
          <w:sz w:val="24"/>
          <w:szCs w:val="24"/>
          <w:lang w:val="en-GB"/>
        </w:rPr>
        <w:t xml:space="preserve">constructed by the U.S. government as </w:t>
      </w:r>
      <w:r w:rsidR="005117C9">
        <w:rPr>
          <w:rFonts w:ascii="Times New Roman" w:hAnsi="Times New Roman" w:cs="Times New Roman"/>
          <w:sz w:val="24"/>
          <w:szCs w:val="24"/>
          <w:lang w:val="en-GB"/>
        </w:rPr>
        <w:lastRenderedPageBreak/>
        <w:t>an alterna</w:t>
      </w:r>
      <w:r w:rsidR="002D3FE0">
        <w:rPr>
          <w:rFonts w:ascii="Times New Roman" w:hAnsi="Times New Roman" w:cs="Times New Roman"/>
          <w:sz w:val="24"/>
          <w:szCs w:val="24"/>
          <w:lang w:val="en-GB"/>
        </w:rPr>
        <w:t xml:space="preserve">tive option to the conventional, at the time, </w:t>
      </w:r>
      <w:r w:rsidR="005117C9">
        <w:rPr>
          <w:rFonts w:ascii="Times New Roman" w:hAnsi="Times New Roman" w:cs="Times New Roman"/>
          <w:sz w:val="24"/>
          <w:szCs w:val="24"/>
          <w:lang w:val="en-GB"/>
        </w:rPr>
        <w:t>fast breeder nuclear power plants with a liquid metal refrigerant</w:t>
      </w:r>
      <w:r w:rsidR="002D3FE0">
        <w:rPr>
          <w:rFonts w:ascii="Times New Roman" w:hAnsi="Times New Roman" w:cs="Times New Roman"/>
          <w:sz w:val="24"/>
          <w:szCs w:val="24"/>
          <w:lang w:val="en-GB"/>
        </w:rPr>
        <w:t xml:space="preserve"> and more specifically the SFR</w:t>
      </w:r>
      <w:r w:rsidR="005117C9">
        <w:rPr>
          <w:rFonts w:ascii="Times New Roman" w:hAnsi="Times New Roman" w:cs="Times New Roman"/>
          <w:sz w:val="24"/>
          <w:szCs w:val="24"/>
          <w:lang w:val="en-GB"/>
        </w:rPr>
        <w:t>.</w:t>
      </w:r>
      <w:r w:rsidR="00AA50F0">
        <w:rPr>
          <w:rStyle w:val="FootnoteReference"/>
          <w:rFonts w:ascii="Times New Roman" w:hAnsi="Times New Roman" w:cs="Times New Roman"/>
          <w:sz w:val="24"/>
          <w:szCs w:val="24"/>
          <w:lang w:val="en-GB"/>
        </w:rPr>
        <w:footnoteReference w:id="568"/>
      </w:r>
    </w:p>
    <w:p w:rsidR="008B54AC" w:rsidRDefault="00CE070B" w:rsidP="00C3716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Notwithstanding the MSRs’ similarities to other reactor designs,</w:t>
      </w:r>
      <w:r>
        <w:rPr>
          <w:rStyle w:val="FootnoteReference"/>
          <w:rFonts w:ascii="Times New Roman" w:hAnsi="Times New Roman" w:cs="Times New Roman"/>
          <w:sz w:val="24"/>
          <w:szCs w:val="24"/>
          <w:lang w:val="en-GB"/>
        </w:rPr>
        <w:footnoteReference w:id="569"/>
      </w:r>
      <w:r>
        <w:rPr>
          <w:rFonts w:ascii="Times New Roman" w:hAnsi="Times New Roman" w:cs="Times New Roman"/>
          <w:sz w:val="24"/>
          <w:szCs w:val="24"/>
          <w:lang w:val="en-GB"/>
        </w:rPr>
        <w:t xml:space="preserve"> t</w:t>
      </w:r>
      <w:r w:rsidR="00C01116">
        <w:rPr>
          <w:rFonts w:ascii="Times New Roman" w:hAnsi="Times New Roman" w:cs="Times New Roman"/>
          <w:sz w:val="24"/>
          <w:szCs w:val="24"/>
          <w:lang w:val="en-GB"/>
        </w:rPr>
        <w:t>here are two separate, broad group</w:t>
      </w:r>
      <w:r w:rsidR="00D56DCF">
        <w:rPr>
          <w:rFonts w:ascii="Times New Roman" w:hAnsi="Times New Roman" w:cs="Times New Roman"/>
          <w:sz w:val="24"/>
          <w:szCs w:val="24"/>
          <w:lang w:val="en-GB"/>
        </w:rPr>
        <w:t xml:space="preserve">s in which MSRs are categorized. The first </w:t>
      </w:r>
      <w:r w:rsidR="00C748FD">
        <w:rPr>
          <w:rFonts w:ascii="Times New Roman" w:hAnsi="Times New Roman" w:cs="Times New Roman"/>
          <w:sz w:val="24"/>
          <w:szCs w:val="24"/>
          <w:lang w:val="en-GB"/>
        </w:rPr>
        <w:t>category</w:t>
      </w:r>
      <w:r w:rsidR="00D56DCF">
        <w:rPr>
          <w:rFonts w:ascii="Times New Roman" w:hAnsi="Times New Roman" w:cs="Times New Roman"/>
          <w:sz w:val="24"/>
          <w:szCs w:val="24"/>
          <w:lang w:val="en-GB"/>
        </w:rPr>
        <w:t xml:space="preserve"> contains reactors with solid fissile material as fuel and molten </w:t>
      </w:r>
      <w:r w:rsidR="000D40B1">
        <w:rPr>
          <w:rFonts w:ascii="Times New Roman" w:hAnsi="Times New Roman" w:cs="Times New Roman"/>
          <w:sz w:val="24"/>
          <w:szCs w:val="24"/>
          <w:lang w:val="en-GB"/>
        </w:rPr>
        <w:t xml:space="preserve">fluoride </w:t>
      </w:r>
      <w:r w:rsidR="00D56DCF">
        <w:rPr>
          <w:rFonts w:ascii="Times New Roman" w:hAnsi="Times New Roman" w:cs="Times New Roman"/>
          <w:sz w:val="24"/>
          <w:szCs w:val="24"/>
          <w:lang w:val="en-GB"/>
        </w:rPr>
        <w:t xml:space="preserve">salt as </w:t>
      </w:r>
      <w:r w:rsidR="000D40B1">
        <w:rPr>
          <w:rFonts w:ascii="Times New Roman" w:hAnsi="Times New Roman" w:cs="Times New Roman"/>
          <w:sz w:val="24"/>
          <w:szCs w:val="24"/>
          <w:lang w:val="en-GB"/>
        </w:rPr>
        <w:t xml:space="preserve">primary </w:t>
      </w:r>
      <w:r w:rsidR="00D56DCF">
        <w:rPr>
          <w:rFonts w:ascii="Times New Roman" w:hAnsi="Times New Roman" w:cs="Times New Roman"/>
          <w:sz w:val="24"/>
          <w:szCs w:val="24"/>
          <w:lang w:val="en-GB"/>
        </w:rPr>
        <w:t xml:space="preserve">coolant, while its counterpart concerns reactors functioning though fuel salt enhanced with </w:t>
      </w:r>
      <w:r w:rsidR="00EA343D">
        <w:rPr>
          <w:rFonts w:ascii="Times New Roman" w:hAnsi="Times New Roman" w:cs="Times New Roman"/>
          <w:sz w:val="24"/>
          <w:szCs w:val="24"/>
          <w:lang w:val="en-GB"/>
        </w:rPr>
        <w:t>fissile and fertile fuel</w:t>
      </w:r>
      <w:r w:rsidR="00D56DCF">
        <w:rPr>
          <w:rFonts w:ascii="Times New Roman" w:hAnsi="Times New Roman" w:cs="Times New Roman"/>
          <w:sz w:val="24"/>
          <w:szCs w:val="24"/>
          <w:lang w:val="en-GB"/>
        </w:rPr>
        <w:t xml:space="preserve"> f</w:t>
      </w:r>
      <w:r w:rsidR="00B90CCC">
        <w:rPr>
          <w:rFonts w:ascii="Times New Roman" w:hAnsi="Times New Roman" w:cs="Times New Roman"/>
          <w:sz w:val="24"/>
          <w:szCs w:val="24"/>
          <w:lang w:val="en-GB"/>
        </w:rPr>
        <w:t>or</w:t>
      </w:r>
      <w:r w:rsidR="00D56DCF">
        <w:rPr>
          <w:rFonts w:ascii="Times New Roman" w:hAnsi="Times New Roman" w:cs="Times New Roman"/>
          <w:sz w:val="24"/>
          <w:szCs w:val="24"/>
          <w:lang w:val="en-GB"/>
        </w:rPr>
        <w:t xml:space="preserve"> both cooling and </w:t>
      </w:r>
      <w:r w:rsidR="009E3D1F">
        <w:rPr>
          <w:rFonts w:ascii="Times New Roman" w:hAnsi="Times New Roman" w:cs="Times New Roman"/>
          <w:sz w:val="24"/>
          <w:szCs w:val="24"/>
          <w:lang w:val="en-GB"/>
        </w:rPr>
        <w:t>power production</w:t>
      </w:r>
      <w:r w:rsidR="00CC3285">
        <w:rPr>
          <w:rFonts w:ascii="Times New Roman" w:hAnsi="Times New Roman" w:cs="Times New Roman"/>
          <w:sz w:val="24"/>
          <w:szCs w:val="24"/>
          <w:lang w:val="en-GB"/>
        </w:rPr>
        <w:t>,</w:t>
      </w:r>
      <w:r w:rsidR="009E3D1F">
        <w:rPr>
          <w:rStyle w:val="FootnoteReference"/>
          <w:rFonts w:ascii="Times New Roman" w:hAnsi="Times New Roman" w:cs="Times New Roman"/>
          <w:sz w:val="24"/>
          <w:szCs w:val="24"/>
          <w:lang w:val="en-GB"/>
        </w:rPr>
        <w:footnoteReference w:id="570"/>
      </w:r>
      <w:r w:rsidR="00CC3285">
        <w:rPr>
          <w:rFonts w:ascii="Times New Roman" w:hAnsi="Times New Roman" w:cs="Times New Roman"/>
          <w:sz w:val="24"/>
          <w:szCs w:val="24"/>
          <w:lang w:val="en-GB"/>
        </w:rPr>
        <w:t xml:space="preserve"> that excludes the solid fuel disposal and fabrication stages from the equation.</w:t>
      </w:r>
      <w:r w:rsidR="003805F4">
        <w:rPr>
          <w:rStyle w:val="FootnoteReference"/>
          <w:rFonts w:ascii="Times New Roman" w:hAnsi="Times New Roman" w:cs="Times New Roman"/>
          <w:sz w:val="24"/>
          <w:szCs w:val="24"/>
          <w:lang w:val="en-GB"/>
        </w:rPr>
        <w:footnoteReference w:id="571"/>
      </w:r>
      <w:r w:rsidR="00193426">
        <w:rPr>
          <w:rFonts w:ascii="Times New Roman" w:hAnsi="Times New Roman" w:cs="Times New Roman"/>
          <w:sz w:val="24"/>
          <w:szCs w:val="24"/>
          <w:lang w:val="en-GB"/>
        </w:rPr>
        <w:t xml:space="preserve"> The MSR concept falls under </w:t>
      </w:r>
      <w:r w:rsidR="00B668C9">
        <w:rPr>
          <w:rFonts w:ascii="Times New Roman" w:hAnsi="Times New Roman" w:cs="Times New Roman"/>
          <w:sz w:val="24"/>
          <w:szCs w:val="24"/>
          <w:lang w:val="en-GB"/>
        </w:rPr>
        <w:t>e</w:t>
      </w:r>
      <w:r w:rsidR="00193426">
        <w:rPr>
          <w:rFonts w:ascii="Times New Roman" w:hAnsi="Times New Roman" w:cs="Times New Roman"/>
          <w:sz w:val="24"/>
          <w:szCs w:val="24"/>
          <w:lang w:val="en-GB"/>
        </w:rPr>
        <w:t>ither the fast</w:t>
      </w:r>
      <w:r w:rsidR="00997007">
        <w:rPr>
          <w:rFonts w:ascii="Times New Roman" w:hAnsi="Times New Roman" w:cs="Times New Roman"/>
          <w:sz w:val="24"/>
          <w:szCs w:val="24"/>
          <w:lang w:val="en-GB"/>
        </w:rPr>
        <w:t>, thermal</w:t>
      </w:r>
      <w:r w:rsidR="00193426">
        <w:rPr>
          <w:rFonts w:ascii="Times New Roman" w:hAnsi="Times New Roman" w:cs="Times New Roman"/>
          <w:sz w:val="24"/>
          <w:szCs w:val="24"/>
          <w:lang w:val="en-GB"/>
        </w:rPr>
        <w:t xml:space="preserve"> or epithermal neutron spectra</w:t>
      </w:r>
      <w:r w:rsidR="002B0AD2">
        <w:rPr>
          <w:rStyle w:val="FootnoteReference"/>
          <w:rFonts w:ascii="Times New Roman" w:hAnsi="Times New Roman" w:cs="Times New Roman"/>
          <w:sz w:val="24"/>
          <w:szCs w:val="24"/>
          <w:lang w:val="en-GB"/>
        </w:rPr>
        <w:footnoteReference w:id="572"/>
      </w:r>
      <w:r w:rsidR="00193426">
        <w:rPr>
          <w:rFonts w:ascii="Times New Roman" w:hAnsi="Times New Roman" w:cs="Times New Roman"/>
          <w:sz w:val="24"/>
          <w:szCs w:val="24"/>
          <w:lang w:val="en-GB"/>
        </w:rPr>
        <w:t xml:space="preserve"> and can theoretically accommodate a plethora of fuels, with the most popular choice being thorium</w:t>
      </w:r>
      <w:r w:rsidR="00333C22">
        <w:rPr>
          <w:rFonts w:ascii="Times New Roman" w:hAnsi="Times New Roman" w:cs="Times New Roman"/>
          <w:sz w:val="24"/>
          <w:szCs w:val="24"/>
          <w:lang w:val="en-GB"/>
        </w:rPr>
        <w:t>,</w:t>
      </w:r>
      <w:r w:rsidR="00193426">
        <w:rPr>
          <w:rStyle w:val="FootnoteReference"/>
          <w:rFonts w:ascii="Times New Roman" w:hAnsi="Times New Roman" w:cs="Times New Roman"/>
          <w:sz w:val="24"/>
          <w:szCs w:val="24"/>
          <w:lang w:val="en-GB"/>
        </w:rPr>
        <w:footnoteReference w:id="573"/>
      </w:r>
      <w:r w:rsidR="00333C22">
        <w:rPr>
          <w:rFonts w:ascii="Times New Roman" w:hAnsi="Times New Roman" w:cs="Times New Roman"/>
          <w:sz w:val="24"/>
          <w:szCs w:val="24"/>
          <w:lang w:val="en-GB"/>
        </w:rPr>
        <w:t xml:space="preserve"> which will entail the breeding of uranium-233 or plutonium.</w:t>
      </w:r>
      <w:r w:rsidR="00333C22">
        <w:rPr>
          <w:rStyle w:val="FootnoteReference"/>
          <w:rFonts w:ascii="Times New Roman" w:hAnsi="Times New Roman" w:cs="Times New Roman"/>
          <w:sz w:val="24"/>
          <w:szCs w:val="24"/>
          <w:lang w:val="en-GB"/>
        </w:rPr>
        <w:footnoteReference w:id="574"/>
      </w:r>
      <w:r w:rsidR="00193426">
        <w:rPr>
          <w:rFonts w:ascii="Times New Roman" w:hAnsi="Times New Roman" w:cs="Times New Roman"/>
          <w:sz w:val="24"/>
          <w:szCs w:val="24"/>
          <w:lang w:val="en-GB"/>
        </w:rPr>
        <w:t xml:space="preserve"> </w:t>
      </w:r>
    </w:p>
    <w:p w:rsidR="00C01116" w:rsidRPr="00306F18" w:rsidRDefault="0095673C" w:rsidP="00C3716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Currently, a multitude of MSR design variations are undergoing development globally, with the prospect of implementation in the next couple of decades.</w:t>
      </w:r>
      <w:r>
        <w:rPr>
          <w:rStyle w:val="FootnoteReference"/>
          <w:rFonts w:ascii="Times New Roman" w:hAnsi="Times New Roman" w:cs="Times New Roman"/>
          <w:sz w:val="24"/>
          <w:szCs w:val="24"/>
          <w:lang w:val="en-GB"/>
        </w:rPr>
        <w:footnoteReference w:id="575"/>
      </w:r>
      <w:r>
        <w:rPr>
          <w:rFonts w:ascii="Times New Roman" w:hAnsi="Times New Roman" w:cs="Times New Roman"/>
          <w:sz w:val="24"/>
          <w:szCs w:val="24"/>
          <w:lang w:val="en-GB"/>
        </w:rPr>
        <w:t xml:space="preserve"> </w:t>
      </w:r>
      <w:r w:rsidR="00874205">
        <w:rPr>
          <w:rFonts w:ascii="Times New Roman" w:hAnsi="Times New Roman" w:cs="Times New Roman"/>
          <w:sz w:val="24"/>
          <w:szCs w:val="24"/>
          <w:lang w:val="en-GB"/>
        </w:rPr>
        <w:t xml:space="preserve">Nevertheless, since the early 2000s, the interest and the subsequent development efforts are concentrated on the combination of the MSR’s basic engineering principles with the </w:t>
      </w:r>
      <w:r w:rsidR="00692D51">
        <w:rPr>
          <w:rFonts w:ascii="Times New Roman" w:hAnsi="Times New Roman" w:cs="Times New Roman"/>
          <w:sz w:val="24"/>
          <w:szCs w:val="24"/>
          <w:lang w:val="en-GB"/>
        </w:rPr>
        <w:t>advantages furnished by the fast neutron reactor technology</w:t>
      </w:r>
      <w:r w:rsidR="00351069">
        <w:rPr>
          <w:rFonts w:ascii="Times New Roman" w:hAnsi="Times New Roman" w:cs="Times New Roman"/>
          <w:sz w:val="24"/>
          <w:szCs w:val="24"/>
          <w:lang w:val="en-GB"/>
        </w:rPr>
        <w:t>,</w:t>
      </w:r>
      <w:r w:rsidR="00692D51">
        <w:rPr>
          <w:rStyle w:val="FootnoteReference"/>
          <w:rFonts w:ascii="Times New Roman" w:hAnsi="Times New Roman" w:cs="Times New Roman"/>
          <w:sz w:val="24"/>
          <w:szCs w:val="24"/>
          <w:lang w:val="en-GB"/>
        </w:rPr>
        <w:footnoteReference w:id="576"/>
      </w:r>
      <w:r w:rsidR="00351069">
        <w:rPr>
          <w:rFonts w:ascii="Times New Roman" w:hAnsi="Times New Roman" w:cs="Times New Roman"/>
          <w:sz w:val="24"/>
          <w:szCs w:val="24"/>
          <w:lang w:val="en-GB"/>
        </w:rPr>
        <w:t xml:space="preserve"> as fast-neutron MSRs</w:t>
      </w:r>
      <w:r w:rsidR="0092217F">
        <w:rPr>
          <w:rFonts w:ascii="Times New Roman" w:hAnsi="Times New Roman" w:cs="Times New Roman"/>
          <w:sz w:val="24"/>
          <w:szCs w:val="24"/>
          <w:lang w:val="en-GB"/>
        </w:rPr>
        <w:t xml:space="preserve"> require a reduced quantity of fissile material compared to other reactors</w:t>
      </w:r>
      <w:r w:rsidR="00351069">
        <w:rPr>
          <w:rFonts w:ascii="Times New Roman" w:hAnsi="Times New Roman" w:cs="Times New Roman"/>
          <w:sz w:val="24"/>
          <w:szCs w:val="24"/>
          <w:lang w:val="en-GB"/>
        </w:rPr>
        <w:t>, are free from radiation damage constraints on achievable fuel</w:t>
      </w:r>
      <w:r w:rsidR="0092217F">
        <w:rPr>
          <w:rFonts w:ascii="Times New Roman" w:hAnsi="Times New Roman" w:cs="Times New Roman"/>
          <w:sz w:val="24"/>
          <w:szCs w:val="24"/>
          <w:lang w:val="en-GB"/>
        </w:rPr>
        <w:t xml:space="preserve"> burn-up and the need of extra capacity to control the reactor’s reactivity level, have the ability to inherently decrease reactivity and </w:t>
      </w:r>
      <w:r w:rsidR="0092217F">
        <w:rPr>
          <w:rFonts w:ascii="Times New Roman" w:hAnsi="Times New Roman" w:cs="Times New Roman"/>
          <w:sz w:val="24"/>
          <w:szCs w:val="24"/>
          <w:lang w:val="en-GB"/>
        </w:rPr>
        <w:lastRenderedPageBreak/>
        <w:t>prevent accidents, eliminate the stage of fuel fabrication and management and their fuel composition entails consistency</w:t>
      </w:r>
      <w:r w:rsidR="00DE6A68" w:rsidRPr="00DE6A68">
        <w:rPr>
          <w:rFonts w:ascii="Times New Roman" w:hAnsi="Times New Roman" w:cs="Times New Roman"/>
          <w:sz w:val="24"/>
          <w:szCs w:val="24"/>
          <w:lang w:val="en-GB"/>
        </w:rPr>
        <w:t xml:space="preserve"> </w:t>
      </w:r>
      <w:r w:rsidR="00DE6A68">
        <w:rPr>
          <w:rFonts w:ascii="Times New Roman" w:hAnsi="Times New Roman" w:cs="Times New Roman"/>
          <w:sz w:val="24"/>
          <w:szCs w:val="24"/>
          <w:lang w:val="en-GB"/>
        </w:rPr>
        <w:t>and homogeneity</w:t>
      </w:r>
      <w:r w:rsidR="0092217F">
        <w:rPr>
          <w:rFonts w:ascii="Times New Roman" w:hAnsi="Times New Roman" w:cs="Times New Roman"/>
          <w:sz w:val="24"/>
          <w:szCs w:val="24"/>
          <w:lang w:val="en-GB"/>
        </w:rPr>
        <w:t>, which results in stable operation.</w:t>
      </w:r>
      <w:r w:rsidR="0092217F">
        <w:rPr>
          <w:rStyle w:val="FootnoteReference"/>
          <w:rFonts w:ascii="Times New Roman" w:hAnsi="Times New Roman" w:cs="Times New Roman"/>
          <w:sz w:val="24"/>
          <w:szCs w:val="24"/>
          <w:lang w:val="en-GB"/>
        </w:rPr>
        <w:footnoteReference w:id="577"/>
      </w:r>
      <w:r w:rsidR="00874205">
        <w:rPr>
          <w:rFonts w:ascii="Times New Roman" w:hAnsi="Times New Roman" w:cs="Times New Roman"/>
          <w:sz w:val="24"/>
          <w:szCs w:val="24"/>
          <w:lang w:val="en-GB"/>
        </w:rPr>
        <w:t xml:space="preserve"> </w:t>
      </w:r>
      <w:r w:rsidR="008B54AC">
        <w:rPr>
          <w:rFonts w:ascii="Times New Roman" w:hAnsi="Times New Roman" w:cs="Times New Roman"/>
          <w:sz w:val="24"/>
          <w:szCs w:val="24"/>
          <w:lang w:val="en-GB"/>
        </w:rPr>
        <w:t>Within the GIF framework, there are two design concepts of fast-neutron MSRs that have garnered the attention of research and development endeavours</w:t>
      </w:r>
      <w:r w:rsidR="00975BC9">
        <w:rPr>
          <w:rFonts w:ascii="Times New Roman" w:hAnsi="Times New Roman" w:cs="Times New Roman"/>
          <w:sz w:val="24"/>
          <w:szCs w:val="24"/>
          <w:lang w:val="en-GB"/>
        </w:rPr>
        <w:t>;</w:t>
      </w:r>
      <w:r w:rsidR="00975BC9">
        <w:rPr>
          <w:rStyle w:val="FootnoteReference"/>
          <w:rFonts w:ascii="Times New Roman" w:hAnsi="Times New Roman" w:cs="Times New Roman"/>
          <w:sz w:val="24"/>
          <w:szCs w:val="24"/>
          <w:lang w:val="en-GB"/>
        </w:rPr>
        <w:footnoteReference w:id="578"/>
      </w:r>
      <w:r w:rsidR="000E4188">
        <w:rPr>
          <w:rFonts w:ascii="Times New Roman" w:hAnsi="Times New Roman" w:cs="Times New Roman"/>
          <w:sz w:val="24"/>
          <w:szCs w:val="24"/>
          <w:lang w:val="en-GB"/>
        </w:rPr>
        <w:t xml:space="preserve"> the MSFR (molten salt fast reactor) with a capacity of 1400 MWe and a liquid circulating thorium-molten-salt fuel</w:t>
      </w:r>
      <w:r w:rsidR="00F10578">
        <w:rPr>
          <w:rFonts w:ascii="Times New Roman" w:hAnsi="Times New Roman" w:cs="Times New Roman"/>
          <w:sz w:val="24"/>
          <w:szCs w:val="24"/>
          <w:lang w:val="en-GB"/>
        </w:rPr>
        <w:t>,</w:t>
      </w:r>
      <w:r w:rsidR="00586179">
        <w:rPr>
          <w:rFonts w:ascii="Times New Roman" w:hAnsi="Times New Roman" w:cs="Times New Roman"/>
          <w:sz w:val="24"/>
          <w:szCs w:val="24"/>
          <w:lang w:val="en-GB"/>
        </w:rPr>
        <w:t xml:space="preserve"> and the </w:t>
      </w:r>
      <w:r w:rsidR="008237F3">
        <w:rPr>
          <w:rFonts w:ascii="Times New Roman" w:hAnsi="Times New Roman" w:cs="Times New Roman"/>
          <w:sz w:val="24"/>
          <w:szCs w:val="24"/>
          <w:lang w:val="en-GB"/>
        </w:rPr>
        <w:t xml:space="preserve">1000 MWe </w:t>
      </w:r>
      <w:r w:rsidR="005A3F89">
        <w:rPr>
          <w:rFonts w:ascii="Times New Roman" w:hAnsi="Times New Roman" w:cs="Times New Roman"/>
          <w:sz w:val="24"/>
          <w:szCs w:val="24"/>
          <w:lang w:val="en-GB"/>
        </w:rPr>
        <w:t xml:space="preserve">Russian </w:t>
      </w:r>
      <w:r w:rsidR="00586179">
        <w:rPr>
          <w:rFonts w:ascii="Times New Roman" w:hAnsi="Times New Roman" w:cs="Times New Roman"/>
          <w:sz w:val="24"/>
          <w:szCs w:val="24"/>
          <w:lang w:val="en-GB"/>
        </w:rPr>
        <w:t xml:space="preserve">MOSART (Molten Salt Actinide </w:t>
      </w:r>
      <w:r w:rsidR="005A3F89">
        <w:rPr>
          <w:rFonts w:ascii="Times New Roman" w:hAnsi="Times New Roman" w:cs="Times New Roman"/>
          <w:sz w:val="24"/>
          <w:szCs w:val="24"/>
          <w:lang w:val="en-GB"/>
        </w:rPr>
        <w:t>Recycler and Tran</w:t>
      </w:r>
      <w:r w:rsidR="0083579B">
        <w:rPr>
          <w:rFonts w:ascii="Times New Roman" w:hAnsi="Times New Roman" w:cs="Times New Roman"/>
          <w:sz w:val="24"/>
          <w:szCs w:val="24"/>
          <w:lang w:val="en-GB"/>
        </w:rPr>
        <w:t>smuter)</w:t>
      </w:r>
      <w:r w:rsidR="001D6CF7">
        <w:rPr>
          <w:rFonts w:ascii="Times New Roman" w:hAnsi="Times New Roman" w:cs="Times New Roman"/>
          <w:sz w:val="24"/>
          <w:szCs w:val="24"/>
          <w:lang w:val="en-GB"/>
        </w:rPr>
        <w:t xml:space="preserve"> also equipped with a fluid energy source</w:t>
      </w:r>
      <w:r w:rsidR="00F06948">
        <w:rPr>
          <w:rFonts w:ascii="Times New Roman" w:hAnsi="Times New Roman" w:cs="Times New Roman"/>
          <w:sz w:val="24"/>
          <w:szCs w:val="24"/>
          <w:lang w:val="en-GB"/>
        </w:rPr>
        <w:t xml:space="preserve"> that</w:t>
      </w:r>
      <w:r w:rsidR="00F10578">
        <w:rPr>
          <w:rFonts w:ascii="Times New Roman" w:hAnsi="Times New Roman" w:cs="Times New Roman"/>
          <w:sz w:val="24"/>
          <w:szCs w:val="24"/>
          <w:lang w:val="en-GB"/>
        </w:rPr>
        <w:t>,</w:t>
      </w:r>
      <w:r w:rsidR="00F06948">
        <w:rPr>
          <w:rFonts w:ascii="Times New Roman" w:hAnsi="Times New Roman" w:cs="Times New Roman"/>
          <w:sz w:val="24"/>
          <w:szCs w:val="24"/>
          <w:lang w:val="en-GB"/>
        </w:rPr>
        <w:t xml:space="preserve"> faithful to its title</w:t>
      </w:r>
      <w:r w:rsidR="00F10578">
        <w:rPr>
          <w:rFonts w:ascii="Times New Roman" w:hAnsi="Times New Roman" w:cs="Times New Roman"/>
          <w:sz w:val="24"/>
          <w:szCs w:val="24"/>
          <w:lang w:val="en-GB"/>
        </w:rPr>
        <w:t>,</w:t>
      </w:r>
      <w:r w:rsidR="00F06948">
        <w:rPr>
          <w:rFonts w:ascii="Times New Roman" w:hAnsi="Times New Roman" w:cs="Times New Roman"/>
          <w:sz w:val="24"/>
          <w:szCs w:val="24"/>
          <w:lang w:val="en-GB"/>
        </w:rPr>
        <w:t xml:space="preserve"> focuses on the recycling of actinides.</w:t>
      </w:r>
      <w:r w:rsidR="000E4188">
        <w:rPr>
          <w:rStyle w:val="FootnoteReference"/>
          <w:rFonts w:ascii="Times New Roman" w:hAnsi="Times New Roman" w:cs="Times New Roman"/>
          <w:sz w:val="24"/>
          <w:szCs w:val="24"/>
          <w:lang w:val="en-GB"/>
        </w:rPr>
        <w:footnoteReference w:id="579"/>
      </w:r>
      <w:r w:rsidR="00F06948">
        <w:rPr>
          <w:rFonts w:ascii="Times New Roman" w:hAnsi="Times New Roman" w:cs="Times New Roman"/>
          <w:sz w:val="24"/>
          <w:szCs w:val="24"/>
          <w:lang w:val="en-GB"/>
        </w:rPr>
        <w:t xml:space="preserve"> </w:t>
      </w:r>
      <w:r w:rsidR="00960F80">
        <w:rPr>
          <w:rFonts w:ascii="Times New Roman" w:hAnsi="Times New Roman" w:cs="Times New Roman"/>
          <w:sz w:val="24"/>
          <w:szCs w:val="24"/>
          <w:lang w:val="en-GB"/>
        </w:rPr>
        <w:t>One more model</w:t>
      </w:r>
      <w:r w:rsidR="00B81F3C">
        <w:rPr>
          <w:rFonts w:ascii="Times New Roman" w:hAnsi="Times New Roman" w:cs="Times New Roman"/>
          <w:sz w:val="24"/>
          <w:szCs w:val="24"/>
          <w:lang w:val="en-GB"/>
        </w:rPr>
        <w:t>, the potential of which is</w:t>
      </w:r>
      <w:r w:rsidR="00960F80">
        <w:rPr>
          <w:rFonts w:ascii="Times New Roman" w:hAnsi="Times New Roman" w:cs="Times New Roman"/>
          <w:sz w:val="24"/>
          <w:szCs w:val="24"/>
          <w:lang w:val="en-GB"/>
        </w:rPr>
        <w:t xml:space="preserve"> under examination</w:t>
      </w:r>
      <w:r w:rsidR="00B81F3C">
        <w:rPr>
          <w:rFonts w:ascii="Times New Roman" w:hAnsi="Times New Roman" w:cs="Times New Roman"/>
          <w:sz w:val="24"/>
          <w:szCs w:val="24"/>
          <w:lang w:val="en-GB"/>
        </w:rPr>
        <w:t>,</w:t>
      </w:r>
      <w:r w:rsidR="00960F80">
        <w:rPr>
          <w:rFonts w:ascii="Times New Roman" w:hAnsi="Times New Roman" w:cs="Times New Roman"/>
          <w:sz w:val="24"/>
          <w:szCs w:val="24"/>
          <w:lang w:val="en-GB"/>
        </w:rPr>
        <w:t xml:space="preserve"> is</w:t>
      </w:r>
      <w:r w:rsidR="00E247C4">
        <w:rPr>
          <w:rFonts w:ascii="Times New Roman" w:hAnsi="Times New Roman" w:cs="Times New Roman"/>
          <w:sz w:val="24"/>
          <w:szCs w:val="24"/>
          <w:lang w:val="en-GB"/>
        </w:rPr>
        <w:t xml:space="preserve"> the MCFR (Molten Chloride Salt Fast Reactor</w:t>
      </w:r>
      <w:r w:rsidR="00932DB9">
        <w:rPr>
          <w:rFonts w:ascii="Times New Roman" w:hAnsi="Times New Roman" w:cs="Times New Roman"/>
          <w:sz w:val="24"/>
          <w:szCs w:val="24"/>
          <w:lang w:val="en-GB"/>
        </w:rPr>
        <w:t xml:space="preserve">) </w:t>
      </w:r>
      <w:r w:rsidR="008237F3">
        <w:rPr>
          <w:rFonts w:ascii="Times New Roman" w:hAnsi="Times New Roman" w:cs="Times New Roman"/>
          <w:sz w:val="24"/>
          <w:szCs w:val="24"/>
          <w:lang w:val="en-GB"/>
        </w:rPr>
        <w:t xml:space="preserve">with an energy output of approximately 1000 MWe </w:t>
      </w:r>
      <w:r w:rsidR="00932DB9">
        <w:rPr>
          <w:rFonts w:ascii="Times New Roman" w:hAnsi="Times New Roman" w:cs="Times New Roman"/>
          <w:sz w:val="24"/>
          <w:szCs w:val="24"/>
          <w:lang w:val="en-GB"/>
        </w:rPr>
        <w:t>featuring an extremely hard fast neutron spectrum that eliminates the necessity to segregate fissile material from the ambient flowing salt fuel.</w:t>
      </w:r>
      <w:r w:rsidR="00932DB9">
        <w:rPr>
          <w:rStyle w:val="FootnoteReference"/>
          <w:rFonts w:ascii="Times New Roman" w:hAnsi="Times New Roman" w:cs="Times New Roman"/>
          <w:sz w:val="24"/>
          <w:szCs w:val="24"/>
          <w:lang w:val="en-GB"/>
        </w:rPr>
        <w:footnoteReference w:id="580"/>
      </w:r>
      <w:r w:rsidR="00960F80">
        <w:rPr>
          <w:rFonts w:ascii="Times New Roman" w:hAnsi="Times New Roman" w:cs="Times New Roman"/>
          <w:sz w:val="24"/>
          <w:szCs w:val="24"/>
          <w:lang w:val="en-GB"/>
        </w:rPr>
        <w:t xml:space="preserve"> </w:t>
      </w:r>
      <w:r w:rsidR="00306F18">
        <w:rPr>
          <w:rFonts w:ascii="Times New Roman" w:hAnsi="Times New Roman" w:cs="Times New Roman"/>
          <w:sz w:val="24"/>
          <w:szCs w:val="24"/>
          <w:lang w:val="en-GB"/>
        </w:rPr>
        <w:t>Lastly, FHR (Fluoride Salt-Cooled High-Temperature Reactor)</w:t>
      </w:r>
      <w:r w:rsidR="0022370A">
        <w:rPr>
          <w:rFonts w:ascii="Times New Roman" w:hAnsi="Times New Roman" w:cs="Times New Roman"/>
          <w:sz w:val="24"/>
          <w:szCs w:val="24"/>
          <w:lang w:val="en-GB"/>
        </w:rPr>
        <w:t xml:space="preserve"> is a</w:t>
      </w:r>
      <w:r w:rsidR="00B90B2E">
        <w:rPr>
          <w:rFonts w:ascii="Times New Roman" w:hAnsi="Times New Roman" w:cs="Times New Roman"/>
          <w:sz w:val="24"/>
          <w:szCs w:val="24"/>
          <w:lang w:val="en-GB"/>
        </w:rPr>
        <w:t>nother</w:t>
      </w:r>
      <w:r w:rsidR="0022370A">
        <w:rPr>
          <w:rFonts w:ascii="Times New Roman" w:hAnsi="Times New Roman" w:cs="Times New Roman"/>
          <w:sz w:val="24"/>
          <w:szCs w:val="24"/>
          <w:lang w:val="en-GB"/>
        </w:rPr>
        <w:t xml:space="preserve"> promising design </w:t>
      </w:r>
      <w:r w:rsidR="00C6261B">
        <w:rPr>
          <w:rFonts w:ascii="Times New Roman" w:hAnsi="Times New Roman" w:cs="Times New Roman"/>
          <w:sz w:val="24"/>
          <w:szCs w:val="24"/>
          <w:lang w:val="en-GB"/>
        </w:rPr>
        <w:t xml:space="preserve">in the near-thermal neutron spectrum </w:t>
      </w:r>
      <w:r w:rsidR="0022370A">
        <w:rPr>
          <w:rFonts w:ascii="Times New Roman" w:hAnsi="Times New Roman" w:cs="Times New Roman"/>
          <w:sz w:val="24"/>
          <w:szCs w:val="24"/>
          <w:lang w:val="en-GB"/>
        </w:rPr>
        <w:t xml:space="preserve">that employs solid </w:t>
      </w:r>
      <w:r w:rsidR="00741E83">
        <w:rPr>
          <w:rFonts w:ascii="Times New Roman" w:hAnsi="Times New Roman" w:cs="Times New Roman"/>
          <w:sz w:val="24"/>
          <w:szCs w:val="24"/>
          <w:lang w:val="en-GB"/>
        </w:rPr>
        <w:t>low-enriched uranium as fuel and</w:t>
      </w:r>
      <w:r w:rsidR="0022370A">
        <w:rPr>
          <w:rFonts w:ascii="Times New Roman" w:hAnsi="Times New Roman" w:cs="Times New Roman"/>
          <w:sz w:val="24"/>
          <w:szCs w:val="24"/>
          <w:lang w:val="en-GB"/>
        </w:rPr>
        <w:t xml:space="preserve"> a molten </w:t>
      </w:r>
      <w:r w:rsidR="002203ED">
        <w:rPr>
          <w:rFonts w:ascii="Times New Roman" w:hAnsi="Times New Roman" w:cs="Times New Roman"/>
          <w:sz w:val="24"/>
          <w:szCs w:val="24"/>
          <w:lang w:val="en-GB"/>
        </w:rPr>
        <w:t xml:space="preserve">fluoride </w:t>
      </w:r>
      <w:r w:rsidR="00B90B2E">
        <w:rPr>
          <w:rFonts w:ascii="Times New Roman" w:hAnsi="Times New Roman" w:cs="Times New Roman"/>
          <w:sz w:val="24"/>
          <w:szCs w:val="24"/>
          <w:lang w:val="en-GB"/>
        </w:rPr>
        <w:t>salt</w:t>
      </w:r>
      <w:r w:rsidR="0022370A">
        <w:rPr>
          <w:rFonts w:ascii="Times New Roman" w:hAnsi="Times New Roman" w:cs="Times New Roman"/>
          <w:sz w:val="24"/>
          <w:szCs w:val="24"/>
          <w:lang w:val="en-GB"/>
        </w:rPr>
        <w:t xml:space="preserve"> refrigerant</w:t>
      </w:r>
      <w:r w:rsidR="00B90B2E">
        <w:rPr>
          <w:rFonts w:ascii="Times New Roman" w:hAnsi="Times New Roman" w:cs="Times New Roman"/>
          <w:sz w:val="24"/>
          <w:szCs w:val="24"/>
          <w:lang w:val="en-GB"/>
        </w:rPr>
        <w:t>.</w:t>
      </w:r>
      <w:r w:rsidR="00B90B2E">
        <w:rPr>
          <w:rStyle w:val="FootnoteReference"/>
          <w:rFonts w:ascii="Times New Roman" w:hAnsi="Times New Roman" w:cs="Times New Roman"/>
          <w:sz w:val="24"/>
          <w:szCs w:val="24"/>
          <w:lang w:val="en-GB"/>
        </w:rPr>
        <w:footnoteReference w:id="581"/>
      </w:r>
    </w:p>
    <w:p w:rsidR="003A1F0D" w:rsidRPr="008F1CED" w:rsidRDefault="00E910FE" w:rsidP="008F1CED">
      <w:pPr>
        <w:spacing w:line="480" w:lineRule="auto"/>
        <w:rPr>
          <w:rStyle w:val="BookTitle"/>
          <w:rFonts w:ascii="Times New Roman" w:hAnsi="Times New Roman" w:cs="Times New Roman"/>
          <w:sz w:val="24"/>
          <w:szCs w:val="24"/>
          <w:lang w:val="en-GB"/>
        </w:rPr>
      </w:pPr>
      <w:r w:rsidRPr="008F1CED">
        <w:rPr>
          <w:rStyle w:val="BookTitle"/>
          <w:rFonts w:ascii="Times New Roman" w:hAnsi="Times New Roman" w:cs="Times New Roman"/>
          <w:sz w:val="24"/>
          <w:szCs w:val="24"/>
          <w:lang w:val="en-GB"/>
        </w:rPr>
        <w:t>Small Modular Reactors (SMR)</w:t>
      </w:r>
    </w:p>
    <w:p w:rsidR="00AC4FBC" w:rsidRDefault="007B7C56" w:rsidP="00C3716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The rate of worldwide attention towards </w:t>
      </w:r>
      <w:r w:rsidR="00575718">
        <w:rPr>
          <w:rFonts w:ascii="Times New Roman" w:hAnsi="Times New Roman" w:cs="Times New Roman"/>
          <w:sz w:val="24"/>
          <w:szCs w:val="24"/>
          <w:lang w:val="en-GB"/>
        </w:rPr>
        <w:t xml:space="preserve">advanced </w:t>
      </w:r>
      <w:r>
        <w:rPr>
          <w:rFonts w:ascii="Times New Roman" w:hAnsi="Times New Roman" w:cs="Times New Roman"/>
          <w:sz w:val="24"/>
          <w:szCs w:val="24"/>
          <w:lang w:val="en-GB"/>
        </w:rPr>
        <w:t xml:space="preserve">medium and small or modular nuclear reactors </w:t>
      </w:r>
      <w:r w:rsidR="00DF2C9D">
        <w:rPr>
          <w:rFonts w:ascii="Times New Roman" w:hAnsi="Times New Roman" w:cs="Times New Roman"/>
          <w:sz w:val="24"/>
          <w:szCs w:val="24"/>
          <w:lang w:val="en-GB"/>
        </w:rPr>
        <w:t xml:space="preserve">displays a </w:t>
      </w:r>
      <w:r>
        <w:rPr>
          <w:rFonts w:ascii="Times New Roman" w:hAnsi="Times New Roman" w:cs="Times New Roman"/>
          <w:sz w:val="24"/>
          <w:szCs w:val="24"/>
          <w:lang w:val="en-GB"/>
        </w:rPr>
        <w:t xml:space="preserve">constant </w:t>
      </w:r>
      <w:r w:rsidR="00DF2C9D">
        <w:rPr>
          <w:rFonts w:ascii="Times New Roman" w:hAnsi="Times New Roman" w:cs="Times New Roman"/>
          <w:sz w:val="24"/>
          <w:szCs w:val="24"/>
          <w:lang w:val="en-GB"/>
        </w:rPr>
        <w:t>ascension</w:t>
      </w:r>
      <w:r w:rsidR="006D565C">
        <w:rPr>
          <w:rFonts w:ascii="Times New Roman" w:hAnsi="Times New Roman" w:cs="Times New Roman"/>
          <w:sz w:val="24"/>
          <w:szCs w:val="24"/>
          <w:lang w:val="en-GB"/>
        </w:rPr>
        <w:t>,</w:t>
      </w:r>
      <w:r w:rsidR="00DF2C9D">
        <w:rPr>
          <w:rFonts w:ascii="Times New Roman" w:hAnsi="Times New Roman" w:cs="Times New Roman"/>
          <w:sz w:val="24"/>
          <w:szCs w:val="24"/>
          <w:lang w:val="en-GB"/>
        </w:rPr>
        <w:t xml:space="preserve"> as the demand to substitute old fossil fuel sources and plants, but also </w:t>
      </w:r>
      <w:r w:rsidR="0008768A">
        <w:rPr>
          <w:rFonts w:ascii="Times New Roman" w:hAnsi="Times New Roman" w:cs="Times New Roman"/>
          <w:sz w:val="24"/>
          <w:szCs w:val="24"/>
          <w:lang w:val="en-GB"/>
        </w:rPr>
        <w:t>fulfil</w:t>
      </w:r>
      <w:r w:rsidR="00DF2C9D">
        <w:rPr>
          <w:rFonts w:ascii="Times New Roman" w:hAnsi="Times New Roman" w:cs="Times New Roman"/>
          <w:sz w:val="24"/>
          <w:szCs w:val="24"/>
          <w:lang w:val="en-GB"/>
        </w:rPr>
        <w:t xml:space="preserve"> the demand for </w:t>
      </w:r>
      <w:r w:rsidR="0008768A">
        <w:rPr>
          <w:rFonts w:ascii="Times New Roman" w:hAnsi="Times New Roman" w:cs="Times New Roman"/>
          <w:sz w:val="24"/>
          <w:szCs w:val="24"/>
          <w:lang w:val="en-GB"/>
        </w:rPr>
        <w:t>adaptable electricity generation across a diverse selection of users and applications</w:t>
      </w:r>
      <w:r w:rsidR="006D565C">
        <w:rPr>
          <w:rFonts w:ascii="Times New Roman" w:hAnsi="Times New Roman" w:cs="Times New Roman"/>
          <w:sz w:val="24"/>
          <w:szCs w:val="24"/>
          <w:lang w:val="en-GB"/>
        </w:rPr>
        <w:t>, becomes more persistent</w:t>
      </w:r>
      <w:r w:rsidR="0008768A">
        <w:rPr>
          <w:rFonts w:ascii="Times New Roman" w:hAnsi="Times New Roman" w:cs="Times New Roman"/>
          <w:sz w:val="24"/>
          <w:szCs w:val="24"/>
          <w:lang w:val="en-GB"/>
        </w:rPr>
        <w:t>.</w:t>
      </w:r>
      <w:r w:rsidR="0008768A">
        <w:rPr>
          <w:rStyle w:val="FootnoteReference"/>
          <w:rFonts w:ascii="Times New Roman" w:hAnsi="Times New Roman" w:cs="Times New Roman"/>
          <w:sz w:val="24"/>
          <w:szCs w:val="24"/>
          <w:lang w:val="en-GB"/>
        </w:rPr>
        <w:footnoteReference w:id="582"/>
      </w:r>
      <w:r w:rsidR="0008768A">
        <w:rPr>
          <w:rFonts w:ascii="Times New Roman" w:hAnsi="Times New Roman" w:cs="Times New Roman"/>
          <w:sz w:val="24"/>
          <w:szCs w:val="24"/>
          <w:lang w:val="en-GB"/>
        </w:rPr>
        <w:t xml:space="preserve"> </w:t>
      </w:r>
      <w:r w:rsidR="00CE1DAF">
        <w:rPr>
          <w:rFonts w:ascii="Times New Roman" w:hAnsi="Times New Roman" w:cs="Times New Roman"/>
          <w:sz w:val="24"/>
          <w:szCs w:val="24"/>
          <w:lang w:val="en-GB"/>
        </w:rPr>
        <w:t>A</w:t>
      </w:r>
      <w:r w:rsidR="002F4273">
        <w:rPr>
          <w:rFonts w:ascii="Times New Roman" w:hAnsi="Times New Roman" w:cs="Times New Roman"/>
          <w:sz w:val="24"/>
          <w:szCs w:val="24"/>
          <w:lang w:val="en-GB"/>
        </w:rPr>
        <w:t>s</w:t>
      </w:r>
      <w:r w:rsidR="00CE1DAF">
        <w:rPr>
          <w:rFonts w:ascii="Times New Roman" w:hAnsi="Times New Roman" w:cs="Times New Roman"/>
          <w:sz w:val="24"/>
          <w:szCs w:val="24"/>
          <w:lang w:val="en-GB"/>
        </w:rPr>
        <w:t xml:space="preserve"> </w:t>
      </w:r>
      <w:r w:rsidR="0041667B">
        <w:rPr>
          <w:rFonts w:ascii="Times New Roman" w:hAnsi="Times New Roman" w:cs="Times New Roman"/>
          <w:sz w:val="24"/>
          <w:szCs w:val="24"/>
          <w:lang w:val="en-GB"/>
        </w:rPr>
        <w:t xml:space="preserve">a </w:t>
      </w:r>
      <w:r w:rsidR="00CE1DAF">
        <w:rPr>
          <w:rFonts w:ascii="Times New Roman" w:hAnsi="Times New Roman" w:cs="Times New Roman"/>
          <w:sz w:val="24"/>
          <w:szCs w:val="24"/>
          <w:lang w:val="en-GB"/>
        </w:rPr>
        <w:t xml:space="preserve">popular </w:t>
      </w:r>
      <w:r w:rsidR="002F4273">
        <w:rPr>
          <w:rFonts w:ascii="Times New Roman" w:hAnsi="Times New Roman" w:cs="Times New Roman"/>
          <w:sz w:val="24"/>
          <w:szCs w:val="24"/>
          <w:lang w:val="en-GB"/>
        </w:rPr>
        <w:t xml:space="preserve">new-generation reactor concept, the SMR’s attained “fan-base” among the nuclear industry’s shareholding parties is reflected by the great </w:t>
      </w:r>
      <w:r w:rsidR="002F4273">
        <w:rPr>
          <w:rFonts w:ascii="Times New Roman" w:hAnsi="Times New Roman" w:cs="Times New Roman"/>
          <w:sz w:val="24"/>
          <w:szCs w:val="24"/>
          <w:lang w:val="en-GB"/>
        </w:rPr>
        <w:lastRenderedPageBreak/>
        <w:t>number of designs</w:t>
      </w:r>
      <w:r w:rsidR="00415865">
        <w:rPr>
          <w:rFonts w:ascii="Times New Roman" w:hAnsi="Times New Roman" w:cs="Times New Roman"/>
          <w:sz w:val="24"/>
          <w:szCs w:val="24"/>
          <w:lang w:val="en-GB"/>
        </w:rPr>
        <w:t xml:space="preserve"> and concepts, exceeding 80</w:t>
      </w:r>
      <w:r w:rsidR="0015561E">
        <w:rPr>
          <w:rFonts w:ascii="Times New Roman" w:hAnsi="Times New Roman" w:cs="Times New Roman"/>
          <w:sz w:val="24"/>
          <w:szCs w:val="24"/>
          <w:lang w:val="en-GB"/>
        </w:rPr>
        <w:t>,</w:t>
      </w:r>
      <w:r w:rsidR="00415865">
        <w:rPr>
          <w:rStyle w:val="FootnoteReference"/>
          <w:rFonts w:ascii="Times New Roman" w:hAnsi="Times New Roman" w:cs="Times New Roman"/>
          <w:sz w:val="24"/>
          <w:szCs w:val="24"/>
          <w:lang w:val="en-GB"/>
        </w:rPr>
        <w:footnoteReference w:id="583"/>
      </w:r>
      <w:r w:rsidR="0015561E">
        <w:rPr>
          <w:rFonts w:ascii="Times New Roman" w:hAnsi="Times New Roman" w:cs="Times New Roman"/>
          <w:sz w:val="24"/>
          <w:szCs w:val="24"/>
          <w:lang w:val="en-GB"/>
        </w:rPr>
        <w:t xml:space="preserve"> which</w:t>
      </w:r>
      <w:r w:rsidR="002F4273">
        <w:rPr>
          <w:rFonts w:ascii="Times New Roman" w:hAnsi="Times New Roman" w:cs="Times New Roman"/>
          <w:sz w:val="24"/>
          <w:szCs w:val="24"/>
          <w:lang w:val="en-GB"/>
        </w:rPr>
        <w:t xml:space="preserve"> are currently </w:t>
      </w:r>
      <w:r w:rsidR="00112B14">
        <w:rPr>
          <w:rFonts w:ascii="Times New Roman" w:hAnsi="Times New Roman" w:cs="Times New Roman"/>
          <w:sz w:val="24"/>
          <w:szCs w:val="24"/>
          <w:lang w:val="en-GB"/>
        </w:rPr>
        <w:t xml:space="preserve">at </w:t>
      </w:r>
      <w:r w:rsidR="00D21AA3">
        <w:rPr>
          <w:rFonts w:ascii="Times New Roman" w:hAnsi="Times New Roman" w:cs="Times New Roman"/>
          <w:sz w:val="24"/>
          <w:szCs w:val="24"/>
          <w:lang w:val="en-GB"/>
        </w:rPr>
        <w:t>different stages of development</w:t>
      </w:r>
      <w:r w:rsidR="002F4273">
        <w:rPr>
          <w:rFonts w:ascii="Times New Roman" w:hAnsi="Times New Roman" w:cs="Times New Roman"/>
          <w:sz w:val="24"/>
          <w:szCs w:val="24"/>
          <w:lang w:val="en-GB"/>
        </w:rPr>
        <w:t>.</w:t>
      </w:r>
      <w:r w:rsidR="002F4273">
        <w:rPr>
          <w:rStyle w:val="FootnoteReference"/>
          <w:rFonts w:ascii="Times New Roman" w:hAnsi="Times New Roman" w:cs="Times New Roman"/>
          <w:sz w:val="24"/>
          <w:szCs w:val="24"/>
          <w:lang w:val="en-GB"/>
        </w:rPr>
        <w:footnoteReference w:id="584"/>
      </w:r>
      <w:r w:rsidR="002F4273">
        <w:rPr>
          <w:rFonts w:ascii="Times New Roman" w:hAnsi="Times New Roman" w:cs="Times New Roman"/>
          <w:sz w:val="24"/>
          <w:szCs w:val="24"/>
          <w:lang w:val="en-GB"/>
        </w:rPr>
        <w:t xml:space="preserve"> </w:t>
      </w:r>
      <w:r w:rsidR="007134D5">
        <w:rPr>
          <w:rFonts w:ascii="Times New Roman" w:hAnsi="Times New Roman" w:cs="Times New Roman"/>
          <w:sz w:val="24"/>
          <w:szCs w:val="24"/>
          <w:lang w:val="en-GB"/>
        </w:rPr>
        <w:t xml:space="preserve">The sub-categories </w:t>
      </w:r>
      <w:r w:rsidR="00AC4FBC">
        <w:rPr>
          <w:rFonts w:ascii="Times New Roman" w:hAnsi="Times New Roman" w:cs="Times New Roman"/>
          <w:sz w:val="24"/>
          <w:szCs w:val="24"/>
          <w:lang w:val="en-GB"/>
        </w:rPr>
        <w:t>in which</w:t>
      </w:r>
      <w:r w:rsidR="007134D5">
        <w:rPr>
          <w:rFonts w:ascii="Times New Roman" w:hAnsi="Times New Roman" w:cs="Times New Roman"/>
          <w:sz w:val="24"/>
          <w:szCs w:val="24"/>
          <w:lang w:val="en-GB"/>
        </w:rPr>
        <w:t xml:space="preserve"> those concepts can be further divided, based on reactor design principles, include light water reactors, molten salt reactors, gas-cooled reactors and liquid metal cooled reactors.</w:t>
      </w:r>
      <w:r w:rsidR="007134D5">
        <w:rPr>
          <w:rStyle w:val="FootnoteReference"/>
          <w:rFonts w:ascii="Times New Roman" w:hAnsi="Times New Roman" w:cs="Times New Roman"/>
          <w:sz w:val="24"/>
          <w:szCs w:val="24"/>
          <w:lang w:val="en-GB"/>
        </w:rPr>
        <w:footnoteReference w:id="585"/>
      </w:r>
      <w:r w:rsidR="006A3F49">
        <w:rPr>
          <w:rFonts w:ascii="Times New Roman" w:hAnsi="Times New Roman" w:cs="Times New Roman"/>
          <w:sz w:val="24"/>
          <w:szCs w:val="24"/>
          <w:lang w:val="en-GB"/>
        </w:rPr>
        <w:t xml:space="preserve"> The term “SMR” encompasses every type of reactor adhering to the relevant features, however the term “AMR” (Advanced Modular Reactor) is also employed when</w:t>
      </w:r>
      <w:r w:rsidR="00D5556F">
        <w:rPr>
          <w:rFonts w:ascii="Times New Roman" w:hAnsi="Times New Roman" w:cs="Times New Roman"/>
          <w:sz w:val="24"/>
          <w:szCs w:val="24"/>
          <w:lang w:val="en-GB"/>
        </w:rPr>
        <w:t xml:space="preserve"> referring to a design lacking </w:t>
      </w:r>
      <w:r w:rsidR="006A3F49">
        <w:rPr>
          <w:rFonts w:ascii="Times New Roman" w:hAnsi="Times New Roman" w:cs="Times New Roman"/>
          <w:sz w:val="24"/>
          <w:szCs w:val="24"/>
          <w:lang w:val="en-GB"/>
        </w:rPr>
        <w:t>light water technology.</w:t>
      </w:r>
      <w:r w:rsidR="006A3F49">
        <w:rPr>
          <w:rStyle w:val="FootnoteReference"/>
          <w:rFonts w:ascii="Times New Roman" w:hAnsi="Times New Roman" w:cs="Times New Roman"/>
          <w:sz w:val="24"/>
          <w:szCs w:val="24"/>
          <w:lang w:val="en-GB"/>
        </w:rPr>
        <w:footnoteReference w:id="586"/>
      </w:r>
      <w:r w:rsidR="007134D5">
        <w:rPr>
          <w:rFonts w:ascii="Times New Roman" w:hAnsi="Times New Roman" w:cs="Times New Roman"/>
          <w:sz w:val="24"/>
          <w:szCs w:val="24"/>
          <w:lang w:val="en-GB"/>
        </w:rPr>
        <w:t xml:space="preserve"> </w:t>
      </w:r>
      <w:r w:rsidR="005E7324">
        <w:rPr>
          <w:rFonts w:ascii="Times New Roman" w:hAnsi="Times New Roman" w:cs="Times New Roman"/>
          <w:sz w:val="24"/>
          <w:szCs w:val="24"/>
          <w:lang w:val="en-GB"/>
        </w:rPr>
        <w:t xml:space="preserve">It should be also noted that the SMR concept </w:t>
      </w:r>
      <w:r w:rsidR="00D5556F">
        <w:rPr>
          <w:rFonts w:ascii="Times New Roman" w:hAnsi="Times New Roman" w:cs="Times New Roman"/>
          <w:sz w:val="24"/>
          <w:szCs w:val="24"/>
          <w:lang w:val="en-GB"/>
        </w:rPr>
        <w:t>utilizes nuclear fission, like conventional NPPs, while not strictly adhering</w:t>
      </w:r>
      <w:r w:rsidR="005E7324">
        <w:rPr>
          <w:rFonts w:ascii="Times New Roman" w:hAnsi="Times New Roman" w:cs="Times New Roman"/>
          <w:sz w:val="24"/>
          <w:szCs w:val="24"/>
          <w:lang w:val="en-GB"/>
        </w:rPr>
        <w:t xml:space="preserve"> to land-based installations, as designs have been developed for</w:t>
      </w:r>
      <w:r w:rsidR="009F39A5">
        <w:rPr>
          <w:rFonts w:ascii="Times New Roman" w:hAnsi="Times New Roman" w:cs="Times New Roman"/>
          <w:sz w:val="24"/>
          <w:szCs w:val="24"/>
          <w:lang w:val="en-GB"/>
        </w:rPr>
        <w:t xml:space="preserve"> microreactors</w:t>
      </w:r>
      <w:r w:rsidR="00944A6D">
        <w:rPr>
          <w:rStyle w:val="FootnoteReference"/>
          <w:rFonts w:ascii="Times New Roman" w:hAnsi="Times New Roman" w:cs="Times New Roman"/>
          <w:sz w:val="24"/>
          <w:szCs w:val="24"/>
          <w:lang w:val="en-GB"/>
        </w:rPr>
        <w:footnoteReference w:id="587"/>
      </w:r>
      <w:r w:rsidR="009F39A5">
        <w:rPr>
          <w:rFonts w:ascii="Times New Roman" w:hAnsi="Times New Roman" w:cs="Times New Roman"/>
          <w:sz w:val="24"/>
          <w:szCs w:val="24"/>
          <w:lang w:val="en-GB"/>
        </w:rPr>
        <w:t xml:space="preserve"> as well as</w:t>
      </w:r>
      <w:r w:rsidR="005E7324">
        <w:rPr>
          <w:rFonts w:ascii="Times New Roman" w:hAnsi="Times New Roman" w:cs="Times New Roman"/>
          <w:sz w:val="24"/>
          <w:szCs w:val="24"/>
          <w:lang w:val="en-GB"/>
        </w:rPr>
        <w:t xml:space="preserve"> </w:t>
      </w:r>
      <w:r w:rsidR="009F39A5">
        <w:rPr>
          <w:rFonts w:ascii="Times New Roman" w:hAnsi="Times New Roman" w:cs="Times New Roman"/>
          <w:sz w:val="24"/>
          <w:szCs w:val="24"/>
          <w:lang w:val="en-GB"/>
        </w:rPr>
        <w:t>both on-shore and off-shore deployment in marine applications.</w:t>
      </w:r>
      <w:r w:rsidR="009F39A5">
        <w:rPr>
          <w:rStyle w:val="FootnoteReference"/>
          <w:rFonts w:ascii="Times New Roman" w:hAnsi="Times New Roman" w:cs="Times New Roman"/>
          <w:sz w:val="24"/>
          <w:szCs w:val="24"/>
          <w:lang w:val="en-GB"/>
        </w:rPr>
        <w:footnoteReference w:id="588"/>
      </w:r>
      <w:r w:rsidR="009F39A5">
        <w:rPr>
          <w:rFonts w:ascii="Times New Roman" w:hAnsi="Times New Roman" w:cs="Times New Roman"/>
          <w:sz w:val="24"/>
          <w:szCs w:val="24"/>
          <w:lang w:val="en-GB"/>
        </w:rPr>
        <w:t xml:space="preserve"> </w:t>
      </w:r>
    </w:p>
    <w:p w:rsidR="00B115D6" w:rsidRPr="005E0EFF" w:rsidRDefault="00CB18CE" w:rsidP="00C3716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Not surprisingly, </w:t>
      </w:r>
      <w:r w:rsidR="008E240B">
        <w:rPr>
          <w:rFonts w:ascii="Times New Roman" w:hAnsi="Times New Roman" w:cs="Times New Roman"/>
          <w:sz w:val="24"/>
          <w:szCs w:val="24"/>
          <w:lang w:val="en-GB"/>
        </w:rPr>
        <w:t>other than demonstration reactors under construction, such as the CAREM in Argentina,</w:t>
      </w:r>
      <w:r w:rsidR="008E240B">
        <w:rPr>
          <w:rStyle w:val="FootnoteReference"/>
          <w:rFonts w:ascii="Times New Roman" w:hAnsi="Times New Roman" w:cs="Times New Roman"/>
          <w:sz w:val="24"/>
          <w:szCs w:val="24"/>
          <w:lang w:val="en-GB"/>
        </w:rPr>
        <w:footnoteReference w:id="589"/>
      </w:r>
      <w:r w:rsidR="008E240B">
        <w:rPr>
          <w:rFonts w:ascii="Times New Roman" w:hAnsi="Times New Roman" w:cs="Times New Roman"/>
          <w:sz w:val="24"/>
          <w:szCs w:val="24"/>
          <w:lang w:val="en-GB"/>
        </w:rPr>
        <w:t xml:space="preserve"> </w:t>
      </w:r>
      <w:r w:rsidR="004F1976">
        <w:rPr>
          <w:rFonts w:ascii="Times New Roman" w:hAnsi="Times New Roman" w:cs="Times New Roman"/>
          <w:sz w:val="24"/>
          <w:szCs w:val="24"/>
          <w:lang w:val="en-GB"/>
        </w:rPr>
        <w:t>SMR-based reactor designs have alrea</w:t>
      </w:r>
      <w:r w:rsidR="008729AF">
        <w:rPr>
          <w:rFonts w:ascii="Times New Roman" w:hAnsi="Times New Roman" w:cs="Times New Roman"/>
          <w:sz w:val="24"/>
          <w:szCs w:val="24"/>
          <w:lang w:val="en-GB"/>
        </w:rPr>
        <w:t>dy been connected to the grid, like the Russian Akademik Lomonosov with two KLT-40S designs</w:t>
      </w:r>
      <w:r w:rsidR="00DE05D1" w:rsidRPr="00DE05D1">
        <w:rPr>
          <w:rFonts w:ascii="Times New Roman" w:hAnsi="Times New Roman" w:cs="Times New Roman"/>
          <w:sz w:val="24"/>
          <w:szCs w:val="24"/>
          <w:lang w:val="en-GB"/>
        </w:rPr>
        <w:t>,</w:t>
      </w:r>
      <w:r w:rsidR="008729AF">
        <w:rPr>
          <w:rStyle w:val="FootnoteReference"/>
          <w:rFonts w:ascii="Times New Roman" w:hAnsi="Times New Roman" w:cs="Times New Roman"/>
          <w:sz w:val="24"/>
          <w:szCs w:val="24"/>
          <w:lang w:val="en-GB"/>
        </w:rPr>
        <w:footnoteReference w:id="590"/>
      </w:r>
      <w:r w:rsidR="00DE05D1" w:rsidRPr="00DE05D1">
        <w:rPr>
          <w:rFonts w:ascii="Times New Roman" w:hAnsi="Times New Roman" w:cs="Times New Roman"/>
          <w:sz w:val="24"/>
          <w:szCs w:val="24"/>
          <w:lang w:val="en-GB"/>
        </w:rPr>
        <w:t xml:space="preserve"> </w:t>
      </w:r>
      <w:r w:rsidR="00DE05D1">
        <w:rPr>
          <w:rFonts w:ascii="Times New Roman" w:hAnsi="Times New Roman" w:cs="Times New Roman"/>
          <w:sz w:val="24"/>
          <w:szCs w:val="24"/>
          <w:lang w:val="en-GB"/>
        </w:rPr>
        <w:t>the Chinese unit 1 of</w:t>
      </w:r>
      <w:r w:rsidR="00FA2202">
        <w:rPr>
          <w:rFonts w:ascii="Times New Roman" w:hAnsi="Times New Roman" w:cs="Times New Roman"/>
          <w:sz w:val="24"/>
          <w:szCs w:val="24"/>
          <w:lang w:val="en-GB"/>
        </w:rPr>
        <w:t xml:space="preserve"> </w:t>
      </w:r>
      <w:proofErr w:type="spellStart"/>
      <w:r w:rsidR="00DE05D1">
        <w:rPr>
          <w:rFonts w:ascii="Times New Roman" w:hAnsi="Times New Roman" w:cs="Times New Roman"/>
          <w:sz w:val="24"/>
          <w:szCs w:val="24"/>
          <w:lang w:val="en-GB"/>
        </w:rPr>
        <w:t>Shidao</w:t>
      </w:r>
      <w:proofErr w:type="spellEnd"/>
      <w:r w:rsidR="00DE05D1">
        <w:rPr>
          <w:rFonts w:ascii="Times New Roman" w:hAnsi="Times New Roman" w:cs="Times New Roman"/>
          <w:sz w:val="24"/>
          <w:szCs w:val="24"/>
          <w:lang w:val="en-GB"/>
        </w:rPr>
        <w:t xml:space="preserve"> Bay</w:t>
      </w:r>
      <w:r w:rsidR="00DE05D1">
        <w:rPr>
          <w:rStyle w:val="FootnoteReference"/>
          <w:rFonts w:ascii="Times New Roman" w:hAnsi="Times New Roman" w:cs="Times New Roman"/>
          <w:sz w:val="24"/>
          <w:szCs w:val="24"/>
          <w:lang w:val="en-GB"/>
        </w:rPr>
        <w:footnoteReference w:id="591"/>
      </w:r>
      <w:r w:rsidR="00DE05D1">
        <w:rPr>
          <w:rFonts w:ascii="Times New Roman" w:hAnsi="Times New Roman" w:cs="Times New Roman"/>
          <w:sz w:val="24"/>
          <w:szCs w:val="24"/>
          <w:lang w:val="en-GB"/>
        </w:rPr>
        <w:t xml:space="preserve"> </w:t>
      </w:r>
      <w:r w:rsidR="00FA2202">
        <w:rPr>
          <w:rFonts w:ascii="Times New Roman" w:hAnsi="Times New Roman" w:cs="Times New Roman"/>
          <w:sz w:val="24"/>
          <w:szCs w:val="24"/>
          <w:lang w:val="en-GB"/>
        </w:rPr>
        <w:t xml:space="preserve">and the </w:t>
      </w:r>
      <w:r w:rsidR="00FA2202">
        <w:rPr>
          <w:rFonts w:ascii="Times New Roman" w:hAnsi="Times New Roman" w:cs="Times New Roman"/>
          <w:sz w:val="24"/>
          <w:szCs w:val="24"/>
          <w:lang w:val="en-GB"/>
        </w:rPr>
        <w:lastRenderedPageBreak/>
        <w:t xml:space="preserve">HTR-PM </w:t>
      </w:r>
      <w:r w:rsidR="00A35F59">
        <w:rPr>
          <w:rFonts w:ascii="Times New Roman" w:hAnsi="Times New Roman" w:cs="Times New Roman"/>
          <w:sz w:val="24"/>
          <w:szCs w:val="24"/>
          <w:lang w:val="en-GB"/>
        </w:rPr>
        <w:t xml:space="preserve">model </w:t>
      </w:r>
      <w:r w:rsidR="00FA2202">
        <w:rPr>
          <w:rFonts w:ascii="Times New Roman" w:hAnsi="Times New Roman" w:cs="Times New Roman"/>
          <w:sz w:val="24"/>
          <w:szCs w:val="24"/>
          <w:lang w:val="en-GB"/>
        </w:rPr>
        <w:t xml:space="preserve">of the </w:t>
      </w:r>
      <w:proofErr w:type="spellStart"/>
      <w:r w:rsidR="00FA2202">
        <w:rPr>
          <w:rFonts w:ascii="Times New Roman" w:hAnsi="Times New Roman" w:cs="Times New Roman"/>
          <w:sz w:val="24"/>
          <w:szCs w:val="24"/>
          <w:lang w:val="en-GB"/>
        </w:rPr>
        <w:t>Shidaowan</w:t>
      </w:r>
      <w:proofErr w:type="spellEnd"/>
      <w:r w:rsidR="00FA2202">
        <w:rPr>
          <w:rFonts w:ascii="Times New Roman" w:hAnsi="Times New Roman" w:cs="Times New Roman"/>
          <w:sz w:val="24"/>
          <w:szCs w:val="24"/>
          <w:lang w:val="en-GB"/>
        </w:rPr>
        <w:t xml:space="preserve"> NPP.</w:t>
      </w:r>
      <w:r w:rsidR="00A35F59">
        <w:rPr>
          <w:rStyle w:val="FootnoteReference"/>
          <w:rFonts w:ascii="Times New Roman" w:hAnsi="Times New Roman" w:cs="Times New Roman"/>
          <w:sz w:val="24"/>
          <w:szCs w:val="24"/>
          <w:lang w:val="en-GB"/>
        </w:rPr>
        <w:footnoteReference w:id="592"/>
      </w:r>
      <w:r w:rsidR="008729AF">
        <w:rPr>
          <w:rFonts w:ascii="Times New Roman" w:hAnsi="Times New Roman" w:cs="Times New Roman"/>
          <w:sz w:val="24"/>
          <w:szCs w:val="24"/>
          <w:lang w:val="en-GB"/>
        </w:rPr>
        <w:t xml:space="preserve"> </w:t>
      </w:r>
      <w:r w:rsidR="00A5415A">
        <w:rPr>
          <w:rFonts w:ascii="Times New Roman" w:hAnsi="Times New Roman" w:cs="Times New Roman"/>
          <w:sz w:val="24"/>
          <w:szCs w:val="24"/>
          <w:lang w:val="en-GB"/>
        </w:rPr>
        <w:t>The assurances connected to the SMR system encompass t</w:t>
      </w:r>
      <w:r w:rsidR="00933E2D">
        <w:rPr>
          <w:rFonts w:ascii="Times New Roman" w:hAnsi="Times New Roman" w:cs="Times New Roman"/>
          <w:sz w:val="24"/>
          <w:szCs w:val="24"/>
          <w:lang w:val="en-GB"/>
        </w:rPr>
        <w:t>he standardization</w:t>
      </w:r>
      <w:r w:rsidR="0083209D">
        <w:rPr>
          <w:rFonts w:ascii="Times New Roman" w:hAnsi="Times New Roman" w:cs="Times New Roman"/>
          <w:sz w:val="24"/>
          <w:szCs w:val="24"/>
          <w:lang w:val="en-GB"/>
        </w:rPr>
        <w:t xml:space="preserve"> and modularization</w:t>
      </w:r>
      <w:r w:rsidR="00B115D6">
        <w:rPr>
          <w:rFonts w:ascii="Times New Roman" w:hAnsi="Times New Roman" w:cs="Times New Roman"/>
          <w:sz w:val="24"/>
          <w:szCs w:val="24"/>
          <w:lang w:val="en-GB"/>
        </w:rPr>
        <w:t xml:space="preserve"> of nuclear reacto</w:t>
      </w:r>
      <w:r w:rsidR="005D505B">
        <w:rPr>
          <w:rFonts w:ascii="Times New Roman" w:hAnsi="Times New Roman" w:cs="Times New Roman"/>
          <w:sz w:val="24"/>
          <w:szCs w:val="24"/>
          <w:lang w:val="en-GB"/>
        </w:rPr>
        <w:t xml:space="preserve">r technology through the radical </w:t>
      </w:r>
      <w:r w:rsidR="00B115D6">
        <w:rPr>
          <w:rFonts w:ascii="Times New Roman" w:hAnsi="Times New Roman" w:cs="Times New Roman"/>
          <w:sz w:val="24"/>
          <w:szCs w:val="24"/>
          <w:lang w:val="en-GB"/>
        </w:rPr>
        <w:t xml:space="preserve">construction of </w:t>
      </w:r>
      <w:r w:rsidR="005D505B">
        <w:rPr>
          <w:rFonts w:ascii="Times New Roman" w:hAnsi="Times New Roman" w:cs="Times New Roman"/>
          <w:sz w:val="24"/>
          <w:szCs w:val="24"/>
          <w:lang w:val="en-GB"/>
        </w:rPr>
        <w:t xml:space="preserve">a great percentage of </w:t>
      </w:r>
      <w:r w:rsidR="00B115D6">
        <w:rPr>
          <w:rFonts w:ascii="Times New Roman" w:hAnsi="Times New Roman" w:cs="Times New Roman"/>
          <w:sz w:val="24"/>
          <w:szCs w:val="24"/>
          <w:lang w:val="en-GB"/>
        </w:rPr>
        <w:t>the reactor</w:t>
      </w:r>
      <w:r w:rsidR="00A0184A">
        <w:rPr>
          <w:rFonts w:ascii="Times New Roman" w:hAnsi="Times New Roman" w:cs="Times New Roman"/>
          <w:sz w:val="24"/>
          <w:szCs w:val="24"/>
          <w:lang w:val="en-GB"/>
        </w:rPr>
        <w:t>’</w:t>
      </w:r>
      <w:r w:rsidR="000E3042">
        <w:rPr>
          <w:rFonts w:ascii="Times New Roman" w:hAnsi="Times New Roman" w:cs="Times New Roman"/>
          <w:sz w:val="24"/>
          <w:szCs w:val="24"/>
          <w:lang w:val="en-GB"/>
        </w:rPr>
        <w:t>s units, also referred to as modules,</w:t>
      </w:r>
      <w:r w:rsidR="00B115D6">
        <w:rPr>
          <w:rFonts w:ascii="Times New Roman" w:hAnsi="Times New Roman" w:cs="Times New Roman"/>
          <w:sz w:val="24"/>
          <w:szCs w:val="24"/>
          <w:lang w:val="en-GB"/>
        </w:rPr>
        <w:t xml:space="preserve"> </w:t>
      </w:r>
      <w:r w:rsidR="00A0184A">
        <w:rPr>
          <w:rFonts w:ascii="Times New Roman" w:hAnsi="Times New Roman" w:cs="Times New Roman"/>
          <w:sz w:val="24"/>
          <w:szCs w:val="24"/>
          <w:lang w:val="en-GB"/>
        </w:rPr>
        <w:t>and assembly</w:t>
      </w:r>
      <w:r w:rsidR="00AC1243">
        <w:rPr>
          <w:rFonts w:ascii="Times New Roman" w:hAnsi="Times New Roman" w:cs="Times New Roman"/>
          <w:sz w:val="24"/>
          <w:szCs w:val="24"/>
          <w:lang w:val="en-GB"/>
        </w:rPr>
        <w:t xml:space="preserve"> thereof</w:t>
      </w:r>
      <w:r w:rsidR="00A0184A">
        <w:rPr>
          <w:rFonts w:ascii="Times New Roman" w:hAnsi="Times New Roman" w:cs="Times New Roman"/>
          <w:sz w:val="24"/>
          <w:szCs w:val="24"/>
          <w:lang w:val="en-GB"/>
        </w:rPr>
        <w:t xml:space="preserve"> </w:t>
      </w:r>
      <w:r w:rsidR="00B115D6">
        <w:rPr>
          <w:rFonts w:ascii="Times New Roman" w:hAnsi="Times New Roman" w:cs="Times New Roman"/>
          <w:sz w:val="24"/>
          <w:szCs w:val="24"/>
          <w:lang w:val="en-GB"/>
        </w:rPr>
        <w:t>in a manufacturing installation</w:t>
      </w:r>
      <w:r w:rsidR="00A5415A">
        <w:rPr>
          <w:rFonts w:ascii="Times New Roman" w:hAnsi="Times New Roman" w:cs="Times New Roman"/>
          <w:sz w:val="24"/>
          <w:szCs w:val="24"/>
          <w:lang w:val="en-GB"/>
        </w:rPr>
        <w:t>, thus reducing</w:t>
      </w:r>
      <w:r w:rsidR="00B115D6">
        <w:rPr>
          <w:rFonts w:ascii="Times New Roman" w:hAnsi="Times New Roman" w:cs="Times New Roman"/>
          <w:sz w:val="24"/>
          <w:szCs w:val="24"/>
          <w:lang w:val="en-GB"/>
        </w:rPr>
        <w:t xml:space="preserve"> both the primary capital investment and the construction timeframe</w:t>
      </w:r>
      <w:r w:rsidR="005E0EFF">
        <w:rPr>
          <w:rFonts w:ascii="Times New Roman" w:hAnsi="Times New Roman" w:cs="Times New Roman"/>
          <w:sz w:val="24"/>
          <w:szCs w:val="24"/>
          <w:lang w:val="en-GB"/>
        </w:rPr>
        <w:t xml:space="preserve"> adding a competitive edge to the economic</w:t>
      </w:r>
      <w:r w:rsidR="00DF2412">
        <w:rPr>
          <w:rFonts w:ascii="Times New Roman" w:hAnsi="Times New Roman" w:cs="Times New Roman"/>
          <w:sz w:val="24"/>
          <w:szCs w:val="24"/>
          <w:lang w:val="en-GB"/>
        </w:rPr>
        <w:t xml:space="preserve"> efficiency</w:t>
      </w:r>
      <w:r w:rsidR="005E0EFF">
        <w:rPr>
          <w:rFonts w:ascii="Times New Roman" w:hAnsi="Times New Roman" w:cs="Times New Roman"/>
          <w:sz w:val="24"/>
          <w:szCs w:val="24"/>
          <w:lang w:val="en-GB"/>
        </w:rPr>
        <w:t xml:space="preserve"> of the sector</w:t>
      </w:r>
      <w:r w:rsidR="006A0EE1">
        <w:rPr>
          <w:rFonts w:ascii="Times New Roman" w:hAnsi="Times New Roman" w:cs="Times New Roman"/>
          <w:sz w:val="24"/>
          <w:szCs w:val="24"/>
          <w:lang w:val="en-GB"/>
        </w:rPr>
        <w:t>,</w:t>
      </w:r>
      <w:r w:rsidR="00B115D6">
        <w:rPr>
          <w:rStyle w:val="FootnoteReference"/>
          <w:rFonts w:ascii="Times New Roman" w:hAnsi="Times New Roman" w:cs="Times New Roman"/>
          <w:sz w:val="24"/>
          <w:szCs w:val="24"/>
          <w:lang w:val="en-GB"/>
        </w:rPr>
        <w:footnoteReference w:id="593"/>
      </w:r>
      <w:r w:rsidR="006A0EE1">
        <w:rPr>
          <w:rFonts w:ascii="Times New Roman" w:hAnsi="Times New Roman" w:cs="Times New Roman"/>
          <w:sz w:val="24"/>
          <w:szCs w:val="24"/>
          <w:lang w:val="en-GB"/>
        </w:rPr>
        <w:t xml:space="preserve"> as it moves from the econom</w:t>
      </w:r>
      <w:r w:rsidR="00AC4FBC">
        <w:rPr>
          <w:rFonts w:ascii="Times New Roman" w:hAnsi="Times New Roman" w:cs="Times New Roman"/>
          <w:sz w:val="24"/>
          <w:szCs w:val="24"/>
          <w:lang w:val="en-GB"/>
        </w:rPr>
        <w:t>ies</w:t>
      </w:r>
      <w:r w:rsidR="006A0EE1">
        <w:rPr>
          <w:rFonts w:ascii="Times New Roman" w:hAnsi="Times New Roman" w:cs="Times New Roman"/>
          <w:sz w:val="24"/>
          <w:szCs w:val="24"/>
          <w:lang w:val="en-GB"/>
        </w:rPr>
        <w:t xml:space="preserve"> of scale concept associated to conventional NPPs to </w:t>
      </w:r>
      <w:r w:rsidR="00B17F9B">
        <w:rPr>
          <w:rFonts w:ascii="Times New Roman" w:hAnsi="Times New Roman" w:cs="Times New Roman"/>
          <w:sz w:val="24"/>
          <w:szCs w:val="24"/>
          <w:lang w:val="en-GB"/>
        </w:rPr>
        <w:t>the econom</w:t>
      </w:r>
      <w:r w:rsidR="000D0403">
        <w:rPr>
          <w:rFonts w:ascii="Times New Roman" w:hAnsi="Times New Roman" w:cs="Times New Roman"/>
          <w:sz w:val="24"/>
          <w:szCs w:val="24"/>
          <w:lang w:val="en-GB"/>
        </w:rPr>
        <w:t>ies</w:t>
      </w:r>
      <w:r w:rsidR="00B17F9B">
        <w:rPr>
          <w:rFonts w:ascii="Times New Roman" w:hAnsi="Times New Roman" w:cs="Times New Roman"/>
          <w:sz w:val="24"/>
          <w:szCs w:val="24"/>
          <w:lang w:val="en-GB"/>
        </w:rPr>
        <w:t xml:space="preserve"> of serial production</w:t>
      </w:r>
      <w:r w:rsidR="006A0EE1">
        <w:rPr>
          <w:rFonts w:ascii="Times New Roman" w:hAnsi="Times New Roman" w:cs="Times New Roman"/>
          <w:sz w:val="24"/>
          <w:szCs w:val="24"/>
          <w:lang w:val="en-GB"/>
        </w:rPr>
        <w:t>.</w:t>
      </w:r>
      <w:r w:rsidR="006A0EE1">
        <w:rPr>
          <w:rStyle w:val="FootnoteReference"/>
          <w:rFonts w:ascii="Times New Roman" w:hAnsi="Times New Roman" w:cs="Times New Roman"/>
          <w:sz w:val="24"/>
          <w:szCs w:val="24"/>
          <w:lang w:val="en-GB"/>
        </w:rPr>
        <w:footnoteReference w:id="594"/>
      </w:r>
    </w:p>
    <w:p w:rsidR="00441A60" w:rsidRDefault="00AC1243" w:rsidP="00441A60">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The IAEA acknowledges reactor designs as “small”</w:t>
      </w:r>
      <w:r w:rsidR="00060F32">
        <w:rPr>
          <w:rStyle w:val="FootnoteReference"/>
          <w:rFonts w:ascii="Times New Roman" w:hAnsi="Times New Roman" w:cs="Times New Roman"/>
          <w:sz w:val="24"/>
          <w:szCs w:val="24"/>
          <w:lang w:val="en-GB"/>
        </w:rPr>
        <w:footnoteReference w:id="595"/>
      </w:r>
      <w:r>
        <w:rPr>
          <w:rFonts w:ascii="Times New Roman" w:hAnsi="Times New Roman" w:cs="Times New Roman"/>
          <w:sz w:val="24"/>
          <w:szCs w:val="24"/>
          <w:lang w:val="en-GB"/>
        </w:rPr>
        <w:t xml:space="preserve"> when their c</w:t>
      </w:r>
      <w:r w:rsidR="00A548A7">
        <w:rPr>
          <w:rFonts w:ascii="Times New Roman" w:hAnsi="Times New Roman" w:cs="Times New Roman"/>
          <w:sz w:val="24"/>
          <w:szCs w:val="24"/>
          <w:lang w:val="en-GB"/>
        </w:rPr>
        <w:t>apacity’s base point is 10 MWe</w:t>
      </w:r>
      <w:r w:rsidR="00A548A7">
        <w:rPr>
          <w:rStyle w:val="FootnoteReference"/>
          <w:rFonts w:ascii="Times New Roman" w:hAnsi="Times New Roman" w:cs="Times New Roman"/>
          <w:sz w:val="24"/>
          <w:szCs w:val="24"/>
          <w:lang w:val="en-GB"/>
        </w:rPr>
        <w:footnoteReference w:id="596"/>
      </w:r>
      <w:r w:rsidR="00A548A7">
        <w:rPr>
          <w:rFonts w:ascii="Times New Roman" w:hAnsi="Times New Roman" w:cs="Times New Roman"/>
          <w:sz w:val="24"/>
          <w:szCs w:val="24"/>
          <w:lang w:val="en-GB"/>
        </w:rPr>
        <w:t xml:space="preserve"> and </w:t>
      </w:r>
      <w:r>
        <w:rPr>
          <w:rFonts w:ascii="Times New Roman" w:hAnsi="Times New Roman" w:cs="Times New Roman"/>
          <w:sz w:val="24"/>
          <w:szCs w:val="24"/>
          <w:lang w:val="en-GB"/>
        </w:rPr>
        <w:t xml:space="preserve">does not exceed 300 MWe or alternatively </w:t>
      </w:r>
      <w:r w:rsidR="00AE22A8">
        <w:rPr>
          <w:rFonts w:ascii="Times New Roman" w:hAnsi="Times New Roman" w:cs="Times New Roman"/>
          <w:sz w:val="24"/>
          <w:szCs w:val="24"/>
          <w:lang w:val="en-GB"/>
        </w:rPr>
        <w:t>when the model’s</w:t>
      </w:r>
      <w:r>
        <w:rPr>
          <w:rFonts w:ascii="Times New Roman" w:hAnsi="Times New Roman" w:cs="Times New Roman"/>
          <w:sz w:val="24"/>
          <w:szCs w:val="24"/>
          <w:lang w:val="en-GB"/>
        </w:rPr>
        <w:t xml:space="preserve"> </w:t>
      </w:r>
      <w:r w:rsidR="00AE22A8">
        <w:rPr>
          <w:rFonts w:ascii="Times New Roman" w:hAnsi="Times New Roman" w:cs="Times New Roman"/>
          <w:sz w:val="24"/>
          <w:szCs w:val="24"/>
          <w:lang w:val="en-GB"/>
        </w:rPr>
        <w:t>electrical output capability amounts</w:t>
      </w:r>
      <w:r>
        <w:rPr>
          <w:rFonts w:ascii="Times New Roman" w:hAnsi="Times New Roman" w:cs="Times New Roman"/>
          <w:sz w:val="24"/>
          <w:szCs w:val="24"/>
          <w:lang w:val="en-GB"/>
        </w:rPr>
        <w:t xml:space="preserve"> to approximately a third of the</w:t>
      </w:r>
      <w:r w:rsidR="00AE22A8">
        <w:rPr>
          <w:rFonts w:ascii="Times New Roman" w:hAnsi="Times New Roman" w:cs="Times New Roman"/>
          <w:sz w:val="24"/>
          <w:szCs w:val="24"/>
          <w:lang w:val="en-GB"/>
        </w:rPr>
        <w:t xml:space="preserve"> generating capacity</w:t>
      </w:r>
      <w:r>
        <w:rPr>
          <w:rFonts w:ascii="Times New Roman" w:hAnsi="Times New Roman" w:cs="Times New Roman"/>
          <w:sz w:val="24"/>
          <w:szCs w:val="24"/>
          <w:lang w:val="en-GB"/>
        </w:rPr>
        <w:t xml:space="preserve"> of traditional </w:t>
      </w:r>
      <w:r w:rsidR="007E5B28">
        <w:rPr>
          <w:rFonts w:ascii="Times New Roman" w:hAnsi="Times New Roman" w:cs="Times New Roman"/>
          <w:sz w:val="24"/>
          <w:szCs w:val="24"/>
          <w:lang w:val="en-GB"/>
        </w:rPr>
        <w:t>NPPs.</w:t>
      </w:r>
      <w:r w:rsidR="007E5B28">
        <w:rPr>
          <w:rStyle w:val="FootnoteReference"/>
          <w:rFonts w:ascii="Times New Roman" w:hAnsi="Times New Roman" w:cs="Times New Roman"/>
          <w:sz w:val="24"/>
          <w:szCs w:val="24"/>
          <w:lang w:val="en-GB"/>
        </w:rPr>
        <w:footnoteReference w:id="597"/>
      </w:r>
      <w:r w:rsidR="007E5B28">
        <w:rPr>
          <w:rFonts w:ascii="Times New Roman" w:hAnsi="Times New Roman" w:cs="Times New Roman"/>
          <w:sz w:val="24"/>
          <w:szCs w:val="24"/>
          <w:lang w:val="en-GB"/>
        </w:rPr>
        <w:t xml:space="preserve"> </w:t>
      </w:r>
      <w:r w:rsidR="0015561E">
        <w:rPr>
          <w:rFonts w:ascii="Times New Roman" w:hAnsi="Times New Roman" w:cs="Times New Roman"/>
          <w:sz w:val="24"/>
          <w:szCs w:val="24"/>
          <w:lang w:val="en-GB"/>
        </w:rPr>
        <w:t>The features that the majority of those recommended early models partake in and distinguish them from conventional large NPPs are</w:t>
      </w:r>
      <w:r w:rsidR="0017477F" w:rsidRPr="0017477F">
        <w:rPr>
          <w:rFonts w:ascii="Times New Roman" w:hAnsi="Times New Roman" w:cs="Times New Roman"/>
          <w:sz w:val="24"/>
          <w:szCs w:val="24"/>
          <w:lang w:val="en-GB"/>
        </w:rPr>
        <w:t xml:space="preserve"> </w:t>
      </w:r>
      <w:r w:rsidR="0017477F">
        <w:rPr>
          <w:rFonts w:ascii="Times New Roman" w:hAnsi="Times New Roman" w:cs="Times New Roman"/>
          <w:sz w:val="24"/>
          <w:szCs w:val="24"/>
          <w:lang w:val="en-GB"/>
        </w:rPr>
        <w:t xml:space="preserve">their </w:t>
      </w:r>
      <w:r w:rsidR="0069210F">
        <w:rPr>
          <w:rFonts w:ascii="Times New Roman" w:hAnsi="Times New Roman" w:cs="Times New Roman"/>
          <w:sz w:val="24"/>
          <w:szCs w:val="24"/>
          <w:lang w:val="en-GB"/>
        </w:rPr>
        <w:t>deliberately smaller size,</w:t>
      </w:r>
      <w:r w:rsidR="0069210F">
        <w:rPr>
          <w:rStyle w:val="FootnoteReference"/>
          <w:rFonts w:ascii="Times New Roman" w:hAnsi="Times New Roman" w:cs="Times New Roman"/>
          <w:sz w:val="24"/>
          <w:szCs w:val="24"/>
          <w:lang w:val="en-GB"/>
        </w:rPr>
        <w:footnoteReference w:id="598"/>
      </w:r>
      <w:r w:rsidR="0069210F">
        <w:rPr>
          <w:rFonts w:ascii="Times New Roman" w:hAnsi="Times New Roman" w:cs="Times New Roman"/>
          <w:sz w:val="24"/>
          <w:szCs w:val="24"/>
          <w:lang w:val="en-GB"/>
        </w:rPr>
        <w:t xml:space="preserve"> </w:t>
      </w:r>
      <w:r w:rsidR="0017477F">
        <w:rPr>
          <w:rFonts w:ascii="Times New Roman" w:hAnsi="Times New Roman" w:cs="Times New Roman"/>
          <w:sz w:val="24"/>
          <w:szCs w:val="24"/>
          <w:lang w:val="en-GB"/>
        </w:rPr>
        <w:t>cogeneration suitability</w:t>
      </w:r>
      <w:r w:rsidR="008F52F1">
        <w:rPr>
          <w:rFonts w:ascii="Times New Roman" w:hAnsi="Times New Roman" w:cs="Times New Roman"/>
          <w:sz w:val="24"/>
          <w:szCs w:val="24"/>
          <w:lang w:val="en-GB"/>
        </w:rPr>
        <w:t xml:space="preserve"> and application flexibility</w:t>
      </w:r>
      <w:r w:rsidR="0017477F">
        <w:rPr>
          <w:rFonts w:ascii="Times New Roman" w:hAnsi="Times New Roman" w:cs="Times New Roman"/>
          <w:sz w:val="24"/>
          <w:szCs w:val="24"/>
          <w:lang w:val="en-GB"/>
        </w:rPr>
        <w:t>,</w:t>
      </w:r>
      <w:r w:rsidR="0017477F">
        <w:rPr>
          <w:rStyle w:val="FootnoteReference"/>
          <w:rFonts w:ascii="Times New Roman" w:hAnsi="Times New Roman" w:cs="Times New Roman"/>
          <w:sz w:val="24"/>
          <w:szCs w:val="24"/>
          <w:lang w:val="en-GB"/>
        </w:rPr>
        <w:footnoteReference w:id="599"/>
      </w:r>
      <w:r w:rsidR="0015561E">
        <w:rPr>
          <w:rFonts w:ascii="Times New Roman" w:hAnsi="Times New Roman" w:cs="Times New Roman"/>
          <w:sz w:val="24"/>
          <w:szCs w:val="24"/>
          <w:lang w:val="en-GB"/>
        </w:rPr>
        <w:t xml:space="preserve"> the decreased reactor power </w:t>
      </w:r>
      <w:r w:rsidR="0014576E">
        <w:rPr>
          <w:rFonts w:ascii="Times New Roman" w:hAnsi="Times New Roman" w:cs="Times New Roman"/>
          <w:sz w:val="24"/>
          <w:szCs w:val="24"/>
          <w:lang w:val="en-GB"/>
        </w:rPr>
        <w:t xml:space="preserve">output </w:t>
      </w:r>
      <w:r w:rsidR="0015561E">
        <w:rPr>
          <w:rFonts w:ascii="Times New Roman" w:hAnsi="Times New Roman" w:cs="Times New Roman"/>
          <w:sz w:val="24"/>
          <w:szCs w:val="24"/>
          <w:lang w:val="en-GB"/>
        </w:rPr>
        <w:t>that enables core cooling through</w:t>
      </w:r>
      <w:r w:rsidR="0088700B">
        <w:rPr>
          <w:rFonts w:ascii="Times New Roman" w:hAnsi="Times New Roman" w:cs="Times New Roman"/>
          <w:sz w:val="24"/>
          <w:szCs w:val="24"/>
          <w:lang w:val="en-GB"/>
        </w:rPr>
        <w:t xml:space="preserve"> a</w:t>
      </w:r>
      <w:r w:rsidR="0015561E">
        <w:rPr>
          <w:rFonts w:ascii="Times New Roman" w:hAnsi="Times New Roman" w:cs="Times New Roman"/>
          <w:sz w:val="24"/>
          <w:szCs w:val="24"/>
          <w:lang w:val="en-GB"/>
        </w:rPr>
        <w:t xml:space="preserve"> </w:t>
      </w:r>
      <w:r w:rsidR="0014576E">
        <w:rPr>
          <w:rFonts w:ascii="Times New Roman" w:hAnsi="Times New Roman" w:cs="Times New Roman"/>
          <w:sz w:val="24"/>
          <w:szCs w:val="24"/>
          <w:lang w:val="en-GB"/>
        </w:rPr>
        <w:t xml:space="preserve">passive </w:t>
      </w:r>
      <w:r w:rsidR="0015561E">
        <w:rPr>
          <w:rFonts w:ascii="Times New Roman" w:hAnsi="Times New Roman" w:cs="Times New Roman"/>
          <w:sz w:val="24"/>
          <w:szCs w:val="24"/>
          <w:lang w:val="en-GB"/>
        </w:rPr>
        <w:t>natural circulation</w:t>
      </w:r>
      <w:r w:rsidR="0088700B">
        <w:rPr>
          <w:rFonts w:ascii="Times New Roman" w:hAnsi="Times New Roman" w:cs="Times New Roman"/>
          <w:sz w:val="24"/>
          <w:szCs w:val="24"/>
          <w:lang w:val="en-GB"/>
        </w:rPr>
        <w:t xml:space="preserve"> system</w:t>
      </w:r>
      <w:r w:rsidR="0015561E">
        <w:rPr>
          <w:rFonts w:ascii="Times New Roman" w:hAnsi="Times New Roman" w:cs="Times New Roman"/>
          <w:sz w:val="24"/>
          <w:szCs w:val="24"/>
          <w:lang w:val="en-GB"/>
        </w:rPr>
        <w:t>,</w:t>
      </w:r>
      <w:r w:rsidR="00BA12B1">
        <w:rPr>
          <w:rStyle w:val="FootnoteReference"/>
          <w:rFonts w:ascii="Times New Roman" w:hAnsi="Times New Roman" w:cs="Times New Roman"/>
          <w:sz w:val="24"/>
          <w:szCs w:val="24"/>
          <w:lang w:val="en-GB"/>
        </w:rPr>
        <w:footnoteReference w:id="600"/>
      </w:r>
      <w:r w:rsidR="009C73B5">
        <w:rPr>
          <w:rFonts w:ascii="Times New Roman" w:hAnsi="Times New Roman" w:cs="Times New Roman"/>
          <w:sz w:val="24"/>
          <w:szCs w:val="24"/>
          <w:lang w:val="en-GB"/>
        </w:rPr>
        <w:t xml:space="preserve"> longer hot-leg</w:t>
      </w:r>
      <w:r w:rsidR="007D2004">
        <w:rPr>
          <w:rStyle w:val="FootnoteReference"/>
          <w:rFonts w:ascii="Times New Roman" w:hAnsi="Times New Roman" w:cs="Times New Roman"/>
          <w:sz w:val="24"/>
          <w:szCs w:val="24"/>
          <w:lang w:val="en-GB"/>
        </w:rPr>
        <w:footnoteReference w:id="601"/>
      </w:r>
      <w:r w:rsidR="009C73B5">
        <w:rPr>
          <w:rFonts w:ascii="Times New Roman" w:hAnsi="Times New Roman" w:cs="Times New Roman"/>
          <w:sz w:val="24"/>
          <w:szCs w:val="24"/>
          <w:lang w:val="en-GB"/>
        </w:rPr>
        <w:t xml:space="preserve"> rise length</w:t>
      </w:r>
      <w:r w:rsidR="0015561E">
        <w:rPr>
          <w:rFonts w:ascii="Times New Roman" w:hAnsi="Times New Roman" w:cs="Times New Roman"/>
          <w:sz w:val="24"/>
          <w:szCs w:val="24"/>
          <w:lang w:val="en-GB"/>
        </w:rPr>
        <w:t xml:space="preserve"> </w:t>
      </w:r>
      <w:r w:rsidR="009C73B5">
        <w:rPr>
          <w:rFonts w:ascii="Times New Roman" w:hAnsi="Times New Roman" w:cs="Times New Roman"/>
          <w:sz w:val="24"/>
          <w:szCs w:val="24"/>
          <w:lang w:val="en-GB"/>
        </w:rPr>
        <w:t>facilitating</w:t>
      </w:r>
      <w:r w:rsidR="00B4525F">
        <w:rPr>
          <w:rFonts w:ascii="Times New Roman" w:hAnsi="Times New Roman" w:cs="Times New Roman"/>
          <w:sz w:val="24"/>
          <w:szCs w:val="24"/>
          <w:lang w:val="en-GB"/>
        </w:rPr>
        <w:t xml:space="preserve"> gravitational</w:t>
      </w:r>
      <w:r w:rsidR="009C73B5">
        <w:rPr>
          <w:rFonts w:ascii="Times New Roman" w:hAnsi="Times New Roman" w:cs="Times New Roman"/>
          <w:sz w:val="24"/>
          <w:szCs w:val="24"/>
          <w:lang w:val="en-GB"/>
        </w:rPr>
        <w:t xml:space="preserve"> flow and enhancing heat </w:t>
      </w:r>
      <w:r w:rsidR="009C73B5">
        <w:rPr>
          <w:rFonts w:ascii="Times New Roman" w:hAnsi="Times New Roman" w:cs="Times New Roman"/>
          <w:sz w:val="24"/>
          <w:szCs w:val="24"/>
          <w:lang w:val="en-GB"/>
        </w:rPr>
        <w:lastRenderedPageBreak/>
        <w:t>transfer efficiency,</w:t>
      </w:r>
      <w:r w:rsidR="00E047D1">
        <w:rPr>
          <w:rFonts w:ascii="Times New Roman" w:hAnsi="Times New Roman" w:cs="Times New Roman"/>
          <w:sz w:val="24"/>
          <w:szCs w:val="24"/>
          <w:lang w:val="en-GB"/>
        </w:rPr>
        <w:t xml:space="preserve"> dense containment structure, steam generator and pressurizer</w:t>
      </w:r>
      <w:r w:rsidR="001972F1">
        <w:rPr>
          <w:rStyle w:val="FootnoteReference"/>
          <w:rFonts w:ascii="Times New Roman" w:hAnsi="Times New Roman" w:cs="Times New Roman"/>
          <w:sz w:val="24"/>
          <w:szCs w:val="24"/>
          <w:lang w:val="en-GB"/>
        </w:rPr>
        <w:footnoteReference w:id="602"/>
      </w:r>
      <w:r w:rsidR="00E047D1">
        <w:rPr>
          <w:rFonts w:ascii="Times New Roman" w:hAnsi="Times New Roman" w:cs="Times New Roman"/>
          <w:sz w:val="24"/>
          <w:szCs w:val="24"/>
          <w:lang w:val="en-GB"/>
        </w:rPr>
        <w:t xml:space="preserve"> incorporated in the vessel and lack of extended piping outside the structure which reduces the likelihood of Loss-of-</w:t>
      </w:r>
      <w:r w:rsidR="00D66F31">
        <w:rPr>
          <w:rFonts w:ascii="Times New Roman" w:hAnsi="Times New Roman" w:cs="Times New Roman"/>
          <w:sz w:val="24"/>
          <w:szCs w:val="24"/>
          <w:lang w:val="en-GB"/>
        </w:rPr>
        <w:t>Coolant Accidents (LOCAs</w:t>
      </w:r>
      <w:r w:rsidR="00E047D1">
        <w:rPr>
          <w:rFonts w:ascii="Times New Roman" w:hAnsi="Times New Roman" w:cs="Times New Roman"/>
          <w:sz w:val="24"/>
          <w:szCs w:val="24"/>
          <w:lang w:val="en-GB"/>
        </w:rPr>
        <w:t>).</w:t>
      </w:r>
      <w:r w:rsidR="00E047D1">
        <w:rPr>
          <w:rStyle w:val="FootnoteReference"/>
          <w:rFonts w:ascii="Times New Roman" w:hAnsi="Times New Roman" w:cs="Times New Roman"/>
          <w:sz w:val="24"/>
          <w:szCs w:val="24"/>
          <w:lang w:val="en-GB"/>
        </w:rPr>
        <w:footnoteReference w:id="603"/>
      </w:r>
      <w:r w:rsidR="00FD7504">
        <w:rPr>
          <w:rFonts w:ascii="Times New Roman" w:hAnsi="Times New Roman" w:cs="Times New Roman"/>
          <w:sz w:val="24"/>
          <w:szCs w:val="24"/>
          <w:lang w:val="en-GB"/>
        </w:rPr>
        <w:t xml:space="preserve"> </w:t>
      </w:r>
      <w:r w:rsidR="00B11BD8">
        <w:rPr>
          <w:rFonts w:ascii="Times New Roman" w:hAnsi="Times New Roman" w:cs="Times New Roman"/>
          <w:sz w:val="24"/>
          <w:szCs w:val="24"/>
          <w:lang w:val="en-GB"/>
        </w:rPr>
        <w:t>Subsequently, the advan</w:t>
      </w:r>
      <w:r w:rsidR="00B316F5">
        <w:rPr>
          <w:rFonts w:ascii="Times New Roman" w:hAnsi="Times New Roman" w:cs="Times New Roman"/>
          <w:sz w:val="24"/>
          <w:szCs w:val="24"/>
          <w:lang w:val="en-GB"/>
        </w:rPr>
        <w:t>tages of SMR technology include</w:t>
      </w:r>
      <w:r w:rsidR="00B11BD8">
        <w:rPr>
          <w:rFonts w:ascii="Times New Roman" w:hAnsi="Times New Roman" w:cs="Times New Roman"/>
          <w:sz w:val="24"/>
          <w:szCs w:val="24"/>
          <w:lang w:val="en-GB"/>
        </w:rPr>
        <w:t xml:space="preserve"> extended reach to remote</w:t>
      </w:r>
      <w:r w:rsidR="00547663">
        <w:rPr>
          <w:rFonts w:ascii="Times New Roman" w:hAnsi="Times New Roman" w:cs="Times New Roman"/>
          <w:sz w:val="24"/>
          <w:szCs w:val="24"/>
          <w:lang w:val="en-GB"/>
        </w:rPr>
        <w:t>, off-grid</w:t>
      </w:r>
      <w:r w:rsidR="00B11BD8">
        <w:rPr>
          <w:rFonts w:ascii="Times New Roman" w:hAnsi="Times New Roman" w:cs="Times New Roman"/>
          <w:sz w:val="24"/>
          <w:szCs w:val="24"/>
          <w:lang w:val="en-GB"/>
        </w:rPr>
        <w:t xml:space="preserve"> locations,</w:t>
      </w:r>
      <w:r w:rsidR="00B11BD8">
        <w:rPr>
          <w:rStyle w:val="FootnoteReference"/>
          <w:rFonts w:ascii="Times New Roman" w:hAnsi="Times New Roman" w:cs="Times New Roman"/>
          <w:sz w:val="24"/>
          <w:szCs w:val="24"/>
          <w:lang w:val="en-GB"/>
        </w:rPr>
        <w:footnoteReference w:id="604"/>
      </w:r>
      <w:r w:rsidR="00BA583D">
        <w:rPr>
          <w:rFonts w:ascii="Times New Roman" w:hAnsi="Times New Roman" w:cs="Times New Roman"/>
          <w:sz w:val="24"/>
          <w:szCs w:val="24"/>
          <w:lang w:val="en-GB"/>
        </w:rPr>
        <w:t xml:space="preserve"> transportability of modules,</w:t>
      </w:r>
      <w:r w:rsidR="007265BF">
        <w:rPr>
          <w:rFonts w:ascii="Times New Roman" w:hAnsi="Times New Roman" w:cs="Times New Roman"/>
          <w:sz w:val="24"/>
          <w:szCs w:val="24"/>
          <w:lang w:val="en-GB"/>
        </w:rPr>
        <w:t xml:space="preserve"> higher reactor production volumes,</w:t>
      </w:r>
      <w:r w:rsidR="00BA583D">
        <w:rPr>
          <w:rStyle w:val="FootnoteReference"/>
          <w:rFonts w:ascii="Times New Roman" w:hAnsi="Times New Roman" w:cs="Times New Roman"/>
          <w:sz w:val="24"/>
          <w:szCs w:val="24"/>
          <w:lang w:val="en-GB"/>
        </w:rPr>
        <w:footnoteReference w:id="605"/>
      </w:r>
      <w:r w:rsidR="007265BF">
        <w:rPr>
          <w:rFonts w:ascii="Times New Roman" w:hAnsi="Times New Roman" w:cs="Times New Roman"/>
          <w:sz w:val="24"/>
          <w:szCs w:val="24"/>
          <w:lang w:val="en-GB"/>
        </w:rPr>
        <w:t xml:space="preserve"> </w:t>
      </w:r>
      <w:r w:rsidR="00B46EFE">
        <w:rPr>
          <w:rFonts w:ascii="Times New Roman" w:hAnsi="Times New Roman" w:cs="Times New Roman"/>
          <w:sz w:val="24"/>
          <w:szCs w:val="24"/>
          <w:lang w:val="en-GB"/>
        </w:rPr>
        <w:t>decreased project size</w:t>
      </w:r>
      <w:r w:rsidR="00B46EFE">
        <w:rPr>
          <w:rStyle w:val="FootnoteReference"/>
          <w:rFonts w:ascii="Times New Roman" w:hAnsi="Times New Roman" w:cs="Times New Roman"/>
          <w:sz w:val="24"/>
          <w:szCs w:val="24"/>
          <w:lang w:val="en-GB"/>
        </w:rPr>
        <w:footnoteReference w:id="606"/>
      </w:r>
      <w:r w:rsidR="00D649EA">
        <w:rPr>
          <w:rFonts w:ascii="Times New Roman" w:hAnsi="Times New Roman" w:cs="Times New Roman"/>
          <w:sz w:val="24"/>
          <w:szCs w:val="24"/>
          <w:lang w:val="en-GB"/>
        </w:rPr>
        <w:t xml:space="preserve"> compared to traditional “megaprojects”,</w:t>
      </w:r>
      <w:r w:rsidR="00D649EA">
        <w:rPr>
          <w:rStyle w:val="FootnoteReference"/>
          <w:rFonts w:ascii="Times New Roman" w:hAnsi="Times New Roman" w:cs="Times New Roman"/>
          <w:sz w:val="24"/>
          <w:szCs w:val="24"/>
          <w:lang w:val="en-GB"/>
        </w:rPr>
        <w:footnoteReference w:id="607"/>
      </w:r>
      <w:r w:rsidR="007134D5">
        <w:rPr>
          <w:rFonts w:ascii="Times New Roman" w:hAnsi="Times New Roman" w:cs="Times New Roman"/>
          <w:sz w:val="24"/>
          <w:szCs w:val="24"/>
          <w:lang w:val="en-GB"/>
        </w:rPr>
        <w:t xml:space="preserve"> reduced greenhouse gas emissions, </w:t>
      </w:r>
      <w:r w:rsidR="00B208B9">
        <w:rPr>
          <w:rFonts w:ascii="Times New Roman" w:hAnsi="Times New Roman" w:cs="Times New Roman"/>
          <w:sz w:val="24"/>
          <w:szCs w:val="24"/>
          <w:lang w:val="en-GB"/>
        </w:rPr>
        <w:t>enhanced safety</w:t>
      </w:r>
      <w:r w:rsidR="00B53462">
        <w:rPr>
          <w:rFonts w:ascii="Times New Roman" w:hAnsi="Times New Roman" w:cs="Times New Roman"/>
          <w:sz w:val="24"/>
          <w:szCs w:val="24"/>
          <w:lang w:val="en-GB"/>
        </w:rPr>
        <w:t xml:space="preserve"> and security</w:t>
      </w:r>
      <w:r w:rsidR="00B208B9">
        <w:rPr>
          <w:rFonts w:ascii="Times New Roman" w:hAnsi="Times New Roman" w:cs="Times New Roman"/>
          <w:sz w:val="24"/>
          <w:szCs w:val="24"/>
          <w:lang w:val="en-GB"/>
        </w:rPr>
        <w:t xml:space="preserve"> functions through </w:t>
      </w:r>
      <w:r w:rsidR="00B53462">
        <w:rPr>
          <w:rFonts w:ascii="Times New Roman" w:hAnsi="Times New Roman" w:cs="Times New Roman"/>
          <w:sz w:val="24"/>
          <w:szCs w:val="24"/>
          <w:lang w:val="en-GB"/>
        </w:rPr>
        <w:t>underground construction</w:t>
      </w:r>
      <w:r w:rsidR="00326EAE">
        <w:rPr>
          <w:rFonts w:ascii="Times New Roman" w:hAnsi="Times New Roman" w:cs="Times New Roman"/>
          <w:sz w:val="24"/>
          <w:szCs w:val="24"/>
          <w:lang w:val="en-GB"/>
        </w:rPr>
        <w:t xml:space="preserve"> and placement</w:t>
      </w:r>
      <w:r w:rsidR="00B53462">
        <w:rPr>
          <w:rFonts w:ascii="Times New Roman" w:hAnsi="Times New Roman" w:cs="Times New Roman"/>
          <w:sz w:val="24"/>
          <w:szCs w:val="24"/>
          <w:lang w:val="en-GB"/>
        </w:rPr>
        <w:t>,</w:t>
      </w:r>
      <w:r w:rsidR="00326EAE">
        <w:rPr>
          <w:rStyle w:val="FootnoteReference"/>
          <w:rFonts w:ascii="Times New Roman" w:hAnsi="Times New Roman" w:cs="Times New Roman"/>
          <w:sz w:val="24"/>
          <w:szCs w:val="24"/>
          <w:lang w:val="en-GB"/>
        </w:rPr>
        <w:footnoteReference w:id="608"/>
      </w:r>
      <w:r w:rsidR="00B53462">
        <w:rPr>
          <w:rFonts w:ascii="Times New Roman" w:hAnsi="Times New Roman" w:cs="Times New Roman"/>
          <w:sz w:val="24"/>
          <w:szCs w:val="24"/>
          <w:lang w:val="en-GB"/>
        </w:rPr>
        <w:t xml:space="preserve"> </w:t>
      </w:r>
      <w:r w:rsidR="00115A0A">
        <w:rPr>
          <w:rFonts w:ascii="Times New Roman" w:hAnsi="Times New Roman" w:cs="Times New Roman"/>
          <w:sz w:val="24"/>
          <w:szCs w:val="24"/>
          <w:lang w:val="en-GB"/>
        </w:rPr>
        <w:t>extended refuelling schedules,</w:t>
      </w:r>
      <w:r w:rsidR="00115A0A">
        <w:rPr>
          <w:rStyle w:val="FootnoteReference"/>
          <w:rFonts w:ascii="Times New Roman" w:hAnsi="Times New Roman" w:cs="Times New Roman"/>
          <w:sz w:val="24"/>
          <w:szCs w:val="24"/>
          <w:lang w:val="en-GB"/>
        </w:rPr>
        <w:footnoteReference w:id="609"/>
      </w:r>
      <w:r w:rsidR="00115A0A">
        <w:rPr>
          <w:rFonts w:ascii="Times New Roman" w:hAnsi="Times New Roman" w:cs="Times New Roman"/>
          <w:sz w:val="24"/>
          <w:szCs w:val="24"/>
          <w:lang w:val="en-GB"/>
        </w:rPr>
        <w:t xml:space="preserve"> </w:t>
      </w:r>
      <w:r w:rsidR="00B208B9">
        <w:rPr>
          <w:rFonts w:ascii="Times New Roman" w:hAnsi="Times New Roman" w:cs="Times New Roman"/>
          <w:sz w:val="24"/>
          <w:szCs w:val="24"/>
          <w:lang w:val="en-GB"/>
        </w:rPr>
        <w:t xml:space="preserve">greater refrigerant inventory </w:t>
      </w:r>
      <w:r w:rsidR="00AE4C97">
        <w:rPr>
          <w:rFonts w:ascii="Times New Roman" w:hAnsi="Times New Roman" w:cs="Times New Roman"/>
          <w:sz w:val="24"/>
          <w:szCs w:val="24"/>
          <w:lang w:val="en-GB"/>
        </w:rPr>
        <w:t xml:space="preserve">and larger thermal transfer area </w:t>
      </w:r>
      <w:r w:rsidR="00B208B9">
        <w:rPr>
          <w:rFonts w:ascii="Times New Roman" w:hAnsi="Times New Roman" w:cs="Times New Roman"/>
          <w:sz w:val="24"/>
          <w:szCs w:val="24"/>
          <w:lang w:val="en-GB"/>
        </w:rPr>
        <w:t>courtesy</w:t>
      </w:r>
      <w:r w:rsidR="00AE4C97">
        <w:rPr>
          <w:rFonts w:ascii="Times New Roman" w:hAnsi="Times New Roman" w:cs="Times New Roman"/>
          <w:sz w:val="24"/>
          <w:szCs w:val="24"/>
          <w:lang w:val="en-GB"/>
        </w:rPr>
        <w:t xml:space="preserve"> of</w:t>
      </w:r>
      <w:r w:rsidR="00B208B9">
        <w:rPr>
          <w:rFonts w:ascii="Times New Roman" w:hAnsi="Times New Roman" w:cs="Times New Roman"/>
          <w:sz w:val="24"/>
          <w:szCs w:val="24"/>
          <w:lang w:val="en-GB"/>
        </w:rPr>
        <w:t xml:space="preserve"> the enlarged vessel</w:t>
      </w:r>
      <w:r w:rsidR="00AE4C97">
        <w:rPr>
          <w:rFonts w:ascii="Times New Roman" w:hAnsi="Times New Roman" w:cs="Times New Roman"/>
          <w:sz w:val="24"/>
          <w:szCs w:val="24"/>
          <w:lang w:val="en-GB"/>
        </w:rPr>
        <w:t xml:space="preserve"> and its extended surface</w:t>
      </w:r>
      <w:r w:rsidR="00B208B9">
        <w:rPr>
          <w:rFonts w:ascii="Times New Roman" w:hAnsi="Times New Roman" w:cs="Times New Roman"/>
          <w:sz w:val="24"/>
          <w:szCs w:val="24"/>
          <w:lang w:val="en-GB"/>
        </w:rPr>
        <w:t>,</w:t>
      </w:r>
      <w:r w:rsidR="00150223">
        <w:rPr>
          <w:rFonts w:ascii="Times New Roman" w:hAnsi="Times New Roman" w:cs="Times New Roman"/>
          <w:sz w:val="24"/>
          <w:szCs w:val="24"/>
          <w:lang w:val="en-GB"/>
        </w:rPr>
        <w:t xml:space="preserve"> obstruction of radiation unintentional discharges,</w:t>
      </w:r>
      <w:r w:rsidR="00150223">
        <w:rPr>
          <w:rStyle w:val="FootnoteReference"/>
          <w:rFonts w:ascii="Times New Roman" w:hAnsi="Times New Roman" w:cs="Times New Roman"/>
          <w:sz w:val="24"/>
          <w:szCs w:val="24"/>
          <w:lang w:val="en-GB"/>
        </w:rPr>
        <w:footnoteReference w:id="610"/>
      </w:r>
      <w:r w:rsidR="00150223">
        <w:rPr>
          <w:rFonts w:ascii="Times New Roman" w:hAnsi="Times New Roman" w:cs="Times New Roman"/>
          <w:sz w:val="24"/>
          <w:szCs w:val="24"/>
          <w:lang w:val="en-GB"/>
        </w:rPr>
        <w:t xml:space="preserve"> </w:t>
      </w:r>
      <w:r w:rsidR="002B75B4">
        <w:rPr>
          <w:rFonts w:ascii="Times New Roman" w:hAnsi="Times New Roman" w:cs="Times New Roman"/>
          <w:sz w:val="24"/>
          <w:szCs w:val="24"/>
          <w:lang w:val="en-GB"/>
        </w:rPr>
        <w:t>financing flexibility (unit-by-unit),</w:t>
      </w:r>
      <w:r w:rsidR="000020F8">
        <w:rPr>
          <w:rFonts w:ascii="Times New Roman" w:hAnsi="Times New Roman" w:cs="Times New Roman"/>
          <w:sz w:val="24"/>
          <w:szCs w:val="24"/>
          <w:lang w:val="en-GB"/>
        </w:rPr>
        <w:t xml:space="preserve"> structural</w:t>
      </w:r>
      <w:r w:rsidR="00C83112">
        <w:rPr>
          <w:rFonts w:ascii="Times New Roman" w:hAnsi="Times New Roman" w:cs="Times New Roman"/>
          <w:sz w:val="24"/>
          <w:szCs w:val="24"/>
          <w:lang w:val="en-GB"/>
        </w:rPr>
        <w:t xml:space="preserve"> simplicity,</w:t>
      </w:r>
      <w:r w:rsidR="009013AB">
        <w:rPr>
          <w:rFonts w:ascii="Times New Roman" w:hAnsi="Times New Roman" w:cs="Times New Roman"/>
          <w:sz w:val="24"/>
          <w:szCs w:val="24"/>
          <w:lang w:val="en-GB"/>
        </w:rPr>
        <w:t xml:space="preserve"> less employees to address security concerns</w:t>
      </w:r>
      <w:r w:rsidR="00A722D1">
        <w:rPr>
          <w:rFonts w:ascii="Times New Roman" w:hAnsi="Times New Roman" w:cs="Times New Roman"/>
          <w:sz w:val="24"/>
          <w:szCs w:val="24"/>
          <w:lang w:val="en-GB"/>
        </w:rPr>
        <w:t>,</w:t>
      </w:r>
      <w:r w:rsidR="00CA1702">
        <w:rPr>
          <w:rFonts w:ascii="Times New Roman" w:hAnsi="Times New Roman" w:cs="Times New Roman"/>
          <w:sz w:val="24"/>
          <w:szCs w:val="24"/>
          <w:lang w:val="en-GB"/>
        </w:rPr>
        <w:t xml:space="preserve"> reduced maintenance expenditure,</w:t>
      </w:r>
      <w:r w:rsidR="00AC4343">
        <w:rPr>
          <w:rFonts w:ascii="Times New Roman" w:hAnsi="Times New Roman" w:cs="Times New Roman"/>
          <w:sz w:val="24"/>
          <w:szCs w:val="24"/>
          <w:lang w:val="en-GB"/>
        </w:rPr>
        <w:t xml:space="preserve"> potential shrinkage of water consumption,</w:t>
      </w:r>
      <w:r w:rsidR="002B75B4">
        <w:rPr>
          <w:rStyle w:val="FootnoteReference"/>
          <w:rFonts w:ascii="Times New Roman" w:hAnsi="Times New Roman" w:cs="Times New Roman"/>
          <w:sz w:val="24"/>
          <w:szCs w:val="24"/>
          <w:lang w:val="en-GB"/>
        </w:rPr>
        <w:footnoteReference w:id="611"/>
      </w:r>
      <w:r w:rsidR="002B75B4">
        <w:rPr>
          <w:rFonts w:ascii="Times New Roman" w:hAnsi="Times New Roman" w:cs="Times New Roman"/>
          <w:sz w:val="24"/>
          <w:szCs w:val="24"/>
          <w:lang w:val="en-GB"/>
        </w:rPr>
        <w:t xml:space="preserve"> </w:t>
      </w:r>
      <w:r w:rsidR="001541E0">
        <w:rPr>
          <w:rFonts w:ascii="Times New Roman" w:hAnsi="Times New Roman" w:cs="Times New Roman"/>
          <w:sz w:val="24"/>
          <w:szCs w:val="24"/>
          <w:lang w:val="en-GB"/>
        </w:rPr>
        <w:t>favourable features of used fuel from certain designs,</w:t>
      </w:r>
      <w:r w:rsidR="001541E0">
        <w:rPr>
          <w:rStyle w:val="FootnoteReference"/>
          <w:rFonts w:ascii="Times New Roman" w:hAnsi="Times New Roman" w:cs="Times New Roman"/>
          <w:sz w:val="24"/>
          <w:szCs w:val="24"/>
          <w:lang w:val="en-GB"/>
        </w:rPr>
        <w:footnoteReference w:id="612"/>
      </w:r>
      <w:r w:rsidR="001541E0">
        <w:rPr>
          <w:rFonts w:ascii="Times New Roman" w:hAnsi="Times New Roman" w:cs="Times New Roman"/>
          <w:sz w:val="24"/>
          <w:szCs w:val="24"/>
          <w:lang w:val="en-GB"/>
        </w:rPr>
        <w:t xml:space="preserve"> </w:t>
      </w:r>
      <w:r w:rsidR="00081D59">
        <w:rPr>
          <w:rFonts w:ascii="Times New Roman" w:hAnsi="Times New Roman" w:cs="Times New Roman"/>
          <w:sz w:val="24"/>
          <w:szCs w:val="24"/>
          <w:lang w:val="en-GB"/>
        </w:rPr>
        <w:t>proliferation hindrances,</w:t>
      </w:r>
      <w:r w:rsidR="00081D59">
        <w:rPr>
          <w:rStyle w:val="FootnoteReference"/>
          <w:rFonts w:ascii="Times New Roman" w:hAnsi="Times New Roman" w:cs="Times New Roman"/>
          <w:sz w:val="24"/>
          <w:szCs w:val="24"/>
          <w:lang w:val="en-GB"/>
        </w:rPr>
        <w:footnoteReference w:id="613"/>
      </w:r>
      <w:r w:rsidR="00081D59">
        <w:rPr>
          <w:rFonts w:ascii="Times New Roman" w:hAnsi="Times New Roman" w:cs="Times New Roman"/>
          <w:sz w:val="24"/>
          <w:szCs w:val="24"/>
          <w:lang w:val="en-GB"/>
        </w:rPr>
        <w:t xml:space="preserve"> </w:t>
      </w:r>
      <w:r w:rsidR="00E02104">
        <w:rPr>
          <w:rFonts w:ascii="Times New Roman" w:hAnsi="Times New Roman" w:cs="Times New Roman"/>
          <w:sz w:val="24"/>
          <w:szCs w:val="24"/>
          <w:lang w:val="en-GB"/>
        </w:rPr>
        <w:t xml:space="preserve">elevated seismic </w:t>
      </w:r>
      <w:r w:rsidR="00F1417F">
        <w:rPr>
          <w:rFonts w:ascii="Times New Roman" w:hAnsi="Times New Roman" w:cs="Times New Roman"/>
          <w:sz w:val="24"/>
          <w:szCs w:val="24"/>
          <w:lang w:val="en-GB"/>
        </w:rPr>
        <w:t xml:space="preserve">and crisis </w:t>
      </w:r>
      <w:r w:rsidR="00E02104">
        <w:rPr>
          <w:rFonts w:ascii="Times New Roman" w:hAnsi="Times New Roman" w:cs="Times New Roman"/>
          <w:sz w:val="24"/>
          <w:szCs w:val="24"/>
          <w:lang w:val="en-GB"/>
        </w:rPr>
        <w:t xml:space="preserve">prevention, </w:t>
      </w:r>
      <w:r w:rsidR="0031049B">
        <w:rPr>
          <w:rFonts w:ascii="Times New Roman" w:hAnsi="Times New Roman" w:cs="Times New Roman"/>
          <w:sz w:val="24"/>
          <w:szCs w:val="24"/>
          <w:lang w:val="en-GB"/>
        </w:rPr>
        <w:t>potential integration to hybrid</w:t>
      </w:r>
      <w:r w:rsidR="0073179D">
        <w:rPr>
          <w:rFonts w:ascii="Times New Roman" w:hAnsi="Times New Roman" w:cs="Times New Roman"/>
          <w:sz w:val="24"/>
          <w:szCs w:val="24"/>
          <w:lang w:val="en-GB"/>
        </w:rPr>
        <w:t xml:space="preserve"> energy systems as well as</w:t>
      </w:r>
      <w:r w:rsidR="00E36BF8">
        <w:rPr>
          <w:rFonts w:ascii="Times New Roman" w:hAnsi="Times New Roman" w:cs="Times New Roman"/>
          <w:sz w:val="24"/>
          <w:szCs w:val="24"/>
          <w:lang w:val="en-GB"/>
        </w:rPr>
        <w:t xml:space="preserve"> site adaptability co</w:t>
      </w:r>
      <w:r w:rsidR="0073179D">
        <w:rPr>
          <w:rFonts w:ascii="Times New Roman" w:hAnsi="Times New Roman" w:cs="Times New Roman"/>
          <w:sz w:val="24"/>
          <w:szCs w:val="24"/>
          <w:lang w:val="en-GB"/>
        </w:rPr>
        <w:t>mbined with lesser land impacts.</w:t>
      </w:r>
      <w:r w:rsidR="0073179D">
        <w:rPr>
          <w:rStyle w:val="FootnoteReference"/>
          <w:rFonts w:ascii="Times New Roman" w:hAnsi="Times New Roman" w:cs="Times New Roman"/>
          <w:sz w:val="24"/>
          <w:szCs w:val="24"/>
          <w:lang w:val="en-GB"/>
        </w:rPr>
        <w:footnoteReference w:id="614"/>
      </w:r>
    </w:p>
    <w:p w:rsidR="00441A60" w:rsidRPr="00E65E1A" w:rsidRDefault="00CD4E71" w:rsidP="00441A60">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lastRenderedPageBreak/>
        <w:t>As previously mentioned, research and development programs have expanded to a wide range of SMR types</w:t>
      </w:r>
      <w:r w:rsidR="00222786">
        <w:rPr>
          <w:rFonts w:ascii="Times New Roman" w:hAnsi="Times New Roman" w:cs="Times New Roman"/>
          <w:sz w:val="24"/>
          <w:szCs w:val="24"/>
          <w:lang w:val="en-GB"/>
        </w:rPr>
        <w:t>, one of them being the integral</w:t>
      </w:r>
      <w:r w:rsidR="00181171">
        <w:rPr>
          <w:rFonts w:ascii="Times New Roman" w:hAnsi="Times New Roman" w:cs="Times New Roman"/>
          <w:sz w:val="24"/>
          <w:szCs w:val="24"/>
          <w:lang w:val="en-GB"/>
        </w:rPr>
        <w:t>, scalable</w:t>
      </w:r>
      <w:r w:rsidR="000A63AC">
        <w:rPr>
          <w:rStyle w:val="FootnoteReference"/>
          <w:rFonts w:ascii="Times New Roman" w:hAnsi="Times New Roman" w:cs="Times New Roman"/>
          <w:sz w:val="24"/>
          <w:szCs w:val="24"/>
          <w:lang w:val="en-GB"/>
        </w:rPr>
        <w:footnoteReference w:id="615"/>
      </w:r>
      <w:r w:rsidR="00222786">
        <w:rPr>
          <w:rFonts w:ascii="Times New Roman" w:hAnsi="Times New Roman" w:cs="Times New Roman"/>
          <w:sz w:val="24"/>
          <w:szCs w:val="24"/>
          <w:lang w:val="en-GB"/>
        </w:rPr>
        <w:t xml:space="preserve"> Pressurized Water Reactor (</w:t>
      </w:r>
      <w:proofErr w:type="spellStart"/>
      <w:r w:rsidR="00222786">
        <w:rPr>
          <w:rFonts w:ascii="Times New Roman" w:hAnsi="Times New Roman" w:cs="Times New Roman"/>
          <w:sz w:val="24"/>
          <w:szCs w:val="24"/>
          <w:lang w:val="en-GB"/>
        </w:rPr>
        <w:t>iPWR</w:t>
      </w:r>
      <w:proofErr w:type="spellEnd"/>
      <w:r w:rsidR="00222786">
        <w:rPr>
          <w:rFonts w:ascii="Times New Roman" w:hAnsi="Times New Roman" w:cs="Times New Roman"/>
          <w:sz w:val="24"/>
          <w:szCs w:val="24"/>
          <w:lang w:val="en-GB"/>
        </w:rPr>
        <w:t>)</w:t>
      </w:r>
      <w:r w:rsidR="00222786">
        <w:rPr>
          <w:rStyle w:val="FootnoteReference"/>
          <w:rFonts w:ascii="Times New Roman" w:hAnsi="Times New Roman" w:cs="Times New Roman"/>
          <w:sz w:val="24"/>
          <w:szCs w:val="24"/>
          <w:lang w:val="en-GB"/>
        </w:rPr>
        <w:footnoteReference w:id="616"/>
      </w:r>
      <w:r w:rsidR="00133C47">
        <w:rPr>
          <w:rFonts w:ascii="Times New Roman" w:hAnsi="Times New Roman" w:cs="Times New Roman"/>
          <w:sz w:val="24"/>
          <w:szCs w:val="24"/>
          <w:lang w:val="en-GB"/>
        </w:rPr>
        <w:t xml:space="preserve"> that incorporates the reactor vessel with the primary circuit as one of its internal rather than traditional external components.</w:t>
      </w:r>
      <w:r w:rsidR="00133C47">
        <w:rPr>
          <w:rStyle w:val="FootnoteReference"/>
          <w:rFonts w:ascii="Times New Roman" w:hAnsi="Times New Roman" w:cs="Times New Roman"/>
          <w:sz w:val="24"/>
          <w:szCs w:val="24"/>
          <w:lang w:val="en-GB"/>
        </w:rPr>
        <w:footnoteReference w:id="617"/>
      </w:r>
      <w:r w:rsidR="00DF365B">
        <w:rPr>
          <w:rFonts w:ascii="Times New Roman" w:hAnsi="Times New Roman" w:cs="Times New Roman"/>
          <w:sz w:val="24"/>
          <w:szCs w:val="24"/>
          <w:lang w:val="en-GB"/>
        </w:rPr>
        <w:t xml:space="preserve"> A design merging the </w:t>
      </w:r>
      <w:proofErr w:type="spellStart"/>
      <w:r w:rsidR="00DF365B">
        <w:rPr>
          <w:rFonts w:ascii="Times New Roman" w:hAnsi="Times New Roman" w:cs="Times New Roman"/>
          <w:sz w:val="24"/>
          <w:szCs w:val="24"/>
          <w:lang w:val="en-GB"/>
        </w:rPr>
        <w:t>iPWR</w:t>
      </w:r>
      <w:proofErr w:type="spellEnd"/>
      <w:r w:rsidR="00DF365B">
        <w:rPr>
          <w:rFonts w:ascii="Times New Roman" w:hAnsi="Times New Roman" w:cs="Times New Roman"/>
          <w:sz w:val="24"/>
          <w:szCs w:val="24"/>
          <w:lang w:val="en-GB"/>
        </w:rPr>
        <w:t xml:space="preserve"> principles is presented by </w:t>
      </w:r>
      <w:proofErr w:type="spellStart"/>
      <w:r w:rsidR="00DF365B">
        <w:rPr>
          <w:rFonts w:ascii="Times New Roman" w:hAnsi="Times New Roman" w:cs="Times New Roman"/>
          <w:sz w:val="24"/>
          <w:szCs w:val="24"/>
          <w:lang w:val="en-GB"/>
        </w:rPr>
        <w:t>NuScale</w:t>
      </w:r>
      <w:proofErr w:type="spellEnd"/>
      <w:r w:rsidR="002830DF">
        <w:rPr>
          <w:rFonts w:ascii="Times New Roman" w:hAnsi="Times New Roman" w:cs="Times New Roman"/>
          <w:sz w:val="24"/>
          <w:szCs w:val="24"/>
          <w:lang w:val="en-GB"/>
        </w:rPr>
        <w:t xml:space="preserve"> Power</w:t>
      </w:r>
      <w:r w:rsidR="00DF365B">
        <w:rPr>
          <w:rFonts w:ascii="Times New Roman" w:hAnsi="Times New Roman" w:cs="Times New Roman"/>
          <w:sz w:val="24"/>
          <w:szCs w:val="24"/>
          <w:lang w:val="en-GB"/>
        </w:rPr>
        <w:t>, LLC</w:t>
      </w:r>
      <w:r w:rsidR="002830DF">
        <w:rPr>
          <w:rFonts w:ascii="Times New Roman" w:hAnsi="Times New Roman" w:cs="Times New Roman"/>
          <w:sz w:val="24"/>
          <w:szCs w:val="24"/>
          <w:lang w:val="en-GB"/>
        </w:rPr>
        <w:t xml:space="preserve"> which in turn was </w:t>
      </w:r>
      <w:r w:rsidR="002830DF" w:rsidRPr="00326EAE">
        <w:rPr>
          <w:rFonts w:ascii="Times New Roman" w:hAnsi="Times New Roman" w:cs="Times New Roman"/>
          <w:sz w:val="24"/>
          <w:szCs w:val="24"/>
          <w:lang w:val="en-GB"/>
        </w:rPr>
        <w:t>heavily influenced by Oregon State University’s MASLWR (Multi-Application Small Light Water Reactor)</w:t>
      </w:r>
      <w:r w:rsidR="00ED70B9">
        <w:rPr>
          <w:rFonts w:ascii="Times New Roman" w:hAnsi="Times New Roman" w:cs="Times New Roman"/>
          <w:sz w:val="24"/>
          <w:szCs w:val="24"/>
          <w:lang w:val="en-GB"/>
        </w:rPr>
        <w:t>.</w:t>
      </w:r>
      <w:r w:rsidR="002830DF" w:rsidRPr="00326EAE">
        <w:rPr>
          <w:rStyle w:val="FootnoteReference"/>
          <w:rFonts w:ascii="Times New Roman" w:hAnsi="Times New Roman" w:cs="Times New Roman"/>
          <w:sz w:val="24"/>
          <w:szCs w:val="24"/>
          <w:lang w:val="en-GB"/>
        </w:rPr>
        <w:footnoteReference w:id="618"/>
      </w:r>
      <w:r w:rsidR="00ED70B9">
        <w:rPr>
          <w:rFonts w:ascii="Times New Roman" w:hAnsi="Times New Roman" w:cs="Times New Roman"/>
          <w:sz w:val="24"/>
          <w:szCs w:val="24"/>
          <w:lang w:val="en-GB"/>
        </w:rPr>
        <w:t xml:space="preserve"> </w:t>
      </w:r>
      <w:r w:rsidR="003A46A4">
        <w:rPr>
          <w:rFonts w:ascii="Times New Roman" w:hAnsi="Times New Roman" w:cs="Times New Roman"/>
          <w:sz w:val="24"/>
          <w:szCs w:val="24"/>
          <w:lang w:val="en-GB"/>
        </w:rPr>
        <w:t xml:space="preserve">Also an influence, within the realm of </w:t>
      </w:r>
      <w:proofErr w:type="spellStart"/>
      <w:r w:rsidR="00E65E1A">
        <w:rPr>
          <w:rFonts w:ascii="Times New Roman" w:hAnsi="Times New Roman" w:cs="Times New Roman"/>
          <w:sz w:val="24"/>
          <w:szCs w:val="24"/>
          <w:lang w:val="en-GB"/>
        </w:rPr>
        <w:t>i</w:t>
      </w:r>
      <w:r w:rsidR="003A46A4">
        <w:rPr>
          <w:rFonts w:ascii="Times New Roman" w:hAnsi="Times New Roman" w:cs="Times New Roman"/>
          <w:sz w:val="24"/>
          <w:szCs w:val="24"/>
          <w:lang w:val="en-GB"/>
        </w:rPr>
        <w:t>PRWs</w:t>
      </w:r>
      <w:proofErr w:type="spellEnd"/>
      <w:r w:rsidR="003A46A4">
        <w:rPr>
          <w:rFonts w:ascii="Times New Roman" w:hAnsi="Times New Roman" w:cs="Times New Roman"/>
          <w:sz w:val="24"/>
          <w:szCs w:val="24"/>
          <w:lang w:val="en-GB"/>
        </w:rPr>
        <w:t>, for the development of an SMR model was the AP1000 of Westinghouse Electric Company that in 2011 presented the WSMR branding an electric capacity of over 225 MWe.</w:t>
      </w:r>
      <w:r w:rsidR="003A46A4">
        <w:rPr>
          <w:rStyle w:val="FootnoteReference"/>
          <w:rFonts w:ascii="Times New Roman" w:hAnsi="Times New Roman" w:cs="Times New Roman"/>
          <w:sz w:val="24"/>
          <w:szCs w:val="24"/>
          <w:lang w:val="en-GB"/>
        </w:rPr>
        <w:footnoteReference w:id="619"/>
      </w:r>
      <w:r w:rsidR="003A46A4">
        <w:rPr>
          <w:rFonts w:ascii="Times New Roman" w:hAnsi="Times New Roman" w:cs="Times New Roman"/>
          <w:sz w:val="24"/>
          <w:szCs w:val="24"/>
          <w:lang w:val="en-GB"/>
        </w:rPr>
        <w:t xml:space="preserve"> </w:t>
      </w:r>
      <w:r w:rsidR="006F611A">
        <w:rPr>
          <w:rFonts w:ascii="Times New Roman" w:hAnsi="Times New Roman" w:cs="Times New Roman"/>
          <w:sz w:val="24"/>
          <w:szCs w:val="24"/>
          <w:lang w:val="en-GB"/>
        </w:rPr>
        <w:t>Even more recently, the company announced a “readily employable SMR solution” through the AP300 SMR.</w:t>
      </w:r>
      <w:r w:rsidR="006F611A">
        <w:rPr>
          <w:rStyle w:val="FootnoteReference"/>
          <w:rFonts w:ascii="Times New Roman" w:hAnsi="Times New Roman" w:cs="Times New Roman"/>
          <w:sz w:val="24"/>
          <w:szCs w:val="24"/>
          <w:lang w:val="en-GB"/>
        </w:rPr>
        <w:footnoteReference w:id="620"/>
      </w:r>
      <w:r w:rsidR="006F611A">
        <w:rPr>
          <w:rFonts w:ascii="Times New Roman" w:hAnsi="Times New Roman" w:cs="Times New Roman"/>
          <w:sz w:val="24"/>
          <w:szCs w:val="24"/>
          <w:lang w:val="en-GB"/>
        </w:rPr>
        <w:t xml:space="preserve"> </w:t>
      </w:r>
      <w:r w:rsidR="00ED70B9">
        <w:rPr>
          <w:rFonts w:ascii="Times New Roman" w:hAnsi="Times New Roman" w:cs="Times New Roman"/>
          <w:sz w:val="24"/>
          <w:szCs w:val="24"/>
          <w:lang w:val="en-GB"/>
        </w:rPr>
        <w:t>Another SMR architecture</w:t>
      </w:r>
      <w:r w:rsidR="00814470">
        <w:rPr>
          <w:rFonts w:ascii="Times New Roman" w:hAnsi="Times New Roman" w:cs="Times New Roman"/>
          <w:sz w:val="24"/>
          <w:szCs w:val="24"/>
          <w:lang w:val="en-GB"/>
        </w:rPr>
        <w:t>,</w:t>
      </w:r>
      <w:r w:rsidR="00ED70B9">
        <w:rPr>
          <w:rFonts w:ascii="Times New Roman" w:hAnsi="Times New Roman" w:cs="Times New Roman"/>
          <w:sz w:val="24"/>
          <w:szCs w:val="24"/>
          <w:lang w:val="en-GB"/>
        </w:rPr>
        <w:t xml:space="preserve"> worth noting</w:t>
      </w:r>
      <w:r w:rsidR="00814470">
        <w:rPr>
          <w:rFonts w:ascii="Times New Roman" w:hAnsi="Times New Roman" w:cs="Times New Roman"/>
          <w:sz w:val="24"/>
          <w:szCs w:val="24"/>
          <w:lang w:val="en-GB"/>
        </w:rPr>
        <w:t>,</w:t>
      </w:r>
      <w:r w:rsidR="00ED70B9">
        <w:rPr>
          <w:rFonts w:ascii="Times New Roman" w:hAnsi="Times New Roman" w:cs="Times New Roman"/>
          <w:sz w:val="24"/>
          <w:szCs w:val="24"/>
          <w:lang w:val="en-GB"/>
        </w:rPr>
        <w:t xml:space="preserve"> is the mPower</w:t>
      </w:r>
      <w:r w:rsidR="00F472B3">
        <w:rPr>
          <w:rFonts w:ascii="Times New Roman" w:hAnsi="Times New Roman" w:cs="Times New Roman"/>
          <w:sz w:val="24"/>
          <w:szCs w:val="24"/>
          <w:lang w:val="en-GB"/>
        </w:rPr>
        <w:t>, an integral, advanced modular reactor integrating existing LWR technology,</w:t>
      </w:r>
      <w:r w:rsidR="00326EAE" w:rsidRPr="00326EAE">
        <w:rPr>
          <w:rFonts w:ascii="Times New Roman" w:hAnsi="Times New Roman" w:cs="Times New Roman"/>
          <w:sz w:val="24"/>
          <w:szCs w:val="24"/>
          <w:lang w:val="en-GB"/>
        </w:rPr>
        <w:t xml:space="preserve"> </w:t>
      </w:r>
      <w:r w:rsidR="00814470">
        <w:rPr>
          <w:rFonts w:ascii="Times New Roman" w:hAnsi="Times New Roman" w:cs="Times New Roman"/>
          <w:sz w:val="24"/>
          <w:szCs w:val="24"/>
          <w:lang w:val="en-GB"/>
        </w:rPr>
        <w:t>introduced in 2009 by Babcock &amp; Wilcox, which is based on the blueprint of the maritime nuclear reactor powering the merchant ship “Otto Han”.</w:t>
      </w:r>
      <w:r w:rsidR="00ED70B9">
        <w:rPr>
          <w:rStyle w:val="FootnoteReference"/>
          <w:rFonts w:ascii="Times New Roman" w:hAnsi="Times New Roman" w:cs="Times New Roman"/>
          <w:sz w:val="24"/>
          <w:szCs w:val="24"/>
          <w:lang w:val="en-GB"/>
        </w:rPr>
        <w:footnoteReference w:id="621"/>
      </w:r>
    </w:p>
    <w:p w:rsidR="0040583F" w:rsidRDefault="00235CB3" w:rsidP="00C37167">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Obstacles relating to SMR deployment </w:t>
      </w:r>
      <w:r w:rsidR="00A947DF">
        <w:rPr>
          <w:rFonts w:ascii="Times New Roman" w:hAnsi="Times New Roman" w:cs="Times New Roman"/>
          <w:sz w:val="24"/>
          <w:szCs w:val="24"/>
          <w:lang w:val="en-GB"/>
        </w:rPr>
        <w:t>which</w:t>
      </w:r>
      <w:r>
        <w:rPr>
          <w:rFonts w:ascii="Times New Roman" w:hAnsi="Times New Roman" w:cs="Times New Roman"/>
          <w:sz w:val="24"/>
          <w:szCs w:val="24"/>
          <w:lang w:val="en-GB"/>
        </w:rPr>
        <w:t xml:space="preserve"> have been </w:t>
      </w:r>
      <w:r w:rsidR="00A947DF">
        <w:rPr>
          <w:rFonts w:ascii="Times New Roman" w:hAnsi="Times New Roman" w:cs="Times New Roman"/>
          <w:sz w:val="24"/>
          <w:szCs w:val="24"/>
          <w:lang w:val="en-GB"/>
        </w:rPr>
        <w:t>illuminated by studies and reports</w:t>
      </w:r>
      <w:r>
        <w:rPr>
          <w:rFonts w:ascii="Times New Roman" w:hAnsi="Times New Roman" w:cs="Times New Roman"/>
          <w:sz w:val="24"/>
          <w:szCs w:val="24"/>
          <w:lang w:val="en-GB"/>
        </w:rPr>
        <w:t xml:space="preserve"> </w:t>
      </w:r>
      <w:r w:rsidR="00A947DF">
        <w:rPr>
          <w:rFonts w:ascii="Times New Roman" w:hAnsi="Times New Roman" w:cs="Times New Roman"/>
          <w:sz w:val="24"/>
          <w:szCs w:val="24"/>
          <w:lang w:val="en-GB"/>
        </w:rPr>
        <w:t>cover</w:t>
      </w:r>
      <w:r>
        <w:rPr>
          <w:rFonts w:ascii="Times New Roman" w:hAnsi="Times New Roman" w:cs="Times New Roman"/>
          <w:sz w:val="24"/>
          <w:szCs w:val="24"/>
          <w:lang w:val="en-GB"/>
        </w:rPr>
        <w:t xml:space="preserve"> policy uncertainty</w:t>
      </w:r>
      <w:r w:rsidR="0068743D">
        <w:rPr>
          <w:rFonts w:ascii="Times New Roman" w:hAnsi="Times New Roman" w:cs="Times New Roman"/>
          <w:sz w:val="24"/>
          <w:szCs w:val="24"/>
          <w:lang w:val="en-GB"/>
        </w:rPr>
        <w:t xml:space="preserve"> due to market </w:t>
      </w:r>
      <w:r w:rsidR="002B75B4">
        <w:rPr>
          <w:rFonts w:ascii="Times New Roman" w:hAnsi="Times New Roman" w:cs="Times New Roman"/>
          <w:sz w:val="24"/>
          <w:szCs w:val="24"/>
          <w:lang w:val="en-GB"/>
        </w:rPr>
        <w:t>externalities</w:t>
      </w:r>
      <w:r>
        <w:rPr>
          <w:rFonts w:ascii="Times New Roman" w:hAnsi="Times New Roman" w:cs="Times New Roman"/>
          <w:sz w:val="24"/>
          <w:szCs w:val="24"/>
          <w:lang w:val="en-GB"/>
        </w:rPr>
        <w:t>,</w:t>
      </w:r>
      <w:r w:rsidR="002B75B4">
        <w:rPr>
          <w:rFonts w:ascii="Times New Roman" w:hAnsi="Times New Roman" w:cs="Times New Roman"/>
          <w:sz w:val="24"/>
          <w:szCs w:val="24"/>
          <w:lang w:val="en-GB"/>
        </w:rPr>
        <w:t xml:space="preserve"> investment </w:t>
      </w:r>
      <w:r w:rsidR="009F3319" w:rsidRPr="00983CEC">
        <w:rPr>
          <w:rFonts w:ascii="Times New Roman" w:hAnsi="Times New Roman" w:cs="Times New Roman"/>
          <w:sz w:val="24"/>
          <w:szCs w:val="24"/>
          <w:lang w:val="en-GB"/>
        </w:rPr>
        <w:t>hesitation,</w:t>
      </w:r>
      <w:r w:rsidR="009F3319" w:rsidRPr="00983CEC">
        <w:rPr>
          <w:rStyle w:val="FootnoteReference"/>
          <w:rFonts w:ascii="Times New Roman" w:hAnsi="Times New Roman" w:cs="Times New Roman"/>
          <w:sz w:val="24"/>
          <w:szCs w:val="24"/>
          <w:lang w:val="en-GB"/>
        </w:rPr>
        <w:footnoteReference w:id="622"/>
      </w:r>
      <w:r w:rsidR="00983CEC">
        <w:rPr>
          <w:rFonts w:ascii="Times New Roman" w:hAnsi="Times New Roman" w:cs="Times New Roman"/>
          <w:sz w:val="24"/>
          <w:szCs w:val="24"/>
          <w:lang w:val="en-GB"/>
        </w:rPr>
        <w:t xml:space="preserve"> business viability and profitability concerns, site suitability, considerations regarding the licensing procedures,</w:t>
      </w:r>
      <w:r w:rsidR="00983CEC">
        <w:rPr>
          <w:rStyle w:val="FootnoteReference"/>
          <w:rFonts w:ascii="Times New Roman" w:hAnsi="Times New Roman" w:cs="Times New Roman"/>
          <w:sz w:val="24"/>
          <w:szCs w:val="24"/>
          <w:lang w:val="en-GB"/>
        </w:rPr>
        <w:footnoteReference w:id="623"/>
      </w:r>
      <w:r w:rsidR="00983CEC">
        <w:rPr>
          <w:rFonts w:ascii="Times New Roman" w:hAnsi="Times New Roman" w:cs="Times New Roman"/>
          <w:sz w:val="24"/>
          <w:szCs w:val="24"/>
          <w:lang w:val="en-GB"/>
        </w:rPr>
        <w:t xml:space="preserve"> </w:t>
      </w:r>
      <w:r w:rsidR="00273636">
        <w:rPr>
          <w:rFonts w:ascii="Times New Roman" w:hAnsi="Times New Roman" w:cs="Times New Roman"/>
          <w:sz w:val="24"/>
          <w:szCs w:val="24"/>
          <w:lang w:val="en-GB"/>
        </w:rPr>
        <w:t>inadaptability of current legal frameworks, unprecedented technological risks due to their entrepreneurial</w:t>
      </w:r>
      <w:r w:rsidR="008B766D">
        <w:rPr>
          <w:rFonts w:ascii="Times New Roman" w:hAnsi="Times New Roman" w:cs="Times New Roman"/>
          <w:sz w:val="24"/>
          <w:szCs w:val="24"/>
          <w:lang w:val="en-GB"/>
        </w:rPr>
        <w:t xml:space="preserve"> and untested</w:t>
      </w:r>
      <w:r w:rsidR="00273636">
        <w:rPr>
          <w:rFonts w:ascii="Times New Roman" w:hAnsi="Times New Roman" w:cs="Times New Roman"/>
          <w:sz w:val="24"/>
          <w:szCs w:val="24"/>
          <w:lang w:val="en-GB"/>
        </w:rPr>
        <w:t xml:space="preserve"> components,</w:t>
      </w:r>
      <w:r w:rsidR="001445B8">
        <w:rPr>
          <w:rStyle w:val="FootnoteReference"/>
          <w:rFonts w:ascii="Times New Roman" w:hAnsi="Times New Roman" w:cs="Times New Roman"/>
          <w:sz w:val="24"/>
          <w:szCs w:val="24"/>
          <w:lang w:val="en-GB"/>
        </w:rPr>
        <w:footnoteReference w:id="624"/>
      </w:r>
      <w:r w:rsidR="001445B8">
        <w:rPr>
          <w:rFonts w:ascii="Times New Roman" w:hAnsi="Times New Roman" w:cs="Times New Roman"/>
          <w:sz w:val="24"/>
          <w:szCs w:val="24"/>
          <w:lang w:val="en-GB"/>
        </w:rPr>
        <w:t xml:space="preserve"> </w:t>
      </w:r>
      <w:r w:rsidR="0076134E">
        <w:rPr>
          <w:rFonts w:ascii="Times New Roman" w:hAnsi="Times New Roman" w:cs="Times New Roman"/>
          <w:sz w:val="24"/>
          <w:szCs w:val="24"/>
          <w:lang w:val="en-GB"/>
        </w:rPr>
        <w:t>negative public perception,</w:t>
      </w:r>
      <w:r w:rsidR="0076134E">
        <w:rPr>
          <w:rStyle w:val="FootnoteReference"/>
          <w:rFonts w:ascii="Times New Roman" w:hAnsi="Times New Roman" w:cs="Times New Roman"/>
          <w:sz w:val="24"/>
          <w:szCs w:val="24"/>
          <w:lang w:val="en-GB"/>
        </w:rPr>
        <w:footnoteReference w:id="625"/>
      </w:r>
      <w:r w:rsidR="008B766D">
        <w:rPr>
          <w:rFonts w:ascii="Times New Roman" w:hAnsi="Times New Roman" w:cs="Times New Roman"/>
          <w:sz w:val="24"/>
          <w:szCs w:val="24"/>
          <w:lang w:val="en-GB"/>
        </w:rPr>
        <w:t xml:space="preserve"> </w:t>
      </w:r>
      <w:r w:rsidR="009669EE">
        <w:rPr>
          <w:rFonts w:ascii="Times New Roman" w:hAnsi="Times New Roman" w:cs="Times New Roman"/>
          <w:sz w:val="24"/>
          <w:szCs w:val="24"/>
          <w:lang w:val="en-GB"/>
        </w:rPr>
        <w:t xml:space="preserve">absence of environmental </w:t>
      </w:r>
      <w:r w:rsidR="009669EE">
        <w:rPr>
          <w:rFonts w:ascii="Times New Roman" w:hAnsi="Times New Roman" w:cs="Times New Roman"/>
          <w:sz w:val="24"/>
          <w:szCs w:val="24"/>
          <w:lang w:val="en-GB"/>
        </w:rPr>
        <w:lastRenderedPageBreak/>
        <w:t>impact assessments,</w:t>
      </w:r>
      <w:r w:rsidR="009669EE">
        <w:rPr>
          <w:rStyle w:val="FootnoteReference"/>
          <w:rFonts w:ascii="Times New Roman" w:hAnsi="Times New Roman" w:cs="Times New Roman"/>
          <w:sz w:val="24"/>
          <w:szCs w:val="24"/>
          <w:lang w:val="en-GB"/>
        </w:rPr>
        <w:footnoteReference w:id="626"/>
      </w:r>
      <w:r w:rsidR="004D3EF8">
        <w:rPr>
          <w:rFonts w:ascii="Times New Roman" w:hAnsi="Times New Roman" w:cs="Times New Roman"/>
          <w:sz w:val="24"/>
          <w:szCs w:val="24"/>
          <w:lang w:val="en-GB"/>
        </w:rPr>
        <w:t xml:space="preserve"> effectively acquiring a reasonable levelized cost of electricity (LCOE),</w:t>
      </w:r>
      <w:r w:rsidR="004D3EF8">
        <w:rPr>
          <w:rStyle w:val="FootnoteReference"/>
          <w:rFonts w:ascii="Times New Roman" w:hAnsi="Times New Roman" w:cs="Times New Roman"/>
          <w:sz w:val="24"/>
          <w:szCs w:val="24"/>
          <w:lang w:val="en-GB"/>
        </w:rPr>
        <w:footnoteReference w:id="627"/>
      </w:r>
      <w:r w:rsidR="003D04AC">
        <w:rPr>
          <w:rFonts w:ascii="Times New Roman" w:hAnsi="Times New Roman" w:cs="Times New Roman"/>
          <w:sz w:val="24"/>
          <w:szCs w:val="24"/>
          <w:lang w:val="en-GB"/>
        </w:rPr>
        <w:t xml:space="preserve"> refuelling and waste disposal uncertainties, ensuring market demand and </w:t>
      </w:r>
      <w:r w:rsidR="001213EE">
        <w:rPr>
          <w:rFonts w:ascii="Times New Roman" w:hAnsi="Times New Roman" w:cs="Times New Roman"/>
          <w:sz w:val="24"/>
          <w:szCs w:val="24"/>
          <w:lang w:val="en-GB"/>
        </w:rPr>
        <w:t xml:space="preserve">practically </w:t>
      </w:r>
      <w:r w:rsidR="003D04AC">
        <w:rPr>
          <w:rFonts w:ascii="Times New Roman" w:hAnsi="Times New Roman" w:cs="Times New Roman"/>
          <w:sz w:val="24"/>
          <w:szCs w:val="24"/>
          <w:lang w:val="en-GB"/>
        </w:rPr>
        <w:t>proving</w:t>
      </w:r>
      <w:r w:rsidR="001213EE">
        <w:rPr>
          <w:rFonts w:ascii="Times New Roman" w:hAnsi="Times New Roman" w:cs="Times New Roman"/>
          <w:sz w:val="24"/>
          <w:szCs w:val="24"/>
          <w:lang w:val="en-GB"/>
        </w:rPr>
        <w:t xml:space="preserve"> their superiority to conventional NPPs with regards to construction, safety and cost.</w:t>
      </w:r>
      <w:r w:rsidR="001213EE">
        <w:rPr>
          <w:rStyle w:val="FootnoteReference"/>
          <w:rFonts w:ascii="Times New Roman" w:hAnsi="Times New Roman" w:cs="Times New Roman"/>
          <w:sz w:val="24"/>
          <w:szCs w:val="24"/>
          <w:lang w:val="en-GB"/>
        </w:rPr>
        <w:footnoteReference w:id="628"/>
      </w:r>
      <w:r w:rsidR="003D04AC">
        <w:rPr>
          <w:rFonts w:ascii="Times New Roman" w:hAnsi="Times New Roman" w:cs="Times New Roman"/>
          <w:sz w:val="24"/>
          <w:szCs w:val="24"/>
          <w:lang w:val="en-GB"/>
        </w:rPr>
        <w:t xml:space="preserve"> </w:t>
      </w:r>
      <w:r w:rsidR="0098650B">
        <w:rPr>
          <w:rFonts w:ascii="Times New Roman" w:hAnsi="Times New Roman" w:cs="Times New Roman"/>
          <w:sz w:val="24"/>
          <w:szCs w:val="24"/>
          <w:lang w:val="en-GB"/>
        </w:rPr>
        <w:t xml:space="preserve">In fact, the latest point may be most difficult to appear convincing as </w:t>
      </w:r>
      <w:r w:rsidR="009E40F1">
        <w:rPr>
          <w:rFonts w:ascii="Times New Roman" w:hAnsi="Times New Roman" w:cs="Times New Roman"/>
          <w:sz w:val="24"/>
          <w:szCs w:val="24"/>
          <w:lang w:val="en-GB"/>
        </w:rPr>
        <w:t>some</w:t>
      </w:r>
      <w:r w:rsidR="0098650B">
        <w:rPr>
          <w:rFonts w:ascii="Times New Roman" w:hAnsi="Times New Roman" w:cs="Times New Roman"/>
          <w:sz w:val="24"/>
          <w:szCs w:val="24"/>
          <w:lang w:val="en-GB"/>
        </w:rPr>
        <w:t xml:space="preserve"> nuclear engineers </w:t>
      </w:r>
      <w:r w:rsidR="009E40F1">
        <w:rPr>
          <w:rFonts w:ascii="Times New Roman" w:hAnsi="Times New Roman" w:cs="Times New Roman"/>
          <w:sz w:val="24"/>
          <w:szCs w:val="24"/>
          <w:lang w:val="en-GB"/>
        </w:rPr>
        <w:t>and comparative data on energy sources raise</w:t>
      </w:r>
      <w:r w:rsidR="0098650B">
        <w:rPr>
          <w:rFonts w:ascii="Times New Roman" w:hAnsi="Times New Roman" w:cs="Times New Roman"/>
          <w:sz w:val="24"/>
          <w:szCs w:val="24"/>
          <w:lang w:val="en-GB"/>
        </w:rPr>
        <w:t xml:space="preserve"> well-founded doubts about this economies of mass production endeavour becoming more economically competitive than the traditional NPPs’ economies of scale model.</w:t>
      </w:r>
      <w:r w:rsidR="00831116">
        <w:rPr>
          <w:rStyle w:val="FootnoteReference"/>
          <w:rFonts w:ascii="Times New Roman" w:hAnsi="Times New Roman" w:cs="Times New Roman"/>
          <w:sz w:val="24"/>
          <w:szCs w:val="24"/>
          <w:lang w:val="en-GB"/>
        </w:rPr>
        <w:footnoteReference w:id="629"/>
      </w:r>
      <w:r w:rsidR="009E40F1">
        <w:rPr>
          <w:rFonts w:ascii="Times New Roman" w:hAnsi="Times New Roman" w:cs="Times New Roman"/>
          <w:sz w:val="24"/>
          <w:szCs w:val="24"/>
          <w:lang w:val="en-GB"/>
        </w:rPr>
        <w:t xml:space="preserve"> Optimists, however, are still certain of cost decreases following the first “round” of SMR builds.</w:t>
      </w:r>
      <w:r w:rsidR="009E40F1">
        <w:rPr>
          <w:rStyle w:val="FootnoteReference"/>
          <w:rFonts w:ascii="Times New Roman" w:hAnsi="Times New Roman" w:cs="Times New Roman"/>
          <w:sz w:val="24"/>
          <w:szCs w:val="24"/>
          <w:lang w:val="en-GB"/>
        </w:rPr>
        <w:footnoteReference w:id="630"/>
      </w:r>
      <w:r w:rsidR="009E40F1">
        <w:rPr>
          <w:rFonts w:ascii="Times New Roman" w:hAnsi="Times New Roman" w:cs="Times New Roman"/>
          <w:sz w:val="24"/>
          <w:szCs w:val="24"/>
          <w:lang w:val="en-GB"/>
        </w:rPr>
        <w:t xml:space="preserve">  </w:t>
      </w:r>
    </w:p>
    <w:p w:rsidR="00D649EA" w:rsidRPr="00A840C2" w:rsidRDefault="00B11B4A" w:rsidP="00A840C2">
      <w:pPr>
        <w:spacing w:line="480" w:lineRule="auto"/>
        <w:rPr>
          <w:rStyle w:val="BookTitle"/>
          <w:rFonts w:ascii="Times New Roman" w:hAnsi="Times New Roman" w:cs="Times New Roman"/>
          <w:sz w:val="24"/>
          <w:szCs w:val="24"/>
          <w:lang w:val="en-GB"/>
        </w:rPr>
      </w:pPr>
      <w:r w:rsidRPr="00A840C2">
        <w:rPr>
          <w:rStyle w:val="BookTitle"/>
          <w:rFonts w:ascii="Times New Roman" w:hAnsi="Times New Roman" w:cs="Times New Roman"/>
          <w:sz w:val="24"/>
          <w:szCs w:val="24"/>
          <w:lang w:val="en-GB"/>
        </w:rPr>
        <w:t>Micro</w:t>
      </w:r>
      <w:r w:rsidR="00161787" w:rsidRPr="00A840C2">
        <w:rPr>
          <w:rStyle w:val="BookTitle"/>
          <w:rFonts w:ascii="Times New Roman" w:hAnsi="Times New Roman" w:cs="Times New Roman"/>
          <w:sz w:val="24"/>
          <w:szCs w:val="24"/>
          <w:lang w:val="en-GB"/>
        </w:rPr>
        <w:t>reactor</w:t>
      </w:r>
      <w:r w:rsidR="00D649EA" w:rsidRPr="00A840C2">
        <w:rPr>
          <w:rStyle w:val="BookTitle"/>
          <w:rFonts w:ascii="Times New Roman" w:hAnsi="Times New Roman" w:cs="Times New Roman"/>
          <w:sz w:val="24"/>
          <w:szCs w:val="24"/>
          <w:lang w:val="en-GB"/>
        </w:rPr>
        <w:t>s</w:t>
      </w:r>
    </w:p>
    <w:p w:rsidR="007603E5" w:rsidRDefault="00097197" w:rsidP="007603E5">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The term generally refers to a small</w:t>
      </w:r>
      <w:r w:rsidR="00A80453" w:rsidRPr="00A80453">
        <w:rPr>
          <w:rFonts w:ascii="Times New Roman" w:hAnsi="Times New Roman" w:cs="Times New Roman"/>
          <w:sz w:val="24"/>
          <w:szCs w:val="24"/>
          <w:lang w:val="en-GB"/>
        </w:rPr>
        <w:t xml:space="preserve">, </w:t>
      </w:r>
      <w:r w:rsidR="00D00576">
        <w:rPr>
          <w:rFonts w:ascii="Times New Roman" w:hAnsi="Times New Roman" w:cs="Times New Roman"/>
          <w:sz w:val="24"/>
          <w:szCs w:val="24"/>
          <w:lang w:val="en-GB"/>
        </w:rPr>
        <w:t>factory produced,</w:t>
      </w:r>
      <w:r w:rsidR="00D00576">
        <w:rPr>
          <w:rStyle w:val="FootnoteReference"/>
          <w:rFonts w:ascii="Times New Roman" w:hAnsi="Times New Roman" w:cs="Times New Roman"/>
          <w:sz w:val="24"/>
          <w:szCs w:val="24"/>
          <w:lang w:val="en-GB"/>
        </w:rPr>
        <w:footnoteReference w:id="631"/>
      </w:r>
      <w:r w:rsidR="00D00576">
        <w:rPr>
          <w:rFonts w:ascii="Times New Roman" w:hAnsi="Times New Roman" w:cs="Times New Roman"/>
          <w:sz w:val="24"/>
          <w:szCs w:val="24"/>
          <w:lang w:val="en-GB"/>
        </w:rPr>
        <w:t xml:space="preserve"> </w:t>
      </w:r>
      <w:r w:rsidR="00A80453">
        <w:rPr>
          <w:rFonts w:ascii="Times New Roman" w:hAnsi="Times New Roman" w:cs="Times New Roman"/>
          <w:sz w:val="24"/>
          <w:szCs w:val="24"/>
          <w:lang w:val="en-GB"/>
        </w:rPr>
        <w:t>transportable</w:t>
      </w:r>
      <w:r w:rsidR="00D649EA">
        <w:rPr>
          <w:rFonts w:ascii="Times New Roman" w:hAnsi="Times New Roman" w:cs="Times New Roman"/>
          <w:sz w:val="24"/>
          <w:szCs w:val="24"/>
          <w:lang w:val="en-GB"/>
        </w:rPr>
        <w:t xml:space="preserve"> SMR design</w:t>
      </w:r>
      <w:r w:rsidR="00A646AC">
        <w:rPr>
          <w:rFonts w:ascii="Times New Roman" w:hAnsi="Times New Roman" w:cs="Times New Roman"/>
          <w:sz w:val="24"/>
          <w:szCs w:val="24"/>
          <w:lang w:val="en-GB"/>
        </w:rPr>
        <w:t xml:space="preserve"> variation</w:t>
      </w:r>
      <w:r w:rsidR="00D649EA">
        <w:rPr>
          <w:rFonts w:ascii="Times New Roman" w:hAnsi="Times New Roman" w:cs="Times New Roman"/>
          <w:sz w:val="24"/>
          <w:szCs w:val="24"/>
          <w:lang w:val="en-GB"/>
        </w:rPr>
        <w:t xml:space="preserve"> with a maximum generating capacity</w:t>
      </w:r>
      <w:r w:rsidR="00161787">
        <w:rPr>
          <w:rFonts w:ascii="Times New Roman" w:hAnsi="Times New Roman" w:cs="Times New Roman"/>
          <w:sz w:val="24"/>
          <w:szCs w:val="24"/>
          <w:lang w:val="en-GB"/>
        </w:rPr>
        <w:t xml:space="preserve"> </w:t>
      </w:r>
      <w:r w:rsidR="00D649EA">
        <w:rPr>
          <w:rFonts w:ascii="Times New Roman" w:hAnsi="Times New Roman" w:cs="Times New Roman"/>
          <w:sz w:val="24"/>
          <w:szCs w:val="24"/>
          <w:lang w:val="en-GB"/>
        </w:rPr>
        <w:t>of 20 MWe.</w:t>
      </w:r>
      <w:r w:rsidR="00F8291A">
        <w:rPr>
          <w:rStyle w:val="FootnoteReference"/>
          <w:rFonts w:ascii="Times New Roman" w:hAnsi="Times New Roman" w:cs="Times New Roman"/>
          <w:sz w:val="24"/>
          <w:szCs w:val="24"/>
          <w:lang w:val="en-GB"/>
        </w:rPr>
        <w:footnoteReference w:id="632"/>
      </w:r>
      <w:r w:rsidR="00A646AC">
        <w:rPr>
          <w:rFonts w:ascii="Times New Roman" w:hAnsi="Times New Roman" w:cs="Times New Roman"/>
          <w:sz w:val="24"/>
          <w:szCs w:val="24"/>
          <w:lang w:val="en-GB"/>
        </w:rPr>
        <w:t xml:space="preserve"> Emerging microreactor technology </w:t>
      </w:r>
      <w:r w:rsidR="001911E1">
        <w:rPr>
          <w:rFonts w:ascii="Times New Roman" w:hAnsi="Times New Roman" w:cs="Times New Roman"/>
          <w:sz w:val="24"/>
          <w:szCs w:val="24"/>
          <w:lang w:val="en-GB"/>
        </w:rPr>
        <w:t>attracts vendor interest</w:t>
      </w:r>
      <w:r w:rsidR="005B11DF">
        <w:rPr>
          <w:rFonts w:ascii="Times New Roman" w:hAnsi="Times New Roman" w:cs="Times New Roman"/>
          <w:sz w:val="24"/>
          <w:szCs w:val="24"/>
          <w:lang w:val="en-GB"/>
        </w:rPr>
        <w:t xml:space="preserve"> by combining</w:t>
      </w:r>
      <w:r w:rsidR="001911E1">
        <w:rPr>
          <w:rFonts w:ascii="Times New Roman" w:hAnsi="Times New Roman" w:cs="Times New Roman"/>
          <w:sz w:val="24"/>
          <w:szCs w:val="24"/>
          <w:lang w:val="en-GB"/>
        </w:rPr>
        <w:t xml:space="preserve"> the benefits associated with SMRs</w:t>
      </w:r>
      <w:r w:rsidR="00822635">
        <w:rPr>
          <w:rFonts w:ascii="Times New Roman" w:hAnsi="Times New Roman" w:cs="Times New Roman"/>
          <w:sz w:val="24"/>
          <w:szCs w:val="24"/>
          <w:lang w:val="en-GB"/>
        </w:rPr>
        <w:t xml:space="preserve"> with its</w:t>
      </w:r>
      <w:r w:rsidR="001911E1">
        <w:rPr>
          <w:rFonts w:ascii="Times New Roman" w:hAnsi="Times New Roman" w:cs="Times New Roman"/>
          <w:sz w:val="24"/>
          <w:szCs w:val="24"/>
          <w:lang w:val="en-GB"/>
        </w:rPr>
        <w:t xml:space="preserve"> mobility potential</w:t>
      </w:r>
      <w:r w:rsidR="00822635">
        <w:rPr>
          <w:rFonts w:ascii="Times New Roman" w:hAnsi="Times New Roman" w:cs="Times New Roman"/>
          <w:sz w:val="24"/>
          <w:szCs w:val="24"/>
          <w:lang w:val="en-GB"/>
        </w:rPr>
        <w:t>,</w:t>
      </w:r>
      <w:r w:rsidR="001911E1">
        <w:rPr>
          <w:rStyle w:val="FootnoteReference"/>
          <w:rFonts w:ascii="Times New Roman" w:hAnsi="Times New Roman" w:cs="Times New Roman"/>
          <w:sz w:val="24"/>
          <w:szCs w:val="24"/>
          <w:lang w:val="en-GB"/>
        </w:rPr>
        <w:footnoteReference w:id="633"/>
      </w:r>
      <w:r w:rsidR="002514CA">
        <w:rPr>
          <w:rFonts w:ascii="Times New Roman" w:hAnsi="Times New Roman" w:cs="Times New Roman"/>
          <w:sz w:val="24"/>
          <w:szCs w:val="24"/>
          <w:lang w:val="en-GB"/>
        </w:rPr>
        <w:t xml:space="preserve"> </w:t>
      </w:r>
      <w:r w:rsidR="00822635">
        <w:rPr>
          <w:rFonts w:ascii="Times New Roman" w:hAnsi="Times New Roman" w:cs="Times New Roman"/>
          <w:sz w:val="24"/>
          <w:szCs w:val="24"/>
          <w:lang w:val="en-GB"/>
        </w:rPr>
        <w:t>time to deployment</w:t>
      </w:r>
      <w:r w:rsidR="008C3CEF">
        <w:rPr>
          <w:rStyle w:val="FootnoteReference"/>
          <w:rFonts w:ascii="Times New Roman" w:hAnsi="Times New Roman" w:cs="Times New Roman"/>
          <w:sz w:val="24"/>
          <w:szCs w:val="24"/>
          <w:lang w:val="en-GB"/>
        </w:rPr>
        <w:footnoteReference w:id="634"/>
      </w:r>
      <w:r w:rsidR="00822635">
        <w:rPr>
          <w:rFonts w:ascii="Times New Roman" w:hAnsi="Times New Roman" w:cs="Times New Roman"/>
          <w:sz w:val="24"/>
          <w:szCs w:val="24"/>
          <w:lang w:val="en-GB"/>
        </w:rPr>
        <w:t xml:space="preserve"> and power quality features</w:t>
      </w:r>
      <w:r w:rsidR="00822635">
        <w:rPr>
          <w:rStyle w:val="FootnoteReference"/>
          <w:rFonts w:ascii="Times New Roman" w:hAnsi="Times New Roman" w:cs="Times New Roman"/>
          <w:sz w:val="24"/>
          <w:szCs w:val="24"/>
          <w:lang w:val="en-GB"/>
        </w:rPr>
        <w:footnoteReference w:id="635"/>
      </w:r>
      <w:r w:rsidR="00822635">
        <w:rPr>
          <w:rFonts w:ascii="Times New Roman" w:hAnsi="Times New Roman" w:cs="Times New Roman"/>
          <w:sz w:val="24"/>
          <w:szCs w:val="24"/>
          <w:lang w:val="en-GB"/>
        </w:rPr>
        <w:t xml:space="preserve"> </w:t>
      </w:r>
      <w:r w:rsidR="005B11DF">
        <w:rPr>
          <w:rFonts w:ascii="Times New Roman" w:hAnsi="Times New Roman" w:cs="Times New Roman"/>
          <w:sz w:val="24"/>
          <w:szCs w:val="24"/>
          <w:lang w:val="en-GB"/>
        </w:rPr>
        <w:t xml:space="preserve">that would generate electricity and heat for a plethora </w:t>
      </w:r>
      <w:r w:rsidR="005B11DF">
        <w:rPr>
          <w:rFonts w:ascii="Times New Roman" w:hAnsi="Times New Roman" w:cs="Times New Roman"/>
          <w:sz w:val="24"/>
          <w:szCs w:val="24"/>
          <w:lang w:val="en-GB"/>
        </w:rPr>
        <w:lastRenderedPageBreak/>
        <w:t>of</w:t>
      </w:r>
      <w:r w:rsidR="0025279D">
        <w:rPr>
          <w:rFonts w:ascii="Times New Roman" w:hAnsi="Times New Roman" w:cs="Times New Roman"/>
          <w:sz w:val="24"/>
          <w:szCs w:val="24"/>
          <w:lang w:val="en-GB"/>
        </w:rPr>
        <w:t xml:space="preserve"> industrial</w:t>
      </w:r>
      <w:r w:rsidR="005B11DF">
        <w:rPr>
          <w:rFonts w:ascii="Times New Roman" w:hAnsi="Times New Roman" w:cs="Times New Roman"/>
          <w:sz w:val="24"/>
          <w:szCs w:val="24"/>
          <w:lang w:val="en-GB"/>
        </w:rPr>
        <w:t xml:space="preserve"> applications</w:t>
      </w:r>
      <w:r w:rsidR="00951502">
        <w:rPr>
          <w:rFonts w:ascii="Times New Roman" w:hAnsi="Times New Roman" w:cs="Times New Roman"/>
          <w:sz w:val="24"/>
          <w:szCs w:val="24"/>
          <w:lang w:val="en-GB"/>
        </w:rPr>
        <w:t xml:space="preserve"> in </w:t>
      </w:r>
      <w:r w:rsidR="001401AB">
        <w:rPr>
          <w:rFonts w:ascii="Times New Roman" w:hAnsi="Times New Roman" w:cs="Times New Roman"/>
          <w:sz w:val="24"/>
          <w:szCs w:val="24"/>
          <w:lang w:val="en-GB"/>
        </w:rPr>
        <w:t>cases of infrastructure disruptions,</w:t>
      </w:r>
      <w:r w:rsidR="001401AB">
        <w:rPr>
          <w:rStyle w:val="FootnoteReference"/>
          <w:rFonts w:ascii="Times New Roman" w:hAnsi="Times New Roman" w:cs="Times New Roman"/>
          <w:sz w:val="24"/>
          <w:szCs w:val="24"/>
          <w:lang w:val="en-GB"/>
        </w:rPr>
        <w:footnoteReference w:id="636"/>
      </w:r>
      <w:r w:rsidR="001401AB">
        <w:rPr>
          <w:rFonts w:ascii="Times New Roman" w:hAnsi="Times New Roman" w:cs="Times New Roman"/>
          <w:sz w:val="24"/>
          <w:szCs w:val="24"/>
          <w:lang w:val="en-GB"/>
        </w:rPr>
        <w:t xml:space="preserve"> </w:t>
      </w:r>
      <w:r w:rsidR="00951502">
        <w:rPr>
          <w:rFonts w:ascii="Times New Roman" w:hAnsi="Times New Roman" w:cs="Times New Roman"/>
          <w:sz w:val="24"/>
          <w:szCs w:val="24"/>
          <w:lang w:val="en-GB"/>
        </w:rPr>
        <w:t>impervious-to-supply-energy</w:t>
      </w:r>
      <w:r w:rsidR="005B11DF">
        <w:rPr>
          <w:rFonts w:ascii="Times New Roman" w:hAnsi="Times New Roman" w:cs="Times New Roman"/>
          <w:sz w:val="24"/>
          <w:szCs w:val="24"/>
          <w:lang w:val="en-GB"/>
        </w:rPr>
        <w:t xml:space="preserve"> locations, military facilities, emergency processes, disaster-struck areas and humanitarian operations.</w:t>
      </w:r>
      <w:r w:rsidR="005B11DF">
        <w:rPr>
          <w:rStyle w:val="FootnoteReference"/>
          <w:rFonts w:ascii="Times New Roman" w:hAnsi="Times New Roman" w:cs="Times New Roman"/>
          <w:sz w:val="24"/>
          <w:szCs w:val="24"/>
          <w:lang w:val="en-GB"/>
        </w:rPr>
        <w:footnoteReference w:id="637"/>
      </w:r>
      <w:r w:rsidR="005B11DF">
        <w:rPr>
          <w:rFonts w:ascii="Times New Roman" w:hAnsi="Times New Roman" w:cs="Times New Roman"/>
          <w:sz w:val="24"/>
          <w:szCs w:val="24"/>
          <w:lang w:val="en-GB"/>
        </w:rPr>
        <w:t xml:space="preserve"> </w:t>
      </w:r>
      <w:r w:rsidR="007603E5">
        <w:rPr>
          <w:rFonts w:ascii="Times New Roman" w:hAnsi="Times New Roman" w:cs="Times New Roman"/>
          <w:sz w:val="24"/>
          <w:szCs w:val="24"/>
          <w:lang w:val="en-GB"/>
        </w:rPr>
        <w:t>For instance, a group of nuclear microreactors includes Nuclear Batteries (NB), which are portable, “standardized, plug-and-play” microreactors that adhere to a more versatile array of applications than the current operational fleet of nuclear or renewable power plants.</w:t>
      </w:r>
      <w:r w:rsidR="007603E5">
        <w:rPr>
          <w:rStyle w:val="FootnoteReference"/>
          <w:rFonts w:ascii="Times New Roman" w:hAnsi="Times New Roman" w:cs="Times New Roman"/>
          <w:sz w:val="24"/>
          <w:szCs w:val="24"/>
          <w:lang w:val="en-GB"/>
        </w:rPr>
        <w:footnoteReference w:id="638"/>
      </w:r>
      <w:r w:rsidR="007603E5">
        <w:rPr>
          <w:rFonts w:ascii="Times New Roman" w:hAnsi="Times New Roman" w:cs="Times New Roman"/>
          <w:sz w:val="24"/>
          <w:szCs w:val="24"/>
          <w:lang w:val="en-GB"/>
        </w:rPr>
        <w:t xml:space="preserve"> </w:t>
      </w:r>
      <w:r w:rsidR="00D818FE">
        <w:rPr>
          <w:rFonts w:ascii="Times New Roman" w:hAnsi="Times New Roman" w:cs="Times New Roman"/>
          <w:sz w:val="24"/>
          <w:szCs w:val="24"/>
          <w:lang w:val="en-GB"/>
        </w:rPr>
        <w:t>Some studies have even</w:t>
      </w:r>
      <w:r w:rsidR="00817ACC">
        <w:rPr>
          <w:rFonts w:ascii="Times New Roman" w:hAnsi="Times New Roman" w:cs="Times New Roman"/>
          <w:sz w:val="24"/>
          <w:szCs w:val="24"/>
          <w:lang w:val="en-GB"/>
        </w:rPr>
        <w:t xml:space="preserve"> expressed and examined the potential of microreactors for maritime propulsion</w:t>
      </w:r>
      <w:r w:rsidR="008517F4">
        <w:rPr>
          <w:rFonts w:ascii="Times New Roman" w:hAnsi="Times New Roman" w:cs="Times New Roman"/>
          <w:sz w:val="24"/>
          <w:szCs w:val="24"/>
          <w:lang w:val="en-GB"/>
        </w:rPr>
        <w:t>.</w:t>
      </w:r>
      <w:r w:rsidR="00817ACC">
        <w:rPr>
          <w:rStyle w:val="FootnoteReference"/>
          <w:rFonts w:ascii="Times New Roman" w:hAnsi="Times New Roman" w:cs="Times New Roman"/>
          <w:sz w:val="24"/>
          <w:szCs w:val="24"/>
          <w:lang w:val="en-GB"/>
        </w:rPr>
        <w:footnoteReference w:id="639"/>
      </w:r>
      <w:r w:rsidR="00817ACC">
        <w:rPr>
          <w:rFonts w:ascii="Times New Roman" w:hAnsi="Times New Roman" w:cs="Times New Roman"/>
          <w:sz w:val="24"/>
          <w:szCs w:val="24"/>
          <w:lang w:val="en-GB"/>
        </w:rPr>
        <w:t xml:space="preserve"> </w:t>
      </w:r>
      <w:r w:rsidR="00D818FE">
        <w:rPr>
          <w:rFonts w:ascii="Times New Roman" w:hAnsi="Times New Roman" w:cs="Times New Roman"/>
          <w:sz w:val="24"/>
          <w:szCs w:val="24"/>
          <w:lang w:val="en-GB"/>
        </w:rPr>
        <w:t>As to t</w:t>
      </w:r>
      <w:r w:rsidR="009500BF">
        <w:rPr>
          <w:rFonts w:ascii="Times New Roman" w:hAnsi="Times New Roman" w:cs="Times New Roman"/>
          <w:sz w:val="24"/>
          <w:szCs w:val="24"/>
          <w:lang w:val="en-GB"/>
        </w:rPr>
        <w:t>ransportation co</w:t>
      </w:r>
      <w:r w:rsidR="00D818FE">
        <w:rPr>
          <w:rFonts w:ascii="Times New Roman" w:hAnsi="Times New Roman" w:cs="Times New Roman"/>
          <w:sz w:val="24"/>
          <w:szCs w:val="24"/>
          <w:lang w:val="en-GB"/>
        </w:rPr>
        <w:t>ncepts for microreactors,</w:t>
      </w:r>
      <w:r w:rsidR="009500BF">
        <w:rPr>
          <w:rFonts w:ascii="Times New Roman" w:hAnsi="Times New Roman" w:cs="Times New Roman"/>
          <w:sz w:val="24"/>
          <w:szCs w:val="24"/>
          <w:lang w:val="en-GB"/>
        </w:rPr>
        <w:t xml:space="preserve"> </w:t>
      </w:r>
      <w:r w:rsidR="0080152B">
        <w:rPr>
          <w:rFonts w:ascii="Times New Roman" w:hAnsi="Times New Roman" w:cs="Times New Roman"/>
          <w:sz w:val="24"/>
          <w:szCs w:val="24"/>
          <w:lang w:val="en-GB"/>
        </w:rPr>
        <w:t>transit options</w:t>
      </w:r>
      <w:r w:rsidR="009500BF">
        <w:rPr>
          <w:rFonts w:ascii="Times New Roman" w:hAnsi="Times New Roman" w:cs="Times New Roman"/>
          <w:sz w:val="24"/>
          <w:szCs w:val="24"/>
          <w:lang w:val="en-GB"/>
        </w:rPr>
        <w:t xml:space="preserve"> </w:t>
      </w:r>
      <w:r w:rsidR="00DD4AC7">
        <w:rPr>
          <w:rFonts w:ascii="Times New Roman" w:hAnsi="Times New Roman" w:cs="Times New Roman"/>
          <w:sz w:val="24"/>
          <w:szCs w:val="24"/>
          <w:lang w:val="en-GB"/>
        </w:rPr>
        <w:t>centred around motorway</w:t>
      </w:r>
      <w:r w:rsidR="00336BD4">
        <w:rPr>
          <w:rFonts w:ascii="Times New Roman" w:hAnsi="Times New Roman" w:cs="Times New Roman"/>
          <w:sz w:val="24"/>
          <w:szCs w:val="24"/>
          <w:lang w:val="en-GB"/>
        </w:rPr>
        <w:t xml:space="preserve"> and</w:t>
      </w:r>
      <w:r w:rsidR="009500BF">
        <w:rPr>
          <w:rFonts w:ascii="Times New Roman" w:hAnsi="Times New Roman" w:cs="Times New Roman"/>
          <w:sz w:val="24"/>
          <w:szCs w:val="24"/>
          <w:lang w:val="en-GB"/>
        </w:rPr>
        <w:t xml:space="preserve"> railway </w:t>
      </w:r>
      <w:r w:rsidR="00DD4AC7">
        <w:rPr>
          <w:rFonts w:ascii="Times New Roman" w:hAnsi="Times New Roman" w:cs="Times New Roman"/>
          <w:sz w:val="24"/>
          <w:szCs w:val="24"/>
          <w:lang w:val="en-GB"/>
        </w:rPr>
        <w:t xml:space="preserve">hauling </w:t>
      </w:r>
      <w:r w:rsidR="009500BF">
        <w:rPr>
          <w:rFonts w:ascii="Times New Roman" w:hAnsi="Times New Roman" w:cs="Times New Roman"/>
          <w:sz w:val="24"/>
          <w:szCs w:val="24"/>
          <w:lang w:val="en-GB"/>
        </w:rPr>
        <w:t xml:space="preserve">or </w:t>
      </w:r>
      <w:r w:rsidR="0080152B">
        <w:rPr>
          <w:rFonts w:ascii="Times New Roman" w:hAnsi="Times New Roman" w:cs="Times New Roman"/>
          <w:sz w:val="24"/>
          <w:szCs w:val="24"/>
          <w:lang w:val="en-GB"/>
        </w:rPr>
        <w:t>transportation means like</w:t>
      </w:r>
      <w:r w:rsidR="009500BF">
        <w:rPr>
          <w:rFonts w:ascii="Times New Roman" w:hAnsi="Times New Roman" w:cs="Times New Roman"/>
          <w:sz w:val="24"/>
          <w:szCs w:val="24"/>
          <w:lang w:val="en-GB"/>
        </w:rPr>
        <w:t xml:space="preserve"> aircrafts</w:t>
      </w:r>
      <w:r w:rsidR="0014517B">
        <w:rPr>
          <w:rFonts w:ascii="Times New Roman" w:hAnsi="Times New Roman" w:cs="Times New Roman"/>
          <w:sz w:val="24"/>
          <w:szCs w:val="24"/>
          <w:lang w:val="en-GB"/>
        </w:rPr>
        <w:t>, trucks, spacecrafts</w:t>
      </w:r>
      <w:r w:rsidR="009500BF">
        <w:rPr>
          <w:rFonts w:ascii="Times New Roman" w:hAnsi="Times New Roman" w:cs="Times New Roman"/>
          <w:sz w:val="24"/>
          <w:szCs w:val="24"/>
          <w:lang w:val="en-GB"/>
        </w:rPr>
        <w:t xml:space="preserve"> and maritime vessels</w:t>
      </w:r>
      <w:r w:rsidR="00D818FE">
        <w:rPr>
          <w:rFonts w:ascii="Times New Roman" w:hAnsi="Times New Roman" w:cs="Times New Roman"/>
          <w:sz w:val="24"/>
          <w:szCs w:val="24"/>
          <w:lang w:val="en-GB"/>
        </w:rPr>
        <w:t xml:space="preserve"> have </w:t>
      </w:r>
      <w:r w:rsidR="007F1614">
        <w:rPr>
          <w:rFonts w:ascii="Times New Roman" w:hAnsi="Times New Roman" w:cs="Times New Roman"/>
          <w:sz w:val="24"/>
          <w:szCs w:val="24"/>
          <w:lang w:val="en-GB"/>
        </w:rPr>
        <w:t xml:space="preserve">also </w:t>
      </w:r>
      <w:r w:rsidR="00D818FE">
        <w:rPr>
          <w:rFonts w:ascii="Times New Roman" w:hAnsi="Times New Roman" w:cs="Times New Roman"/>
          <w:sz w:val="24"/>
          <w:szCs w:val="24"/>
          <w:lang w:val="en-GB"/>
        </w:rPr>
        <w:t>been theoretically</w:t>
      </w:r>
      <w:r w:rsidR="00035B79">
        <w:rPr>
          <w:rFonts w:ascii="Times New Roman" w:hAnsi="Times New Roman" w:cs="Times New Roman"/>
          <w:sz w:val="24"/>
          <w:szCs w:val="24"/>
          <w:lang w:val="en-GB"/>
        </w:rPr>
        <w:t xml:space="preserve"> presented</w:t>
      </w:r>
      <w:r w:rsidR="00962B31">
        <w:rPr>
          <w:rFonts w:ascii="Times New Roman" w:hAnsi="Times New Roman" w:cs="Times New Roman"/>
          <w:sz w:val="24"/>
          <w:szCs w:val="24"/>
          <w:lang w:val="en-GB"/>
        </w:rPr>
        <w:t xml:space="preserve"> and discussed</w:t>
      </w:r>
      <w:r w:rsidR="009500BF">
        <w:rPr>
          <w:rFonts w:ascii="Times New Roman" w:hAnsi="Times New Roman" w:cs="Times New Roman"/>
          <w:sz w:val="24"/>
          <w:szCs w:val="24"/>
          <w:lang w:val="en-GB"/>
        </w:rPr>
        <w:t>.</w:t>
      </w:r>
      <w:r w:rsidR="0080152B">
        <w:rPr>
          <w:rStyle w:val="FootnoteReference"/>
          <w:rFonts w:ascii="Times New Roman" w:hAnsi="Times New Roman" w:cs="Times New Roman"/>
          <w:sz w:val="24"/>
          <w:szCs w:val="24"/>
          <w:lang w:val="en-GB"/>
        </w:rPr>
        <w:footnoteReference w:id="640"/>
      </w:r>
      <w:r w:rsidR="009500BF">
        <w:rPr>
          <w:rFonts w:ascii="Times New Roman" w:hAnsi="Times New Roman" w:cs="Times New Roman"/>
          <w:sz w:val="24"/>
          <w:szCs w:val="24"/>
          <w:lang w:val="en-GB"/>
        </w:rPr>
        <w:t xml:space="preserve"> </w:t>
      </w:r>
    </w:p>
    <w:p w:rsidR="007603E5" w:rsidRPr="008517F4" w:rsidRDefault="008E4301" w:rsidP="007603E5">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This innovative </w:t>
      </w:r>
      <w:r w:rsidR="00E13144">
        <w:rPr>
          <w:rFonts w:ascii="Times New Roman" w:hAnsi="Times New Roman" w:cs="Times New Roman"/>
          <w:sz w:val="24"/>
          <w:szCs w:val="24"/>
          <w:lang w:val="en-GB"/>
        </w:rPr>
        <w:t xml:space="preserve">and disruptive </w:t>
      </w:r>
      <w:r>
        <w:rPr>
          <w:rFonts w:ascii="Times New Roman" w:hAnsi="Times New Roman" w:cs="Times New Roman"/>
          <w:sz w:val="24"/>
          <w:szCs w:val="24"/>
          <w:lang w:val="en-GB"/>
        </w:rPr>
        <w:t xml:space="preserve">decentralized thermal and electrical source </w:t>
      </w:r>
      <w:r w:rsidR="00D164AC">
        <w:rPr>
          <w:rFonts w:ascii="Times New Roman" w:hAnsi="Times New Roman" w:cs="Times New Roman"/>
          <w:sz w:val="24"/>
          <w:szCs w:val="24"/>
          <w:lang w:val="en-GB"/>
        </w:rPr>
        <w:t>encapsulate</w:t>
      </w:r>
      <w:r w:rsidR="00336BD4">
        <w:rPr>
          <w:rFonts w:ascii="Times New Roman" w:hAnsi="Times New Roman" w:cs="Times New Roman"/>
          <w:sz w:val="24"/>
          <w:szCs w:val="24"/>
          <w:lang w:val="en-GB"/>
        </w:rPr>
        <w:t>s</w:t>
      </w:r>
      <w:r w:rsidR="00D164AC">
        <w:rPr>
          <w:rFonts w:ascii="Times New Roman" w:hAnsi="Times New Roman" w:cs="Times New Roman"/>
          <w:sz w:val="24"/>
          <w:szCs w:val="24"/>
          <w:lang w:val="en-GB"/>
        </w:rPr>
        <w:t xml:space="preserve"> several modification</w:t>
      </w:r>
      <w:r w:rsidR="00336BD4">
        <w:rPr>
          <w:rFonts w:ascii="Times New Roman" w:hAnsi="Times New Roman" w:cs="Times New Roman"/>
          <w:sz w:val="24"/>
          <w:szCs w:val="24"/>
          <w:lang w:val="en-GB"/>
        </w:rPr>
        <w:t>s</w:t>
      </w:r>
      <w:r w:rsidR="00822301">
        <w:rPr>
          <w:rFonts w:ascii="Times New Roman" w:hAnsi="Times New Roman" w:cs="Times New Roman"/>
          <w:sz w:val="24"/>
          <w:szCs w:val="24"/>
          <w:lang w:val="en-GB"/>
        </w:rPr>
        <w:t>,</w:t>
      </w:r>
      <w:r w:rsidR="00D164AC">
        <w:rPr>
          <w:rFonts w:ascii="Times New Roman" w:hAnsi="Times New Roman" w:cs="Times New Roman"/>
          <w:sz w:val="24"/>
          <w:szCs w:val="24"/>
          <w:lang w:val="en-GB"/>
        </w:rPr>
        <w:t xml:space="preserve"> compared to conventional LWR</w:t>
      </w:r>
      <w:r w:rsidR="00822301">
        <w:rPr>
          <w:rFonts w:ascii="Times New Roman" w:hAnsi="Times New Roman" w:cs="Times New Roman"/>
          <w:sz w:val="24"/>
          <w:szCs w:val="24"/>
          <w:lang w:val="en-GB"/>
        </w:rPr>
        <w:t>s,</w:t>
      </w:r>
      <w:r w:rsidR="00D164AC">
        <w:rPr>
          <w:rFonts w:ascii="Times New Roman" w:hAnsi="Times New Roman" w:cs="Times New Roman"/>
          <w:sz w:val="24"/>
          <w:szCs w:val="24"/>
          <w:lang w:val="en-GB"/>
        </w:rPr>
        <w:t xml:space="preserve"> relating to refrigerant, </w:t>
      </w:r>
      <w:r w:rsidR="003B379F">
        <w:rPr>
          <w:rFonts w:ascii="Times New Roman" w:hAnsi="Times New Roman" w:cs="Times New Roman"/>
          <w:sz w:val="24"/>
          <w:szCs w:val="24"/>
          <w:lang w:val="en-GB"/>
        </w:rPr>
        <w:t>fuel,</w:t>
      </w:r>
      <w:r w:rsidR="003B379F">
        <w:rPr>
          <w:rStyle w:val="FootnoteReference"/>
          <w:rFonts w:ascii="Times New Roman" w:hAnsi="Times New Roman" w:cs="Times New Roman"/>
          <w:sz w:val="24"/>
          <w:szCs w:val="24"/>
          <w:lang w:val="en-GB"/>
        </w:rPr>
        <w:footnoteReference w:id="641"/>
      </w:r>
      <w:r w:rsidR="003B379F">
        <w:rPr>
          <w:rFonts w:ascii="Times New Roman" w:hAnsi="Times New Roman" w:cs="Times New Roman"/>
          <w:sz w:val="24"/>
          <w:szCs w:val="24"/>
          <w:lang w:val="en-GB"/>
        </w:rPr>
        <w:t xml:space="preserve"> </w:t>
      </w:r>
      <w:r w:rsidR="00D164AC">
        <w:rPr>
          <w:rFonts w:ascii="Times New Roman" w:hAnsi="Times New Roman" w:cs="Times New Roman"/>
          <w:sz w:val="24"/>
          <w:szCs w:val="24"/>
          <w:lang w:val="en-GB"/>
        </w:rPr>
        <w:t>material and reflectors.</w:t>
      </w:r>
      <w:r w:rsidR="00D164AC">
        <w:rPr>
          <w:rStyle w:val="FootnoteReference"/>
          <w:rFonts w:ascii="Times New Roman" w:hAnsi="Times New Roman" w:cs="Times New Roman"/>
          <w:sz w:val="24"/>
          <w:szCs w:val="24"/>
          <w:lang w:val="en-GB"/>
        </w:rPr>
        <w:footnoteReference w:id="642"/>
      </w:r>
      <w:r w:rsidR="00D164AC">
        <w:rPr>
          <w:rFonts w:ascii="Times New Roman" w:hAnsi="Times New Roman" w:cs="Times New Roman"/>
          <w:sz w:val="24"/>
          <w:szCs w:val="24"/>
          <w:lang w:val="en-GB"/>
        </w:rPr>
        <w:t xml:space="preserve"> </w:t>
      </w:r>
      <w:r w:rsidR="00205E9A">
        <w:rPr>
          <w:rFonts w:ascii="Times New Roman" w:hAnsi="Times New Roman" w:cs="Times New Roman"/>
          <w:sz w:val="24"/>
          <w:szCs w:val="24"/>
          <w:lang w:val="en-GB"/>
        </w:rPr>
        <w:t>Despite microreactor technology’s differences to large NPP models, it employs similar o</w:t>
      </w:r>
      <w:r w:rsidR="00035B79">
        <w:rPr>
          <w:rFonts w:ascii="Times New Roman" w:hAnsi="Times New Roman" w:cs="Times New Roman"/>
          <w:sz w:val="24"/>
          <w:szCs w:val="24"/>
          <w:lang w:val="en-GB"/>
        </w:rPr>
        <w:t>perational principles, which can</w:t>
      </w:r>
      <w:r w:rsidR="00205E9A">
        <w:rPr>
          <w:rFonts w:ascii="Times New Roman" w:hAnsi="Times New Roman" w:cs="Times New Roman"/>
          <w:sz w:val="24"/>
          <w:szCs w:val="24"/>
          <w:lang w:val="en-GB"/>
        </w:rPr>
        <w:t xml:space="preserve"> then</w:t>
      </w:r>
      <w:r w:rsidR="00035B79">
        <w:rPr>
          <w:rFonts w:ascii="Times New Roman" w:hAnsi="Times New Roman" w:cs="Times New Roman"/>
          <w:sz w:val="24"/>
          <w:szCs w:val="24"/>
          <w:lang w:val="en-GB"/>
        </w:rPr>
        <w:t xml:space="preserve"> be</w:t>
      </w:r>
      <w:r w:rsidR="00205E9A">
        <w:rPr>
          <w:rFonts w:ascii="Times New Roman" w:hAnsi="Times New Roman" w:cs="Times New Roman"/>
          <w:sz w:val="24"/>
          <w:szCs w:val="24"/>
          <w:lang w:val="en-GB"/>
        </w:rPr>
        <w:t xml:space="preserve"> categorized by the </w:t>
      </w:r>
      <w:r w:rsidR="00035B79">
        <w:rPr>
          <w:rFonts w:ascii="Times New Roman" w:hAnsi="Times New Roman" w:cs="Times New Roman"/>
          <w:sz w:val="24"/>
          <w:szCs w:val="24"/>
          <w:lang w:val="en-GB"/>
        </w:rPr>
        <w:t xml:space="preserve">chosen coolant, fuel, moderator, components and overall </w:t>
      </w:r>
      <w:r w:rsidR="00205E9A">
        <w:rPr>
          <w:rFonts w:ascii="Times New Roman" w:hAnsi="Times New Roman" w:cs="Times New Roman"/>
          <w:sz w:val="24"/>
          <w:szCs w:val="24"/>
          <w:lang w:val="en-GB"/>
        </w:rPr>
        <w:t>blueprint of the selected design, such as the Light Water Reactor concept.</w:t>
      </w:r>
      <w:r w:rsidR="00205E9A">
        <w:rPr>
          <w:rStyle w:val="FootnoteReference"/>
          <w:rFonts w:ascii="Times New Roman" w:hAnsi="Times New Roman" w:cs="Times New Roman"/>
          <w:sz w:val="24"/>
          <w:szCs w:val="24"/>
          <w:lang w:val="en-GB"/>
        </w:rPr>
        <w:footnoteReference w:id="643"/>
      </w:r>
      <w:r w:rsidR="007603E5">
        <w:rPr>
          <w:rFonts w:ascii="Times New Roman" w:hAnsi="Times New Roman" w:cs="Times New Roman"/>
          <w:sz w:val="24"/>
          <w:szCs w:val="24"/>
          <w:lang w:val="en-GB"/>
        </w:rPr>
        <w:t xml:space="preserve"> However, contrary to traditional NPPs, advanced microreactor technology entails restricted availability of fuel, waste management difficulties, proliferation risks and safety implications,</w:t>
      </w:r>
      <w:r w:rsidR="007603E5">
        <w:rPr>
          <w:rStyle w:val="FootnoteReference"/>
          <w:rFonts w:ascii="Times New Roman" w:hAnsi="Times New Roman" w:cs="Times New Roman"/>
          <w:sz w:val="24"/>
          <w:szCs w:val="24"/>
          <w:lang w:val="en-GB"/>
        </w:rPr>
        <w:footnoteReference w:id="644"/>
      </w:r>
      <w:r w:rsidR="007603E5">
        <w:rPr>
          <w:rFonts w:ascii="Times New Roman" w:hAnsi="Times New Roman" w:cs="Times New Roman"/>
          <w:sz w:val="24"/>
          <w:szCs w:val="24"/>
          <w:lang w:val="en-GB"/>
        </w:rPr>
        <w:t xml:space="preserve"> </w:t>
      </w:r>
      <w:r w:rsidR="007603E5">
        <w:rPr>
          <w:rFonts w:ascii="Times New Roman" w:hAnsi="Times New Roman" w:cs="Times New Roman"/>
          <w:sz w:val="24"/>
          <w:szCs w:val="24"/>
          <w:lang w:val="en-GB"/>
        </w:rPr>
        <w:lastRenderedPageBreak/>
        <w:t>competition concerns, development uncertainties and regulatory stalemates, particularly in the framework of licensing.</w:t>
      </w:r>
      <w:r w:rsidR="007603E5">
        <w:rPr>
          <w:rStyle w:val="FootnoteReference"/>
          <w:rFonts w:ascii="Times New Roman" w:hAnsi="Times New Roman" w:cs="Times New Roman"/>
          <w:sz w:val="24"/>
          <w:szCs w:val="24"/>
          <w:lang w:val="en-GB"/>
        </w:rPr>
        <w:footnoteReference w:id="645"/>
      </w:r>
      <w:r w:rsidR="007603E5">
        <w:rPr>
          <w:rFonts w:ascii="Times New Roman" w:hAnsi="Times New Roman" w:cs="Times New Roman"/>
          <w:sz w:val="24"/>
          <w:szCs w:val="24"/>
          <w:lang w:val="en-GB"/>
        </w:rPr>
        <w:t xml:space="preserve"> </w:t>
      </w:r>
    </w:p>
    <w:p w:rsidR="0025279D" w:rsidRPr="00B14767" w:rsidRDefault="007603E5" w:rsidP="00B14767">
      <w:pPr>
        <w:spacing w:line="480" w:lineRule="auto"/>
        <w:rPr>
          <w:rStyle w:val="BookTitle"/>
          <w:rFonts w:ascii="Times New Roman" w:hAnsi="Times New Roman" w:cs="Times New Roman"/>
          <w:sz w:val="24"/>
          <w:szCs w:val="24"/>
          <w:lang w:val="en-GB"/>
        </w:rPr>
      </w:pPr>
      <w:r w:rsidRPr="00B14767">
        <w:rPr>
          <w:rStyle w:val="BookTitle"/>
          <w:rFonts w:ascii="Times New Roman" w:hAnsi="Times New Roman" w:cs="Times New Roman"/>
          <w:sz w:val="24"/>
          <w:szCs w:val="24"/>
          <w:lang w:val="en-GB"/>
        </w:rPr>
        <w:t>Nuclear Fusion</w:t>
      </w:r>
      <w:r w:rsidR="00B35A38">
        <w:rPr>
          <w:rStyle w:val="FootnoteReference"/>
          <w:rFonts w:ascii="Times New Roman" w:hAnsi="Times New Roman" w:cs="Times New Roman"/>
          <w:b/>
          <w:bCs/>
          <w:smallCaps/>
          <w:spacing w:val="5"/>
          <w:sz w:val="24"/>
          <w:szCs w:val="24"/>
          <w:lang w:val="en-GB"/>
        </w:rPr>
        <w:footnoteReference w:id="646"/>
      </w:r>
    </w:p>
    <w:p w:rsidR="007603E5" w:rsidRDefault="00C21E77" w:rsidP="00D3603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In the last couple of years, nuclear fusion has been constantly accompanied by an impactful</w:t>
      </w:r>
      <w:r w:rsidR="00FA0E6A">
        <w:rPr>
          <w:rFonts w:ascii="Times New Roman" w:hAnsi="Times New Roman" w:cs="Times New Roman"/>
          <w:sz w:val="24"/>
          <w:szCs w:val="24"/>
          <w:lang w:val="en-GB"/>
        </w:rPr>
        <w:t>, frequently</w:t>
      </w:r>
      <w:r w:rsidR="00875768">
        <w:rPr>
          <w:rFonts w:ascii="Times New Roman" w:hAnsi="Times New Roman" w:cs="Times New Roman"/>
          <w:sz w:val="24"/>
          <w:szCs w:val="24"/>
          <w:lang w:val="en-GB"/>
        </w:rPr>
        <w:t xml:space="preserve"> negatively-defined,</w:t>
      </w:r>
      <w:r w:rsidR="00875768">
        <w:rPr>
          <w:rStyle w:val="FootnoteReference"/>
          <w:rFonts w:ascii="Times New Roman" w:hAnsi="Times New Roman" w:cs="Times New Roman"/>
          <w:sz w:val="24"/>
          <w:szCs w:val="24"/>
          <w:lang w:val="en-GB"/>
        </w:rPr>
        <w:footnoteReference w:id="647"/>
      </w:r>
      <w:r>
        <w:rPr>
          <w:rFonts w:ascii="Times New Roman" w:hAnsi="Times New Roman" w:cs="Times New Roman"/>
          <w:sz w:val="24"/>
          <w:szCs w:val="24"/>
          <w:lang w:val="en-GB"/>
        </w:rPr>
        <w:t xml:space="preserve"> </w:t>
      </w:r>
      <w:r w:rsidR="00EE46D6">
        <w:rPr>
          <w:rFonts w:ascii="Times New Roman" w:hAnsi="Times New Roman" w:cs="Times New Roman"/>
          <w:sz w:val="24"/>
          <w:szCs w:val="24"/>
          <w:lang w:val="en-GB"/>
        </w:rPr>
        <w:t>yet controversial</w:t>
      </w:r>
      <w:r w:rsidR="0040688D" w:rsidRPr="0040688D">
        <w:rPr>
          <w:rFonts w:ascii="Times New Roman" w:hAnsi="Times New Roman" w:cs="Times New Roman"/>
          <w:sz w:val="24"/>
          <w:szCs w:val="24"/>
          <w:lang w:val="en-GB"/>
        </w:rPr>
        <w:t>-</w:t>
      </w:r>
      <w:r w:rsidR="00875768">
        <w:rPr>
          <w:rFonts w:ascii="Times New Roman" w:hAnsi="Times New Roman" w:cs="Times New Roman"/>
          <w:sz w:val="24"/>
          <w:szCs w:val="24"/>
          <w:lang w:val="en-GB"/>
        </w:rPr>
        <w:t>with regards to its meaning</w:t>
      </w:r>
      <w:r w:rsidR="0040688D" w:rsidRPr="0040688D">
        <w:rPr>
          <w:rFonts w:ascii="Times New Roman" w:hAnsi="Times New Roman" w:cs="Times New Roman"/>
          <w:sz w:val="24"/>
          <w:szCs w:val="24"/>
          <w:lang w:val="en-GB"/>
        </w:rPr>
        <w:t>-</w:t>
      </w:r>
      <w:r w:rsidR="00EE46D6">
        <w:rPr>
          <w:rStyle w:val="FootnoteReference"/>
          <w:rFonts w:ascii="Times New Roman" w:hAnsi="Times New Roman" w:cs="Times New Roman"/>
          <w:sz w:val="24"/>
          <w:szCs w:val="24"/>
          <w:lang w:val="en-GB"/>
        </w:rPr>
        <w:footnoteReference w:id="648"/>
      </w:r>
      <w:r w:rsidR="00EE46D6">
        <w:rPr>
          <w:rFonts w:ascii="Times New Roman" w:hAnsi="Times New Roman" w:cs="Times New Roman"/>
          <w:sz w:val="24"/>
          <w:szCs w:val="24"/>
          <w:lang w:val="en-GB"/>
        </w:rPr>
        <w:t xml:space="preserve"> </w:t>
      </w:r>
      <w:r w:rsidR="00875768">
        <w:rPr>
          <w:rFonts w:ascii="Times New Roman" w:hAnsi="Times New Roman" w:cs="Times New Roman"/>
          <w:sz w:val="24"/>
          <w:szCs w:val="24"/>
          <w:lang w:val="en-GB"/>
        </w:rPr>
        <w:t>term;</w:t>
      </w:r>
      <w:r>
        <w:rPr>
          <w:rFonts w:ascii="Times New Roman" w:hAnsi="Times New Roman" w:cs="Times New Roman"/>
          <w:sz w:val="24"/>
          <w:szCs w:val="24"/>
          <w:lang w:val="en-GB"/>
        </w:rPr>
        <w:t xml:space="preserve"> “sustainability”</w:t>
      </w:r>
      <w:r w:rsidR="00875768">
        <w:rPr>
          <w:rFonts w:ascii="Times New Roman" w:hAnsi="Times New Roman" w:cs="Times New Roman"/>
          <w:sz w:val="24"/>
          <w:szCs w:val="24"/>
          <w:lang w:val="en-GB"/>
        </w:rPr>
        <w:t>.</w:t>
      </w:r>
      <w:r>
        <w:rPr>
          <w:rStyle w:val="FootnoteReference"/>
          <w:rFonts w:ascii="Times New Roman" w:hAnsi="Times New Roman" w:cs="Times New Roman"/>
          <w:sz w:val="24"/>
          <w:szCs w:val="24"/>
          <w:lang w:val="en-GB"/>
        </w:rPr>
        <w:footnoteReference w:id="649"/>
      </w:r>
      <w:r>
        <w:rPr>
          <w:rFonts w:ascii="Times New Roman" w:hAnsi="Times New Roman" w:cs="Times New Roman"/>
          <w:sz w:val="24"/>
          <w:szCs w:val="24"/>
          <w:lang w:val="en-GB"/>
        </w:rPr>
        <w:t xml:space="preserve"> </w:t>
      </w:r>
      <w:r w:rsidR="001C3AD7">
        <w:rPr>
          <w:rFonts w:ascii="Times New Roman" w:hAnsi="Times New Roman" w:cs="Times New Roman"/>
          <w:sz w:val="24"/>
          <w:szCs w:val="24"/>
          <w:lang w:val="en-GB"/>
        </w:rPr>
        <w:t>A definition for the aforementioned term can be originally located in the Brundtland Report of 1987,</w:t>
      </w:r>
      <w:r w:rsidR="001C3AD7">
        <w:rPr>
          <w:rStyle w:val="FootnoteReference"/>
          <w:rFonts w:ascii="Times New Roman" w:hAnsi="Times New Roman" w:cs="Times New Roman"/>
          <w:sz w:val="24"/>
          <w:szCs w:val="24"/>
          <w:lang w:val="en-GB"/>
        </w:rPr>
        <w:footnoteReference w:id="650"/>
      </w:r>
      <w:r w:rsidR="001C3AD7">
        <w:rPr>
          <w:rFonts w:ascii="Times New Roman" w:hAnsi="Times New Roman" w:cs="Times New Roman"/>
          <w:sz w:val="24"/>
          <w:szCs w:val="24"/>
          <w:lang w:val="en-GB"/>
        </w:rPr>
        <w:t xml:space="preserve"> while</w:t>
      </w:r>
      <w:r w:rsidR="000116EE">
        <w:rPr>
          <w:rFonts w:ascii="Times New Roman" w:hAnsi="Times New Roman" w:cs="Times New Roman"/>
          <w:sz w:val="24"/>
          <w:szCs w:val="24"/>
          <w:lang w:val="en-GB"/>
        </w:rPr>
        <w:t xml:space="preserve"> a variant interpretation suggests that humanity s</w:t>
      </w:r>
      <w:r w:rsidR="00FA0E6A">
        <w:rPr>
          <w:rFonts w:ascii="Times New Roman" w:hAnsi="Times New Roman" w:cs="Times New Roman"/>
          <w:sz w:val="24"/>
          <w:szCs w:val="24"/>
          <w:lang w:val="en-GB"/>
        </w:rPr>
        <w:t>hould strive for maintenance or</w:t>
      </w:r>
      <w:r w:rsidR="000116EE">
        <w:rPr>
          <w:rFonts w:ascii="Times New Roman" w:hAnsi="Times New Roman" w:cs="Times New Roman"/>
          <w:sz w:val="24"/>
          <w:szCs w:val="24"/>
          <w:lang w:val="en-GB"/>
        </w:rPr>
        <w:t xml:space="preserve"> even</w:t>
      </w:r>
      <w:r w:rsidR="00FA0E6A">
        <w:rPr>
          <w:rFonts w:ascii="Times New Roman" w:hAnsi="Times New Roman" w:cs="Times New Roman"/>
          <w:sz w:val="24"/>
          <w:szCs w:val="24"/>
          <w:lang w:val="en-GB"/>
        </w:rPr>
        <w:t>,</w:t>
      </w:r>
      <w:r w:rsidR="000116EE">
        <w:rPr>
          <w:rFonts w:ascii="Times New Roman" w:hAnsi="Times New Roman" w:cs="Times New Roman"/>
          <w:sz w:val="24"/>
          <w:szCs w:val="24"/>
          <w:lang w:val="en-GB"/>
        </w:rPr>
        <w:t xml:space="preserve"> in certain regions around the globe, improvement of the human existence standard, </w:t>
      </w:r>
      <w:r w:rsidR="00166BCA">
        <w:rPr>
          <w:rFonts w:ascii="Times New Roman" w:hAnsi="Times New Roman" w:cs="Times New Roman"/>
          <w:sz w:val="24"/>
          <w:szCs w:val="24"/>
          <w:lang w:val="en-GB"/>
        </w:rPr>
        <w:t xml:space="preserve">all the while </w:t>
      </w:r>
      <w:r w:rsidR="000116EE">
        <w:rPr>
          <w:rFonts w:ascii="Times New Roman" w:hAnsi="Times New Roman" w:cs="Times New Roman"/>
          <w:sz w:val="24"/>
          <w:szCs w:val="24"/>
          <w:lang w:val="en-GB"/>
        </w:rPr>
        <w:t>simultaneously abiding by the planet’s ability to support a specific population size.</w:t>
      </w:r>
      <w:r w:rsidR="000116EE">
        <w:rPr>
          <w:rStyle w:val="FootnoteReference"/>
          <w:rFonts w:ascii="Times New Roman" w:hAnsi="Times New Roman" w:cs="Times New Roman"/>
          <w:sz w:val="24"/>
          <w:szCs w:val="24"/>
          <w:lang w:val="en-GB"/>
        </w:rPr>
        <w:footnoteReference w:id="651"/>
      </w:r>
      <w:r w:rsidR="001C3AD7">
        <w:rPr>
          <w:rFonts w:ascii="Times New Roman" w:hAnsi="Times New Roman" w:cs="Times New Roman"/>
          <w:sz w:val="24"/>
          <w:szCs w:val="24"/>
          <w:lang w:val="en-GB"/>
        </w:rPr>
        <w:t xml:space="preserve"> </w:t>
      </w:r>
      <w:r w:rsidR="00166BCA">
        <w:rPr>
          <w:rFonts w:ascii="Times New Roman" w:hAnsi="Times New Roman" w:cs="Times New Roman"/>
          <w:sz w:val="24"/>
          <w:szCs w:val="24"/>
          <w:lang w:val="en-GB"/>
        </w:rPr>
        <w:t xml:space="preserve">Endorsed by those definitions, nuclear fusion superficially seems to fulfil the demands shadowing the term through its “effectively limitless” </w:t>
      </w:r>
      <w:r w:rsidR="00847683">
        <w:rPr>
          <w:rFonts w:ascii="Times New Roman" w:hAnsi="Times New Roman" w:cs="Times New Roman"/>
          <w:sz w:val="24"/>
          <w:szCs w:val="24"/>
          <w:lang w:val="en-GB"/>
        </w:rPr>
        <w:t xml:space="preserve">availability of </w:t>
      </w:r>
      <w:r w:rsidR="00166BCA">
        <w:rPr>
          <w:rFonts w:ascii="Times New Roman" w:hAnsi="Times New Roman" w:cs="Times New Roman"/>
          <w:sz w:val="24"/>
          <w:szCs w:val="24"/>
          <w:lang w:val="en-GB"/>
        </w:rPr>
        <w:t xml:space="preserve">raw material </w:t>
      </w:r>
      <w:r w:rsidR="00847683">
        <w:rPr>
          <w:rFonts w:ascii="Times New Roman" w:hAnsi="Times New Roman" w:cs="Times New Roman"/>
          <w:sz w:val="24"/>
          <w:szCs w:val="24"/>
          <w:lang w:val="en-GB"/>
        </w:rPr>
        <w:t>for fuel</w:t>
      </w:r>
      <w:r w:rsidR="00847683">
        <w:rPr>
          <w:rStyle w:val="FootnoteReference"/>
          <w:rFonts w:ascii="Times New Roman" w:hAnsi="Times New Roman" w:cs="Times New Roman"/>
          <w:sz w:val="24"/>
          <w:szCs w:val="24"/>
          <w:lang w:val="en-GB"/>
        </w:rPr>
        <w:footnoteReference w:id="652"/>
      </w:r>
      <w:r w:rsidR="00847683">
        <w:rPr>
          <w:rFonts w:ascii="Times New Roman" w:hAnsi="Times New Roman" w:cs="Times New Roman"/>
          <w:sz w:val="24"/>
          <w:szCs w:val="24"/>
          <w:lang w:val="en-GB"/>
        </w:rPr>
        <w:t xml:space="preserve"> </w:t>
      </w:r>
      <w:r w:rsidR="00166BCA">
        <w:rPr>
          <w:rFonts w:ascii="Times New Roman" w:hAnsi="Times New Roman" w:cs="Times New Roman"/>
          <w:sz w:val="24"/>
          <w:szCs w:val="24"/>
          <w:lang w:val="en-GB"/>
        </w:rPr>
        <w:t xml:space="preserve">and </w:t>
      </w:r>
      <w:r w:rsidR="00847683">
        <w:rPr>
          <w:rFonts w:ascii="Times New Roman" w:hAnsi="Times New Roman" w:cs="Times New Roman"/>
          <w:sz w:val="24"/>
          <w:szCs w:val="24"/>
          <w:lang w:val="en-GB"/>
        </w:rPr>
        <w:t>non-radioactive by-products.</w:t>
      </w:r>
      <w:r w:rsidR="00847683">
        <w:rPr>
          <w:rStyle w:val="FootnoteReference"/>
          <w:rFonts w:ascii="Times New Roman" w:hAnsi="Times New Roman" w:cs="Times New Roman"/>
          <w:sz w:val="24"/>
          <w:szCs w:val="24"/>
          <w:lang w:val="en-GB"/>
        </w:rPr>
        <w:footnoteReference w:id="653"/>
      </w:r>
      <w:r w:rsidR="00847683">
        <w:rPr>
          <w:rFonts w:ascii="Times New Roman" w:hAnsi="Times New Roman" w:cs="Times New Roman"/>
          <w:sz w:val="24"/>
          <w:szCs w:val="24"/>
          <w:lang w:val="en-GB"/>
        </w:rPr>
        <w:t xml:space="preserve"> </w:t>
      </w:r>
      <w:r w:rsidR="00F65F73">
        <w:rPr>
          <w:rFonts w:ascii="Times New Roman" w:hAnsi="Times New Roman" w:cs="Times New Roman"/>
          <w:sz w:val="24"/>
          <w:szCs w:val="24"/>
          <w:lang w:val="en-GB"/>
        </w:rPr>
        <w:t>However</w:t>
      </w:r>
      <w:r w:rsidR="00D36034">
        <w:rPr>
          <w:rFonts w:ascii="Times New Roman" w:hAnsi="Times New Roman" w:cs="Times New Roman"/>
          <w:sz w:val="24"/>
          <w:szCs w:val="24"/>
          <w:lang w:val="en-GB"/>
        </w:rPr>
        <w:t>, is nuclear fusion pragmatically</w:t>
      </w:r>
      <w:r w:rsidR="007603E5" w:rsidRPr="00D36034">
        <w:rPr>
          <w:rFonts w:ascii="Times New Roman" w:hAnsi="Times New Roman" w:cs="Times New Roman"/>
          <w:sz w:val="24"/>
          <w:szCs w:val="24"/>
          <w:lang w:val="en-GB"/>
        </w:rPr>
        <w:t xml:space="preserve"> the “holy grail of energy”?</w:t>
      </w:r>
      <w:r w:rsidR="00F706AE">
        <w:rPr>
          <w:rStyle w:val="FootnoteReference"/>
          <w:rFonts w:ascii="Times New Roman" w:hAnsi="Times New Roman" w:cs="Times New Roman"/>
          <w:sz w:val="24"/>
          <w:szCs w:val="24"/>
          <w:lang w:val="en-GB"/>
        </w:rPr>
        <w:footnoteReference w:id="654"/>
      </w:r>
      <w:r w:rsidR="007603E5" w:rsidRPr="00D36034">
        <w:rPr>
          <w:rFonts w:ascii="Times New Roman" w:hAnsi="Times New Roman" w:cs="Times New Roman"/>
          <w:sz w:val="24"/>
          <w:szCs w:val="24"/>
          <w:lang w:val="en-GB"/>
        </w:rPr>
        <w:t xml:space="preserve"> </w:t>
      </w:r>
    </w:p>
    <w:p w:rsidR="002F5E0C" w:rsidRDefault="00534552" w:rsidP="00903A18">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Nuclear fusion refers to the reaction between </w:t>
      </w:r>
      <w:r w:rsidR="00CA087E">
        <w:rPr>
          <w:rFonts w:ascii="Times New Roman" w:hAnsi="Times New Roman" w:cs="Times New Roman"/>
          <w:sz w:val="24"/>
          <w:szCs w:val="24"/>
          <w:lang w:val="en-GB"/>
        </w:rPr>
        <w:t xml:space="preserve">or combination of </w:t>
      </w:r>
      <w:r>
        <w:rPr>
          <w:rFonts w:ascii="Times New Roman" w:hAnsi="Times New Roman" w:cs="Times New Roman"/>
          <w:sz w:val="24"/>
          <w:szCs w:val="24"/>
          <w:lang w:val="en-GB"/>
        </w:rPr>
        <w:t>light atomic nuclei</w:t>
      </w:r>
      <w:r w:rsidR="00F95C9F">
        <w:rPr>
          <w:rFonts w:ascii="Times New Roman" w:hAnsi="Times New Roman" w:cs="Times New Roman"/>
          <w:sz w:val="24"/>
          <w:szCs w:val="24"/>
          <w:lang w:val="en-GB"/>
        </w:rPr>
        <w:t>, under significant pressure and temperature,</w:t>
      </w:r>
      <w:r w:rsidR="00CA087E">
        <w:rPr>
          <w:rFonts w:ascii="Times New Roman" w:hAnsi="Times New Roman" w:cs="Times New Roman"/>
          <w:sz w:val="24"/>
          <w:szCs w:val="24"/>
          <w:lang w:val="en-GB"/>
        </w:rPr>
        <w:t xml:space="preserve"> </w:t>
      </w:r>
      <w:r w:rsidR="000C4621">
        <w:rPr>
          <w:rFonts w:ascii="Times New Roman" w:hAnsi="Times New Roman" w:cs="Times New Roman"/>
          <w:sz w:val="24"/>
          <w:szCs w:val="24"/>
          <w:lang w:val="en-GB"/>
        </w:rPr>
        <w:t>into</w:t>
      </w:r>
      <w:r w:rsidR="00F95C9F">
        <w:rPr>
          <w:rFonts w:ascii="Times New Roman" w:hAnsi="Times New Roman" w:cs="Times New Roman"/>
          <w:sz w:val="24"/>
          <w:szCs w:val="24"/>
          <w:lang w:val="en-GB"/>
        </w:rPr>
        <w:t xml:space="preserve"> a heavier nucleus</w:t>
      </w:r>
      <w:r w:rsidR="000C4621">
        <w:rPr>
          <w:rFonts w:ascii="Times New Roman" w:hAnsi="Times New Roman" w:cs="Times New Roman"/>
          <w:sz w:val="24"/>
          <w:szCs w:val="24"/>
          <w:lang w:val="en-GB"/>
        </w:rPr>
        <w:t xml:space="preserve"> </w:t>
      </w:r>
      <w:r w:rsidR="00CA087E">
        <w:rPr>
          <w:rFonts w:ascii="Times New Roman" w:hAnsi="Times New Roman" w:cs="Times New Roman"/>
          <w:sz w:val="24"/>
          <w:szCs w:val="24"/>
          <w:lang w:val="en-GB"/>
        </w:rPr>
        <w:t>for the purpose of energy generation.</w:t>
      </w:r>
      <w:r>
        <w:rPr>
          <w:rStyle w:val="FootnoteReference"/>
          <w:rFonts w:ascii="Times New Roman" w:hAnsi="Times New Roman" w:cs="Times New Roman"/>
          <w:sz w:val="24"/>
          <w:szCs w:val="24"/>
          <w:lang w:val="en-GB"/>
        </w:rPr>
        <w:footnoteReference w:id="655"/>
      </w:r>
      <w:r w:rsidR="00CA087E">
        <w:rPr>
          <w:rFonts w:ascii="Times New Roman" w:hAnsi="Times New Roman" w:cs="Times New Roman"/>
          <w:sz w:val="24"/>
          <w:szCs w:val="24"/>
          <w:lang w:val="en-GB"/>
        </w:rPr>
        <w:t xml:space="preserve"> The process that researchers endeavour to replicate is similar to the reactions encountered in the core </w:t>
      </w:r>
      <w:r w:rsidR="00CA087E">
        <w:rPr>
          <w:rFonts w:ascii="Times New Roman" w:hAnsi="Times New Roman" w:cs="Times New Roman"/>
          <w:sz w:val="24"/>
          <w:szCs w:val="24"/>
          <w:lang w:val="en-GB"/>
        </w:rPr>
        <w:lastRenderedPageBreak/>
        <w:t>of the sun or the stars</w:t>
      </w:r>
      <w:r w:rsidR="009A59DB">
        <w:rPr>
          <w:rFonts w:ascii="Times New Roman" w:hAnsi="Times New Roman" w:cs="Times New Roman"/>
          <w:sz w:val="24"/>
          <w:szCs w:val="24"/>
          <w:lang w:val="en-GB"/>
        </w:rPr>
        <w:t>,</w:t>
      </w:r>
      <w:r w:rsidR="00CA087E">
        <w:rPr>
          <w:rStyle w:val="FootnoteReference"/>
          <w:rFonts w:ascii="Times New Roman" w:hAnsi="Times New Roman" w:cs="Times New Roman"/>
          <w:sz w:val="24"/>
          <w:szCs w:val="24"/>
          <w:lang w:val="en-GB"/>
        </w:rPr>
        <w:footnoteReference w:id="656"/>
      </w:r>
      <w:r w:rsidR="009A59DB">
        <w:rPr>
          <w:rFonts w:ascii="Times New Roman" w:hAnsi="Times New Roman" w:cs="Times New Roman"/>
          <w:sz w:val="24"/>
          <w:szCs w:val="24"/>
          <w:lang w:val="en-GB"/>
        </w:rPr>
        <w:t xml:space="preserve"> a discovery that came to light in the 1930s by scientist Hans Bethe</w:t>
      </w:r>
      <w:r w:rsidR="009A59DB">
        <w:rPr>
          <w:rStyle w:val="FootnoteReference"/>
          <w:rFonts w:ascii="Times New Roman" w:hAnsi="Times New Roman" w:cs="Times New Roman"/>
          <w:sz w:val="24"/>
          <w:szCs w:val="24"/>
          <w:lang w:val="en-GB"/>
        </w:rPr>
        <w:footnoteReference w:id="657"/>
      </w:r>
      <w:r w:rsidR="00601D12">
        <w:rPr>
          <w:rFonts w:ascii="Times New Roman" w:hAnsi="Times New Roman" w:cs="Times New Roman"/>
          <w:sz w:val="24"/>
          <w:szCs w:val="24"/>
          <w:lang w:val="en-GB"/>
        </w:rPr>
        <w:t xml:space="preserve"> and has been studied in the framework of star core physics since the 1920s.</w:t>
      </w:r>
      <w:r w:rsidR="00601D12">
        <w:rPr>
          <w:rStyle w:val="FootnoteReference"/>
          <w:rFonts w:ascii="Times New Roman" w:hAnsi="Times New Roman" w:cs="Times New Roman"/>
          <w:sz w:val="24"/>
          <w:szCs w:val="24"/>
          <w:lang w:val="en-GB"/>
        </w:rPr>
        <w:footnoteReference w:id="658"/>
      </w:r>
      <w:r w:rsidR="009A59DB">
        <w:rPr>
          <w:rFonts w:ascii="Times New Roman" w:hAnsi="Times New Roman" w:cs="Times New Roman"/>
          <w:sz w:val="24"/>
          <w:szCs w:val="24"/>
          <w:lang w:val="en-GB"/>
        </w:rPr>
        <w:t xml:space="preserve"> </w:t>
      </w:r>
      <w:r w:rsidR="002F53D9">
        <w:rPr>
          <w:rFonts w:ascii="Times New Roman" w:hAnsi="Times New Roman" w:cs="Times New Roman"/>
          <w:sz w:val="24"/>
          <w:szCs w:val="24"/>
          <w:lang w:val="en-US"/>
        </w:rPr>
        <w:t xml:space="preserve">Succinctly, </w:t>
      </w:r>
      <w:r w:rsidR="002F53D9">
        <w:rPr>
          <w:rFonts w:ascii="Times New Roman" w:hAnsi="Times New Roman" w:cs="Times New Roman"/>
          <w:sz w:val="24"/>
          <w:szCs w:val="24"/>
          <w:lang w:val="en-GB"/>
        </w:rPr>
        <w:t>t</w:t>
      </w:r>
      <w:r w:rsidR="008660B6">
        <w:rPr>
          <w:rFonts w:ascii="Times New Roman" w:hAnsi="Times New Roman" w:cs="Times New Roman"/>
          <w:sz w:val="24"/>
          <w:szCs w:val="24"/>
          <w:lang w:val="en-GB"/>
        </w:rPr>
        <w:t>he strong gravitation</w:t>
      </w:r>
      <w:r w:rsidR="00903A18">
        <w:rPr>
          <w:rFonts w:ascii="Times New Roman" w:hAnsi="Times New Roman" w:cs="Times New Roman"/>
          <w:sz w:val="24"/>
          <w:szCs w:val="24"/>
          <w:lang w:val="en-GB"/>
        </w:rPr>
        <w:t>al</w:t>
      </w:r>
      <w:r w:rsidR="008660B6">
        <w:rPr>
          <w:rFonts w:ascii="Times New Roman" w:hAnsi="Times New Roman" w:cs="Times New Roman"/>
          <w:sz w:val="24"/>
          <w:szCs w:val="24"/>
          <w:lang w:val="en-GB"/>
        </w:rPr>
        <w:t xml:space="preserve"> pull in a star’s core enable</w:t>
      </w:r>
      <w:r w:rsidR="00D430E5">
        <w:rPr>
          <w:rFonts w:ascii="Times New Roman" w:hAnsi="Times New Roman" w:cs="Times New Roman"/>
          <w:sz w:val="24"/>
          <w:szCs w:val="24"/>
          <w:lang w:val="en-GB"/>
        </w:rPr>
        <w:t>s</w:t>
      </w:r>
      <w:r w:rsidR="008660B6">
        <w:rPr>
          <w:rFonts w:ascii="Times New Roman" w:hAnsi="Times New Roman" w:cs="Times New Roman"/>
          <w:sz w:val="24"/>
          <w:szCs w:val="24"/>
          <w:lang w:val="en-GB"/>
        </w:rPr>
        <w:t xml:space="preserve"> the fuse between ordinary nuclei of hydrogen which then formulate into an isotope titled deuterium.</w:t>
      </w:r>
      <w:r w:rsidR="008660B6">
        <w:rPr>
          <w:rStyle w:val="FootnoteReference"/>
          <w:rFonts w:ascii="Times New Roman" w:hAnsi="Times New Roman" w:cs="Times New Roman"/>
          <w:sz w:val="24"/>
          <w:szCs w:val="24"/>
          <w:lang w:val="en-GB"/>
        </w:rPr>
        <w:footnoteReference w:id="659"/>
      </w:r>
      <w:r w:rsidR="008660B6">
        <w:rPr>
          <w:rFonts w:ascii="Times New Roman" w:hAnsi="Times New Roman" w:cs="Times New Roman"/>
          <w:sz w:val="24"/>
          <w:szCs w:val="24"/>
          <w:lang w:val="en-GB"/>
        </w:rPr>
        <w:t xml:space="preserve"> That primary fusion will set motion to a chain reaction </w:t>
      </w:r>
      <w:r w:rsidR="00230A11">
        <w:rPr>
          <w:rFonts w:ascii="Times New Roman" w:hAnsi="Times New Roman" w:cs="Times New Roman"/>
          <w:sz w:val="24"/>
          <w:szCs w:val="24"/>
          <w:lang w:val="en-GB"/>
        </w:rPr>
        <w:t>during which the deuterium merges with another hydrogen</w:t>
      </w:r>
      <w:r w:rsidR="00405FA2" w:rsidRPr="00405FA2">
        <w:rPr>
          <w:rFonts w:ascii="Times New Roman" w:hAnsi="Times New Roman" w:cs="Times New Roman"/>
          <w:sz w:val="24"/>
          <w:szCs w:val="24"/>
          <w:lang w:val="en-GB"/>
        </w:rPr>
        <w:t xml:space="preserve"> </w:t>
      </w:r>
      <w:r w:rsidR="00405FA2">
        <w:rPr>
          <w:rFonts w:ascii="Times New Roman" w:hAnsi="Times New Roman" w:cs="Times New Roman"/>
          <w:sz w:val="24"/>
          <w:szCs w:val="24"/>
          <w:lang w:val="en-GB"/>
        </w:rPr>
        <w:t>atom</w:t>
      </w:r>
      <w:r w:rsidR="00230A11">
        <w:rPr>
          <w:rFonts w:ascii="Times New Roman" w:hAnsi="Times New Roman" w:cs="Times New Roman"/>
          <w:sz w:val="24"/>
          <w:szCs w:val="24"/>
          <w:lang w:val="en-GB"/>
        </w:rPr>
        <w:t>, creating helium, that subsequently clashes with helium that was similarly generated.</w:t>
      </w:r>
      <w:r w:rsidR="00230A11">
        <w:rPr>
          <w:rStyle w:val="FootnoteReference"/>
          <w:rFonts w:ascii="Times New Roman" w:hAnsi="Times New Roman" w:cs="Times New Roman"/>
          <w:sz w:val="24"/>
          <w:szCs w:val="24"/>
          <w:lang w:val="en-GB"/>
        </w:rPr>
        <w:footnoteReference w:id="660"/>
      </w:r>
      <w:r w:rsidR="00230A11">
        <w:rPr>
          <w:rFonts w:ascii="Times New Roman" w:hAnsi="Times New Roman" w:cs="Times New Roman"/>
          <w:sz w:val="24"/>
          <w:szCs w:val="24"/>
          <w:lang w:val="en-GB"/>
        </w:rPr>
        <w:t xml:space="preserve"> </w:t>
      </w:r>
      <w:r w:rsidR="00EC7B4E">
        <w:rPr>
          <w:rFonts w:ascii="Times New Roman" w:hAnsi="Times New Roman" w:cs="Times New Roman"/>
          <w:sz w:val="24"/>
          <w:szCs w:val="24"/>
          <w:lang w:val="en-GB"/>
        </w:rPr>
        <w:t>Essentially, the reaction observed in the centre of the sun involves the conversion of four protons into a helium-4 nucleus escorted by two neutrons.</w:t>
      </w:r>
      <w:r w:rsidR="00EC7B4E">
        <w:rPr>
          <w:rStyle w:val="FootnoteReference"/>
          <w:rFonts w:ascii="Times New Roman" w:hAnsi="Times New Roman" w:cs="Times New Roman"/>
          <w:sz w:val="24"/>
          <w:szCs w:val="24"/>
          <w:lang w:val="en-GB"/>
        </w:rPr>
        <w:footnoteReference w:id="661"/>
      </w:r>
      <w:r w:rsidR="00EC7B4E">
        <w:rPr>
          <w:rFonts w:ascii="Times New Roman" w:hAnsi="Times New Roman" w:cs="Times New Roman"/>
          <w:sz w:val="24"/>
          <w:szCs w:val="24"/>
          <w:lang w:val="en-GB"/>
        </w:rPr>
        <w:t xml:space="preserve"> </w:t>
      </w:r>
    </w:p>
    <w:p w:rsidR="00D36034" w:rsidRDefault="00903A18" w:rsidP="00903A18">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w:t>
      </w:r>
      <w:r w:rsidR="00FE406E">
        <w:rPr>
          <w:rFonts w:ascii="Times New Roman" w:hAnsi="Times New Roman" w:cs="Times New Roman"/>
          <w:sz w:val="24"/>
          <w:szCs w:val="24"/>
          <w:lang w:val="en-GB"/>
        </w:rPr>
        <w:t>he concept is</w:t>
      </w:r>
      <w:r w:rsidR="00FA0E6A">
        <w:rPr>
          <w:rFonts w:ascii="Times New Roman" w:hAnsi="Times New Roman" w:cs="Times New Roman"/>
          <w:sz w:val="24"/>
          <w:szCs w:val="24"/>
          <w:lang w:val="en-GB"/>
        </w:rPr>
        <w:t>, thus,</w:t>
      </w:r>
      <w:r w:rsidR="00FE406E">
        <w:rPr>
          <w:rFonts w:ascii="Times New Roman" w:hAnsi="Times New Roman" w:cs="Times New Roman"/>
          <w:sz w:val="24"/>
          <w:szCs w:val="24"/>
          <w:lang w:val="en-GB"/>
        </w:rPr>
        <w:t xml:space="preserve"> not unprecedented, but rather constitutes a reanimation of the last decade</w:t>
      </w:r>
      <w:r w:rsidR="00FE406E">
        <w:rPr>
          <w:rStyle w:val="FootnoteReference"/>
          <w:rFonts w:ascii="Times New Roman" w:hAnsi="Times New Roman" w:cs="Times New Roman"/>
          <w:sz w:val="24"/>
          <w:szCs w:val="24"/>
          <w:lang w:val="en-GB"/>
        </w:rPr>
        <w:footnoteReference w:id="662"/>
      </w:r>
      <w:r w:rsidR="00FE406E">
        <w:rPr>
          <w:rFonts w:ascii="Times New Roman" w:hAnsi="Times New Roman" w:cs="Times New Roman"/>
          <w:sz w:val="24"/>
          <w:szCs w:val="24"/>
          <w:lang w:val="en-GB"/>
        </w:rPr>
        <w:t xml:space="preserve"> as r</w:t>
      </w:r>
      <w:r w:rsidR="004728CB">
        <w:rPr>
          <w:rFonts w:ascii="Times New Roman" w:hAnsi="Times New Roman" w:cs="Times New Roman"/>
          <w:sz w:val="24"/>
          <w:szCs w:val="24"/>
          <w:lang w:val="en-GB"/>
        </w:rPr>
        <w:t xml:space="preserve">esearch related to nuclear fusion has been </w:t>
      </w:r>
      <w:r w:rsidR="00FA0E6A">
        <w:rPr>
          <w:rFonts w:ascii="Times New Roman" w:hAnsi="Times New Roman" w:cs="Times New Roman"/>
          <w:sz w:val="24"/>
          <w:szCs w:val="24"/>
          <w:lang w:val="en-GB"/>
        </w:rPr>
        <w:t>underway</w:t>
      </w:r>
      <w:r w:rsidR="004728CB">
        <w:rPr>
          <w:rFonts w:ascii="Times New Roman" w:hAnsi="Times New Roman" w:cs="Times New Roman"/>
          <w:sz w:val="24"/>
          <w:szCs w:val="24"/>
          <w:lang w:val="en-GB"/>
        </w:rPr>
        <w:t xml:space="preserve"> since the 1950s.</w:t>
      </w:r>
      <w:r w:rsidR="004728CB">
        <w:rPr>
          <w:rStyle w:val="FootnoteReference"/>
          <w:rFonts w:ascii="Times New Roman" w:hAnsi="Times New Roman" w:cs="Times New Roman"/>
          <w:sz w:val="24"/>
          <w:szCs w:val="24"/>
          <w:lang w:val="en-GB"/>
        </w:rPr>
        <w:footnoteReference w:id="663"/>
      </w:r>
      <w:r w:rsidR="00255606">
        <w:rPr>
          <w:rFonts w:ascii="Times New Roman" w:hAnsi="Times New Roman" w:cs="Times New Roman"/>
          <w:sz w:val="24"/>
          <w:szCs w:val="24"/>
          <w:lang w:val="en-GB"/>
        </w:rPr>
        <w:t xml:space="preserve"> </w:t>
      </w:r>
      <w:r w:rsidR="002F5E0C">
        <w:rPr>
          <w:rFonts w:ascii="Times New Roman" w:hAnsi="Times New Roman" w:cs="Times New Roman"/>
          <w:sz w:val="24"/>
          <w:szCs w:val="24"/>
          <w:lang w:val="en-GB"/>
        </w:rPr>
        <w:t>The most promising developments in the field at the time were related to the Soviet Union’s novel device, the “Tokamak”, a design that spread like wildfire following the comprehension of its efficacy by the nuclear fusion community in the 1970s.</w:t>
      </w:r>
      <w:r w:rsidR="002F5E0C">
        <w:rPr>
          <w:rStyle w:val="FootnoteReference"/>
          <w:rFonts w:ascii="Times New Roman" w:hAnsi="Times New Roman" w:cs="Times New Roman"/>
          <w:sz w:val="24"/>
          <w:szCs w:val="24"/>
          <w:lang w:val="en-GB"/>
        </w:rPr>
        <w:footnoteReference w:id="664"/>
      </w:r>
      <w:r w:rsidR="002F5E0C">
        <w:rPr>
          <w:rFonts w:ascii="Times New Roman" w:hAnsi="Times New Roman" w:cs="Times New Roman"/>
          <w:sz w:val="24"/>
          <w:szCs w:val="24"/>
          <w:lang w:val="en-GB"/>
        </w:rPr>
        <w:t xml:space="preserve"> </w:t>
      </w:r>
      <w:r w:rsidR="00255606">
        <w:rPr>
          <w:rFonts w:ascii="Times New Roman" w:hAnsi="Times New Roman" w:cs="Times New Roman"/>
          <w:sz w:val="24"/>
          <w:szCs w:val="24"/>
          <w:lang w:val="en-GB"/>
        </w:rPr>
        <w:t xml:space="preserve">In order to </w:t>
      </w:r>
      <w:r w:rsidR="00E11AF9">
        <w:rPr>
          <w:rFonts w:ascii="Times New Roman" w:hAnsi="Times New Roman" w:cs="Times New Roman"/>
          <w:sz w:val="24"/>
          <w:szCs w:val="24"/>
          <w:lang w:val="en-GB"/>
        </w:rPr>
        <w:t>mimic</w:t>
      </w:r>
      <w:r w:rsidR="00255606">
        <w:rPr>
          <w:rFonts w:ascii="Times New Roman" w:hAnsi="Times New Roman" w:cs="Times New Roman"/>
          <w:sz w:val="24"/>
          <w:szCs w:val="24"/>
          <w:lang w:val="en-GB"/>
        </w:rPr>
        <w:t xml:space="preserve"> the process</w:t>
      </w:r>
      <w:r w:rsidR="00E11AF9">
        <w:rPr>
          <w:rFonts w:ascii="Times New Roman" w:hAnsi="Times New Roman" w:cs="Times New Roman"/>
          <w:sz w:val="24"/>
          <w:szCs w:val="24"/>
          <w:lang w:val="en-GB"/>
        </w:rPr>
        <w:t>, at least two positively charged nuclei must be forced</w:t>
      </w:r>
      <w:r>
        <w:rPr>
          <w:rFonts w:ascii="Times New Roman" w:hAnsi="Times New Roman" w:cs="Times New Roman"/>
          <w:sz w:val="24"/>
          <w:szCs w:val="24"/>
          <w:lang w:val="en-GB"/>
        </w:rPr>
        <w:t>,</w:t>
      </w:r>
      <w:r w:rsidR="00E11AF9">
        <w:rPr>
          <w:rFonts w:ascii="Times New Roman" w:hAnsi="Times New Roman" w:cs="Times New Roman"/>
          <w:sz w:val="24"/>
          <w:szCs w:val="24"/>
          <w:lang w:val="en-GB"/>
        </w:rPr>
        <w:t xml:space="preserve"> </w:t>
      </w:r>
      <w:r w:rsidR="00601D12">
        <w:rPr>
          <w:rFonts w:ascii="Times New Roman" w:hAnsi="Times New Roman" w:cs="Times New Roman"/>
          <w:sz w:val="24"/>
          <w:szCs w:val="24"/>
          <w:lang w:val="en-GB"/>
        </w:rPr>
        <w:t>through the utilization of energy</w:t>
      </w:r>
      <w:r>
        <w:rPr>
          <w:rFonts w:ascii="Times New Roman" w:hAnsi="Times New Roman" w:cs="Times New Roman"/>
          <w:sz w:val="24"/>
          <w:szCs w:val="24"/>
          <w:lang w:val="en-GB"/>
        </w:rPr>
        <w:t>,</w:t>
      </w:r>
      <w:r w:rsidR="00601D12">
        <w:rPr>
          <w:rFonts w:ascii="Times New Roman" w:hAnsi="Times New Roman" w:cs="Times New Roman"/>
          <w:sz w:val="24"/>
          <w:szCs w:val="24"/>
          <w:lang w:val="en-GB"/>
        </w:rPr>
        <w:t xml:space="preserve"> </w:t>
      </w:r>
      <w:r w:rsidR="00E11AF9">
        <w:rPr>
          <w:rFonts w:ascii="Times New Roman" w:hAnsi="Times New Roman" w:cs="Times New Roman"/>
          <w:sz w:val="24"/>
          <w:szCs w:val="24"/>
          <w:lang w:val="en-GB"/>
        </w:rPr>
        <w:t>in close enough proximity to each other, against their natural disp</w:t>
      </w:r>
      <w:r w:rsidR="00601D12">
        <w:rPr>
          <w:rFonts w:ascii="Times New Roman" w:hAnsi="Times New Roman" w:cs="Times New Roman"/>
          <w:sz w:val="24"/>
          <w:szCs w:val="24"/>
          <w:lang w:val="en-GB"/>
        </w:rPr>
        <w:t xml:space="preserve">osition </w:t>
      </w:r>
      <w:r w:rsidR="005C65FF">
        <w:rPr>
          <w:rFonts w:ascii="Times New Roman" w:hAnsi="Times New Roman" w:cs="Times New Roman"/>
          <w:sz w:val="24"/>
          <w:szCs w:val="24"/>
          <w:lang w:val="en-GB"/>
        </w:rPr>
        <w:t>routed in</w:t>
      </w:r>
      <w:r w:rsidR="00E415A7">
        <w:rPr>
          <w:rFonts w:ascii="Times New Roman" w:hAnsi="Times New Roman" w:cs="Times New Roman"/>
          <w:sz w:val="24"/>
          <w:szCs w:val="24"/>
          <w:lang w:val="en-GB"/>
        </w:rPr>
        <w:t xml:space="preserve"> repulsive electrostatic force</w:t>
      </w:r>
      <w:r w:rsidR="00E54DEC" w:rsidRPr="00E54DEC">
        <w:rPr>
          <w:rFonts w:ascii="Times New Roman" w:hAnsi="Times New Roman" w:cs="Times New Roman"/>
          <w:sz w:val="24"/>
          <w:szCs w:val="24"/>
          <w:lang w:val="en-GB"/>
        </w:rPr>
        <w:t>.</w:t>
      </w:r>
      <w:r w:rsidR="00E415A7">
        <w:rPr>
          <w:rStyle w:val="FootnoteReference"/>
          <w:rFonts w:ascii="Times New Roman" w:hAnsi="Times New Roman" w:cs="Times New Roman"/>
          <w:sz w:val="24"/>
          <w:szCs w:val="24"/>
          <w:lang w:val="en-GB"/>
        </w:rPr>
        <w:footnoteReference w:id="665"/>
      </w:r>
      <w:r w:rsidR="00E415A7">
        <w:rPr>
          <w:rFonts w:ascii="Times New Roman" w:hAnsi="Times New Roman" w:cs="Times New Roman"/>
          <w:sz w:val="24"/>
          <w:szCs w:val="24"/>
          <w:lang w:val="en-GB"/>
        </w:rPr>
        <w:t xml:space="preserve"> </w:t>
      </w:r>
      <w:r w:rsidR="00E54DEC">
        <w:rPr>
          <w:rFonts w:ascii="Times New Roman" w:hAnsi="Times New Roman" w:cs="Times New Roman"/>
          <w:sz w:val="24"/>
          <w:szCs w:val="24"/>
          <w:lang w:val="en-GB"/>
        </w:rPr>
        <w:t>Prerequisite of the process constitutes</w:t>
      </w:r>
      <w:r w:rsidR="00601D12">
        <w:rPr>
          <w:rFonts w:ascii="Times New Roman" w:hAnsi="Times New Roman" w:cs="Times New Roman"/>
          <w:sz w:val="24"/>
          <w:szCs w:val="24"/>
          <w:lang w:val="en-GB"/>
        </w:rPr>
        <w:t xml:space="preserve"> </w:t>
      </w:r>
      <w:r w:rsidR="00B27F0A">
        <w:rPr>
          <w:rFonts w:ascii="Times New Roman" w:hAnsi="Times New Roman" w:cs="Times New Roman"/>
          <w:sz w:val="24"/>
          <w:szCs w:val="24"/>
          <w:lang w:val="en-GB"/>
        </w:rPr>
        <w:t>surpass</w:t>
      </w:r>
      <w:r w:rsidR="00E54DEC">
        <w:rPr>
          <w:rFonts w:ascii="Times New Roman" w:hAnsi="Times New Roman" w:cs="Times New Roman"/>
          <w:sz w:val="24"/>
          <w:szCs w:val="24"/>
          <w:lang w:val="en-GB"/>
        </w:rPr>
        <w:t>ing</w:t>
      </w:r>
      <w:r w:rsidR="00B27F0A">
        <w:rPr>
          <w:rFonts w:ascii="Times New Roman" w:hAnsi="Times New Roman" w:cs="Times New Roman"/>
          <w:sz w:val="24"/>
          <w:szCs w:val="24"/>
          <w:lang w:val="en-GB"/>
        </w:rPr>
        <w:t xml:space="preserve"> the co</w:t>
      </w:r>
      <w:r w:rsidR="00D430E5">
        <w:rPr>
          <w:rFonts w:ascii="Times New Roman" w:hAnsi="Times New Roman" w:cs="Times New Roman"/>
          <w:sz w:val="24"/>
          <w:szCs w:val="24"/>
          <w:lang w:val="en-GB"/>
        </w:rPr>
        <w:t>ulo</w:t>
      </w:r>
      <w:r w:rsidR="00AB683D">
        <w:rPr>
          <w:rFonts w:ascii="Times New Roman" w:hAnsi="Times New Roman" w:cs="Times New Roman"/>
          <w:sz w:val="24"/>
          <w:szCs w:val="24"/>
          <w:lang w:val="en-GB"/>
        </w:rPr>
        <w:t>mb</w:t>
      </w:r>
      <w:r w:rsidR="00B27F0A">
        <w:rPr>
          <w:rFonts w:ascii="Times New Roman" w:hAnsi="Times New Roman" w:cs="Times New Roman"/>
          <w:sz w:val="24"/>
          <w:szCs w:val="24"/>
          <w:lang w:val="en-GB"/>
        </w:rPr>
        <w:t xml:space="preserve"> barrier </w:t>
      </w:r>
      <w:r w:rsidR="00E54DEC">
        <w:rPr>
          <w:rFonts w:ascii="Times New Roman" w:hAnsi="Times New Roman" w:cs="Times New Roman"/>
          <w:sz w:val="24"/>
          <w:szCs w:val="24"/>
          <w:lang w:val="en-GB"/>
        </w:rPr>
        <w:t>which prevents</w:t>
      </w:r>
      <w:r w:rsidR="00601D12">
        <w:rPr>
          <w:rFonts w:ascii="Times New Roman" w:hAnsi="Times New Roman" w:cs="Times New Roman"/>
          <w:sz w:val="24"/>
          <w:szCs w:val="24"/>
          <w:lang w:val="en-GB"/>
        </w:rPr>
        <w:t xml:space="preserve"> the entrance to the area</w:t>
      </w:r>
      <w:r w:rsidR="00172E3C">
        <w:rPr>
          <w:rFonts w:ascii="Times New Roman" w:hAnsi="Times New Roman" w:cs="Times New Roman"/>
          <w:sz w:val="24"/>
          <w:szCs w:val="24"/>
          <w:lang w:val="en-GB"/>
        </w:rPr>
        <w:t xml:space="preserve"> </w:t>
      </w:r>
      <w:r w:rsidR="00D430E5">
        <w:rPr>
          <w:rFonts w:ascii="Times New Roman" w:hAnsi="Times New Roman" w:cs="Times New Roman"/>
          <w:sz w:val="24"/>
          <w:szCs w:val="24"/>
          <w:lang w:val="en-GB"/>
        </w:rPr>
        <w:t xml:space="preserve">where the </w:t>
      </w:r>
      <w:r w:rsidR="00D430E5">
        <w:rPr>
          <w:rFonts w:ascii="Times New Roman" w:hAnsi="Times New Roman" w:cs="Times New Roman"/>
          <w:sz w:val="24"/>
          <w:szCs w:val="24"/>
          <w:lang w:val="en-GB"/>
        </w:rPr>
        <w:lastRenderedPageBreak/>
        <w:t xml:space="preserve">reaction </w:t>
      </w:r>
      <w:r w:rsidR="00EE2DBD">
        <w:rPr>
          <w:rFonts w:ascii="Times New Roman" w:hAnsi="Times New Roman" w:cs="Times New Roman"/>
          <w:sz w:val="24"/>
          <w:szCs w:val="24"/>
          <w:lang w:val="en-GB"/>
        </w:rPr>
        <w:t xml:space="preserve">or collision of the nuclei </w:t>
      </w:r>
      <w:r w:rsidR="00D430E5">
        <w:rPr>
          <w:rFonts w:ascii="Times New Roman" w:hAnsi="Times New Roman" w:cs="Times New Roman"/>
          <w:sz w:val="24"/>
          <w:szCs w:val="24"/>
          <w:lang w:val="en-GB"/>
        </w:rPr>
        <w:t>can occur</w:t>
      </w:r>
      <w:r w:rsidR="00E11AF9">
        <w:rPr>
          <w:rFonts w:ascii="Times New Roman" w:hAnsi="Times New Roman" w:cs="Times New Roman"/>
          <w:sz w:val="24"/>
          <w:szCs w:val="24"/>
          <w:lang w:val="en-GB"/>
        </w:rPr>
        <w:t>.</w:t>
      </w:r>
      <w:r w:rsidR="00E11AF9">
        <w:rPr>
          <w:rStyle w:val="FootnoteReference"/>
          <w:rFonts w:ascii="Times New Roman" w:hAnsi="Times New Roman" w:cs="Times New Roman"/>
          <w:sz w:val="24"/>
          <w:szCs w:val="24"/>
          <w:lang w:val="en-GB"/>
        </w:rPr>
        <w:footnoteReference w:id="666"/>
      </w:r>
      <w:r w:rsidR="00E11AF9">
        <w:rPr>
          <w:rFonts w:ascii="Times New Roman" w:hAnsi="Times New Roman" w:cs="Times New Roman"/>
          <w:sz w:val="24"/>
          <w:szCs w:val="24"/>
          <w:lang w:val="en-GB"/>
        </w:rPr>
        <w:t xml:space="preserve"> </w:t>
      </w:r>
      <w:r w:rsidR="00405FA2">
        <w:rPr>
          <w:rFonts w:ascii="Times New Roman" w:hAnsi="Times New Roman" w:cs="Times New Roman"/>
          <w:sz w:val="24"/>
          <w:szCs w:val="24"/>
          <w:lang w:val="en-GB"/>
        </w:rPr>
        <w:t xml:space="preserve">It should be noted that, in order to </w:t>
      </w:r>
      <w:r w:rsidR="00BB7DEB">
        <w:rPr>
          <w:rFonts w:ascii="Times New Roman" w:hAnsi="Times New Roman" w:cs="Times New Roman"/>
          <w:sz w:val="24"/>
          <w:szCs w:val="24"/>
          <w:lang w:val="en-GB"/>
        </w:rPr>
        <w:t xml:space="preserve">multiply the reaction rate and </w:t>
      </w:r>
      <w:r w:rsidR="00405FA2">
        <w:rPr>
          <w:rFonts w:ascii="Times New Roman" w:hAnsi="Times New Roman" w:cs="Times New Roman"/>
          <w:sz w:val="24"/>
          <w:szCs w:val="24"/>
          <w:lang w:val="en-GB"/>
        </w:rPr>
        <w:t>avoid</w:t>
      </w:r>
      <w:r w:rsidR="00BB7DEB">
        <w:rPr>
          <w:rFonts w:ascii="Times New Roman" w:hAnsi="Times New Roman" w:cs="Times New Roman"/>
          <w:sz w:val="24"/>
          <w:szCs w:val="24"/>
          <w:lang w:val="en-GB"/>
        </w:rPr>
        <w:t>,</w:t>
      </w:r>
      <w:r w:rsidR="00405FA2">
        <w:rPr>
          <w:rFonts w:ascii="Times New Roman" w:hAnsi="Times New Roman" w:cs="Times New Roman"/>
          <w:sz w:val="24"/>
          <w:szCs w:val="24"/>
          <w:lang w:val="en-GB"/>
        </w:rPr>
        <w:t xml:space="preserve"> for economic reasons</w:t>
      </w:r>
      <w:r w:rsidR="00BB7DEB">
        <w:rPr>
          <w:rFonts w:ascii="Times New Roman" w:hAnsi="Times New Roman" w:cs="Times New Roman"/>
          <w:sz w:val="24"/>
          <w:szCs w:val="24"/>
          <w:lang w:val="en-GB"/>
        </w:rPr>
        <w:t>,</w:t>
      </w:r>
      <w:r w:rsidR="00405FA2">
        <w:rPr>
          <w:rFonts w:ascii="Times New Roman" w:hAnsi="Times New Roman" w:cs="Times New Roman"/>
          <w:sz w:val="24"/>
          <w:szCs w:val="24"/>
          <w:lang w:val="en-GB"/>
        </w:rPr>
        <w:t xml:space="preserve"> the conversion process of protons to neutrons, as observed in the core of the stars, the easier route </w:t>
      </w:r>
      <w:r w:rsidR="00830871">
        <w:rPr>
          <w:rFonts w:ascii="Times New Roman" w:hAnsi="Times New Roman" w:cs="Times New Roman"/>
          <w:sz w:val="24"/>
          <w:szCs w:val="24"/>
          <w:lang w:val="en-GB"/>
        </w:rPr>
        <w:t xml:space="preserve">for terrestrial applications </w:t>
      </w:r>
      <w:r w:rsidR="00405FA2">
        <w:rPr>
          <w:rFonts w:ascii="Times New Roman" w:hAnsi="Times New Roman" w:cs="Times New Roman"/>
          <w:sz w:val="24"/>
          <w:szCs w:val="24"/>
          <w:lang w:val="en-GB"/>
        </w:rPr>
        <w:t>involves the employment of hydrogen isotopes</w:t>
      </w:r>
      <w:r w:rsidR="00BB7DEB">
        <w:rPr>
          <w:rFonts w:ascii="Times New Roman" w:hAnsi="Times New Roman" w:cs="Times New Roman"/>
          <w:sz w:val="24"/>
          <w:szCs w:val="24"/>
          <w:lang w:val="en-GB"/>
        </w:rPr>
        <w:t>, with the most efficient, for the purposes of fusion, being deuterium and tritium.</w:t>
      </w:r>
      <w:r w:rsidR="00F82B15">
        <w:rPr>
          <w:rStyle w:val="FootnoteReference"/>
          <w:rFonts w:ascii="Times New Roman" w:hAnsi="Times New Roman" w:cs="Times New Roman"/>
          <w:sz w:val="24"/>
          <w:szCs w:val="24"/>
          <w:lang w:val="en-GB"/>
        </w:rPr>
        <w:footnoteReference w:id="667"/>
      </w:r>
      <w:r w:rsidR="00405FA2">
        <w:rPr>
          <w:rFonts w:ascii="Times New Roman" w:hAnsi="Times New Roman" w:cs="Times New Roman"/>
          <w:sz w:val="24"/>
          <w:szCs w:val="24"/>
          <w:lang w:val="en-GB"/>
        </w:rPr>
        <w:t xml:space="preserve"> </w:t>
      </w:r>
    </w:p>
    <w:p w:rsidR="00033EB1" w:rsidRDefault="00033EB1" w:rsidP="00903A18">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According the IAEA</w:t>
      </w:r>
      <w:r w:rsidR="00857D92">
        <w:rPr>
          <w:rFonts w:ascii="Times New Roman" w:hAnsi="Times New Roman" w:cs="Times New Roman"/>
          <w:sz w:val="24"/>
          <w:szCs w:val="24"/>
          <w:lang w:val="en-GB"/>
        </w:rPr>
        <w:t xml:space="preserve"> </w:t>
      </w:r>
      <w:r w:rsidR="00C129D0">
        <w:rPr>
          <w:rFonts w:ascii="Times New Roman" w:hAnsi="Times New Roman" w:cs="Times New Roman"/>
          <w:sz w:val="24"/>
          <w:szCs w:val="24"/>
          <w:lang w:val="en-GB"/>
        </w:rPr>
        <w:t>over 50 states worldwide are actively pursuing technological research in the fields of nuclear fusion and plasma physics</w:t>
      </w:r>
      <w:r w:rsidR="00CD11F2">
        <w:rPr>
          <w:rFonts w:ascii="Times New Roman" w:hAnsi="Times New Roman" w:cs="Times New Roman"/>
          <w:sz w:val="24"/>
          <w:szCs w:val="24"/>
          <w:lang w:val="en-GB"/>
        </w:rPr>
        <w:t>,</w:t>
      </w:r>
      <w:r w:rsidR="00C129D0">
        <w:rPr>
          <w:rStyle w:val="FootnoteReference"/>
          <w:rFonts w:ascii="Times New Roman" w:hAnsi="Times New Roman" w:cs="Times New Roman"/>
          <w:sz w:val="24"/>
          <w:szCs w:val="24"/>
          <w:lang w:val="en-GB"/>
        </w:rPr>
        <w:footnoteReference w:id="668"/>
      </w:r>
      <w:r w:rsidR="00C129D0">
        <w:rPr>
          <w:rFonts w:ascii="Times New Roman" w:hAnsi="Times New Roman" w:cs="Times New Roman"/>
          <w:sz w:val="24"/>
          <w:szCs w:val="24"/>
          <w:lang w:val="en-GB"/>
        </w:rPr>
        <w:t xml:space="preserve"> </w:t>
      </w:r>
      <w:r w:rsidR="00CD11F2">
        <w:rPr>
          <w:rFonts w:ascii="Times New Roman" w:hAnsi="Times New Roman" w:cs="Times New Roman"/>
          <w:sz w:val="24"/>
          <w:szCs w:val="24"/>
          <w:lang w:val="en-GB"/>
        </w:rPr>
        <w:t>while a report from the same agency indicates that 1</w:t>
      </w:r>
      <w:r w:rsidR="00675F70">
        <w:rPr>
          <w:rFonts w:ascii="Times New Roman" w:hAnsi="Times New Roman" w:cs="Times New Roman"/>
          <w:sz w:val="24"/>
          <w:szCs w:val="24"/>
          <w:lang w:val="en-GB"/>
        </w:rPr>
        <w:t>57</w:t>
      </w:r>
      <w:r w:rsidR="00CD11F2">
        <w:rPr>
          <w:rFonts w:ascii="Times New Roman" w:hAnsi="Times New Roman" w:cs="Times New Roman"/>
          <w:sz w:val="24"/>
          <w:szCs w:val="24"/>
          <w:lang w:val="en-GB"/>
        </w:rPr>
        <w:t xml:space="preserve"> fusion devices are being constructed, have been planned or are already operating globally </w:t>
      </w:r>
      <w:r w:rsidR="00675F70">
        <w:rPr>
          <w:rFonts w:ascii="Times New Roman" w:hAnsi="Times New Roman" w:cs="Times New Roman"/>
          <w:sz w:val="24"/>
          <w:szCs w:val="24"/>
          <w:lang w:val="en-GB"/>
        </w:rPr>
        <w:t>as of 2024</w:t>
      </w:r>
      <w:r w:rsidR="00CD11F2">
        <w:rPr>
          <w:rFonts w:ascii="Times New Roman" w:hAnsi="Times New Roman" w:cs="Times New Roman"/>
          <w:sz w:val="24"/>
          <w:szCs w:val="24"/>
          <w:lang w:val="en-GB"/>
        </w:rPr>
        <w:t>.</w:t>
      </w:r>
      <w:r w:rsidR="00CD11F2">
        <w:rPr>
          <w:rStyle w:val="FootnoteReference"/>
          <w:rFonts w:ascii="Times New Roman" w:hAnsi="Times New Roman" w:cs="Times New Roman"/>
          <w:sz w:val="24"/>
          <w:szCs w:val="24"/>
          <w:lang w:val="en-GB"/>
        </w:rPr>
        <w:footnoteReference w:id="669"/>
      </w:r>
      <w:r>
        <w:rPr>
          <w:rFonts w:ascii="Times New Roman" w:hAnsi="Times New Roman" w:cs="Times New Roman"/>
          <w:sz w:val="24"/>
          <w:szCs w:val="24"/>
          <w:lang w:val="en-GB"/>
        </w:rPr>
        <w:t xml:space="preserve"> </w:t>
      </w:r>
      <w:r w:rsidR="0083399B">
        <w:rPr>
          <w:rFonts w:ascii="Times New Roman" w:hAnsi="Times New Roman" w:cs="Times New Roman"/>
          <w:sz w:val="24"/>
          <w:szCs w:val="24"/>
          <w:lang w:val="en-GB"/>
        </w:rPr>
        <w:t>Current development efforts mainly focus on the Deuterium-Tritium fuel cycle, however aneutronic fusion fuels are also regarded as optimistic alternatives for fusion energy generation</w:t>
      </w:r>
      <w:r w:rsidR="0083399B">
        <w:rPr>
          <w:rStyle w:val="FootnoteReference"/>
          <w:rFonts w:ascii="Times New Roman" w:hAnsi="Times New Roman" w:cs="Times New Roman"/>
          <w:sz w:val="24"/>
          <w:szCs w:val="24"/>
          <w:lang w:val="en-GB"/>
        </w:rPr>
        <w:footnoteReference w:id="670"/>
      </w:r>
      <w:r w:rsidR="0083399B">
        <w:rPr>
          <w:rFonts w:ascii="Times New Roman" w:hAnsi="Times New Roman" w:cs="Times New Roman"/>
          <w:sz w:val="24"/>
          <w:szCs w:val="24"/>
          <w:lang w:val="en-GB"/>
        </w:rPr>
        <w:t xml:space="preserve">. </w:t>
      </w:r>
      <w:r w:rsidR="009F3487">
        <w:rPr>
          <w:rFonts w:ascii="Times New Roman" w:hAnsi="Times New Roman" w:cs="Times New Roman"/>
          <w:sz w:val="24"/>
          <w:szCs w:val="24"/>
          <w:lang w:val="en-GB"/>
        </w:rPr>
        <w:t>The designs of the projects can be divided either into three categories, according to their plasma confinement method,</w:t>
      </w:r>
      <w:r w:rsidR="00880B2E">
        <w:rPr>
          <w:rStyle w:val="FootnoteReference"/>
          <w:rFonts w:ascii="Times New Roman" w:hAnsi="Times New Roman" w:cs="Times New Roman"/>
          <w:sz w:val="24"/>
          <w:szCs w:val="24"/>
          <w:lang w:val="en-GB"/>
        </w:rPr>
        <w:footnoteReference w:id="671"/>
      </w:r>
      <w:r w:rsidR="009F3487">
        <w:rPr>
          <w:rFonts w:ascii="Times New Roman" w:hAnsi="Times New Roman" w:cs="Times New Roman"/>
          <w:sz w:val="24"/>
          <w:szCs w:val="24"/>
          <w:lang w:val="en-GB"/>
        </w:rPr>
        <w:t xml:space="preserve"> to Magnetic Confinement Fusion (MCF), Inertial Confinement Fusion (ICF) and Magnetized Target Fusion (MTF)</w:t>
      </w:r>
      <w:r w:rsidR="009F3487">
        <w:rPr>
          <w:rStyle w:val="FootnoteReference"/>
          <w:rFonts w:ascii="Times New Roman" w:hAnsi="Times New Roman" w:cs="Times New Roman"/>
          <w:sz w:val="24"/>
          <w:szCs w:val="24"/>
          <w:lang w:val="en-GB"/>
        </w:rPr>
        <w:footnoteReference w:id="672"/>
      </w:r>
      <w:r w:rsidR="009F3487">
        <w:rPr>
          <w:rFonts w:ascii="Times New Roman" w:hAnsi="Times New Roman" w:cs="Times New Roman"/>
          <w:sz w:val="24"/>
          <w:szCs w:val="24"/>
          <w:lang w:val="en-GB"/>
        </w:rPr>
        <w:t xml:space="preserve"> or in four </w:t>
      </w:r>
      <w:r w:rsidR="00675F70">
        <w:rPr>
          <w:rFonts w:ascii="Times New Roman" w:hAnsi="Times New Roman" w:cs="Times New Roman"/>
          <w:sz w:val="24"/>
          <w:szCs w:val="24"/>
          <w:lang w:val="en-GB"/>
        </w:rPr>
        <w:t>configuration</w:t>
      </w:r>
      <w:r w:rsidR="009F3487">
        <w:rPr>
          <w:rFonts w:ascii="Times New Roman" w:hAnsi="Times New Roman" w:cs="Times New Roman"/>
          <w:sz w:val="24"/>
          <w:szCs w:val="24"/>
          <w:lang w:val="en-GB"/>
        </w:rPr>
        <w:t xml:space="preserve"> groups; </w:t>
      </w:r>
      <w:r w:rsidR="00675F70">
        <w:rPr>
          <w:rFonts w:ascii="Times New Roman" w:hAnsi="Times New Roman" w:cs="Times New Roman"/>
          <w:sz w:val="24"/>
          <w:szCs w:val="24"/>
          <w:lang w:val="en-GB"/>
        </w:rPr>
        <w:t xml:space="preserve">stellarators and </w:t>
      </w:r>
      <w:proofErr w:type="spellStart"/>
      <w:r w:rsidR="00675F70">
        <w:rPr>
          <w:rFonts w:ascii="Times New Roman" w:hAnsi="Times New Roman" w:cs="Times New Roman"/>
          <w:sz w:val="24"/>
          <w:szCs w:val="24"/>
          <w:lang w:val="en-GB"/>
        </w:rPr>
        <w:t>heliotrons</w:t>
      </w:r>
      <w:proofErr w:type="spellEnd"/>
      <w:r w:rsidR="00675F70">
        <w:rPr>
          <w:rFonts w:ascii="Times New Roman" w:hAnsi="Times New Roman" w:cs="Times New Roman"/>
          <w:sz w:val="24"/>
          <w:szCs w:val="24"/>
          <w:lang w:val="en-GB"/>
        </w:rPr>
        <w:t xml:space="preserve">, </w:t>
      </w:r>
      <w:r w:rsidR="004954FC">
        <w:rPr>
          <w:rFonts w:ascii="Times New Roman" w:hAnsi="Times New Roman" w:cs="Times New Roman"/>
          <w:sz w:val="24"/>
          <w:szCs w:val="24"/>
          <w:lang w:val="en-GB"/>
        </w:rPr>
        <w:t>laser or inertial, tokamaks and alternative concepts.</w:t>
      </w:r>
      <w:r w:rsidR="004954FC">
        <w:rPr>
          <w:rStyle w:val="FootnoteReference"/>
          <w:rFonts w:ascii="Times New Roman" w:hAnsi="Times New Roman" w:cs="Times New Roman"/>
          <w:sz w:val="24"/>
          <w:szCs w:val="24"/>
          <w:lang w:val="en-GB"/>
        </w:rPr>
        <w:footnoteReference w:id="673"/>
      </w:r>
    </w:p>
    <w:p w:rsidR="001014BA" w:rsidRDefault="001014BA" w:rsidP="00903A18">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The challenges for fusion, however, extend further than a “simple” addition of the necessary protons and neutrons. </w:t>
      </w:r>
      <w:r w:rsidR="00AC7D86">
        <w:rPr>
          <w:rFonts w:ascii="Times New Roman" w:hAnsi="Times New Roman" w:cs="Times New Roman"/>
          <w:sz w:val="24"/>
          <w:szCs w:val="24"/>
          <w:lang w:val="en-GB"/>
        </w:rPr>
        <w:t>For one, establishing a stabilized plasma state redundant o</w:t>
      </w:r>
      <w:r w:rsidR="00185E41">
        <w:rPr>
          <w:rFonts w:ascii="Times New Roman" w:hAnsi="Times New Roman" w:cs="Times New Roman"/>
          <w:sz w:val="24"/>
          <w:szCs w:val="24"/>
          <w:lang w:val="en-GB"/>
        </w:rPr>
        <w:t>f instabilities,</w:t>
      </w:r>
      <w:r w:rsidR="00AC7D86">
        <w:rPr>
          <w:rFonts w:ascii="Times New Roman" w:hAnsi="Times New Roman" w:cs="Times New Roman"/>
          <w:sz w:val="24"/>
          <w:szCs w:val="24"/>
          <w:lang w:val="en-GB"/>
        </w:rPr>
        <w:t xml:space="preserve"> </w:t>
      </w:r>
      <w:r w:rsidR="00AC7D86">
        <w:rPr>
          <w:rFonts w:ascii="Times New Roman" w:hAnsi="Times New Roman" w:cs="Times New Roman"/>
          <w:sz w:val="24"/>
          <w:szCs w:val="24"/>
          <w:lang w:val="en-GB"/>
        </w:rPr>
        <w:lastRenderedPageBreak/>
        <w:t xml:space="preserve">preventing </w:t>
      </w:r>
      <w:r w:rsidR="009D3C9E">
        <w:rPr>
          <w:rFonts w:ascii="Times New Roman" w:hAnsi="Times New Roman" w:cs="Times New Roman"/>
          <w:sz w:val="24"/>
          <w:szCs w:val="24"/>
          <w:lang w:val="en-GB"/>
        </w:rPr>
        <w:t xml:space="preserve">and mitigating </w:t>
      </w:r>
      <w:r w:rsidR="00AC7D86">
        <w:rPr>
          <w:rFonts w:ascii="Times New Roman" w:hAnsi="Times New Roman" w:cs="Times New Roman"/>
          <w:sz w:val="24"/>
          <w:szCs w:val="24"/>
          <w:lang w:val="en-GB"/>
        </w:rPr>
        <w:t>such problems</w:t>
      </w:r>
      <w:r w:rsidR="009C5419">
        <w:rPr>
          <w:rFonts w:ascii="Times New Roman" w:hAnsi="Times New Roman" w:cs="Times New Roman"/>
          <w:sz w:val="24"/>
          <w:szCs w:val="24"/>
          <w:lang w:val="en-GB"/>
        </w:rPr>
        <w:t>,</w:t>
      </w:r>
      <w:r w:rsidR="00185E41">
        <w:rPr>
          <w:rFonts w:ascii="Times New Roman" w:hAnsi="Times New Roman" w:cs="Times New Roman"/>
          <w:sz w:val="24"/>
          <w:szCs w:val="24"/>
          <w:lang w:val="en-GB"/>
        </w:rPr>
        <w:t xml:space="preserve"> ensuring confinement</w:t>
      </w:r>
      <w:r w:rsidR="00AC7D86">
        <w:rPr>
          <w:rFonts w:ascii="Times New Roman" w:hAnsi="Times New Roman" w:cs="Times New Roman"/>
          <w:sz w:val="24"/>
          <w:szCs w:val="24"/>
          <w:lang w:val="en-GB"/>
        </w:rPr>
        <w:t xml:space="preserve"> </w:t>
      </w:r>
      <w:r w:rsidR="009D3C9E">
        <w:rPr>
          <w:rFonts w:ascii="Times New Roman" w:hAnsi="Times New Roman" w:cs="Times New Roman"/>
          <w:sz w:val="24"/>
          <w:szCs w:val="24"/>
          <w:lang w:val="en-GB"/>
        </w:rPr>
        <w:t>and developing</w:t>
      </w:r>
      <w:r w:rsidR="009C5419">
        <w:rPr>
          <w:rFonts w:ascii="Times New Roman" w:hAnsi="Times New Roman" w:cs="Times New Roman"/>
          <w:sz w:val="24"/>
          <w:szCs w:val="24"/>
          <w:lang w:val="en-GB"/>
        </w:rPr>
        <w:t xml:space="preserve"> the appropriate </w:t>
      </w:r>
      <w:r w:rsidR="0083399B">
        <w:rPr>
          <w:rFonts w:ascii="Times New Roman" w:hAnsi="Times New Roman" w:cs="Times New Roman"/>
          <w:sz w:val="24"/>
          <w:szCs w:val="24"/>
          <w:lang w:val="en-GB"/>
        </w:rPr>
        <w:t xml:space="preserve">durable </w:t>
      </w:r>
      <w:r w:rsidR="009C5419">
        <w:rPr>
          <w:rFonts w:ascii="Times New Roman" w:hAnsi="Times New Roman" w:cs="Times New Roman"/>
          <w:sz w:val="24"/>
          <w:szCs w:val="24"/>
          <w:lang w:val="en-GB"/>
        </w:rPr>
        <w:t xml:space="preserve">materials </w:t>
      </w:r>
      <w:r w:rsidR="00AC7D86">
        <w:rPr>
          <w:rFonts w:ascii="Times New Roman" w:hAnsi="Times New Roman" w:cs="Times New Roman"/>
          <w:sz w:val="24"/>
          <w:szCs w:val="24"/>
          <w:lang w:val="en-GB"/>
        </w:rPr>
        <w:t>can be complicated</w:t>
      </w:r>
      <w:r w:rsidR="009C5419">
        <w:rPr>
          <w:rFonts w:ascii="Times New Roman" w:hAnsi="Times New Roman" w:cs="Times New Roman"/>
          <w:sz w:val="24"/>
          <w:szCs w:val="24"/>
          <w:lang w:val="en-GB"/>
        </w:rPr>
        <w:t xml:space="preserve"> processes</w:t>
      </w:r>
      <w:r w:rsidR="00AC7D86">
        <w:rPr>
          <w:rFonts w:ascii="Times New Roman" w:hAnsi="Times New Roman" w:cs="Times New Roman"/>
          <w:sz w:val="24"/>
          <w:szCs w:val="24"/>
          <w:lang w:val="en-GB"/>
        </w:rPr>
        <w:t>.</w:t>
      </w:r>
      <w:r w:rsidR="00AC7D86">
        <w:rPr>
          <w:rStyle w:val="FootnoteReference"/>
          <w:rFonts w:ascii="Times New Roman" w:hAnsi="Times New Roman" w:cs="Times New Roman"/>
          <w:sz w:val="24"/>
          <w:szCs w:val="24"/>
          <w:lang w:val="en-GB"/>
        </w:rPr>
        <w:footnoteReference w:id="674"/>
      </w:r>
      <w:r w:rsidR="00AC7D86">
        <w:rPr>
          <w:rFonts w:ascii="Times New Roman" w:hAnsi="Times New Roman" w:cs="Times New Roman"/>
          <w:sz w:val="24"/>
          <w:szCs w:val="24"/>
          <w:lang w:val="en-GB"/>
        </w:rPr>
        <w:t xml:space="preserve"> </w:t>
      </w:r>
      <w:r w:rsidR="000F0565">
        <w:rPr>
          <w:rFonts w:ascii="Times New Roman" w:hAnsi="Times New Roman" w:cs="Times New Roman"/>
          <w:sz w:val="24"/>
          <w:szCs w:val="24"/>
          <w:lang w:val="en-GB"/>
        </w:rPr>
        <w:t xml:space="preserve">With puzzling questions emerging from nuclear </w:t>
      </w:r>
      <w:r w:rsidR="00A26997">
        <w:rPr>
          <w:rFonts w:ascii="Times New Roman" w:hAnsi="Times New Roman" w:cs="Times New Roman"/>
          <w:sz w:val="24"/>
          <w:szCs w:val="24"/>
          <w:lang w:val="en-GB"/>
        </w:rPr>
        <w:t>physics and, amongst others,</w:t>
      </w:r>
      <w:r w:rsidR="000F0565">
        <w:rPr>
          <w:rFonts w:ascii="Times New Roman" w:hAnsi="Times New Roman" w:cs="Times New Roman"/>
          <w:sz w:val="24"/>
          <w:szCs w:val="24"/>
          <w:lang w:val="en-GB"/>
        </w:rPr>
        <w:t xml:space="preserve"> encompass</w:t>
      </w:r>
      <w:r w:rsidR="00581467">
        <w:rPr>
          <w:rFonts w:ascii="Times New Roman" w:hAnsi="Times New Roman" w:cs="Times New Roman"/>
          <w:sz w:val="24"/>
          <w:szCs w:val="24"/>
          <w:lang w:val="en-GB"/>
        </w:rPr>
        <w:t>ing</w:t>
      </w:r>
      <w:r w:rsidR="00A26997">
        <w:rPr>
          <w:rFonts w:ascii="Times New Roman" w:hAnsi="Times New Roman" w:cs="Times New Roman"/>
          <w:sz w:val="24"/>
          <w:szCs w:val="24"/>
          <w:lang w:val="en-GB"/>
        </w:rPr>
        <w:t xml:space="preserve"> </w:t>
      </w:r>
      <w:r w:rsidR="000F0565">
        <w:rPr>
          <w:rFonts w:ascii="Times New Roman" w:hAnsi="Times New Roman" w:cs="Times New Roman"/>
          <w:sz w:val="24"/>
          <w:szCs w:val="24"/>
          <w:lang w:val="en-GB"/>
        </w:rPr>
        <w:t>extraction schemes, achieving higher energy reactor output than input</w:t>
      </w:r>
      <w:r w:rsidR="00A26997" w:rsidRPr="00A26997">
        <w:rPr>
          <w:rFonts w:ascii="Times New Roman" w:hAnsi="Times New Roman" w:cs="Times New Roman"/>
          <w:sz w:val="24"/>
          <w:szCs w:val="24"/>
          <w:lang w:val="en-GB"/>
        </w:rPr>
        <w:t>,</w:t>
      </w:r>
      <w:r w:rsidR="000F0565">
        <w:rPr>
          <w:rStyle w:val="FootnoteReference"/>
          <w:rFonts w:ascii="Times New Roman" w:hAnsi="Times New Roman" w:cs="Times New Roman"/>
          <w:sz w:val="24"/>
          <w:szCs w:val="24"/>
          <w:lang w:val="en-GB"/>
        </w:rPr>
        <w:footnoteReference w:id="675"/>
      </w:r>
      <w:r w:rsidR="000F0565">
        <w:rPr>
          <w:rFonts w:ascii="Times New Roman" w:hAnsi="Times New Roman" w:cs="Times New Roman"/>
          <w:sz w:val="24"/>
          <w:szCs w:val="24"/>
          <w:lang w:val="en-GB"/>
        </w:rPr>
        <w:t xml:space="preserve"> </w:t>
      </w:r>
      <w:r w:rsidR="00A26997">
        <w:rPr>
          <w:rFonts w:ascii="Times New Roman" w:hAnsi="Times New Roman" w:cs="Times New Roman"/>
          <w:sz w:val="24"/>
          <w:szCs w:val="24"/>
          <w:lang w:val="en-GB"/>
        </w:rPr>
        <w:t>investigating decay heat removal and sudden temperature changes with knowledge gaps even extending to magnetic energy discharges, accident probabilities relating to component failure</w:t>
      </w:r>
      <w:r w:rsidR="00F77C1F">
        <w:rPr>
          <w:rFonts w:ascii="Times New Roman" w:hAnsi="Times New Roman" w:cs="Times New Roman"/>
          <w:sz w:val="24"/>
          <w:szCs w:val="24"/>
          <w:lang w:val="en-GB"/>
        </w:rPr>
        <w:t>, impacts of external events and especially seismic activity</w:t>
      </w:r>
      <w:r w:rsidR="00581467">
        <w:rPr>
          <w:rFonts w:ascii="Times New Roman" w:hAnsi="Times New Roman" w:cs="Times New Roman"/>
          <w:sz w:val="24"/>
          <w:szCs w:val="24"/>
          <w:lang w:val="en-GB"/>
        </w:rPr>
        <w:t xml:space="preserve"> </w:t>
      </w:r>
      <w:r w:rsidR="00CA59C8">
        <w:rPr>
          <w:rFonts w:ascii="Times New Roman" w:hAnsi="Times New Roman" w:cs="Times New Roman"/>
          <w:sz w:val="24"/>
          <w:szCs w:val="24"/>
          <w:lang w:val="en-GB"/>
        </w:rPr>
        <w:t>render</w:t>
      </w:r>
      <w:r w:rsidR="00581467">
        <w:rPr>
          <w:rFonts w:ascii="Times New Roman" w:hAnsi="Times New Roman" w:cs="Times New Roman"/>
          <w:sz w:val="24"/>
          <w:szCs w:val="24"/>
          <w:lang w:val="en-GB"/>
        </w:rPr>
        <w:t xml:space="preserve"> the placement of nuclear fusion in the commercial sphere a herculean task</w:t>
      </w:r>
      <w:r w:rsidR="00F77C1F">
        <w:rPr>
          <w:rFonts w:ascii="Times New Roman" w:hAnsi="Times New Roman" w:cs="Times New Roman"/>
          <w:sz w:val="24"/>
          <w:szCs w:val="24"/>
          <w:lang w:val="en-GB"/>
        </w:rPr>
        <w:t>.</w:t>
      </w:r>
      <w:r w:rsidR="00F77C1F">
        <w:rPr>
          <w:rStyle w:val="FootnoteReference"/>
          <w:rFonts w:ascii="Times New Roman" w:hAnsi="Times New Roman" w:cs="Times New Roman"/>
          <w:sz w:val="24"/>
          <w:szCs w:val="24"/>
          <w:lang w:val="en-GB"/>
        </w:rPr>
        <w:footnoteReference w:id="676"/>
      </w:r>
      <w:r w:rsidR="00A26997">
        <w:rPr>
          <w:rFonts w:ascii="Times New Roman" w:hAnsi="Times New Roman" w:cs="Times New Roman"/>
          <w:sz w:val="24"/>
          <w:szCs w:val="24"/>
          <w:lang w:val="en-GB"/>
        </w:rPr>
        <w:t xml:space="preserve"> </w:t>
      </w:r>
    </w:p>
    <w:p w:rsidR="00584FAC" w:rsidRDefault="00E120CA" w:rsidP="00E120CA">
      <w:pPr>
        <w:pStyle w:val="FootnoteText"/>
        <w:rPr>
          <w:rStyle w:val="BookTitle"/>
          <w:rFonts w:ascii="Times New Roman" w:hAnsi="Times New Roman" w:cs="Times New Roman"/>
          <w:sz w:val="24"/>
          <w:szCs w:val="24"/>
          <w:lang w:val="en-GB"/>
        </w:rPr>
      </w:pPr>
      <w:r>
        <w:rPr>
          <w:rStyle w:val="BookTitle"/>
          <w:rFonts w:ascii="Times New Roman" w:hAnsi="Times New Roman" w:cs="Times New Roman"/>
          <w:sz w:val="24"/>
          <w:szCs w:val="24"/>
          <w:lang w:val="en-GB"/>
        </w:rPr>
        <w:t>Investments</w:t>
      </w:r>
    </w:p>
    <w:p w:rsidR="00622724" w:rsidRDefault="00622724" w:rsidP="00E120CA">
      <w:pPr>
        <w:pStyle w:val="FootnoteText"/>
        <w:rPr>
          <w:rStyle w:val="BookTitle"/>
          <w:rFonts w:ascii="Times New Roman" w:hAnsi="Times New Roman" w:cs="Times New Roman"/>
          <w:sz w:val="24"/>
          <w:szCs w:val="24"/>
          <w:lang w:val="en-GB"/>
        </w:rPr>
      </w:pPr>
    </w:p>
    <w:p w:rsidR="00010C49" w:rsidRDefault="00036F3D" w:rsidP="00010C49">
      <w:pPr>
        <w:pStyle w:val="FootnoteText"/>
        <w:spacing w:before="120" w:line="480" w:lineRule="auto"/>
        <w:ind w:firstLine="720"/>
        <w:rPr>
          <w:rFonts w:ascii="Times New Roman" w:hAnsi="Times New Roman" w:cs="Times New Roman"/>
          <w:sz w:val="24"/>
          <w:szCs w:val="24"/>
          <w:lang w:val="en-GB"/>
        </w:rPr>
      </w:pPr>
      <w:r w:rsidRPr="00036F3D">
        <w:rPr>
          <w:rFonts w:ascii="Times New Roman" w:hAnsi="Times New Roman" w:cs="Times New Roman"/>
          <w:sz w:val="24"/>
          <w:szCs w:val="24"/>
          <w:lang w:val="en-GB"/>
        </w:rPr>
        <w:t xml:space="preserve">The </w:t>
      </w:r>
      <w:r>
        <w:rPr>
          <w:rFonts w:ascii="Times New Roman" w:hAnsi="Times New Roman" w:cs="Times New Roman"/>
          <w:sz w:val="24"/>
          <w:szCs w:val="24"/>
          <w:lang w:val="en-GB"/>
        </w:rPr>
        <w:t>11</w:t>
      </w:r>
      <w:r w:rsidRPr="00036F3D">
        <w:rPr>
          <w:rFonts w:ascii="Times New Roman" w:hAnsi="Times New Roman" w:cs="Times New Roman"/>
          <w:sz w:val="24"/>
          <w:szCs w:val="24"/>
          <w:lang w:val="en-GB"/>
        </w:rPr>
        <w:t>% share</w:t>
      </w:r>
      <w:r>
        <w:rPr>
          <w:rFonts w:ascii="Times New Roman" w:hAnsi="Times New Roman" w:cs="Times New Roman"/>
          <w:sz w:val="24"/>
          <w:szCs w:val="24"/>
          <w:lang w:val="en-GB"/>
        </w:rPr>
        <w:t xml:space="preserve"> of nuclear energy in</w:t>
      </w:r>
      <w:r w:rsidR="006A7B39">
        <w:rPr>
          <w:rFonts w:ascii="Times New Roman" w:hAnsi="Times New Roman" w:cs="Times New Roman"/>
          <w:sz w:val="24"/>
          <w:szCs w:val="24"/>
          <w:lang w:val="en-GB"/>
        </w:rPr>
        <w:t xml:space="preserve"> the global electricity arena of</w:t>
      </w:r>
      <w:r>
        <w:rPr>
          <w:rFonts w:ascii="Times New Roman" w:hAnsi="Times New Roman" w:cs="Times New Roman"/>
          <w:sz w:val="24"/>
          <w:szCs w:val="24"/>
          <w:lang w:val="en-GB"/>
        </w:rPr>
        <w:t xml:space="preserve"> 2020 is a </w:t>
      </w:r>
      <w:r w:rsidR="00435462">
        <w:rPr>
          <w:rFonts w:ascii="Times New Roman" w:hAnsi="Times New Roman" w:cs="Times New Roman"/>
          <w:sz w:val="24"/>
          <w:szCs w:val="24"/>
          <w:lang w:val="en-GB"/>
        </w:rPr>
        <w:t>promising, but not a significant percentage in the power market.</w:t>
      </w:r>
      <w:r w:rsidR="00435462">
        <w:rPr>
          <w:rStyle w:val="FootnoteReference"/>
          <w:rFonts w:ascii="Times New Roman" w:hAnsi="Times New Roman" w:cs="Times New Roman"/>
          <w:sz w:val="24"/>
          <w:szCs w:val="24"/>
          <w:lang w:val="en-GB"/>
        </w:rPr>
        <w:footnoteReference w:id="677"/>
      </w:r>
      <w:r w:rsidR="00435462">
        <w:rPr>
          <w:rFonts w:ascii="Times New Roman" w:hAnsi="Times New Roman" w:cs="Times New Roman"/>
          <w:sz w:val="24"/>
          <w:szCs w:val="24"/>
          <w:lang w:val="en-GB"/>
        </w:rPr>
        <w:t xml:space="preserve"> </w:t>
      </w:r>
      <w:r w:rsidR="00DB73D9">
        <w:rPr>
          <w:rFonts w:ascii="Times New Roman" w:hAnsi="Times New Roman" w:cs="Times New Roman"/>
          <w:sz w:val="24"/>
          <w:szCs w:val="24"/>
          <w:lang w:val="en-GB"/>
        </w:rPr>
        <w:t>A probable cause could be located within the financial realm of the sector which highlights the supremacy of nuclear power on investment intensity among energy resources.</w:t>
      </w:r>
      <w:r w:rsidR="00DB73D9">
        <w:rPr>
          <w:rStyle w:val="FootnoteReference"/>
          <w:rFonts w:ascii="Times New Roman" w:hAnsi="Times New Roman" w:cs="Times New Roman"/>
          <w:sz w:val="24"/>
          <w:szCs w:val="24"/>
          <w:lang w:val="en-GB"/>
        </w:rPr>
        <w:footnoteReference w:id="678"/>
      </w:r>
      <w:r w:rsidR="00DB73D9">
        <w:rPr>
          <w:rFonts w:ascii="Times New Roman" w:hAnsi="Times New Roman" w:cs="Times New Roman"/>
          <w:sz w:val="24"/>
          <w:szCs w:val="24"/>
          <w:lang w:val="en-GB"/>
        </w:rPr>
        <w:t xml:space="preserve"> </w:t>
      </w:r>
      <w:r w:rsidR="00622724" w:rsidRPr="00622724">
        <w:rPr>
          <w:rFonts w:ascii="Times New Roman" w:hAnsi="Times New Roman" w:cs="Times New Roman"/>
          <w:sz w:val="24"/>
          <w:szCs w:val="24"/>
          <w:lang w:val="en-GB"/>
        </w:rPr>
        <w:t>According to</w:t>
      </w:r>
      <w:r w:rsidR="00622D1E">
        <w:rPr>
          <w:rFonts w:ascii="Times New Roman" w:hAnsi="Times New Roman" w:cs="Times New Roman"/>
          <w:sz w:val="24"/>
          <w:szCs w:val="24"/>
          <w:lang w:val="en-GB"/>
        </w:rPr>
        <w:t xml:space="preserve"> the projections revised and published by the</w:t>
      </w:r>
      <w:r w:rsidR="00622724" w:rsidRPr="00622724">
        <w:rPr>
          <w:rFonts w:ascii="Times New Roman" w:hAnsi="Times New Roman" w:cs="Times New Roman"/>
          <w:sz w:val="24"/>
          <w:szCs w:val="24"/>
          <w:lang w:val="en-GB"/>
        </w:rPr>
        <w:t xml:space="preserve"> IAEA</w:t>
      </w:r>
      <w:r w:rsidR="00E33492">
        <w:rPr>
          <w:rFonts w:ascii="Times New Roman" w:hAnsi="Times New Roman" w:cs="Times New Roman"/>
          <w:sz w:val="24"/>
          <w:szCs w:val="24"/>
          <w:lang w:val="en-GB"/>
        </w:rPr>
        <w:t>, the States’ outlook on nuclear power globally has dramatically altered since the grim look observed during the 2020</w:t>
      </w:r>
      <w:r w:rsidR="005216F1">
        <w:rPr>
          <w:rFonts w:ascii="Times New Roman" w:hAnsi="Times New Roman" w:cs="Times New Roman"/>
          <w:sz w:val="24"/>
          <w:szCs w:val="24"/>
          <w:lang w:val="en-GB"/>
        </w:rPr>
        <w:t>’</w:t>
      </w:r>
      <w:r w:rsidR="00E33492">
        <w:rPr>
          <w:rFonts w:ascii="Times New Roman" w:hAnsi="Times New Roman" w:cs="Times New Roman"/>
          <w:sz w:val="24"/>
          <w:szCs w:val="24"/>
          <w:lang w:val="en-GB"/>
        </w:rPr>
        <w:t>s</w:t>
      </w:r>
      <w:r w:rsidR="005216F1">
        <w:rPr>
          <w:rFonts w:ascii="Times New Roman" w:hAnsi="Times New Roman" w:cs="Times New Roman"/>
          <w:sz w:val="24"/>
          <w:szCs w:val="24"/>
          <w:lang w:val="en-GB"/>
        </w:rPr>
        <w:t xml:space="preserve"> analysis</w:t>
      </w:r>
      <w:r w:rsidR="00E33492">
        <w:rPr>
          <w:rFonts w:ascii="Times New Roman" w:hAnsi="Times New Roman" w:cs="Times New Roman"/>
          <w:sz w:val="24"/>
          <w:szCs w:val="24"/>
          <w:lang w:val="en-GB"/>
        </w:rPr>
        <w:t>.</w:t>
      </w:r>
      <w:r w:rsidR="00E33492">
        <w:rPr>
          <w:rStyle w:val="FootnoteReference"/>
          <w:rFonts w:ascii="Times New Roman" w:hAnsi="Times New Roman" w:cs="Times New Roman"/>
          <w:sz w:val="24"/>
          <w:szCs w:val="24"/>
          <w:lang w:val="en-GB"/>
        </w:rPr>
        <w:footnoteReference w:id="679"/>
      </w:r>
      <w:r w:rsidR="005216F1">
        <w:rPr>
          <w:rFonts w:ascii="Times New Roman" w:hAnsi="Times New Roman" w:cs="Times New Roman"/>
          <w:sz w:val="24"/>
          <w:szCs w:val="24"/>
          <w:lang w:val="en-GB"/>
        </w:rPr>
        <w:t xml:space="preserve"> Certainly, the Agency is not the sole advocate of this belief considering </w:t>
      </w:r>
      <w:r w:rsidR="004A310B">
        <w:rPr>
          <w:rFonts w:ascii="Times New Roman" w:hAnsi="Times New Roman" w:cs="Times New Roman"/>
          <w:sz w:val="24"/>
          <w:szCs w:val="24"/>
          <w:lang w:val="en-GB"/>
        </w:rPr>
        <w:t>mainstream media have even painted the next decades as a new era of “Nuclear Renaissance” based on the state pledges of COP28.</w:t>
      </w:r>
      <w:r w:rsidR="004A310B">
        <w:rPr>
          <w:rStyle w:val="FootnoteReference"/>
          <w:rFonts w:ascii="Times New Roman" w:hAnsi="Times New Roman" w:cs="Times New Roman"/>
          <w:sz w:val="24"/>
          <w:szCs w:val="24"/>
          <w:lang w:val="en-GB"/>
        </w:rPr>
        <w:footnoteReference w:id="680"/>
      </w:r>
      <w:r w:rsidR="004A310B">
        <w:rPr>
          <w:rFonts w:ascii="Times New Roman" w:hAnsi="Times New Roman" w:cs="Times New Roman"/>
          <w:sz w:val="24"/>
          <w:szCs w:val="24"/>
          <w:lang w:val="en-GB"/>
        </w:rPr>
        <w:t xml:space="preserve"> </w:t>
      </w:r>
    </w:p>
    <w:p w:rsidR="00622724" w:rsidRPr="00FC788E" w:rsidRDefault="005216F1" w:rsidP="00010C49">
      <w:pPr>
        <w:pStyle w:val="FootnoteText"/>
        <w:spacing w:before="120" w:line="480" w:lineRule="auto"/>
        <w:ind w:firstLine="720"/>
        <w:rPr>
          <w:rStyle w:val="BookTitle"/>
          <w:rFonts w:ascii="Times New Roman" w:hAnsi="Times New Roman" w:cs="Times New Roman"/>
          <w:b w:val="0"/>
          <w:bCs w:val="0"/>
          <w:smallCaps w:val="0"/>
          <w:spacing w:val="0"/>
          <w:sz w:val="24"/>
          <w:szCs w:val="24"/>
          <w:lang w:val="en-GB"/>
        </w:rPr>
      </w:pPr>
      <w:r>
        <w:rPr>
          <w:rFonts w:ascii="Times New Roman" w:hAnsi="Times New Roman" w:cs="Times New Roman"/>
          <w:sz w:val="24"/>
          <w:szCs w:val="24"/>
          <w:lang w:val="en-GB"/>
        </w:rPr>
        <w:t xml:space="preserve">While </w:t>
      </w:r>
      <w:r w:rsidR="003156BF">
        <w:rPr>
          <w:rFonts w:ascii="Times New Roman" w:hAnsi="Times New Roman" w:cs="Times New Roman"/>
          <w:sz w:val="24"/>
          <w:szCs w:val="24"/>
          <w:lang w:val="en-GB"/>
        </w:rPr>
        <w:t xml:space="preserve">investor interest steadily magnifies and </w:t>
      </w:r>
      <w:r>
        <w:rPr>
          <w:rFonts w:ascii="Times New Roman" w:hAnsi="Times New Roman" w:cs="Times New Roman"/>
          <w:sz w:val="24"/>
          <w:szCs w:val="24"/>
          <w:lang w:val="en-GB"/>
        </w:rPr>
        <w:t xml:space="preserve">analysts are fairly confident on </w:t>
      </w:r>
      <w:r w:rsidR="008F25CF">
        <w:rPr>
          <w:rFonts w:ascii="Times New Roman" w:hAnsi="Times New Roman" w:cs="Times New Roman"/>
          <w:sz w:val="24"/>
          <w:szCs w:val="24"/>
          <w:lang w:val="en-GB"/>
        </w:rPr>
        <w:t xml:space="preserve">the nuclear energy’s ability to satisfy a country’s </w:t>
      </w:r>
      <w:r w:rsidR="002902F2">
        <w:rPr>
          <w:rFonts w:ascii="Times New Roman" w:hAnsi="Times New Roman" w:cs="Times New Roman"/>
          <w:sz w:val="24"/>
          <w:szCs w:val="24"/>
          <w:lang w:val="en-GB"/>
        </w:rPr>
        <w:t>carbon-emission agenda</w:t>
      </w:r>
      <w:r w:rsidR="003156BF">
        <w:rPr>
          <w:rFonts w:ascii="Times New Roman" w:hAnsi="Times New Roman" w:cs="Times New Roman"/>
          <w:sz w:val="24"/>
          <w:szCs w:val="24"/>
          <w:lang w:val="en-GB"/>
        </w:rPr>
        <w:t xml:space="preserve"> and</w:t>
      </w:r>
      <w:r w:rsidR="002902F2">
        <w:rPr>
          <w:rFonts w:ascii="Times New Roman" w:hAnsi="Times New Roman" w:cs="Times New Roman"/>
          <w:sz w:val="24"/>
          <w:szCs w:val="24"/>
          <w:lang w:val="en-GB"/>
        </w:rPr>
        <w:t xml:space="preserve"> </w:t>
      </w:r>
      <w:r w:rsidR="008F25CF">
        <w:rPr>
          <w:rFonts w:ascii="Times New Roman" w:hAnsi="Times New Roman" w:cs="Times New Roman"/>
          <w:sz w:val="24"/>
          <w:szCs w:val="24"/>
          <w:lang w:val="en-GB"/>
        </w:rPr>
        <w:t>demands for clean</w:t>
      </w:r>
      <w:r w:rsidR="004543A0">
        <w:rPr>
          <w:rFonts w:ascii="Times New Roman" w:hAnsi="Times New Roman" w:cs="Times New Roman"/>
          <w:sz w:val="24"/>
          <w:szCs w:val="24"/>
          <w:lang w:val="en-GB"/>
        </w:rPr>
        <w:t>, affordable</w:t>
      </w:r>
      <w:r w:rsidR="008F25CF">
        <w:rPr>
          <w:rFonts w:ascii="Times New Roman" w:hAnsi="Times New Roman" w:cs="Times New Roman"/>
          <w:sz w:val="24"/>
          <w:szCs w:val="24"/>
          <w:lang w:val="en-GB"/>
        </w:rPr>
        <w:t xml:space="preserve"> and </w:t>
      </w:r>
      <w:r w:rsidR="008F25CF">
        <w:rPr>
          <w:rFonts w:ascii="Times New Roman" w:hAnsi="Times New Roman" w:cs="Times New Roman"/>
          <w:sz w:val="24"/>
          <w:szCs w:val="24"/>
          <w:lang w:val="en-GB"/>
        </w:rPr>
        <w:lastRenderedPageBreak/>
        <w:t>reliable power production</w:t>
      </w:r>
      <w:r w:rsidR="001133BD">
        <w:rPr>
          <w:rFonts w:ascii="Times New Roman" w:hAnsi="Times New Roman" w:cs="Times New Roman"/>
          <w:sz w:val="24"/>
          <w:szCs w:val="24"/>
          <w:lang w:val="en-GB"/>
        </w:rPr>
        <w:t>,</w:t>
      </w:r>
      <w:r w:rsidR="008F25CF">
        <w:rPr>
          <w:rStyle w:val="FootnoteReference"/>
          <w:rFonts w:ascii="Times New Roman" w:hAnsi="Times New Roman" w:cs="Times New Roman"/>
          <w:sz w:val="24"/>
          <w:szCs w:val="24"/>
          <w:lang w:val="en-GB"/>
        </w:rPr>
        <w:footnoteReference w:id="681"/>
      </w:r>
      <w:r w:rsidR="001133BD">
        <w:rPr>
          <w:rFonts w:ascii="Times New Roman" w:hAnsi="Times New Roman" w:cs="Times New Roman"/>
          <w:sz w:val="24"/>
          <w:szCs w:val="24"/>
          <w:lang w:val="en-GB"/>
        </w:rPr>
        <w:t xml:space="preserve"> </w:t>
      </w:r>
      <w:r w:rsidR="00554FEA">
        <w:rPr>
          <w:rFonts w:ascii="Times New Roman" w:hAnsi="Times New Roman" w:cs="Times New Roman"/>
          <w:sz w:val="24"/>
          <w:szCs w:val="24"/>
          <w:lang w:val="en-GB"/>
        </w:rPr>
        <w:t xml:space="preserve">the European Union confirms that within the </w:t>
      </w:r>
      <w:r w:rsidR="00533A01">
        <w:rPr>
          <w:rFonts w:ascii="Times New Roman" w:hAnsi="Times New Roman" w:cs="Times New Roman"/>
          <w:sz w:val="24"/>
          <w:szCs w:val="24"/>
          <w:lang w:val="en-GB"/>
        </w:rPr>
        <w:t>institution’s</w:t>
      </w:r>
      <w:r w:rsidR="00554FEA">
        <w:rPr>
          <w:rFonts w:ascii="Times New Roman" w:hAnsi="Times New Roman" w:cs="Times New Roman"/>
          <w:sz w:val="24"/>
          <w:szCs w:val="24"/>
          <w:lang w:val="en-GB"/>
        </w:rPr>
        <w:t xml:space="preserve"> framework prevention of carbon emission escalation cannot be achieved by subtracting nuclear power from the energy mix.</w:t>
      </w:r>
      <w:r w:rsidR="00554FEA">
        <w:rPr>
          <w:rStyle w:val="FootnoteReference"/>
          <w:rFonts w:ascii="Times New Roman" w:hAnsi="Times New Roman" w:cs="Times New Roman"/>
          <w:sz w:val="24"/>
          <w:szCs w:val="24"/>
          <w:lang w:val="en-GB"/>
        </w:rPr>
        <w:footnoteReference w:id="682"/>
      </w:r>
      <w:r w:rsidR="004D56E9">
        <w:rPr>
          <w:rFonts w:ascii="Times New Roman" w:hAnsi="Times New Roman" w:cs="Times New Roman"/>
          <w:sz w:val="24"/>
          <w:szCs w:val="24"/>
          <w:lang w:val="en-GB"/>
        </w:rPr>
        <w:t xml:space="preserve"> Despite that admission</w:t>
      </w:r>
      <w:r w:rsidR="00554FEA">
        <w:rPr>
          <w:rFonts w:ascii="Times New Roman" w:hAnsi="Times New Roman" w:cs="Times New Roman"/>
          <w:sz w:val="24"/>
          <w:szCs w:val="24"/>
          <w:lang w:val="en-GB"/>
        </w:rPr>
        <w:t>, according to the literature</w:t>
      </w:r>
      <w:r w:rsidR="007A3B78">
        <w:rPr>
          <w:rFonts w:ascii="Times New Roman" w:hAnsi="Times New Roman" w:cs="Times New Roman"/>
          <w:sz w:val="24"/>
          <w:szCs w:val="24"/>
          <w:lang w:val="en-GB"/>
        </w:rPr>
        <w:t xml:space="preserve"> and the obvious drop in nuclear power’s share in global electricity generation in the past two decades</w:t>
      </w:r>
      <w:r w:rsidR="00554FEA">
        <w:rPr>
          <w:rFonts w:ascii="Times New Roman" w:hAnsi="Times New Roman" w:cs="Times New Roman"/>
          <w:sz w:val="24"/>
          <w:szCs w:val="24"/>
          <w:lang w:val="en-GB"/>
        </w:rPr>
        <w:t>,</w:t>
      </w:r>
      <w:r w:rsidR="007A3B78">
        <w:rPr>
          <w:rStyle w:val="FootnoteReference"/>
          <w:rFonts w:ascii="Times New Roman" w:hAnsi="Times New Roman" w:cs="Times New Roman"/>
          <w:sz w:val="24"/>
          <w:szCs w:val="24"/>
          <w:lang w:val="en-GB"/>
        </w:rPr>
        <w:footnoteReference w:id="683"/>
      </w:r>
      <w:r w:rsidR="002902F2">
        <w:rPr>
          <w:rFonts w:ascii="Times New Roman" w:hAnsi="Times New Roman" w:cs="Times New Roman"/>
          <w:sz w:val="24"/>
          <w:szCs w:val="24"/>
          <w:lang w:val="en-GB"/>
        </w:rPr>
        <w:t xml:space="preserve"> </w:t>
      </w:r>
      <w:r w:rsidR="003156BF">
        <w:rPr>
          <w:rFonts w:ascii="Times New Roman" w:hAnsi="Times New Roman" w:cs="Times New Roman"/>
          <w:sz w:val="24"/>
          <w:szCs w:val="24"/>
          <w:lang w:val="en-GB"/>
        </w:rPr>
        <w:t>investments in nuclear R&amp;D have not been consistent through the years.</w:t>
      </w:r>
      <w:r w:rsidR="003156BF">
        <w:rPr>
          <w:rStyle w:val="FootnoteReference"/>
          <w:rFonts w:ascii="Times New Roman" w:hAnsi="Times New Roman" w:cs="Times New Roman"/>
          <w:sz w:val="24"/>
          <w:szCs w:val="24"/>
          <w:lang w:val="en-GB"/>
        </w:rPr>
        <w:footnoteReference w:id="684"/>
      </w:r>
      <w:r w:rsidR="00FC788E" w:rsidRPr="00FC788E">
        <w:rPr>
          <w:rFonts w:ascii="Times New Roman" w:hAnsi="Times New Roman" w:cs="Times New Roman"/>
          <w:sz w:val="24"/>
          <w:szCs w:val="24"/>
          <w:lang w:val="en-GB"/>
        </w:rPr>
        <w:t xml:space="preserve"> </w:t>
      </w:r>
      <w:r w:rsidR="00FC788E">
        <w:rPr>
          <w:rFonts w:ascii="Times New Roman" w:hAnsi="Times New Roman" w:cs="Times New Roman"/>
          <w:sz w:val="24"/>
          <w:szCs w:val="24"/>
          <w:lang w:val="en-GB"/>
        </w:rPr>
        <w:t xml:space="preserve">That fact could be attributed to the unpredictability of the </w:t>
      </w:r>
      <w:r w:rsidR="00B5789C">
        <w:rPr>
          <w:rFonts w:ascii="Times New Roman" w:hAnsi="Times New Roman" w:cs="Times New Roman"/>
          <w:sz w:val="24"/>
          <w:szCs w:val="24"/>
          <w:lang w:val="en-GB"/>
        </w:rPr>
        <w:t>regulatory</w:t>
      </w:r>
      <w:r w:rsidR="00FC788E">
        <w:rPr>
          <w:rFonts w:ascii="Times New Roman" w:hAnsi="Times New Roman" w:cs="Times New Roman"/>
          <w:sz w:val="24"/>
          <w:szCs w:val="24"/>
          <w:lang w:val="en-GB"/>
        </w:rPr>
        <w:t xml:space="preserve"> framework which in turn impacts corporate investment flow</w:t>
      </w:r>
      <w:r w:rsidR="00B5789C">
        <w:rPr>
          <w:rFonts w:ascii="Times New Roman" w:hAnsi="Times New Roman" w:cs="Times New Roman"/>
          <w:sz w:val="24"/>
          <w:szCs w:val="24"/>
          <w:lang w:val="en-GB"/>
        </w:rPr>
        <w:t>,</w:t>
      </w:r>
      <w:r w:rsidR="00FC788E">
        <w:rPr>
          <w:rStyle w:val="FootnoteReference"/>
          <w:rFonts w:ascii="Times New Roman" w:hAnsi="Times New Roman" w:cs="Times New Roman"/>
          <w:sz w:val="24"/>
          <w:szCs w:val="24"/>
          <w:lang w:val="en-GB"/>
        </w:rPr>
        <w:footnoteReference w:id="685"/>
      </w:r>
      <w:r w:rsidR="00B5789C">
        <w:rPr>
          <w:rFonts w:ascii="Times New Roman" w:hAnsi="Times New Roman" w:cs="Times New Roman"/>
          <w:sz w:val="24"/>
          <w:szCs w:val="24"/>
          <w:lang w:val="en-GB"/>
        </w:rPr>
        <w:t xml:space="preserve"> as companies, especially with </w:t>
      </w:r>
      <w:r w:rsidR="003E0FAD">
        <w:rPr>
          <w:rFonts w:ascii="Times New Roman" w:hAnsi="Times New Roman" w:cs="Times New Roman"/>
          <w:sz w:val="24"/>
          <w:szCs w:val="24"/>
          <w:lang w:val="en-GB"/>
        </w:rPr>
        <w:t xml:space="preserve">current </w:t>
      </w:r>
      <w:r w:rsidR="00B5789C">
        <w:rPr>
          <w:rFonts w:ascii="Times New Roman" w:hAnsi="Times New Roman" w:cs="Times New Roman"/>
          <w:sz w:val="24"/>
          <w:szCs w:val="24"/>
          <w:lang w:val="en-GB"/>
        </w:rPr>
        <w:t>environmentally centred policies, tend to doubt the effectiveness of those national or regional resolutions.</w:t>
      </w:r>
      <w:r w:rsidR="00B5789C">
        <w:rPr>
          <w:rStyle w:val="FootnoteReference"/>
          <w:rFonts w:ascii="Times New Roman" w:hAnsi="Times New Roman" w:cs="Times New Roman"/>
          <w:sz w:val="24"/>
          <w:szCs w:val="24"/>
          <w:lang w:val="en-GB"/>
        </w:rPr>
        <w:footnoteReference w:id="686"/>
      </w:r>
      <w:r w:rsidR="00B5789C">
        <w:rPr>
          <w:rFonts w:ascii="Times New Roman" w:hAnsi="Times New Roman" w:cs="Times New Roman"/>
          <w:sz w:val="24"/>
          <w:szCs w:val="24"/>
          <w:lang w:val="en-GB"/>
        </w:rPr>
        <w:t xml:space="preserve"> </w:t>
      </w:r>
      <w:r w:rsidR="00513F18">
        <w:rPr>
          <w:rFonts w:ascii="Times New Roman" w:hAnsi="Times New Roman" w:cs="Times New Roman"/>
          <w:sz w:val="24"/>
          <w:szCs w:val="24"/>
          <w:lang w:val="en-GB"/>
        </w:rPr>
        <w:t xml:space="preserve">Nevertheless, in order to gain a more comprehensive understanding of nuclear energy investment fluctuations the following section overlooks past trends and incidents that affected fund allocations with regards to the nuclear sector. </w:t>
      </w:r>
    </w:p>
    <w:p w:rsidR="00E120CA" w:rsidRDefault="00E120CA" w:rsidP="00E120CA">
      <w:pPr>
        <w:pStyle w:val="FootnoteText"/>
        <w:rPr>
          <w:rStyle w:val="BookTitle"/>
          <w:rFonts w:ascii="Times New Roman" w:hAnsi="Times New Roman" w:cs="Times New Roman"/>
          <w:sz w:val="24"/>
          <w:szCs w:val="24"/>
          <w:lang w:val="en-GB"/>
        </w:rPr>
      </w:pPr>
    </w:p>
    <w:p w:rsidR="00765EA3" w:rsidRDefault="000C63B9" w:rsidP="00765EA3">
      <w:pPr>
        <w:pStyle w:val="FootnoteText"/>
        <w:spacing w:line="480" w:lineRule="auto"/>
        <w:rPr>
          <w:rStyle w:val="BookTitle"/>
          <w:rFonts w:ascii="Times New Roman" w:hAnsi="Times New Roman" w:cs="Times New Roman"/>
          <w:sz w:val="24"/>
          <w:szCs w:val="24"/>
          <w:lang w:val="en-GB"/>
        </w:rPr>
      </w:pPr>
      <w:r>
        <w:rPr>
          <w:rStyle w:val="BookTitle"/>
          <w:rFonts w:ascii="Times New Roman" w:hAnsi="Times New Roman" w:cs="Times New Roman"/>
          <w:sz w:val="24"/>
          <w:szCs w:val="24"/>
          <w:lang w:val="en-GB"/>
        </w:rPr>
        <w:t>Historical Overview Of</w:t>
      </w:r>
      <w:r w:rsidR="00707AC3">
        <w:rPr>
          <w:rStyle w:val="BookTitle"/>
          <w:rFonts w:ascii="Times New Roman" w:hAnsi="Times New Roman" w:cs="Times New Roman"/>
          <w:sz w:val="24"/>
          <w:szCs w:val="24"/>
          <w:lang w:val="en-GB"/>
        </w:rPr>
        <w:t xml:space="preserve"> </w:t>
      </w:r>
      <w:r w:rsidR="00E120CA">
        <w:rPr>
          <w:rStyle w:val="BookTitle"/>
          <w:rFonts w:ascii="Times New Roman" w:hAnsi="Times New Roman" w:cs="Times New Roman"/>
          <w:sz w:val="24"/>
          <w:szCs w:val="24"/>
          <w:lang w:val="en-GB"/>
        </w:rPr>
        <w:t xml:space="preserve">Investments </w:t>
      </w:r>
      <w:r w:rsidR="006051AF">
        <w:rPr>
          <w:rStyle w:val="BookTitle"/>
          <w:rFonts w:ascii="Times New Roman" w:hAnsi="Times New Roman" w:cs="Times New Roman"/>
          <w:sz w:val="24"/>
          <w:szCs w:val="24"/>
          <w:lang w:val="en-GB"/>
        </w:rPr>
        <w:t>through Case Studies</w:t>
      </w:r>
    </w:p>
    <w:p w:rsidR="00A7085D" w:rsidRDefault="00AD5C83"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The differentiation between investments in NPPs and investments in other sources of energy </w:t>
      </w:r>
      <w:r w:rsidR="00A13645">
        <w:rPr>
          <w:rFonts w:ascii="Times New Roman" w:hAnsi="Times New Roman" w:cs="Times New Roman"/>
          <w:sz w:val="24"/>
          <w:szCs w:val="24"/>
          <w:lang w:val="en-GB"/>
        </w:rPr>
        <w:t>production</w:t>
      </w:r>
      <w:r>
        <w:rPr>
          <w:rFonts w:ascii="Times New Roman" w:hAnsi="Times New Roman" w:cs="Times New Roman"/>
          <w:sz w:val="24"/>
          <w:szCs w:val="24"/>
          <w:lang w:val="en-GB"/>
        </w:rPr>
        <w:t xml:space="preserve"> lies with the extended </w:t>
      </w:r>
      <w:r w:rsidR="00A13645">
        <w:rPr>
          <w:rFonts w:ascii="Times New Roman" w:hAnsi="Times New Roman" w:cs="Times New Roman"/>
          <w:sz w:val="24"/>
          <w:szCs w:val="24"/>
          <w:lang w:val="en-GB"/>
        </w:rPr>
        <w:t xml:space="preserve">completion </w:t>
      </w:r>
      <w:r>
        <w:rPr>
          <w:rFonts w:ascii="Times New Roman" w:hAnsi="Times New Roman" w:cs="Times New Roman"/>
          <w:sz w:val="24"/>
          <w:szCs w:val="24"/>
          <w:lang w:val="en-GB"/>
        </w:rPr>
        <w:t xml:space="preserve">period of </w:t>
      </w:r>
      <w:r w:rsidR="00A13645">
        <w:rPr>
          <w:rFonts w:ascii="Times New Roman" w:hAnsi="Times New Roman" w:cs="Times New Roman"/>
          <w:sz w:val="24"/>
          <w:szCs w:val="24"/>
          <w:lang w:val="en-GB"/>
        </w:rPr>
        <w:t>the infrastructure</w:t>
      </w:r>
      <w:r>
        <w:rPr>
          <w:rFonts w:ascii="Times New Roman" w:hAnsi="Times New Roman" w:cs="Times New Roman"/>
          <w:sz w:val="24"/>
          <w:szCs w:val="24"/>
          <w:lang w:val="en-GB"/>
        </w:rPr>
        <w:t xml:space="preserve">, </w:t>
      </w:r>
      <w:r w:rsidR="00A13645">
        <w:rPr>
          <w:rFonts w:ascii="Times New Roman" w:hAnsi="Times New Roman" w:cs="Times New Roman"/>
          <w:sz w:val="24"/>
          <w:szCs w:val="24"/>
          <w:lang w:val="en-GB"/>
        </w:rPr>
        <w:t xml:space="preserve">the </w:t>
      </w:r>
      <w:r>
        <w:rPr>
          <w:rFonts w:ascii="Times New Roman" w:hAnsi="Times New Roman" w:cs="Times New Roman"/>
          <w:sz w:val="24"/>
          <w:szCs w:val="24"/>
          <w:lang w:val="en-GB"/>
        </w:rPr>
        <w:t>capital intensive and technically complex characteristics of the constructions along with their long payoff period.</w:t>
      </w:r>
      <w:r>
        <w:rPr>
          <w:rStyle w:val="FootnoteReference"/>
          <w:rFonts w:ascii="Times New Roman" w:hAnsi="Times New Roman" w:cs="Times New Roman"/>
          <w:sz w:val="24"/>
          <w:szCs w:val="24"/>
          <w:lang w:val="en-GB"/>
        </w:rPr>
        <w:footnoteReference w:id="687"/>
      </w:r>
      <w:r w:rsidRPr="00AD5C83">
        <w:rPr>
          <w:rFonts w:ascii="Times New Roman" w:hAnsi="Times New Roman" w:cs="Times New Roman"/>
          <w:sz w:val="24"/>
          <w:szCs w:val="24"/>
          <w:lang w:val="en-GB"/>
        </w:rPr>
        <w:t xml:space="preserve"> </w:t>
      </w:r>
      <w:r w:rsidR="00765EA3" w:rsidRPr="00765EA3">
        <w:rPr>
          <w:rFonts w:ascii="Times New Roman" w:hAnsi="Times New Roman" w:cs="Times New Roman"/>
          <w:sz w:val="24"/>
          <w:szCs w:val="24"/>
          <w:lang w:val="en-GB"/>
        </w:rPr>
        <w:t>Tra</w:t>
      </w:r>
      <w:r w:rsidR="00A56D56">
        <w:rPr>
          <w:rFonts w:ascii="Times New Roman" w:hAnsi="Times New Roman" w:cs="Times New Roman"/>
          <w:sz w:val="24"/>
          <w:szCs w:val="24"/>
          <w:lang w:val="en-GB"/>
        </w:rPr>
        <w:t xml:space="preserve">ditionally, the funds for the investments in nuclear power plants originated from government financing, as </w:t>
      </w:r>
      <w:r w:rsidR="0046730C">
        <w:rPr>
          <w:rFonts w:ascii="Times New Roman" w:hAnsi="Times New Roman" w:cs="Times New Roman"/>
          <w:sz w:val="24"/>
          <w:szCs w:val="24"/>
          <w:lang w:val="en-GB"/>
        </w:rPr>
        <w:t>the publicly polarized</w:t>
      </w:r>
      <w:r w:rsidR="00010C49">
        <w:rPr>
          <w:rFonts w:ascii="Times New Roman" w:hAnsi="Times New Roman" w:cs="Times New Roman"/>
          <w:sz w:val="24"/>
          <w:szCs w:val="24"/>
          <w:lang w:val="en-GB"/>
        </w:rPr>
        <w:t xml:space="preserve"> nature of the plants accompanied by the management of their </w:t>
      </w:r>
      <w:r w:rsidR="00010C49">
        <w:rPr>
          <w:rFonts w:ascii="Times New Roman" w:hAnsi="Times New Roman" w:cs="Times New Roman"/>
          <w:sz w:val="24"/>
          <w:szCs w:val="24"/>
          <w:lang w:val="en-GB"/>
        </w:rPr>
        <w:lastRenderedPageBreak/>
        <w:t>waste could only be solved through political channels</w:t>
      </w:r>
      <w:r w:rsidR="00010C49">
        <w:rPr>
          <w:rStyle w:val="FootnoteReference"/>
          <w:rFonts w:ascii="Times New Roman" w:hAnsi="Times New Roman" w:cs="Times New Roman"/>
          <w:sz w:val="24"/>
          <w:szCs w:val="24"/>
          <w:lang w:val="en-GB"/>
        </w:rPr>
        <w:footnoteReference w:id="688"/>
      </w:r>
      <w:r w:rsidR="00010C49">
        <w:rPr>
          <w:rFonts w:ascii="Times New Roman" w:hAnsi="Times New Roman" w:cs="Times New Roman"/>
          <w:sz w:val="24"/>
          <w:szCs w:val="24"/>
          <w:lang w:val="en-GB"/>
        </w:rPr>
        <w:t xml:space="preserve"> and </w:t>
      </w:r>
      <w:r w:rsidR="00A56D56">
        <w:rPr>
          <w:rFonts w:ascii="Times New Roman" w:hAnsi="Times New Roman" w:cs="Times New Roman"/>
          <w:sz w:val="24"/>
          <w:szCs w:val="24"/>
          <w:lang w:val="en-GB"/>
        </w:rPr>
        <w:t>the private capital was either deemed insufficient or seemed unwilling to engage with such long-term</w:t>
      </w:r>
      <w:r w:rsidR="003F3927">
        <w:rPr>
          <w:rFonts w:ascii="Times New Roman" w:hAnsi="Times New Roman" w:cs="Times New Roman"/>
          <w:sz w:val="24"/>
          <w:szCs w:val="24"/>
          <w:lang w:val="en-GB"/>
        </w:rPr>
        <w:t>, risky</w:t>
      </w:r>
      <w:r w:rsidR="00A56D56">
        <w:rPr>
          <w:rFonts w:ascii="Times New Roman" w:hAnsi="Times New Roman" w:cs="Times New Roman"/>
          <w:sz w:val="24"/>
          <w:szCs w:val="24"/>
          <w:lang w:val="en-GB"/>
        </w:rPr>
        <w:t xml:space="preserve"> and expensive investments</w:t>
      </w:r>
      <w:r w:rsidR="00CB5389">
        <w:rPr>
          <w:rFonts w:ascii="Times New Roman" w:hAnsi="Times New Roman" w:cs="Times New Roman"/>
          <w:sz w:val="24"/>
          <w:szCs w:val="24"/>
          <w:lang w:val="en-GB"/>
        </w:rPr>
        <w:t>,</w:t>
      </w:r>
      <w:r w:rsidR="00A56D56">
        <w:rPr>
          <w:rStyle w:val="FootnoteReference"/>
          <w:rFonts w:ascii="Times New Roman" w:hAnsi="Times New Roman" w:cs="Times New Roman"/>
          <w:sz w:val="24"/>
          <w:szCs w:val="24"/>
          <w:lang w:val="en-GB"/>
        </w:rPr>
        <w:footnoteReference w:id="689"/>
      </w:r>
      <w:r w:rsidR="00CB5389">
        <w:rPr>
          <w:rFonts w:ascii="Times New Roman" w:hAnsi="Times New Roman" w:cs="Times New Roman"/>
          <w:sz w:val="24"/>
          <w:szCs w:val="24"/>
          <w:lang w:val="en-GB"/>
        </w:rPr>
        <w:t xml:space="preserve"> </w:t>
      </w:r>
      <w:r w:rsidR="001211C9">
        <w:rPr>
          <w:rFonts w:ascii="Times New Roman" w:hAnsi="Times New Roman" w:cs="Times New Roman"/>
          <w:sz w:val="24"/>
          <w:szCs w:val="24"/>
          <w:lang w:val="en-GB"/>
        </w:rPr>
        <w:t>the costs of which</w:t>
      </w:r>
      <w:r w:rsidR="00CB5389">
        <w:rPr>
          <w:rFonts w:ascii="Times New Roman" w:hAnsi="Times New Roman" w:cs="Times New Roman"/>
          <w:sz w:val="24"/>
          <w:szCs w:val="24"/>
          <w:lang w:val="en-GB"/>
        </w:rPr>
        <w:t xml:space="preserve"> seemed to continuously rise.</w:t>
      </w:r>
      <w:r w:rsidR="00CB5389">
        <w:rPr>
          <w:rStyle w:val="FootnoteReference"/>
          <w:rFonts w:ascii="Times New Roman" w:hAnsi="Times New Roman" w:cs="Times New Roman"/>
          <w:sz w:val="24"/>
          <w:szCs w:val="24"/>
          <w:lang w:val="en-GB"/>
        </w:rPr>
        <w:footnoteReference w:id="690"/>
      </w:r>
      <w:r w:rsidR="008D4021">
        <w:rPr>
          <w:rFonts w:ascii="Times New Roman" w:hAnsi="Times New Roman" w:cs="Times New Roman"/>
          <w:sz w:val="24"/>
          <w:szCs w:val="24"/>
          <w:lang w:val="en-GB"/>
        </w:rPr>
        <w:t xml:space="preserve"> </w:t>
      </w:r>
      <w:r w:rsidR="00831E1A">
        <w:rPr>
          <w:rFonts w:ascii="Times New Roman" w:hAnsi="Times New Roman" w:cs="Times New Roman"/>
          <w:sz w:val="24"/>
          <w:szCs w:val="24"/>
          <w:lang w:val="en-GB"/>
        </w:rPr>
        <w:t>Furthermore</w:t>
      </w:r>
      <w:r w:rsidR="007B6EF9">
        <w:rPr>
          <w:rFonts w:ascii="Times New Roman" w:hAnsi="Times New Roman" w:cs="Times New Roman"/>
          <w:sz w:val="24"/>
          <w:szCs w:val="24"/>
          <w:lang w:val="en-GB"/>
        </w:rPr>
        <w:t xml:space="preserve">, considering the general interests of a State, </w:t>
      </w:r>
      <w:r w:rsidR="0010053C">
        <w:rPr>
          <w:rFonts w:ascii="Times New Roman" w:hAnsi="Times New Roman" w:cs="Times New Roman"/>
          <w:sz w:val="24"/>
          <w:szCs w:val="24"/>
          <w:lang w:val="en-GB"/>
        </w:rPr>
        <w:t xml:space="preserve">and more specifically the ones affecting its national security, </w:t>
      </w:r>
      <w:r w:rsidR="007B6EF9">
        <w:rPr>
          <w:rFonts w:ascii="Times New Roman" w:hAnsi="Times New Roman" w:cs="Times New Roman"/>
          <w:sz w:val="24"/>
          <w:szCs w:val="24"/>
          <w:lang w:val="en-GB"/>
        </w:rPr>
        <w:t xml:space="preserve">the avidity of a sovereign nation’s government to assume the risk </w:t>
      </w:r>
      <w:r w:rsidR="00C271C6">
        <w:rPr>
          <w:rFonts w:ascii="Times New Roman" w:hAnsi="Times New Roman" w:cs="Times New Roman"/>
          <w:sz w:val="24"/>
          <w:szCs w:val="24"/>
          <w:lang w:val="en-GB"/>
        </w:rPr>
        <w:t xml:space="preserve">and costs </w:t>
      </w:r>
      <w:r w:rsidR="007B6EF9">
        <w:rPr>
          <w:rFonts w:ascii="Times New Roman" w:hAnsi="Times New Roman" w:cs="Times New Roman"/>
          <w:sz w:val="24"/>
          <w:szCs w:val="24"/>
          <w:lang w:val="en-GB"/>
        </w:rPr>
        <w:t>associated with nuclear is not surprising in the face of power supply’s security.</w:t>
      </w:r>
      <w:r w:rsidR="007B6EF9">
        <w:rPr>
          <w:rStyle w:val="FootnoteReference"/>
          <w:rFonts w:ascii="Times New Roman" w:hAnsi="Times New Roman" w:cs="Times New Roman"/>
          <w:sz w:val="24"/>
          <w:szCs w:val="24"/>
          <w:lang w:val="en-GB"/>
        </w:rPr>
        <w:footnoteReference w:id="691"/>
      </w:r>
      <w:r w:rsidR="007B6EF9">
        <w:rPr>
          <w:rFonts w:ascii="Times New Roman" w:hAnsi="Times New Roman" w:cs="Times New Roman"/>
          <w:sz w:val="24"/>
          <w:szCs w:val="24"/>
          <w:lang w:val="en-GB"/>
        </w:rPr>
        <w:t xml:space="preserve"> </w:t>
      </w:r>
      <w:r w:rsidR="00142ED9">
        <w:rPr>
          <w:rFonts w:ascii="Times New Roman" w:hAnsi="Times New Roman" w:cs="Times New Roman"/>
          <w:sz w:val="24"/>
          <w:szCs w:val="24"/>
          <w:lang w:val="en-GB"/>
        </w:rPr>
        <w:t>However, t</w:t>
      </w:r>
      <w:r w:rsidR="00301110">
        <w:rPr>
          <w:rFonts w:ascii="Times New Roman" w:hAnsi="Times New Roman" w:cs="Times New Roman"/>
          <w:sz w:val="24"/>
          <w:szCs w:val="24"/>
          <w:lang w:val="en-GB"/>
        </w:rPr>
        <w:t xml:space="preserve">hat </w:t>
      </w:r>
      <w:r w:rsidR="000B2E59">
        <w:rPr>
          <w:rFonts w:ascii="Times New Roman" w:hAnsi="Times New Roman" w:cs="Times New Roman"/>
          <w:sz w:val="24"/>
          <w:szCs w:val="24"/>
          <w:lang w:val="en-GB"/>
        </w:rPr>
        <w:t>approach to</w:t>
      </w:r>
      <w:r w:rsidR="00615752">
        <w:rPr>
          <w:rFonts w:ascii="Times New Roman" w:hAnsi="Times New Roman" w:cs="Times New Roman"/>
          <w:sz w:val="24"/>
          <w:szCs w:val="24"/>
          <w:lang w:val="en-GB"/>
        </w:rPr>
        <w:t xml:space="preserve"> financing nuclear energy project</w:t>
      </w:r>
      <w:r w:rsidR="000B2E59">
        <w:rPr>
          <w:rFonts w:ascii="Times New Roman" w:hAnsi="Times New Roman" w:cs="Times New Roman"/>
          <w:sz w:val="24"/>
          <w:szCs w:val="24"/>
          <w:lang w:val="en-GB"/>
        </w:rPr>
        <w:t xml:space="preserve">s, through </w:t>
      </w:r>
      <w:r w:rsidR="00142ED9">
        <w:rPr>
          <w:rFonts w:ascii="Times New Roman" w:hAnsi="Times New Roman" w:cs="Times New Roman"/>
          <w:sz w:val="24"/>
          <w:szCs w:val="24"/>
          <w:lang w:val="en-GB"/>
        </w:rPr>
        <w:t>publicly</w:t>
      </w:r>
      <w:r w:rsidR="000B2E59">
        <w:rPr>
          <w:rFonts w:ascii="Times New Roman" w:hAnsi="Times New Roman" w:cs="Times New Roman"/>
          <w:sz w:val="24"/>
          <w:szCs w:val="24"/>
          <w:lang w:val="en-GB"/>
        </w:rPr>
        <w:t xml:space="preserve"> owned or dominated companies, </w:t>
      </w:r>
      <w:r w:rsidR="00615752">
        <w:rPr>
          <w:rFonts w:ascii="Times New Roman" w:hAnsi="Times New Roman" w:cs="Times New Roman"/>
          <w:sz w:val="24"/>
          <w:szCs w:val="24"/>
          <w:lang w:val="en-GB"/>
        </w:rPr>
        <w:t xml:space="preserve">slowly </w:t>
      </w:r>
      <w:r w:rsidR="00301110">
        <w:rPr>
          <w:rFonts w:ascii="Times New Roman" w:hAnsi="Times New Roman" w:cs="Times New Roman"/>
          <w:sz w:val="24"/>
          <w:szCs w:val="24"/>
          <w:lang w:val="en-GB"/>
        </w:rPr>
        <w:t>changed via the advent of</w:t>
      </w:r>
      <w:r w:rsidR="00F31A8C">
        <w:rPr>
          <w:rFonts w:ascii="Times New Roman" w:hAnsi="Times New Roman" w:cs="Times New Roman"/>
          <w:sz w:val="24"/>
          <w:szCs w:val="24"/>
          <w:lang w:val="en-GB"/>
        </w:rPr>
        <w:t xml:space="preserve"> project finance techniques</w:t>
      </w:r>
      <w:r w:rsidR="00347C24">
        <w:rPr>
          <w:rStyle w:val="FootnoteReference"/>
          <w:rFonts w:ascii="Times New Roman" w:hAnsi="Times New Roman" w:cs="Times New Roman"/>
          <w:sz w:val="24"/>
          <w:szCs w:val="24"/>
          <w:lang w:val="en-GB"/>
        </w:rPr>
        <w:footnoteReference w:id="692"/>
      </w:r>
      <w:r w:rsidR="00F31A8C">
        <w:rPr>
          <w:rFonts w:ascii="Times New Roman" w:hAnsi="Times New Roman" w:cs="Times New Roman"/>
          <w:sz w:val="24"/>
          <w:szCs w:val="24"/>
          <w:lang w:val="en-GB"/>
        </w:rPr>
        <w:t xml:space="preserve"> and the liberalization</w:t>
      </w:r>
      <w:r w:rsidR="00D80D40">
        <w:rPr>
          <w:rFonts w:ascii="Times New Roman" w:hAnsi="Times New Roman" w:cs="Times New Roman"/>
          <w:sz w:val="24"/>
          <w:szCs w:val="24"/>
          <w:lang w:val="en-GB"/>
        </w:rPr>
        <w:t xml:space="preserve"> and privatization</w:t>
      </w:r>
      <w:r w:rsidR="00F31A8C">
        <w:rPr>
          <w:rFonts w:ascii="Times New Roman" w:hAnsi="Times New Roman" w:cs="Times New Roman"/>
          <w:sz w:val="24"/>
          <w:szCs w:val="24"/>
          <w:lang w:val="en-GB"/>
        </w:rPr>
        <w:t xml:space="preserve"> of the energy markets.</w:t>
      </w:r>
      <w:r w:rsidR="00F31A8C">
        <w:rPr>
          <w:rStyle w:val="FootnoteReference"/>
          <w:rFonts w:ascii="Times New Roman" w:hAnsi="Times New Roman" w:cs="Times New Roman"/>
          <w:sz w:val="24"/>
          <w:szCs w:val="24"/>
          <w:lang w:val="en-GB"/>
        </w:rPr>
        <w:footnoteReference w:id="693"/>
      </w:r>
      <w:r w:rsidR="00301110">
        <w:rPr>
          <w:rFonts w:ascii="Times New Roman" w:hAnsi="Times New Roman" w:cs="Times New Roman"/>
          <w:sz w:val="24"/>
          <w:szCs w:val="24"/>
          <w:lang w:val="en-GB"/>
        </w:rPr>
        <w:t xml:space="preserve"> </w:t>
      </w:r>
    </w:p>
    <w:p w:rsidR="002D13AF" w:rsidRDefault="00A7085D" w:rsidP="00A7085D">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Admittedly, the 2000s decade, as indicated by the French ‘</w:t>
      </w:r>
      <w:proofErr w:type="spellStart"/>
      <w:r>
        <w:rPr>
          <w:rFonts w:ascii="Times New Roman" w:hAnsi="Times New Roman" w:cs="Times New Roman"/>
          <w:sz w:val="24"/>
          <w:szCs w:val="24"/>
          <w:lang w:val="en-GB"/>
        </w:rPr>
        <w:t>Exceltium</w:t>
      </w:r>
      <w:proofErr w:type="spellEnd"/>
      <w:r>
        <w:rPr>
          <w:rFonts w:ascii="Times New Roman" w:hAnsi="Times New Roman" w:cs="Times New Roman"/>
          <w:sz w:val="24"/>
          <w:szCs w:val="24"/>
          <w:lang w:val="en-GB"/>
        </w:rPr>
        <w:t>’,</w:t>
      </w:r>
      <w:r>
        <w:rPr>
          <w:rStyle w:val="FootnoteReference"/>
          <w:rFonts w:ascii="Times New Roman" w:hAnsi="Times New Roman" w:cs="Times New Roman"/>
          <w:sz w:val="24"/>
          <w:szCs w:val="24"/>
          <w:lang w:val="en-GB"/>
        </w:rPr>
        <w:footnoteReference w:id="694"/>
      </w:r>
      <w:r>
        <w:rPr>
          <w:rFonts w:ascii="Times New Roman" w:hAnsi="Times New Roman" w:cs="Times New Roman"/>
          <w:sz w:val="24"/>
          <w:szCs w:val="24"/>
          <w:lang w:val="en-GB"/>
        </w:rPr>
        <w:t xml:space="preserve"> can testify to the emergence of a number of new models for the financing of nuclear infrastructure that leverage capital markets worldwide to diversify their sources of financing and distribute financial costs and risks across a wider pool of investors of different identities and origins.</w:t>
      </w:r>
      <w:r>
        <w:rPr>
          <w:rStyle w:val="FootnoteReference"/>
          <w:rFonts w:ascii="Times New Roman" w:hAnsi="Times New Roman" w:cs="Times New Roman"/>
          <w:sz w:val="24"/>
          <w:szCs w:val="24"/>
          <w:lang w:val="en-GB"/>
        </w:rPr>
        <w:footnoteReference w:id="695"/>
      </w:r>
      <w:r>
        <w:rPr>
          <w:rFonts w:ascii="Times New Roman" w:hAnsi="Times New Roman" w:cs="Times New Roman"/>
          <w:sz w:val="24"/>
          <w:szCs w:val="24"/>
          <w:lang w:val="en-GB"/>
        </w:rPr>
        <w:t xml:space="preserve"> Some of these models include corporate, project finance as well as a hybrid scheme</w:t>
      </w:r>
      <w:r>
        <w:rPr>
          <w:rStyle w:val="FootnoteReference"/>
          <w:rFonts w:ascii="Times New Roman" w:hAnsi="Times New Roman" w:cs="Times New Roman"/>
          <w:sz w:val="24"/>
          <w:szCs w:val="24"/>
          <w:lang w:val="en-GB"/>
        </w:rPr>
        <w:footnoteReference w:id="696"/>
      </w:r>
      <w:r>
        <w:rPr>
          <w:rFonts w:ascii="Times New Roman" w:hAnsi="Times New Roman" w:cs="Times New Roman"/>
          <w:sz w:val="24"/>
          <w:szCs w:val="24"/>
          <w:lang w:val="en-GB"/>
        </w:rPr>
        <w:t xml:space="preserve"> and signified a step forward from the interest stagnation for nuclear of the late 1980s into a decade (2010s) that investments in nuclear were also targeted towards the extension of the existing reactors’ lifespan through maintenance and upgrades.</w:t>
      </w:r>
      <w:r>
        <w:rPr>
          <w:rStyle w:val="FootnoteReference"/>
          <w:rFonts w:ascii="Times New Roman" w:hAnsi="Times New Roman" w:cs="Times New Roman"/>
          <w:sz w:val="24"/>
          <w:szCs w:val="24"/>
          <w:lang w:val="en-GB"/>
        </w:rPr>
        <w:footnoteReference w:id="697"/>
      </w:r>
      <w:r>
        <w:rPr>
          <w:rFonts w:ascii="Times New Roman" w:hAnsi="Times New Roman" w:cs="Times New Roman"/>
          <w:sz w:val="24"/>
          <w:szCs w:val="24"/>
          <w:lang w:val="en-GB"/>
        </w:rPr>
        <w:t xml:space="preserve"> As for investments in new builds in the 2010s, that small number of constructions was </w:t>
      </w:r>
      <w:r>
        <w:rPr>
          <w:rFonts w:ascii="Times New Roman" w:hAnsi="Times New Roman" w:cs="Times New Roman"/>
          <w:sz w:val="24"/>
          <w:szCs w:val="24"/>
          <w:lang w:val="en-GB"/>
        </w:rPr>
        <w:lastRenderedPageBreak/>
        <w:t>mainly focused towards the East (Japan, Korea, China, India, Russia, South Korea),</w:t>
      </w:r>
      <w:r>
        <w:rPr>
          <w:rStyle w:val="FootnoteReference"/>
          <w:rFonts w:ascii="Times New Roman" w:hAnsi="Times New Roman" w:cs="Times New Roman"/>
          <w:sz w:val="24"/>
          <w:szCs w:val="24"/>
          <w:lang w:val="en-GB"/>
        </w:rPr>
        <w:footnoteReference w:id="698"/>
      </w:r>
      <w:r>
        <w:rPr>
          <w:rFonts w:ascii="Times New Roman" w:hAnsi="Times New Roman" w:cs="Times New Roman"/>
          <w:sz w:val="24"/>
          <w:szCs w:val="24"/>
          <w:lang w:val="en-GB"/>
        </w:rPr>
        <w:t xml:space="preserve"> as Europe was claiming a nuclear hiatus, indicating a more preserved stance geared towards climate mitigation through carbon-reducing energy policies</w:t>
      </w:r>
      <w:r>
        <w:rPr>
          <w:rStyle w:val="FootnoteReference"/>
          <w:rFonts w:ascii="Times New Roman" w:hAnsi="Times New Roman" w:cs="Times New Roman"/>
          <w:sz w:val="24"/>
          <w:szCs w:val="24"/>
          <w:lang w:val="en-GB"/>
        </w:rPr>
        <w:footnoteReference w:id="699"/>
      </w:r>
      <w:r>
        <w:rPr>
          <w:rFonts w:ascii="Times New Roman" w:hAnsi="Times New Roman" w:cs="Times New Roman"/>
          <w:sz w:val="24"/>
          <w:szCs w:val="24"/>
          <w:lang w:val="en-GB"/>
        </w:rPr>
        <w:t xml:space="preserve"> and minimal investing in nuclear, contrary to previous years, mainly due to the aftermath of the Fukushima Daiichi accident.</w:t>
      </w:r>
      <w:r>
        <w:rPr>
          <w:rStyle w:val="FootnoteReference"/>
          <w:rFonts w:ascii="Times New Roman" w:hAnsi="Times New Roman" w:cs="Times New Roman"/>
          <w:sz w:val="24"/>
          <w:szCs w:val="24"/>
          <w:lang w:val="en-GB"/>
        </w:rPr>
        <w:footnoteReference w:id="700"/>
      </w:r>
      <w:r>
        <w:rPr>
          <w:rFonts w:ascii="Times New Roman" w:hAnsi="Times New Roman" w:cs="Times New Roman"/>
          <w:sz w:val="24"/>
          <w:szCs w:val="24"/>
          <w:lang w:val="en-GB"/>
        </w:rPr>
        <w:t xml:space="preserve"> </w:t>
      </w:r>
      <w:r w:rsidR="00ED244D">
        <w:rPr>
          <w:rFonts w:ascii="Times New Roman" w:hAnsi="Times New Roman" w:cs="Times New Roman"/>
          <w:sz w:val="24"/>
          <w:szCs w:val="24"/>
          <w:lang w:val="en-GB"/>
        </w:rPr>
        <w:t>However, t</w:t>
      </w:r>
      <w:r w:rsidR="00D27C7B">
        <w:rPr>
          <w:rFonts w:ascii="Times New Roman" w:hAnsi="Times New Roman" w:cs="Times New Roman"/>
          <w:sz w:val="24"/>
          <w:szCs w:val="24"/>
          <w:lang w:val="en-GB"/>
        </w:rPr>
        <w:t xml:space="preserve">he optimal way to observe that transition is through State case studies that realistically reflect </w:t>
      </w:r>
      <w:r w:rsidR="00FE30A4">
        <w:rPr>
          <w:rFonts w:ascii="Times New Roman" w:hAnsi="Times New Roman" w:cs="Times New Roman"/>
          <w:sz w:val="24"/>
          <w:szCs w:val="24"/>
          <w:lang w:val="en-GB"/>
        </w:rPr>
        <w:t xml:space="preserve">financing </w:t>
      </w:r>
      <w:r w:rsidR="00420E9F">
        <w:rPr>
          <w:rFonts w:ascii="Times New Roman" w:hAnsi="Times New Roman" w:cs="Times New Roman"/>
          <w:sz w:val="24"/>
          <w:szCs w:val="24"/>
          <w:lang w:val="en-GB"/>
        </w:rPr>
        <w:t xml:space="preserve">and construction </w:t>
      </w:r>
      <w:r w:rsidR="00FE30A4">
        <w:rPr>
          <w:rFonts w:ascii="Times New Roman" w:hAnsi="Times New Roman" w:cs="Times New Roman"/>
          <w:sz w:val="24"/>
          <w:szCs w:val="24"/>
          <w:lang w:val="en-GB"/>
        </w:rPr>
        <w:t>trends as well as acceleration and stagnation pat</w:t>
      </w:r>
      <w:r w:rsidR="00686293">
        <w:rPr>
          <w:rFonts w:ascii="Times New Roman" w:hAnsi="Times New Roman" w:cs="Times New Roman"/>
          <w:sz w:val="24"/>
          <w:szCs w:val="24"/>
          <w:lang w:val="en-GB"/>
        </w:rPr>
        <w:t>terns.</w:t>
      </w:r>
    </w:p>
    <w:p w:rsidR="00E120CA" w:rsidRDefault="003F3927" w:rsidP="00D458AE">
      <w:pPr>
        <w:pStyle w:val="FootnoteText"/>
        <w:spacing w:beforeLines="24" w:before="57" w:line="480" w:lineRule="auto"/>
        <w:ind w:firstLine="720"/>
        <w:rPr>
          <w:rFonts w:ascii="Times New Roman" w:hAnsi="Times New Roman" w:cs="Times New Roman"/>
          <w:sz w:val="24"/>
          <w:szCs w:val="24"/>
          <w:lang w:val="en-GB"/>
        </w:rPr>
      </w:pPr>
      <w:r w:rsidRPr="003F3927">
        <w:rPr>
          <w:rFonts w:ascii="Times New Roman" w:hAnsi="Times New Roman" w:cs="Times New Roman"/>
          <w:sz w:val="24"/>
          <w:szCs w:val="24"/>
          <w:lang w:val="en-GB"/>
        </w:rPr>
        <w:t>Having already experienced the first of two oil shocks</w:t>
      </w:r>
      <w:r w:rsidR="008956CD">
        <w:rPr>
          <w:rFonts w:ascii="Times New Roman" w:hAnsi="Times New Roman" w:cs="Times New Roman"/>
          <w:sz w:val="24"/>
          <w:szCs w:val="24"/>
          <w:lang w:val="en-GB"/>
        </w:rPr>
        <w:t xml:space="preserve"> in 1973</w:t>
      </w:r>
      <w:r w:rsidR="00D6388F">
        <w:rPr>
          <w:rFonts w:ascii="Times New Roman" w:hAnsi="Times New Roman" w:cs="Times New Roman"/>
          <w:sz w:val="24"/>
          <w:szCs w:val="24"/>
          <w:lang w:val="en-GB"/>
        </w:rPr>
        <w:t>, France</w:t>
      </w:r>
      <w:r w:rsidR="00E7250B">
        <w:rPr>
          <w:rStyle w:val="FootnoteReference"/>
          <w:rFonts w:ascii="Times New Roman" w:hAnsi="Times New Roman" w:cs="Times New Roman"/>
          <w:sz w:val="24"/>
          <w:szCs w:val="24"/>
          <w:lang w:val="en-GB"/>
        </w:rPr>
        <w:footnoteReference w:id="701"/>
      </w:r>
      <w:r w:rsidR="00D6388F">
        <w:rPr>
          <w:rFonts w:ascii="Times New Roman" w:hAnsi="Times New Roman" w:cs="Times New Roman"/>
          <w:sz w:val="24"/>
          <w:szCs w:val="24"/>
          <w:lang w:val="en-GB"/>
        </w:rPr>
        <w:t xml:space="preserve"> laun</w:t>
      </w:r>
      <w:r w:rsidR="005A0AC1">
        <w:rPr>
          <w:rFonts w:ascii="Times New Roman" w:hAnsi="Times New Roman" w:cs="Times New Roman"/>
          <w:sz w:val="24"/>
          <w:szCs w:val="24"/>
          <w:lang w:val="en-GB"/>
        </w:rPr>
        <w:t>ched its nuclear programme, Messmer’s Plan</w:t>
      </w:r>
      <w:r w:rsidR="00D6388F">
        <w:rPr>
          <w:rFonts w:ascii="Times New Roman" w:hAnsi="Times New Roman" w:cs="Times New Roman"/>
          <w:sz w:val="24"/>
          <w:szCs w:val="24"/>
          <w:lang w:val="en-GB"/>
        </w:rPr>
        <w:t>, in the year 1974, opting thus to</w:t>
      </w:r>
      <w:r w:rsidR="00A13C16">
        <w:rPr>
          <w:rFonts w:ascii="Times New Roman" w:hAnsi="Times New Roman" w:cs="Times New Roman"/>
          <w:sz w:val="24"/>
          <w:szCs w:val="24"/>
          <w:lang w:val="en-GB"/>
        </w:rPr>
        <w:t xml:space="preserve"> diversify the country’s </w:t>
      </w:r>
      <w:r w:rsidR="003F4162">
        <w:rPr>
          <w:rFonts w:ascii="Times New Roman" w:hAnsi="Times New Roman" w:cs="Times New Roman"/>
          <w:sz w:val="24"/>
          <w:szCs w:val="24"/>
          <w:lang w:val="en-GB"/>
        </w:rPr>
        <w:t>state-</w:t>
      </w:r>
      <w:r w:rsidR="0073714C">
        <w:rPr>
          <w:rFonts w:ascii="Times New Roman" w:hAnsi="Times New Roman" w:cs="Times New Roman"/>
          <w:sz w:val="24"/>
          <w:szCs w:val="24"/>
          <w:lang w:val="en-GB"/>
        </w:rPr>
        <w:t xml:space="preserve">owned </w:t>
      </w:r>
      <w:r w:rsidR="00A13C16">
        <w:rPr>
          <w:rFonts w:ascii="Times New Roman" w:hAnsi="Times New Roman" w:cs="Times New Roman"/>
          <w:sz w:val="24"/>
          <w:szCs w:val="24"/>
          <w:lang w:val="en-GB"/>
        </w:rPr>
        <w:t>energy generation</w:t>
      </w:r>
      <w:r w:rsidR="0073714C">
        <w:rPr>
          <w:rFonts w:ascii="Times New Roman" w:hAnsi="Times New Roman" w:cs="Times New Roman"/>
          <w:sz w:val="24"/>
          <w:szCs w:val="24"/>
          <w:lang w:val="en-GB"/>
        </w:rPr>
        <w:t xml:space="preserve"> and</w:t>
      </w:r>
      <w:r w:rsidR="00A13C16">
        <w:rPr>
          <w:rFonts w:ascii="Times New Roman" w:hAnsi="Times New Roman" w:cs="Times New Roman"/>
          <w:sz w:val="24"/>
          <w:szCs w:val="24"/>
          <w:lang w:val="en-GB"/>
        </w:rPr>
        <w:t xml:space="preserve"> </w:t>
      </w:r>
      <w:r w:rsidR="005A0AC1">
        <w:rPr>
          <w:rFonts w:ascii="Times New Roman" w:hAnsi="Times New Roman" w:cs="Times New Roman"/>
          <w:sz w:val="24"/>
          <w:szCs w:val="24"/>
          <w:lang w:val="en-GB"/>
        </w:rPr>
        <w:t>supply</w:t>
      </w:r>
      <w:r w:rsidR="0073714C">
        <w:rPr>
          <w:rFonts w:ascii="Times New Roman" w:hAnsi="Times New Roman" w:cs="Times New Roman"/>
          <w:sz w:val="24"/>
          <w:szCs w:val="24"/>
          <w:lang w:val="en-GB"/>
        </w:rPr>
        <w:t xml:space="preserve"> system</w:t>
      </w:r>
      <w:r w:rsidR="005A0AC1">
        <w:rPr>
          <w:rFonts w:ascii="Times New Roman" w:hAnsi="Times New Roman" w:cs="Times New Roman"/>
          <w:sz w:val="24"/>
          <w:szCs w:val="24"/>
          <w:lang w:val="en-GB"/>
        </w:rPr>
        <w:t xml:space="preserve"> </w:t>
      </w:r>
      <w:r w:rsidR="00A13C16">
        <w:rPr>
          <w:rFonts w:ascii="Times New Roman" w:hAnsi="Times New Roman" w:cs="Times New Roman"/>
          <w:sz w:val="24"/>
          <w:szCs w:val="24"/>
          <w:lang w:val="en-GB"/>
        </w:rPr>
        <w:t>and</w:t>
      </w:r>
      <w:r w:rsidR="00D6388F">
        <w:rPr>
          <w:rFonts w:ascii="Times New Roman" w:hAnsi="Times New Roman" w:cs="Times New Roman"/>
          <w:sz w:val="24"/>
          <w:szCs w:val="24"/>
          <w:lang w:val="en-GB"/>
        </w:rPr>
        <w:t xml:space="preserve"> allocate a significant amount of funds on civil nuclear power.</w:t>
      </w:r>
      <w:r w:rsidR="00D6388F">
        <w:rPr>
          <w:rStyle w:val="FootnoteReference"/>
          <w:rFonts w:ascii="Times New Roman" w:hAnsi="Times New Roman" w:cs="Times New Roman"/>
          <w:sz w:val="24"/>
          <w:szCs w:val="24"/>
          <w:lang w:val="en-GB"/>
        </w:rPr>
        <w:footnoteReference w:id="702"/>
      </w:r>
      <w:r w:rsidR="00D6388F">
        <w:rPr>
          <w:rFonts w:ascii="Times New Roman" w:hAnsi="Times New Roman" w:cs="Times New Roman"/>
          <w:sz w:val="24"/>
          <w:szCs w:val="24"/>
          <w:lang w:val="en-GB"/>
        </w:rPr>
        <w:t xml:space="preserve"> </w:t>
      </w:r>
      <w:r w:rsidR="00607015">
        <w:rPr>
          <w:rFonts w:ascii="Times New Roman" w:hAnsi="Times New Roman" w:cs="Times New Roman"/>
          <w:sz w:val="24"/>
          <w:szCs w:val="24"/>
          <w:lang w:val="en-GB"/>
        </w:rPr>
        <w:t>In the period betwe</w:t>
      </w:r>
      <w:r w:rsidR="001C469E">
        <w:rPr>
          <w:rFonts w:ascii="Times New Roman" w:hAnsi="Times New Roman" w:cs="Times New Roman"/>
          <w:sz w:val="24"/>
          <w:szCs w:val="24"/>
          <w:lang w:val="en-GB"/>
        </w:rPr>
        <w:t>en 2005 and</w:t>
      </w:r>
      <w:r w:rsidR="00607015">
        <w:rPr>
          <w:rFonts w:ascii="Times New Roman" w:hAnsi="Times New Roman" w:cs="Times New Roman"/>
          <w:sz w:val="24"/>
          <w:szCs w:val="24"/>
          <w:lang w:val="en-GB"/>
        </w:rPr>
        <w:t xml:space="preserve"> 2010 a consortium of industrial investors and banks in France formed the ‘</w:t>
      </w:r>
      <w:proofErr w:type="spellStart"/>
      <w:r w:rsidR="00607015">
        <w:rPr>
          <w:rFonts w:ascii="Times New Roman" w:hAnsi="Times New Roman" w:cs="Times New Roman"/>
          <w:sz w:val="24"/>
          <w:szCs w:val="24"/>
          <w:lang w:val="en-GB"/>
        </w:rPr>
        <w:t>Exceltium</w:t>
      </w:r>
      <w:proofErr w:type="spellEnd"/>
      <w:r w:rsidR="00607015">
        <w:rPr>
          <w:rFonts w:ascii="Times New Roman" w:hAnsi="Times New Roman" w:cs="Times New Roman"/>
          <w:sz w:val="24"/>
          <w:szCs w:val="24"/>
          <w:lang w:val="en-GB"/>
        </w:rPr>
        <w:t>’ wi</w:t>
      </w:r>
      <w:r w:rsidR="00EB7EF5">
        <w:rPr>
          <w:rFonts w:ascii="Times New Roman" w:hAnsi="Times New Roman" w:cs="Times New Roman"/>
          <w:sz w:val="24"/>
          <w:szCs w:val="24"/>
          <w:lang w:val="en-GB"/>
        </w:rPr>
        <w:t>th the purpose of negotiating a</w:t>
      </w:r>
      <w:r w:rsidR="00607015">
        <w:rPr>
          <w:rFonts w:ascii="Times New Roman" w:hAnsi="Times New Roman" w:cs="Times New Roman"/>
          <w:sz w:val="24"/>
          <w:szCs w:val="24"/>
          <w:lang w:val="en-GB"/>
        </w:rPr>
        <w:t xml:space="preserve"> </w:t>
      </w:r>
      <w:r w:rsidR="006C3922">
        <w:rPr>
          <w:rFonts w:ascii="Times New Roman" w:hAnsi="Times New Roman" w:cs="Times New Roman"/>
          <w:sz w:val="24"/>
          <w:szCs w:val="24"/>
          <w:lang w:val="en-GB"/>
        </w:rPr>
        <w:t xml:space="preserve">low priced </w:t>
      </w:r>
      <w:r w:rsidR="00607015">
        <w:rPr>
          <w:rFonts w:ascii="Times New Roman" w:hAnsi="Times New Roman" w:cs="Times New Roman"/>
          <w:sz w:val="24"/>
          <w:szCs w:val="24"/>
          <w:lang w:val="en-GB"/>
        </w:rPr>
        <w:t>energy-supply contract with the EDF</w:t>
      </w:r>
      <w:r w:rsidR="007E7425">
        <w:rPr>
          <w:rStyle w:val="FootnoteReference"/>
          <w:rFonts w:ascii="Times New Roman" w:hAnsi="Times New Roman" w:cs="Times New Roman"/>
          <w:sz w:val="24"/>
          <w:szCs w:val="24"/>
          <w:lang w:val="en-GB"/>
        </w:rPr>
        <w:footnoteReference w:id="703"/>
      </w:r>
      <w:r w:rsidR="00607015">
        <w:rPr>
          <w:rFonts w:ascii="Times New Roman" w:hAnsi="Times New Roman" w:cs="Times New Roman"/>
          <w:sz w:val="24"/>
          <w:szCs w:val="24"/>
          <w:lang w:val="en-GB"/>
        </w:rPr>
        <w:t xml:space="preserve"> (</w:t>
      </w:r>
      <w:proofErr w:type="spellStart"/>
      <w:r w:rsidR="00607015" w:rsidRPr="00607015">
        <w:rPr>
          <w:rFonts w:ascii="Times New Roman" w:hAnsi="Times New Roman" w:cs="Times New Roman"/>
          <w:sz w:val="24"/>
          <w:szCs w:val="24"/>
          <w:lang w:val="en-GB"/>
        </w:rPr>
        <w:t>Électricité</w:t>
      </w:r>
      <w:proofErr w:type="spellEnd"/>
      <w:r w:rsidR="00607015" w:rsidRPr="00607015">
        <w:rPr>
          <w:rFonts w:ascii="Times New Roman" w:hAnsi="Times New Roman" w:cs="Times New Roman"/>
          <w:sz w:val="24"/>
          <w:szCs w:val="24"/>
          <w:lang w:val="en-GB"/>
        </w:rPr>
        <w:t xml:space="preserve"> de France SA)</w:t>
      </w:r>
      <w:r w:rsidR="006C3922">
        <w:rPr>
          <w:rFonts w:ascii="Times New Roman" w:hAnsi="Times New Roman" w:cs="Times New Roman"/>
          <w:sz w:val="24"/>
          <w:szCs w:val="24"/>
          <w:lang w:val="en-GB"/>
        </w:rPr>
        <w:t xml:space="preserve"> through the active financing of its new plant builds.</w:t>
      </w:r>
      <w:r w:rsidR="006C3922">
        <w:rPr>
          <w:rStyle w:val="FootnoteReference"/>
          <w:rFonts w:ascii="Times New Roman" w:hAnsi="Times New Roman" w:cs="Times New Roman"/>
          <w:sz w:val="24"/>
          <w:szCs w:val="24"/>
          <w:lang w:val="en-GB"/>
        </w:rPr>
        <w:footnoteReference w:id="704"/>
      </w:r>
      <w:r w:rsidR="00987DF7">
        <w:rPr>
          <w:rFonts w:ascii="Times New Roman" w:hAnsi="Times New Roman" w:cs="Times New Roman"/>
          <w:sz w:val="24"/>
          <w:szCs w:val="24"/>
          <w:lang w:val="en-GB"/>
        </w:rPr>
        <w:t xml:space="preserve"> A similar</w:t>
      </w:r>
      <w:r w:rsidR="00CD19A5">
        <w:rPr>
          <w:rFonts w:ascii="Times New Roman" w:hAnsi="Times New Roman" w:cs="Times New Roman"/>
          <w:sz w:val="24"/>
          <w:szCs w:val="24"/>
          <w:lang w:val="en-GB"/>
        </w:rPr>
        <w:t xml:space="preserve"> corporate</w:t>
      </w:r>
      <w:r w:rsidR="00987DF7">
        <w:rPr>
          <w:rFonts w:ascii="Times New Roman" w:hAnsi="Times New Roman" w:cs="Times New Roman"/>
          <w:sz w:val="24"/>
          <w:szCs w:val="24"/>
          <w:lang w:val="en-GB"/>
        </w:rPr>
        <w:t xml:space="preserve"> model of financing (</w:t>
      </w:r>
      <w:proofErr w:type="spellStart"/>
      <w:r w:rsidR="00987DF7">
        <w:rPr>
          <w:rFonts w:ascii="Times New Roman" w:hAnsi="Times New Roman" w:cs="Times New Roman"/>
          <w:sz w:val="24"/>
          <w:szCs w:val="24"/>
          <w:lang w:val="en-GB"/>
        </w:rPr>
        <w:t>Mankala</w:t>
      </w:r>
      <w:proofErr w:type="spellEnd"/>
      <w:r w:rsidR="00987DF7">
        <w:rPr>
          <w:rFonts w:ascii="Times New Roman" w:hAnsi="Times New Roman" w:cs="Times New Roman"/>
          <w:sz w:val="24"/>
          <w:szCs w:val="24"/>
          <w:lang w:val="en-GB"/>
        </w:rPr>
        <w:t>) had been adopted in Finland since the 1970s.</w:t>
      </w:r>
      <w:r w:rsidR="00987DF7">
        <w:rPr>
          <w:rStyle w:val="FootnoteReference"/>
          <w:rFonts w:ascii="Times New Roman" w:hAnsi="Times New Roman" w:cs="Times New Roman"/>
          <w:sz w:val="24"/>
          <w:szCs w:val="24"/>
          <w:lang w:val="en-GB"/>
        </w:rPr>
        <w:footnoteReference w:id="705"/>
      </w:r>
      <w:r w:rsidR="009810A3">
        <w:rPr>
          <w:rFonts w:ascii="Times New Roman" w:hAnsi="Times New Roman" w:cs="Times New Roman"/>
          <w:sz w:val="24"/>
          <w:szCs w:val="24"/>
          <w:lang w:val="en-GB"/>
        </w:rPr>
        <w:t xml:space="preserve"> Initially tied to hydropower projects, the </w:t>
      </w:r>
      <w:proofErr w:type="spellStart"/>
      <w:r w:rsidR="009810A3">
        <w:rPr>
          <w:rFonts w:ascii="Times New Roman" w:hAnsi="Times New Roman" w:cs="Times New Roman"/>
          <w:sz w:val="24"/>
          <w:szCs w:val="24"/>
          <w:lang w:val="en-GB"/>
        </w:rPr>
        <w:t>Mankalas</w:t>
      </w:r>
      <w:proofErr w:type="spellEnd"/>
      <w:r w:rsidR="009810A3">
        <w:rPr>
          <w:rFonts w:ascii="Times New Roman" w:hAnsi="Times New Roman" w:cs="Times New Roman"/>
          <w:sz w:val="24"/>
          <w:szCs w:val="24"/>
          <w:lang w:val="en-GB"/>
        </w:rPr>
        <w:t xml:space="preserve"> </w:t>
      </w:r>
      <w:r w:rsidR="00320870">
        <w:rPr>
          <w:rFonts w:ascii="Times New Roman" w:hAnsi="Times New Roman" w:cs="Times New Roman"/>
          <w:sz w:val="24"/>
          <w:szCs w:val="24"/>
          <w:lang w:val="en-GB"/>
        </w:rPr>
        <w:t>were</w:t>
      </w:r>
      <w:r w:rsidR="009810A3">
        <w:rPr>
          <w:rFonts w:ascii="Times New Roman" w:hAnsi="Times New Roman" w:cs="Times New Roman"/>
          <w:sz w:val="24"/>
          <w:szCs w:val="24"/>
          <w:lang w:val="en-GB"/>
        </w:rPr>
        <w:t xml:space="preserve"> structure</w:t>
      </w:r>
      <w:r w:rsidR="00C44A5D">
        <w:rPr>
          <w:rFonts w:ascii="Times New Roman" w:hAnsi="Times New Roman" w:cs="Times New Roman"/>
          <w:sz w:val="24"/>
          <w:szCs w:val="24"/>
          <w:lang w:val="en-GB"/>
        </w:rPr>
        <w:t>d</w:t>
      </w:r>
      <w:r w:rsidR="009810A3">
        <w:rPr>
          <w:rFonts w:ascii="Times New Roman" w:hAnsi="Times New Roman" w:cs="Times New Roman"/>
          <w:sz w:val="24"/>
          <w:szCs w:val="24"/>
          <w:lang w:val="en-GB"/>
        </w:rPr>
        <w:t xml:space="preserve"> as limited liability companies (LLCs) </w:t>
      </w:r>
      <w:r w:rsidR="0036147F">
        <w:rPr>
          <w:rFonts w:ascii="Times New Roman" w:hAnsi="Times New Roman" w:cs="Times New Roman"/>
          <w:sz w:val="24"/>
          <w:szCs w:val="24"/>
          <w:lang w:val="en-GB"/>
        </w:rPr>
        <w:t>with a focus on covering costs and distributing the output to their multiple shareholders.</w:t>
      </w:r>
      <w:r w:rsidR="00DD2A1C">
        <w:rPr>
          <w:rStyle w:val="FootnoteReference"/>
          <w:rFonts w:ascii="Times New Roman" w:hAnsi="Times New Roman" w:cs="Times New Roman"/>
          <w:sz w:val="24"/>
          <w:szCs w:val="24"/>
          <w:lang w:val="en-GB"/>
        </w:rPr>
        <w:footnoteReference w:id="706"/>
      </w:r>
      <w:r w:rsidR="00E95DEF">
        <w:rPr>
          <w:rFonts w:ascii="Times New Roman" w:hAnsi="Times New Roman" w:cs="Times New Roman"/>
          <w:sz w:val="24"/>
          <w:szCs w:val="24"/>
          <w:lang w:val="en-GB"/>
        </w:rPr>
        <w:t xml:space="preserve"> </w:t>
      </w:r>
    </w:p>
    <w:p w:rsidR="00B711FC" w:rsidRDefault="00B711FC"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As for costs, according to the economic analysis of </w:t>
      </w:r>
      <w:proofErr w:type="spellStart"/>
      <w:r>
        <w:rPr>
          <w:rFonts w:ascii="Times New Roman" w:hAnsi="Times New Roman" w:cs="Times New Roman"/>
          <w:sz w:val="24"/>
          <w:szCs w:val="24"/>
          <w:lang w:val="en-GB"/>
        </w:rPr>
        <w:t>Grübler</w:t>
      </w:r>
      <w:proofErr w:type="spellEnd"/>
      <w:r>
        <w:rPr>
          <w:rFonts w:ascii="Times New Roman" w:hAnsi="Times New Roman" w:cs="Times New Roman"/>
          <w:sz w:val="24"/>
          <w:szCs w:val="24"/>
          <w:lang w:val="en-GB"/>
        </w:rPr>
        <w:t xml:space="preserve"> the French fleet of NPPs did not encounter a stable or, as probably hoped, lower construction cost for the newer units, </w:t>
      </w:r>
      <w:r w:rsidR="00E740E3">
        <w:rPr>
          <w:rFonts w:ascii="Times New Roman" w:hAnsi="Times New Roman" w:cs="Times New Roman"/>
          <w:sz w:val="24"/>
          <w:szCs w:val="24"/>
          <w:lang w:val="en-GB"/>
        </w:rPr>
        <w:t>considering</w:t>
      </w:r>
      <w:r>
        <w:rPr>
          <w:rFonts w:ascii="Times New Roman" w:hAnsi="Times New Roman" w:cs="Times New Roman"/>
          <w:sz w:val="24"/>
          <w:szCs w:val="24"/>
          <w:lang w:val="en-GB"/>
        </w:rPr>
        <w:t xml:space="preserve"> the overall plant manufacturing more than tripled after the ‘90s despite the favourable elements associated with the new structures.</w:t>
      </w:r>
      <w:r>
        <w:rPr>
          <w:rStyle w:val="FootnoteReference"/>
          <w:rFonts w:ascii="Times New Roman" w:hAnsi="Times New Roman" w:cs="Times New Roman"/>
          <w:sz w:val="24"/>
          <w:szCs w:val="24"/>
          <w:lang w:val="en-GB"/>
        </w:rPr>
        <w:footnoteReference w:id="707"/>
      </w:r>
      <w:r>
        <w:rPr>
          <w:rFonts w:ascii="Times New Roman" w:hAnsi="Times New Roman" w:cs="Times New Roman"/>
          <w:sz w:val="24"/>
          <w:szCs w:val="24"/>
          <w:lang w:val="en-GB"/>
        </w:rPr>
        <w:t xml:space="preserve"> </w:t>
      </w:r>
      <w:r w:rsidR="004647C3">
        <w:rPr>
          <w:rFonts w:ascii="Times New Roman" w:hAnsi="Times New Roman" w:cs="Times New Roman"/>
          <w:sz w:val="24"/>
          <w:szCs w:val="24"/>
          <w:lang w:val="en-GB"/>
        </w:rPr>
        <w:t>Despite the presumption that nuclear reactors would benefit from economies of scale</w:t>
      </w:r>
      <w:r w:rsidR="00AE26DF">
        <w:rPr>
          <w:rFonts w:ascii="Times New Roman" w:hAnsi="Times New Roman" w:cs="Times New Roman"/>
          <w:sz w:val="24"/>
          <w:szCs w:val="24"/>
          <w:lang w:val="en-GB"/>
        </w:rPr>
        <w:t>, the new plants’ complexity resulted in larger investment requirements per MW</w:t>
      </w:r>
      <w:r w:rsidR="003529C6">
        <w:rPr>
          <w:rFonts w:ascii="Times New Roman" w:hAnsi="Times New Roman" w:cs="Times New Roman"/>
          <w:sz w:val="24"/>
          <w:szCs w:val="24"/>
          <w:lang w:val="en-GB"/>
        </w:rPr>
        <w:t>e</w:t>
      </w:r>
      <w:r w:rsidR="00AE26DF">
        <w:rPr>
          <w:rFonts w:ascii="Times New Roman" w:hAnsi="Times New Roman" w:cs="Times New Roman"/>
          <w:sz w:val="24"/>
          <w:szCs w:val="24"/>
          <w:lang w:val="en-GB"/>
        </w:rPr>
        <w:t>.</w:t>
      </w:r>
      <w:r w:rsidR="00AE26DF">
        <w:rPr>
          <w:rStyle w:val="FootnoteReference"/>
          <w:rFonts w:ascii="Times New Roman" w:hAnsi="Times New Roman" w:cs="Times New Roman"/>
          <w:sz w:val="24"/>
          <w:szCs w:val="24"/>
          <w:lang w:val="en-GB"/>
        </w:rPr>
        <w:footnoteReference w:id="708"/>
      </w:r>
      <w:r w:rsidR="00AE26DF">
        <w:rPr>
          <w:rFonts w:ascii="Times New Roman" w:hAnsi="Times New Roman" w:cs="Times New Roman"/>
          <w:sz w:val="24"/>
          <w:szCs w:val="24"/>
          <w:lang w:val="en-GB"/>
        </w:rPr>
        <w:t xml:space="preserve"> </w:t>
      </w:r>
      <w:r w:rsidR="00A7235B">
        <w:rPr>
          <w:rFonts w:ascii="Times New Roman" w:hAnsi="Times New Roman" w:cs="Times New Roman"/>
          <w:sz w:val="24"/>
          <w:szCs w:val="24"/>
          <w:lang w:val="en-GB"/>
        </w:rPr>
        <w:t xml:space="preserve">Nevertheless, by 1999 the construction of more than 500 </w:t>
      </w:r>
      <w:r w:rsidR="00D809DD">
        <w:rPr>
          <w:rFonts w:ascii="Times New Roman" w:hAnsi="Times New Roman" w:cs="Times New Roman"/>
          <w:sz w:val="24"/>
          <w:szCs w:val="24"/>
          <w:lang w:val="en-GB"/>
        </w:rPr>
        <w:t>reactor</w:t>
      </w:r>
      <w:r w:rsidR="00A7235B">
        <w:rPr>
          <w:rFonts w:ascii="Times New Roman" w:hAnsi="Times New Roman" w:cs="Times New Roman"/>
          <w:sz w:val="24"/>
          <w:szCs w:val="24"/>
          <w:lang w:val="en-GB"/>
        </w:rPr>
        <w:t xml:space="preserve">s had been concluded </w:t>
      </w:r>
      <w:r w:rsidR="00142ED9">
        <w:rPr>
          <w:rFonts w:ascii="Times New Roman" w:hAnsi="Times New Roman" w:cs="Times New Roman"/>
          <w:sz w:val="24"/>
          <w:szCs w:val="24"/>
          <w:lang w:val="en-GB"/>
        </w:rPr>
        <w:t>worldwide,</w:t>
      </w:r>
      <w:r w:rsidR="00A7235B">
        <w:rPr>
          <w:rStyle w:val="FootnoteReference"/>
          <w:rFonts w:ascii="Times New Roman" w:hAnsi="Times New Roman" w:cs="Times New Roman"/>
          <w:sz w:val="24"/>
          <w:szCs w:val="24"/>
          <w:lang w:val="en-GB"/>
        </w:rPr>
        <w:footnoteReference w:id="709"/>
      </w:r>
      <w:r w:rsidR="00ED4AB2">
        <w:rPr>
          <w:rFonts w:ascii="Times New Roman" w:hAnsi="Times New Roman" w:cs="Times New Roman"/>
          <w:sz w:val="24"/>
          <w:szCs w:val="24"/>
          <w:lang w:val="en-GB"/>
        </w:rPr>
        <w:t xml:space="preserve"> with 56 of them belonging to the French EDF fleet</w:t>
      </w:r>
      <w:r w:rsidR="00D809DD">
        <w:rPr>
          <w:rFonts w:ascii="Times New Roman" w:hAnsi="Times New Roman" w:cs="Times New Roman"/>
          <w:sz w:val="24"/>
          <w:szCs w:val="24"/>
          <w:lang w:val="en-GB"/>
        </w:rPr>
        <w:t>,</w:t>
      </w:r>
      <w:r w:rsidR="00ED4AB2">
        <w:rPr>
          <w:rStyle w:val="FootnoteReference"/>
          <w:rFonts w:ascii="Times New Roman" w:hAnsi="Times New Roman" w:cs="Times New Roman"/>
          <w:sz w:val="24"/>
          <w:szCs w:val="24"/>
          <w:lang w:val="en-GB"/>
        </w:rPr>
        <w:footnoteReference w:id="710"/>
      </w:r>
      <w:r w:rsidR="00D809DD">
        <w:rPr>
          <w:rFonts w:ascii="Times New Roman" w:hAnsi="Times New Roman" w:cs="Times New Roman"/>
          <w:sz w:val="24"/>
          <w:szCs w:val="24"/>
          <w:lang w:val="en-GB"/>
        </w:rPr>
        <w:t xml:space="preserve"> that until today</w:t>
      </w:r>
      <w:r w:rsidR="004846DA">
        <w:rPr>
          <w:rFonts w:ascii="Times New Roman" w:hAnsi="Times New Roman" w:cs="Times New Roman"/>
          <w:sz w:val="24"/>
          <w:szCs w:val="24"/>
          <w:lang w:val="en-GB"/>
        </w:rPr>
        <w:t>, without new additions to the grid,</w:t>
      </w:r>
      <w:r w:rsidR="00D809DD">
        <w:rPr>
          <w:rFonts w:ascii="Times New Roman" w:hAnsi="Times New Roman" w:cs="Times New Roman"/>
          <w:sz w:val="24"/>
          <w:szCs w:val="24"/>
          <w:lang w:val="en-GB"/>
        </w:rPr>
        <w:t xml:space="preserve"> provide most of the country’s low-carbon electricity</w:t>
      </w:r>
      <w:r w:rsidR="004846DA">
        <w:rPr>
          <w:rFonts w:ascii="Times New Roman" w:hAnsi="Times New Roman" w:cs="Times New Roman"/>
          <w:sz w:val="24"/>
          <w:szCs w:val="24"/>
          <w:lang w:val="en-GB"/>
        </w:rPr>
        <w:t>.</w:t>
      </w:r>
      <w:r w:rsidR="00D809DD">
        <w:rPr>
          <w:rStyle w:val="FootnoteReference"/>
          <w:rFonts w:ascii="Times New Roman" w:hAnsi="Times New Roman" w:cs="Times New Roman"/>
          <w:sz w:val="24"/>
          <w:szCs w:val="24"/>
          <w:lang w:val="en-GB"/>
        </w:rPr>
        <w:footnoteReference w:id="711"/>
      </w:r>
    </w:p>
    <w:p w:rsidR="000C5CD0" w:rsidRDefault="000C5CD0"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The United Kingdom’s construction trends regarding nuclear reactors followed a similar pattern to the one led by France from a chronological perspective. Specifically, </w:t>
      </w:r>
      <w:r w:rsidR="00A740E1">
        <w:rPr>
          <w:rFonts w:ascii="Times New Roman" w:hAnsi="Times New Roman" w:cs="Times New Roman"/>
          <w:sz w:val="24"/>
          <w:szCs w:val="24"/>
          <w:lang w:val="en-GB"/>
        </w:rPr>
        <w:t>between 1956 and 1995 the U.K., utilizing three different reactor designs, constructed 41 nuclear reactors as an aggregate from which only 9 are currently operating</w:t>
      </w:r>
      <w:r w:rsidR="00FD161F">
        <w:rPr>
          <w:rFonts w:ascii="Times New Roman" w:hAnsi="Times New Roman" w:cs="Times New Roman"/>
          <w:sz w:val="24"/>
          <w:szCs w:val="24"/>
          <w:lang w:val="en-GB"/>
        </w:rPr>
        <w:t>,</w:t>
      </w:r>
      <w:r w:rsidR="00A740E1">
        <w:rPr>
          <w:rStyle w:val="FootnoteReference"/>
          <w:rFonts w:ascii="Times New Roman" w:hAnsi="Times New Roman" w:cs="Times New Roman"/>
          <w:sz w:val="24"/>
          <w:szCs w:val="24"/>
          <w:lang w:val="en-GB"/>
        </w:rPr>
        <w:footnoteReference w:id="712"/>
      </w:r>
      <w:r w:rsidR="00FD161F">
        <w:rPr>
          <w:rFonts w:ascii="Times New Roman" w:hAnsi="Times New Roman" w:cs="Times New Roman"/>
          <w:sz w:val="24"/>
          <w:szCs w:val="24"/>
          <w:lang w:val="en-GB"/>
        </w:rPr>
        <w:t xml:space="preserve"> all of which were build, to a percentage, on public funding</w:t>
      </w:r>
      <w:r w:rsidR="00FD161F">
        <w:rPr>
          <w:rStyle w:val="FootnoteReference"/>
          <w:rFonts w:ascii="Times New Roman" w:hAnsi="Times New Roman" w:cs="Times New Roman"/>
          <w:sz w:val="24"/>
          <w:szCs w:val="24"/>
          <w:lang w:val="en-GB"/>
        </w:rPr>
        <w:footnoteReference w:id="713"/>
      </w:r>
      <w:r w:rsidR="00446C72">
        <w:rPr>
          <w:rFonts w:ascii="Times New Roman" w:hAnsi="Times New Roman" w:cs="Times New Roman"/>
          <w:sz w:val="24"/>
          <w:szCs w:val="24"/>
          <w:lang w:val="en-GB"/>
        </w:rPr>
        <w:t xml:space="preserve"> and were, until the acquisition of British Energy by EDF</w:t>
      </w:r>
      <w:r w:rsidR="00E37A00">
        <w:rPr>
          <w:rFonts w:ascii="Times New Roman" w:hAnsi="Times New Roman" w:cs="Times New Roman"/>
          <w:sz w:val="24"/>
          <w:szCs w:val="24"/>
          <w:lang w:val="en-GB"/>
        </w:rPr>
        <w:t xml:space="preserve"> Energy</w:t>
      </w:r>
      <w:r w:rsidR="00446C72">
        <w:rPr>
          <w:rFonts w:ascii="Times New Roman" w:hAnsi="Times New Roman" w:cs="Times New Roman"/>
          <w:sz w:val="24"/>
          <w:szCs w:val="24"/>
          <w:lang w:val="en-GB"/>
        </w:rPr>
        <w:t xml:space="preserve"> in 2009, under state ownership.</w:t>
      </w:r>
      <w:r w:rsidR="00446C72">
        <w:rPr>
          <w:rStyle w:val="FootnoteReference"/>
          <w:rFonts w:ascii="Times New Roman" w:hAnsi="Times New Roman" w:cs="Times New Roman"/>
          <w:sz w:val="24"/>
          <w:szCs w:val="24"/>
          <w:lang w:val="en-GB"/>
        </w:rPr>
        <w:footnoteReference w:id="714"/>
      </w:r>
      <w:r w:rsidR="00663370">
        <w:rPr>
          <w:rFonts w:ascii="Times New Roman" w:hAnsi="Times New Roman" w:cs="Times New Roman"/>
          <w:sz w:val="24"/>
          <w:szCs w:val="24"/>
          <w:lang w:val="en-GB"/>
        </w:rPr>
        <w:t xml:space="preserve"> Other actions followed by the British government at the time to boost investor interest included the auctioning by the Nuclear Decommissioning Authority of suitable sites for new </w:t>
      </w:r>
      <w:r w:rsidR="00663370">
        <w:rPr>
          <w:rFonts w:ascii="Times New Roman" w:hAnsi="Times New Roman" w:cs="Times New Roman"/>
          <w:sz w:val="24"/>
          <w:szCs w:val="24"/>
          <w:lang w:val="en-GB"/>
        </w:rPr>
        <w:lastRenderedPageBreak/>
        <w:t>nuclear capacity.</w:t>
      </w:r>
      <w:r w:rsidR="00663370">
        <w:rPr>
          <w:rStyle w:val="FootnoteReference"/>
          <w:rFonts w:ascii="Times New Roman" w:hAnsi="Times New Roman" w:cs="Times New Roman"/>
          <w:sz w:val="24"/>
          <w:szCs w:val="24"/>
          <w:lang w:val="en-GB"/>
        </w:rPr>
        <w:footnoteReference w:id="715"/>
      </w:r>
      <w:r w:rsidR="00DA6029">
        <w:rPr>
          <w:rFonts w:ascii="Times New Roman" w:hAnsi="Times New Roman" w:cs="Times New Roman"/>
          <w:sz w:val="24"/>
          <w:szCs w:val="24"/>
          <w:lang w:val="en-GB"/>
        </w:rPr>
        <w:t xml:space="preserve"> </w:t>
      </w:r>
      <w:r w:rsidR="00420E9F">
        <w:rPr>
          <w:rFonts w:ascii="Times New Roman" w:hAnsi="Times New Roman" w:cs="Times New Roman"/>
          <w:sz w:val="24"/>
          <w:szCs w:val="24"/>
          <w:lang w:val="en-GB"/>
        </w:rPr>
        <w:t>Nevertheless, t</w:t>
      </w:r>
      <w:r w:rsidR="00DA6029">
        <w:rPr>
          <w:rFonts w:ascii="Times New Roman" w:hAnsi="Times New Roman" w:cs="Times New Roman"/>
          <w:sz w:val="24"/>
          <w:szCs w:val="24"/>
          <w:lang w:val="en-GB"/>
        </w:rPr>
        <w:t xml:space="preserve">he sites’ acquisition under the Horizon joint venture between German utilities RWE and </w:t>
      </w:r>
      <w:proofErr w:type="spellStart"/>
      <w:r w:rsidR="00DA6029">
        <w:rPr>
          <w:rFonts w:ascii="Times New Roman" w:hAnsi="Times New Roman" w:cs="Times New Roman"/>
          <w:sz w:val="24"/>
          <w:szCs w:val="24"/>
          <w:lang w:val="en-GB"/>
        </w:rPr>
        <w:t>EOn</w:t>
      </w:r>
      <w:proofErr w:type="spellEnd"/>
      <w:r w:rsidR="00DA6029">
        <w:rPr>
          <w:rFonts w:ascii="Times New Roman" w:hAnsi="Times New Roman" w:cs="Times New Roman"/>
          <w:sz w:val="24"/>
          <w:szCs w:val="24"/>
          <w:lang w:val="en-GB"/>
        </w:rPr>
        <w:t xml:space="preserve"> did not result in the development of new NPPs.</w:t>
      </w:r>
      <w:r w:rsidR="00DA6029">
        <w:rPr>
          <w:rStyle w:val="FootnoteReference"/>
          <w:rFonts w:ascii="Times New Roman" w:hAnsi="Times New Roman" w:cs="Times New Roman"/>
          <w:sz w:val="24"/>
          <w:szCs w:val="24"/>
          <w:lang w:val="en-GB"/>
        </w:rPr>
        <w:footnoteReference w:id="716"/>
      </w:r>
    </w:p>
    <w:p w:rsidR="00BF64F6" w:rsidRDefault="00AC44A4"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Looking towards the West</w:t>
      </w:r>
      <w:r w:rsidR="00FF7D1A">
        <w:rPr>
          <w:rFonts w:ascii="Times New Roman" w:hAnsi="Times New Roman" w:cs="Times New Roman"/>
          <w:sz w:val="24"/>
          <w:szCs w:val="24"/>
          <w:lang w:val="en-GB"/>
        </w:rPr>
        <w:t>, t</w:t>
      </w:r>
      <w:r w:rsidR="006D6F57">
        <w:rPr>
          <w:rFonts w:ascii="Times New Roman" w:hAnsi="Times New Roman" w:cs="Times New Roman"/>
          <w:sz w:val="24"/>
          <w:szCs w:val="24"/>
          <w:lang w:val="en-GB"/>
        </w:rPr>
        <w:t>he United States</w:t>
      </w:r>
      <w:r w:rsidR="00DF5E33">
        <w:rPr>
          <w:rFonts w:ascii="Times New Roman" w:hAnsi="Times New Roman" w:cs="Times New Roman"/>
          <w:sz w:val="24"/>
          <w:szCs w:val="24"/>
          <w:lang w:val="en-GB"/>
        </w:rPr>
        <w:t>,</w:t>
      </w:r>
      <w:r w:rsidR="006D6F57">
        <w:rPr>
          <w:rFonts w:ascii="Times New Roman" w:hAnsi="Times New Roman" w:cs="Times New Roman"/>
          <w:sz w:val="24"/>
          <w:szCs w:val="24"/>
          <w:lang w:val="en-GB"/>
        </w:rPr>
        <w:t xml:space="preserve"> </w:t>
      </w:r>
      <w:r w:rsidR="00DF5E33">
        <w:rPr>
          <w:rFonts w:ascii="Times New Roman" w:hAnsi="Times New Roman" w:cs="Times New Roman"/>
          <w:sz w:val="24"/>
          <w:szCs w:val="24"/>
          <w:lang w:val="en-GB"/>
        </w:rPr>
        <w:t>along with France, championed nuclear energy research and development, with notable fluctuations, for over 4 decades.</w:t>
      </w:r>
      <w:r w:rsidR="00DF5E33">
        <w:rPr>
          <w:rStyle w:val="FootnoteReference"/>
          <w:rFonts w:ascii="Times New Roman" w:hAnsi="Times New Roman" w:cs="Times New Roman"/>
          <w:sz w:val="24"/>
          <w:szCs w:val="24"/>
          <w:lang w:val="en-GB"/>
        </w:rPr>
        <w:footnoteReference w:id="717"/>
      </w:r>
      <w:r w:rsidR="00DF5E33">
        <w:rPr>
          <w:rFonts w:ascii="Times New Roman" w:hAnsi="Times New Roman" w:cs="Times New Roman"/>
          <w:sz w:val="24"/>
          <w:szCs w:val="24"/>
          <w:lang w:val="en-GB"/>
        </w:rPr>
        <w:t xml:space="preserve"> </w:t>
      </w:r>
      <w:r w:rsidR="008B198A">
        <w:rPr>
          <w:rFonts w:ascii="Times New Roman" w:hAnsi="Times New Roman" w:cs="Times New Roman"/>
          <w:sz w:val="24"/>
          <w:szCs w:val="24"/>
          <w:lang w:val="en-GB"/>
        </w:rPr>
        <w:t>Specifically, t</w:t>
      </w:r>
      <w:r w:rsidR="00DF5E33">
        <w:rPr>
          <w:rFonts w:ascii="Times New Roman" w:hAnsi="Times New Roman" w:cs="Times New Roman"/>
          <w:sz w:val="24"/>
          <w:szCs w:val="24"/>
          <w:lang w:val="en-GB"/>
        </w:rPr>
        <w:t xml:space="preserve">he U.S. </w:t>
      </w:r>
      <w:r w:rsidR="006D6F57">
        <w:rPr>
          <w:rFonts w:ascii="Times New Roman" w:hAnsi="Times New Roman" w:cs="Times New Roman"/>
          <w:sz w:val="24"/>
          <w:szCs w:val="24"/>
          <w:lang w:val="en-GB"/>
        </w:rPr>
        <w:t>Federal government from 1961 to 2008 allocated 61 billion dollars in nuclear energy research and development, an amount which was the highest among energy-centred investment projects.</w:t>
      </w:r>
      <w:r w:rsidR="006D6F57">
        <w:rPr>
          <w:rStyle w:val="FootnoteReference"/>
          <w:rFonts w:ascii="Times New Roman" w:hAnsi="Times New Roman" w:cs="Times New Roman"/>
          <w:sz w:val="24"/>
          <w:szCs w:val="24"/>
          <w:lang w:val="en-GB"/>
        </w:rPr>
        <w:footnoteReference w:id="718"/>
      </w:r>
      <w:r w:rsidR="00D17445">
        <w:rPr>
          <w:rFonts w:ascii="Times New Roman" w:hAnsi="Times New Roman" w:cs="Times New Roman"/>
          <w:sz w:val="24"/>
          <w:szCs w:val="24"/>
          <w:lang w:val="en-GB"/>
        </w:rPr>
        <w:t xml:space="preserve"> </w:t>
      </w:r>
      <w:r w:rsidR="00877230">
        <w:rPr>
          <w:rFonts w:ascii="Times New Roman" w:hAnsi="Times New Roman" w:cs="Times New Roman"/>
          <w:sz w:val="24"/>
          <w:szCs w:val="24"/>
          <w:lang w:val="en-GB"/>
        </w:rPr>
        <w:t xml:space="preserve">In total 112 reactors were constructed within U.S. borders, a number that declined </w:t>
      </w:r>
      <w:r w:rsidR="00F21875">
        <w:rPr>
          <w:rFonts w:ascii="Times New Roman" w:hAnsi="Times New Roman" w:cs="Times New Roman"/>
          <w:sz w:val="24"/>
          <w:szCs w:val="24"/>
          <w:lang w:val="en-GB"/>
        </w:rPr>
        <w:t>in 1998 and 2022 due to</w:t>
      </w:r>
      <w:r w:rsidR="00877230">
        <w:rPr>
          <w:rFonts w:ascii="Times New Roman" w:hAnsi="Times New Roman" w:cs="Times New Roman"/>
          <w:sz w:val="24"/>
          <w:szCs w:val="24"/>
          <w:lang w:val="en-GB"/>
        </w:rPr>
        <w:t xml:space="preserve"> demand</w:t>
      </w:r>
      <w:r w:rsidR="00F21875">
        <w:rPr>
          <w:rFonts w:ascii="Times New Roman" w:hAnsi="Times New Roman" w:cs="Times New Roman"/>
          <w:sz w:val="24"/>
          <w:szCs w:val="24"/>
          <w:lang w:val="en-GB"/>
        </w:rPr>
        <w:t>s</w:t>
      </w:r>
      <w:r w:rsidR="00877230">
        <w:rPr>
          <w:rFonts w:ascii="Times New Roman" w:hAnsi="Times New Roman" w:cs="Times New Roman"/>
          <w:sz w:val="24"/>
          <w:szCs w:val="24"/>
          <w:lang w:val="en-GB"/>
        </w:rPr>
        <w:t xml:space="preserve"> </w:t>
      </w:r>
      <w:r w:rsidR="00F21875">
        <w:rPr>
          <w:rFonts w:ascii="Times New Roman" w:hAnsi="Times New Roman" w:cs="Times New Roman"/>
          <w:sz w:val="24"/>
          <w:szCs w:val="24"/>
          <w:lang w:val="en-GB"/>
        </w:rPr>
        <w:t>of</w:t>
      </w:r>
      <w:r w:rsidR="00877230">
        <w:rPr>
          <w:rFonts w:ascii="Times New Roman" w:hAnsi="Times New Roman" w:cs="Times New Roman"/>
          <w:sz w:val="24"/>
          <w:szCs w:val="24"/>
          <w:lang w:val="en-GB"/>
        </w:rPr>
        <w:t xml:space="preserve"> decommissioning </w:t>
      </w:r>
      <w:r w:rsidR="00F21875">
        <w:rPr>
          <w:rFonts w:ascii="Times New Roman" w:hAnsi="Times New Roman" w:cs="Times New Roman"/>
          <w:sz w:val="24"/>
          <w:szCs w:val="24"/>
          <w:lang w:val="en-GB"/>
        </w:rPr>
        <w:t>for</w:t>
      </w:r>
      <w:r w:rsidR="00877230">
        <w:rPr>
          <w:rFonts w:ascii="Times New Roman" w:hAnsi="Times New Roman" w:cs="Times New Roman"/>
          <w:sz w:val="24"/>
          <w:szCs w:val="24"/>
          <w:lang w:val="en-GB"/>
        </w:rPr>
        <w:t xml:space="preserve"> the old installations and the unfavourable grounds for the construction of new plants.</w:t>
      </w:r>
      <w:r w:rsidR="00877230">
        <w:rPr>
          <w:rStyle w:val="FootnoteReference"/>
          <w:rFonts w:ascii="Times New Roman" w:hAnsi="Times New Roman" w:cs="Times New Roman"/>
          <w:sz w:val="24"/>
          <w:szCs w:val="24"/>
          <w:lang w:val="en-GB"/>
        </w:rPr>
        <w:footnoteReference w:id="719"/>
      </w:r>
      <w:r w:rsidR="00877230">
        <w:rPr>
          <w:rFonts w:ascii="Times New Roman" w:hAnsi="Times New Roman" w:cs="Times New Roman"/>
          <w:sz w:val="24"/>
          <w:szCs w:val="24"/>
          <w:lang w:val="en-GB"/>
        </w:rPr>
        <w:t xml:space="preserve"> </w:t>
      </w:r>
      <w:r w:rsidR="000D4DA7">
        <w:rPr>
          <w:rFonts w:ascii="Times New Roman" w:hAnsi="Times New Roman" w:cs="Times New Roman"/>
          <w:sz w:val="24"/>
          <w:szCs w:val="24"/>
          <w:lang w:val="en-GB"/>
        </w:rPr>
        <w:t>For three decades, to wit the 1960s until the 1980s, utility companies subject to regulatory oversight shouldered the overrun construction costs of the NPPs under construction by transferring the extra charges to consumers.</w:t>
      </w:r>
      <w:r w:rsidR="000D4DA7">
        <w:rPr>
          <w:rStyle w:val="FootnoteReference"/>
          <w:rFonts w:ascii="Times New Roman" w:hAnsi="Times New Roman" w:cs="Times New Roman"/>
          <w:sz w:val="24"/>
          <w:szCs w:val="24"/>
          <w:lang w:val="en-GB"/>
        </w:rPr>
        <w:footnoteReference w:id="720"/>
      </w:r>
      <w:r w:rsidR="000D4DA7">
        <w:rPr>
          <w:rFonts w:ascii="Times New Roman" w:hAnsi="Times New Roman" w:cs="Times New Roman"/>
          <w:sz w:val="24"/>
          <w:szCs w:val="24"/>
          <w:lang w:val="en-GB"/>
        </w:rPr>
        <w:t xml:space="preserve"> </w:t>
      </w:r>
      <w:r w:rsidR="00974F45">
        <w:rPr>
          <w:rFonts w:ascii="Times New Roman" w:hAnsi="Times New Roman" w:cs="Times New Roman"/>
          <w:sz w:val="24"/>
          <w:szCs w:val="24"/>
          <w:lang w:val="en-GB"/>
        </w:rPr>
        <w:t>However, s</w:t>
      </w:r>
      <w:r w:rsidR="00E95DEF">
        <w:rPr>
          <w:rFonts w:ascii="Times New Roman" w:hAnsi="Times New Roman" w:cs="Times New Roman"/>
          <w:sz w:val="24"/>
          <w:szCs w:val="24"/>
          <w:lang w:val="en-GB"/>
        </w:rPr>
        <w:t>ole public financing of the NPPs was not an option as observed by the actions of nations</w:t>
      </w:r>
      <w:r w:rsidR="00886D31">
        <w:rPr>
          <w:rFonts w:ascii="Times New Roman" w:hAnsi="Times New Roman" w:cs="Times New Roman"/>
          <w:sz w:val="24"/>
          <w:szCs w:val="24"/>
          <w:lang w:val="en-GB"/>
        </w:rPr>
        <w:t xml:space="preserve"> that</w:t>
      </w:r>
      <w:r w:rsidR="00886D31" w:rsidRPr="00886D31">
        <w:rPr>
          <w:rFonts w:ascii="Times New Roman" w:hAnsi="Times New Roman" w:cs="Times New Roman"/>
          <w:sz w:val="24"/>
          <w:szCs w:val="24"/>
          <w:lang w:val="en-GB"/>
        </w:rPr>
        <w:t xml:space="preserve"> </w:t>
      </w:r>
      <w:r w:rsidR="00886D31">
        <w:rPr>
          <w:rFonts w:ascii="Times New Roman" w:hAnsi="Times New Roman" w:cs="Times New Roman"/>
          <w:sz w:val="24"/>
          <w:szCs w:val="24"/>
          <w:lang w:val="en-GB"/>
        </w:rPr>
        <w:t>endeavoured to provide incentives for the private sector to invest in new NPPs</w:t>
      </w:r>
      <w:r w:rsidR="00456B3B">
        <w:rPr>
          <w:rFonts w:ascii="Times New Roman" w:hAnsi="Times New Roman" w:cs="Times New Roman"/>
          <w:sz w:val="24"/>
          <w:szCs w:val="24"/>
          <w:lang w:val="en-GB"/>
        </w:rPr>
        <w:t>.</w:t>
      </w:r>
      <w:r w:rsidR="00E95DEF">
        <w:rPr>
          <w:rFonts w:ascii="Times New Roman" w:hAnsi="Times New Roman" w:cs="Times New Roman"/>
          <w:sz w:val="24"/>
          <w:szCs w:val="24"/>
          <w:lang w:val="en-GB"/>
        </w:rPr>
        <w:t xml:space="preserve"> </w:t>
      </w:r>
      <w:r w:rsidR="00456B3B">
        <w:rPr>
          <w:rFonts w:ascii="Times New Roman" w:hAnsi="Times New Roman" w:cs="Times New Roman"/>
          <w:sz w:val="24"/>
          <w:szCs w:val="24"/>
          <w:lang w:val="en-GB"/>
        </w:rPr>
        <w:t>T</w:t>
      </w:r>
      <w:r w:rsidR="00E95DEF">
        <w:rPr>
          <w:rFonts w:ascii="Times New Roman" w:hAnsi="Times New Roman" w:cs="Times New Roman"/>
          <w:sz w:val="24"/>
          <w:szCs w:val="24"/>
          <w:lang w:val="en-GB"/>
        </w:rPr>
        <w:t>he U</w:t>
      </w:r>
      <w:r w:rsidR="00886D31">
        <w:rPr>
          <w:rFonts w:ascii="Times New Roman" w:hAnsi="Times New Roman" w:cs="Times New Roman"/>
          <w:sz w:val="24"/>
          <w:szCs w:val="24"/>
          <w:lang w:val="en-GB"/>
        </w:rPr>
        <w:t>nited States</w:t>
      </w:r>
      <w:r w:rsidR="00E95DEF">
        <w:rPr>
          <w:rFonts w:ascii="Times New Roman" w:hAnsi="Times New Roman" w:cs="Times New Roman"/>
          <w:sz w:val="24"/>
          <w:szCs w:val="24"/>
          <w:lang w:val="en-GB"/>
        </w:rPr>
        <w:t xml:space="preserve"> </w:t>
      </w:r>
      <w:r w:rsidR="00456B3B">
        <w:rPr>
          <w:rFonts w:ascii="Times New Roman" w:hAnsi="Times New Roman" w:cs="Times New Roman"/>
          <w:sz w:val="24"/>
          <w:szCs w:val="24"/>
          <w:lang w:val="en-GB"/>
        </w:rPr>
        <w:t xml:space="preserve">solution to this problem came </w:t>
      </w:r>
      <w:r w:rsidR="00E95DEF">
        <w:rPr>
          <w:rFonts w:ascii="Times New Roman" w:hAnsi="Times New Roman" w:cs="Times New Roman"/>
          <w:sz w:val="24"/>
          <w:szCs w:val="24"/>
          <w:lang w:val="en-GB"/>
        </w:rPr>
        <w:t>through the Energy Policy Act of 2005</w:t>
      </w:r>
      <w:r w:rsidR="00886D31">
        <w:rPr>
          <w:rFonts w:ascii="Times New Roman" w:hAnsi="Times New Roman" w:cs="Times New Roman"/>
          <w:sz w:val="24"/>
          <w:szCs w:val="24"/>
          <w:lang w:val="en-GB"/>
        </w:rPr>
        <w:t xml:space="preserve"> which granted subsidies and guarantees</w:t>
      </w:r>
      <w:r w:rsidR="005D6ECF">
        <w:rPr>
          <w:rFonts w:ascii="Times New Roman" w:hAnsi="Times New Roman" w:cs="Times New Roman"/>
          <w:sz w:val="24"/>
          <w:szCs w:val="24"/>
          <w:lang w:val="en-GB"/>
        </w:rPr>
        <w:t xml:space="preserve"> curtailing electricity costs</w:t>
      </w:r>
      <w:r w:rsidR="00E95DEF">
        <w:rPr>
          <w:rFonts w:ascii="Times New Roman" w:hAnsi="Times New Roman" w:cs="Times New Roman"/>
          <w:sz w:val="24"/>
          <w:szCs w:val="24"/>
          <w:lang w:val="en-GB"/>
        </w:rPr>
        <w:t>.</w:t>
      </w:r>
      <w:r w:rsidR="00E95DEF">
        <w:rPr>
          <w:rStyle w:val="FootnoteReference"/>
          <w:rFonts w:ascii="Times New Roman" w:hAnsi="Times New Roman" w:cs="Times New Roman"/>
          <w:sz w:val="24"/>
          <w:szCs w:val="24"/>
          <w:lang w:val="en-GB"/>
        </w:rPr>
        <w:footnoteReference w:id="721"/>
      </w:r>
      <w:r w:rsidR="00E95DEF">
        <w:rPr>
          <w:rFonts w:ascii="Times New Roman" w:hAnsi="Times New Roman" w:cs="Times New Roman"/>
          <w:sz w:val="24"/>
          <w:szCs w:val="24"/>
          <w:lang w:val="en-GB"/>
        </w:rPr>
        <w:t xml:space="preserve"> </w:t>
      </w:r>
    </w:p>
    <w:p w:rsidR="00074A88" w:rsidRDefault="00074A88"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Notably, U.S.A’s northern neighbour, Canada</w:t>
      </w:r>
      <w:r w:rsidR="004278F3">
        <w:rPr>
          <w:rFonts w:ascii="Times New Roman" w:hAnsi="Times New Roman" w:cs="Times New Roman"/>
          <w:sz w:val="24"/>
          <w:szCs w:val="24"/>
          <w:lang w:val="en-GB"/>
        </w:rPr>
        <w:t>, despite,</w:t>
      </w:r>
      <w:r>
        <w:rPr>
          <w:rFonts w:ascii="Times New Roman" w:hAnsi="Times New Roman" w:cs="Times New Roman"/>
          <w:sz w:val="24"/>
          <w:szCs w:val="24"/>
          <w:lang w:val="en-GB"/>
        </w:rPr>
        <w:t xml:space="preserve"> having developed its own nuclear reactor design</w:t>
      </w:r>
      <w:r w:rsidR="00A62063">
        <w:rPr>
          <w:rFonts w:ascii="Times New Roman" w:hAnsi="Times New Roman" w:cs="Times New Roman"/>
          <w:sz w:val="24"/>
          <w:szCs w:val="24"/>
          <w:lang w:val="en-GB"/>
        </w:rPr>
        <w:t xml:space="preserve"> that forwent the process of uranium enrichment</w:t>
      </w:r>
      <w:r>
        <w:rPr>
          <w:rFonts w:ascii="Times New Roman" w:hAnsi="Times New Roman" w:cs="Times New Roman"/>
          <w:sz w:val="24"/>
          <w:szCs w:val="24"/>
          <w:lang w:val="en-GB"/>
        </w:rPr>
        <w:t>,</w:t>
      </w:r>
      <w:r w:rsidR="00A62063">
        <w:rPr>
          <w:rStyle w:val="FootnoteReference"/>
          <w:rFonts w:ascii="Times New Roman" w:hAnsi="Times New Roman" w:cs="Times New Roman"/>
          <w:sz w:val="24"/>
          <w:szCs w:val="24"/>
          <w:lang w:val="en-GB"/>
        </w:rPr>
        <w:footnoteReference w:id="722"/>
      </w:r>
      <w:r>
        <w:rPr>
          <w:rFonts w:ascii="Times New Roman" w:hAnsi="Times New Roman" w:cs="Times New Roman"/>
          <w:sz w:val="24"/>
          <w:szCs w:val="24"/>
          <w:lang w:val="en-GB"/>
        </w:rPr>
        <w:t xml:space="preserve"> the CANDU, since the 1950s</w:t>
      </w:r>
      <w:r w:rsidR="00A62063">
        <w:rPr>
          <w:rFonts w:ascii="Times New Roman" w:hAnsi="Times New Roman" w:cs="Times New Roman"/>
          <w:sz w:val="24"/>
          <w:szCs w:val="24"/>
          <w:lang w:val="en-GB"/>
        </w:rPr>
        <w:t>,</w:t>
      </w:r>
      <w:r>
        <w:rPr>
          <w:rStyle w:val="FootnoteReference"/>
          <w:rFonts w:ascii="Times New Roman" w:hAnsi="Times New Roman" w:cs="Times New Roman"/>
          <w:sz w:val="24"/>
          <w:szCs w:val="24"/>
          <w:lang w:val="en-GB"/>
        </w:rPr>
        <w:footnoteReference w:id="723"/>
      </w:r>
      <w:r w:rsidR="00C15A1E">
        <w:rPr>
          <w:rFonts w:ascii="Times New Roman" w:hAnsi="Times New Roman" w:cs="Times New Roman"/>
          <w:sz w:val="24"/>
          <w:szCs w:val="24"/>
          <w:lang w:val="en-GB"/>
        </w:rPr>
        <w:t xml:space="preserve"> </w:t>
      </w:r>
      <w:r w:rsidR="00C15A1E">
        <w:rPr>
          <w:rFonts w:ascii="Times New Roman" w:hAnsi="Times New Roman" w:cs="Times New Roman"/>
          <w:sz w:val="24"/>
          <w:szCs w:val="24"/>
          <w:lang w:val="en-GB"/>
        </w:rPr>
        <w:lastRenderedPageBreak/>
        <w:t>and having the advantage of being amongst the biggest producers of uranium</w:t>
      </w:r>
      <w:r w:rsidR="004278F3">
        <w:rPr>
          <w:rFonts w:ascii="Times New Roman" w:hAnsi="Times New Roman" w:cs="Times New Roman"/>
          <w:sz w:val="24"/>
          <w:szCs w:val="24"/>
          <w:lang w:val="en-GB"/>
        </w:rPr>
        <w:t>,</w:t>
      </w:r>
      <w:r w:rsidR="00C15A1E">
        <w:rPr>
          <w:rStyle w:val="FootnoteReference"/>
          <w:rFonts w:ascii="Times New Roman" w:hAnsi="Times New Roman" w:cs="Times New Roman"/>
          <w:sz w:val="24"/>
          <w:szCs w:val="24"/>
          <w:lang w:val="en-GB"/>
        </w:rPr>
        <w:footnoteReference w:id="724"/>
      </w:r>
      <w:r w:rsidR="004278F3">
        <w:rPr>
          <w:rFonts w:ascii="Times New Roman" w:hAnsi="Times New Roman" w:cs="Times New Roman"/>
          <w:sz w:val="24"/>
          <w:szCs w:val="24"/>
          <w:lang w:val="en-GB"/>
        </w:rPr>
        <w:t xml:space="preserve"> faced the same stagnation observed in other countries from 2005 onwards.</w:t>
      </w:r>
      <w:r w:rsidR="004278F3">
        <w:rPr>
          <w:rStyle w:val="FootnoteReference"/>
          <w:rFonts w:ascii="Times New Roman" w:hAnsi="Times New Roman" w:cs="Times New Roman"/>
          <w:sz w:val="24"/>
          <w:szCs w:val="24"/>
          <w:lang w:val="en-GB"/>
        </w:rPr>
        <w:footnoteReference w:id="725"/>
      </w:r>
      <w:r w:rsidR="005A5CE7">
        <w:rPr>
          <w:rFonts w:ascii="Times New Roman" w:hAnsi="Times New Roman" w:cs="Times New Roman"/>
          <w:sz w:val="24"/>
          <w:szCs w:val="24"/>
          <w:lang w:val="en-GB"/>
        </w:rPr>
        <w:t xml:space="preserve"> </w:t>
      </w:r>
      <w:r w:rsidR="00E25BB1">
        <w:rPr>
          <w:rFonts w:ascii="Times New Roman" w:hAnsi="Times New Roman" w:cs="Times New Roman"/>
          <w:sz w:val="24"/>
          <w:szCs w:val="24"/>
          <w:lang w:val="en-GB"/>
        </w:rPr>
        <w:t>While most recent decades were focused on the refurbishment of existing nuclear plants,</w:t>
      </w:r>
      <w:r w:rsidR="0089399A">
        <w:rPr>
          <w:rStyle w:val="FootnoteReference"/>
          <w:rFonts w:ascii="Times New Roman" w:hAnsi="Times New Roman" w:cs="Times New Roman"/>
          <w:sz w:val="24"/>
          <w:szCs w:val="24"/>
          <w:lang w:val="en-GB"/>
        </w:rPr>
        <w:footnoteReference w:id="726"/>
      </w:r>
      <w:r w:rsidR="00E25BB1">
        <w:rPr>
          <w:rFonts w:ascii="Times New Roman" w:hAnsi="Times New Roman" w:cs="Times New Roman"/>
          <w:sz w:val="24"/>
          <w:szCs w:val="24"/>
          <w:lang w:val="en-GB"/>
        </w:rPr>
        <w:t xml:space="preserve"> </w:t>
      </w:r>
      <w:r w:rsidR="000A03B8">
        <w:rPr>
          <w:rFonts w:ascii="Times New Roman" w:hAnsi="Times New Roman" w:cs="Times New Roman"/>
          <w:sz w:val="24"/>
          <w:szCs w:val="24"/>
          <w:lang w:val="en-GB"/>
        </w:rPr>
        <w:t xml:space="preserve">nuclear energy has been </w:t>
      </w:r>
      <w:r w:rsidR="008701B4">
        <w:rPr>
          <w:rFonts w:ascii="Times New Roman" w:hAnsi="Times New Roman" w:cs="Times New Roman"/>
          <w:sz w:val="24"/>
          <w:szCs w:val="24"/>
          <w:lang w:val="en-GB"/>
        </w:rPr>
        <w:t xml:space="preserve">and still remains </w:t>
      </w:r>
      <w:r w:rsidR="000A03B8">
        <w:rPr>
          <w:rFonts w:ascii="Times New Roman" w:hAnsi="Times New Roman" w:cs="Times New Roman"/>
          <w:sz w:val="24"/>
          <w:szCs w:val="24"/>
          <w:lang w:val="en-GB"/>
        </w:rPr>
        <w:t>a major power input in the Canadian energy mix</w:t>
      </w:r>
      <w:r w:rsidR="008701B4">
        <w:rPr>
          <w:rFonts w:ascii="Times New Roman" w:hAnsi="Times New Roman" w:cs="Times New Roman"/>
          <w:sz w:val="24"/>
          <w:szCs w:val="24"/>
          <w:lang w:val="en-GB"/>
        </w:rPr>
        <w:t>, a fact that</w:t>
      </w:r>
      <w:r w:rsidR="000A03B8">
        <w:rPr>
          <w:rFonts w:ascii="Times New Roman" w:hAnsi="Times New Roman" w:cs="Times New Roman"/>
          <w:sz w:val="24"/>
          <w:szCs w:val="24"/>
          <w:lang w:val="en-GB"/>
        </w:rPr>
        <w:t xml:space="preserve"> </w:t>
      </w:r>
      <w:r w:rsidR="008701B4">
        <w:rPr>
          <w:rFonts w:ascii="Times New Roman" w:hAnsi="Times New Roman" w:cs="Times New Roman"/>
          <w:sz w:val="24"/>
          <w:szCs w:val="24"/>
          <w:lang w:val="en-GB"/>
        </w:rPr>
        <w:t>dates back to</w:t>
      </w:r>
      <w:r w:rsidR="000A03B8">
        <w:rPr>
          <w:rFonts w:ascii="Times New Roman" w:hAnsi="Times New Roman" w:cs="Times New Roman"/>
          <w:sz w:val="24"/>
          <w:szCs w:val="24"/>
          <w:lang w:val="en-GB"/>
        </w:rPr>
        <w:t xml:space="preserve"> 1988, when it was generating 15% of Canada’s power consumption needs.</w:t>
      </w:r>
      <w:r w:rsidR="000A03B8">
        <w:rPr>
          <w:rStyle w:val="FootnoteReference"/>
          <w:rFonts w:ascii="Times New Roman" w:hAnsi="Times New Roman" w:cs="Times New Roman"/>
          <w:sz w:val="24"/>
          <w:szCs w:val="24"/>
          <w:lang w:val="en-GB"/>
        </w:rPr>
        <w:footnoteReference w:id="727"/>
      </w:r>
    </w:p>
    <w:p w:rsidR="003E56AC" w:rsidRDefault="003E56AC"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Finally, it should be noted that during the “boom” of nuclear power in the 1970s many construction plans for new nuclear reactors were abandoned, sometimes even after the construction had already been initiated</w:t>
      </w:r>
      <w:r w:rsidR="009225C1">
        <w:rPr>
          <w:rFonts w:ascii="Times New Roman" w:hAnsi="Times New Roman" w:cs="Times New Roman"/>
          <w:sz w:val="24"/>
          <w:szCs w:val="24"/>
          <w:lang w:val="en-GB"/>
        </w:rPr>
        <w:t>, resulting in several stranded assets.</w:t>
      </w:r>
      <w:r w:rsidR="00670F62">
        <w:rPr>
          <w:rStyle w:val="FootnoteReference"/>
          <w:rFonts w:ascii="Times New Roman" w:hAnsi="Times New Roman" w:cs="Times New Roman"/>
          <w:sz w:val="24"/>
          <w:szCs w:val="24"/>
          <w:lang w:val="en-GB"/>
        </w:rPr>
        <w:footnoteReference w:id="728"/>
      </w:r>
      <w:r w:rsidR="009225C1">
        <w:rPr>
          <w:rFonts w:ascii="Times New Roman" w:hAnsi="Times New Roman" w:cs="Times New Roman"/>
          <w:sz w:val="24"/>
          <w:szCs w:val="24"/>
          <w:lang w:val="en-GB"/>
        </w:rPr>
        <w:t xml:space="preserve"> Indicatively, solely in the United States</w:t>
      </w:r>
      <w:r w:rsidR="00AC49D0">
        <w:rPr>
          <w:rFonts w:ascii="Times New Roman" w:hAnsi="Times New Roman" w:cs="Times New Roman"/>
          <w:sz w:val="24"/>
          <w:szCs w:val="24"/>
          <w:lang w:val="en-GB"/>
        </w:rPr>
        <w:t>,</w:t>
      </w:r>
      <w:r w:rsidR="009225C1">
        <w:rPr>
          <w:rFonts w:ascii="Times New Roman" w:hAnsi="Times New Roman" w:cs="Times New Roman"/>
          <w:sz w:val="24"/>
          <w:szCs w:val="24"/>
          <w:lang w:val="en-GB"/>
        </w:rPr>
        <w:t xml:space="preserve"> among the 100 cancelled nuclear projects almost half were in different stages of construction before being abandoned.</w:t>
      </w:r>
      <w:r w:rsidR="009225C1">
        <w:rPr>
          <w:rStyle w:val="FootnoteReference"/>
          <w:rFonts w:ascii="Times New Roman" w:hAnsi="Times New Roman" w:cs="Times New Roman"/>
          <w:sz w:val="24"/>
          <w:szCs w:val="24"/>
          <w:lang w:val="en-GB"/>
        </w:rPr>
        <w:footnoteReference w:id="729"/>
      </w:r>
    </w:p>
    <w:p w:rsidR="00AB70C2" w:rsidRPr="00DA4F41" w:rsidRDefault="008C334B" w:rsidP="00DA4F41">
      <w:pPr>
        <w:pStyle w:val="FootnoteText"/>
        <w:spacing w:line="480" w:lineRule="auto"/>
        <w:rPr>
          <w:rStyle w:val="BookTitle"/>
          <w:rFonts w:ascii="Times New Roman" w:hAnsi="Times New Roman" w:cs="Times New Roman"/>
          <w:sz w:val="24"/>
          <w:szCs w:val="24"/>
          <w:lang w:val="en-GB"/>
        </w:rPr>
      </w:pPr>
      <w:r>
        <w:rPr>
          <w:rStyle w:val="BookTitle"/>
          <w:rFonts w:ascii="Times New Roman" w:hAnsi="Times New Roman" w:cs="Times New Roman"/>
          <w:sz w:val="24"/>
          <w:szCs w:val="24"/>
          <w:lang w:val="en-GB"/>
        </w:rPr>
        <w:t xml:space="preserve">Financing Nuclear Projects </w:t>
      </w:r>
    </w:p>
    <w:p w:rsidR="00AB70C2" w:rsidRDefault="00AB70C2"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To initiate the process of securing financing for a new nuclear project, there are a number of components that must be distinctly articulated; </w:t>
      </w:r>
      <w:r w:rsidR="00AF2FEA">
        <w:rPr>
          <w:rFonts w:ascii="Times New Roman" w:hAnsi="Times New Roman" w:cs="Times New Roman"/>
          <w:sz w:val="24"/>
          <w:szCs w:val="24"/>
          <w:lang w:val="en-GB"/>
        </w:rPr>
        <w:t>comprehensive global and technical-economic analyses mu</w:t>
      </w:r>
      <w:r w:rsidR="002338BB">
        <w:rPr>
          <w:rFonts w:ascii="Times New Roman" w:hAnsi="Times New Roman" w:cs="Times New Roman"/>
          <w:sz w:val="24"/>
          <w:szCs w:val="24"/>
          <w:lang w:val="en-GB"/>
        </w:rPr>
        <w:t xml:space="preserve">st provide the justification for the necessity and argue the opportunity for the launch of such a project within the existing power system, </w:t>
      </w:r>
      <w:r w:rsidR="00F703F3">
        <w:rPr>
          <w:rFonts w:ascii="Times New Roman" w:hAnsi="Times New Roman" w:cs="Times New Roman"/>
          <w:sz w:val="24"/>
          <w:szCs w:val="24"/>
          <w:lang w:val="en-GB"/>
        </w:rPr>
        <w:t>validation of the project’s value along with assurances of commitment to the objective</w:t>
      </w:r>
      <w:r w:rsidR="00304D20">
        <w:rPr>
          <w:rFonts w:ascii="Times New Roman" w:hAnsi="Times New Roman" w:cs="Times New Roman"/>
          <w:sz w:val="24"/>
          <w:szCs w:val="24"/>
          <w:lang w:val="en-GB"/>
        </w:rPr>
        <w:t>s</w:t>
      </w:r>
      <w:r w:rsidR="00F703F3">
        <w:rPr>
          <w:rFonts w:ascii="Times New Roman" w:hAnsi="Times New Roman" w:cs="Times New Roman"/>
          <w:sz w:val="24"/>
          <w:szCs w:val="24"/>
          <w:lang w:val="en-GB"/>
        </w:rPr>
        <w:t xml:space="preserve"> of the investment are </w:t>
      </w:r>
      <w:r w:rsidR="00521C1E">
        <w:rPr>
          <w:rFonts w:ascii="Times New Roman" w:hAnsi="Times New Roman" w:cs="Times New Roman"/>
          <w:sz w:val="24"/>
          <w:szCs w:val="24"/>
          <w:lang w:val="en-GB"/>
        </w:rPr>
        <w:t xml:space="preserve">equally significant, </w:t>
      </w:r>
      <w:r w:rsidR="009B4A34">
        <w:rPr>
          <w:rFonts w:ascii="Times New Roman" w:hAnsi="Times New Roman" w:cs="Times New Roman"/>
          <w:sz w:val="24"/>
          <w:szCs w:val="24"/>
          <w:lang w:val="en-GB"/>
        </w:rPr>
        <w:t xml:space="preserve">substantiating the feasibility and economic sustainability through scrupulous economic reports </w:t>
      </w:r>
      <w:r w:rsidR="00DA35BD">
        <w:rPr>
          <w:rFonts w:ascii="Times New Roman" w:hAnsi="Times New Roman" w:cs="Times New Roman"/>
          <w:sz w:val="24"/>
          <w:szCs w:val="24"/>
          <w:lang w:val="en-GB"/>
        </w:rPr>
        <w:t xml:space="preserve">and handing guarantees regarding the raw material and fuel supply throughout the construction and operation period, </w:t>
      </w:r>
      <w:r w:rsidR="00054F41">
        <w:rPr>
          <w:rFonts w:ascii="Times New Roman" w:hAnsi="Times New Roman" w:cs="Times New Roman"/>
          <w:sz w:val="24"/>
          <w:szCs w:val="24"/>
          <w:lang w:val="en-GB"/>
        </w:rPr>
        <w:t xml:space="preserve">a successful demonstration of project execution through similar technical endeavours, </w:t>
      </w:r>
      <w:r w:rsidR="00E27DC0">
        <w:rPr>
          <w:rFonts w:ascii="Times New Roman" w:hAnsi="Times New Roman" w:cs="Times New Roman"/>
          <w:sz w:val="24"/>
          <w:szCs w:val="24"/>
          <w:lang w:val="en-GB"/>
        </w:rPr>
        <w:lastRenderedPageBreak/>
        <w:t xml:space="preserve">assessing budget allocations, development funds, possible available surpluses, financing options and </w:t>
      </w:r>
      <w:r w:rsidR="006C3FBF">
        <w:rPr>
          <w:rFonts w:ascii="Times New Roman" w:hAnsi="Times New Roman" w:cs="Times New Roman"/>
          <w:sz w:val="24"/>
          <w:szCs w:val="24"/>
          <w:lang w:val="en-GB"/>
        </w:rPr>
        <w:t>ensuring the capability and reliability of the project promoter.</w:t>
      </w:r>
      <w:r w:rsidR="00FC0856">
        <w:rPr>
          <w:rStyle w:val="FootnoteReference"/>
          <w:rFonts w:ascii="Times New Roman" w:hAnsi="Times New Roman" w:cs="Times New Roman"/>
          <w:sz w:val="24"/>
          <w:szCs w:val="24"/>
          <w:lang w:val="en-GB"/>
        </w:rPr>
        <w:footnoteReference w:id="730"/>
      </w:r>
    </w:p>
    <w:p w:rsidR="008A6856" w:rsidRDefault="008A6856"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Epigrammatically, the financing models </w:t>
      </w:r>
      <w:r w:rsidR="0017568C">
        <w:rPr>
          <w:rFonts w:ascii="Times New Roman" w:hAnsi="Times New Roman" w:cs="Times New Roman"/>
          <w:sz w:val="24"/>
          <w:szCs w:val="24"/>
          <w:lang w:val="en-GB"/>
        </w:rPr>
        <w:t xml:space="preserve">utilized in NPP funding </w:t>
      </w:r>
      <w:r>
        <w:rPr>
          <w:rFonts w:ascii="Times New Roman" w:hAnsi="Times New Roman" w:cs="Times New Roman"/>
          <w:sz w:val="24"/>
          <w:szCs w:val="24"/>
          <w:lang w:val="en-GB"/>
        </w:rPr>
        <w:t>are categorized in four wider groups</w:t>
      </w:r>
      <w:r w:rsidR="00AC49D0">
        <w:rPr>
          <w:rFonts w:ascii="Times New Roman" w:hAnsi="Times New Roman" w:cs="Times New Roman"/>
          <w:sz w:val="24"/>
          <w:szCs w:val="24"/>
          <w:lang w:val="en-GB"/>
        </w:rPr>
        <w:t>,</w:t>
      </w:r>
      <w:r>
        <w:rPr>
          <w:rFonts w:ascii="Times New Roman" w:hAnsi="Times New Roman" w:cs="Times New Roman"/>
          <w:sz w:val="24"/>
          <w:szCs w:val="24"/>
          <w:lang w:val="en-GB"/>
        </w:rPr>
        <w:t xml:space="preserve"> which are often combined to fulfil the financial needs of a certain project; government financing, corporate finance, cooperative models and project finance.</w:t>
      </w:r>
      <w:r>
        <w:rPr>
          <w:rStyle w:val="FootnoteReference"/>
          <w:rFonts w:ascii="Times New Roman" w:hAnsi="Times New Roman" w:cs="Times New Roman"/>
          <w:sz w:val="24"/>
          <w:szCs w:val="24"/>
          <w:lang w:val="en-GB"/>
        </w:rPr>
        <w:footnoteReference w:id="731"/>
      </w:r>
      <w:r>
        <w:rPr>
          <w:rFonts w:ascii="Times New Roman" w:hAnsi="Times New Roman" w:cs="Times New Roman"/>
          <w:sz w:val="24"/>
          <w:szCs w:val="24"/>
          <w:lang w:val="en-GB"/>
        </w:rPr>
        <w:t xml:space="preserve"> In </w:t>
      </w:r>
      <w:r w:rsidR="00957D97">
        <w:rPr>
          <w:rFonts w:ascii="Times New Roman" w:hAnsi="Times New Roman" w:cs="Times New Roman"/>
          <w:sz w:val="24"/>
          <w:szCs w:val="24"/>
          <w:lang w:val="en-GB"/>
        </w:rPr>
        <w:t xml:space="preserve">the </w:t>
      </w:r>
      <w:r>
        <w:rPr>
          <w:rFonts w:ascii="Times New Roman" w:hAnsi="Times New Roman" w:cs="Times New Roman"/>
          <w:sz w:val="24"/>
          <w:szCs w:val="24"/>
          <w:lang w:val="en-GB"/>
        </w:rPr>
        <w:t>corporate finance</w:t>
      </w:r>
      <w:r w:rsidR="000F08D4">
        <w:rPr>
          <w:rFonts w:ascii="Times New Roman" w:hAnsi="Times New Roman" w:cs="Times New Roman"/>
          <w:sz w:val="24"/>
          <w:szCs w:val="24"/>
          <w:lang w:val="en-GB"/>
        </w:rPr>
        <w:t xml:space="preserve"> model every resolution of the </w:t>
      </w:r>
      <w:r w:rsidR="00957D97">
        <w:rPr>
          <w:rFonts w:ascii="Times New Roman" w:hAnsi="Times New Roman" w:cs="Times New Roman"/>
          <w:sz w:val="24"/>
          <w:szCs w:val="24"/>
          <w:lang w:val="en-GB"/>
        </w:rPr>
        <w:t xml:space="preserve">private </w:t>
      </w:r>
      <w:r w:rsidR="000F08D4">
        <w:rPr>
          <w:rFonts w:ascii="Times New Roman" w:hAnsi="Times New Roman" w:cs="Times New Roman"/>
          <w:sz w:val="24"/>
          <w:szCs w:val="24"/>
          <w:lang w:val="en-GB"/>
        </w:rPr>
        <w:t>legal entity reflects upon its financial status and assets,</w:t>
      </w:r>
      <w:r w:rsidR="000F08D4">
        <w:rPr>
          <w:rStyle w:val="FootnoteReference"/>
          <w:rFonts w:ascii="Times New Roman" w:hAnsi="Times New Roman" w:cs="Times New Roman"/>
          <w:sz w:val="24"/>
          <w:szCs w:val="24"/>
          <w:lang w:val="en-GB"/>
        </w:rPr>
        <w:footnoteReference w:id="732"/>
      </w:r>
      <w:r w:rsidR="000F08D4">
        <w:rPr>
          <w:rFonts w:ascii="Times New Roman" w:hAnsi="Times New Roman" w:cs="Times New Roman"/>
          <w:sz w:val="24"/>
          <w:szCs w:val="24"/>
          <w:lang w:val="en-GB"/>
        </w:rPr>
        <w:t xml:space="preserve"> </w:t>
      </w:r>
      <w:r w:rsidR="00957D97">
        <w:rPr>
          <w:rFonts w:ascii="Times New Roman" w:hAnsi="Times New Roman" w:cs="Times New Roman"/>
          <w:sz w:val="24"/>
          <w:szCs w:val="24"/>
          <w:lang w:val="en-GB"/>
        </w:rPr>
        <w:t xml:space="preserve">while government financing does not relate to the private capital, but rather entails </w:t>
      </w:r>
      <w:r w:rsidR="000E4BC5">
        <w:rPr>
          <w:rFonts w:ascii="Times New Roman" w:hAnsi="Times New Roman" w:cs="Times New Roman"/>
          <w:sz w:val="24"/>
          <w:szCs w:val="24"/>
          <w:lang w:val="en-GB"/>
        </w:rPr>
        <w:t>social</w:t>
      </w:r>
      <w:r w:rsidR="001E34A7">
        <w:rPr>
          <w:rFonts w:ascii="Times New Roman" w:hAnsi="Times New Roman" w:cs="Times New Roman"/>
          <w:sz w:val="24"/>
          <w:szCs w:val="24"/>
          <w:lang w:val="en-GB"/>
        </w:rPr>
        <w:t>ly</w:t>
      </w:r>
      <w:r w:rsidR="000E4BC5">
        <w:rPr>
          <w:rFonts w:ascii="Times New Roman" w:hAnsi="Times New Roman" w:cs="Times New Roman"/>
          <w:sz w:val="24"/>
          <w:szCs w:val="24"/>
          <w:lang w:val="en-GB"/>
        </w:rPr>
        <w:t xml:space="preserve"> costly </w:t>
      </w:r>
      <w:r w:rsidR="00957D97">
        <w:rPr>
          <w:rFonts w:ascii="Times New Roman" w:hAnsi="Times New Roman" w:cs="Times New Roman"/>
          <w:sz w:val="24"/>
          <w:szCs w:val="24"/>
          <w:lang w:val="en-GB"/>
        </w:rPr>
        <w:t>public funds</w:t>
      </w:r>
      <w:r w:rsidR="000E4BC5">
        <w:rPr>
          <w:rFonts w:ascii="Times New Roman" w:hAnsi="Times New Roman" w:cs="Times New Roman"/>
          <w:sz w:val="24"/>
          <w:szCs w:val="24"/>
          <w:lang w:val="en-GB"/>
        </w:rPr>
        <w:t>.</w:t>
      </w:r>
      <w:r w:rsidR="000E4BC5">
        <w:rPr>
          <w:rStyle w:val="FootnoteReference"/>
          <w:rFonts w:ascii="Times New Roman" w:hAnsi="Times New Roman" w:cs="Times New Roman"/>
          <w:sz w:val="24"/>
          <w:szCs w:val="24"/>
          <w:lang w:val="en-GB"/>
        </w:rPr>
        <w:footnoteReference w:id="733"/>
      </w:r>
      <w:r w:rsidR="00DC5F58">
        <w:rPr>
          <w:rFonts w:ascii="Times New Roman" w:hAnsi="Times New Roman" w:cs="Times New Roman"/>
          <w:sz w:val="24"/>
          <w:szCs w:val="24"/>
          <w:lang w:val="en-GB"/>
        </w:rPr>
        <w:t xml:space="preserve"> When it comes to Proj</w:t>
      </w:r>
      <w:r w:rsidR="0089041D">
        <w:rPr>
          <w:rFonts w:ascii="Times New Roman" w:hAnsi="Times New Roman" w:cs="Times New Roman"/>
          <w:sz w:val="24"/>
          <w:szCs w:val="24"/>
          <w:lang w:val="en-GB"/>
        </w:rPr>
        <w:t>ect F</w:t>
      </w:r>
      <w:r w:rsidR="00DC5F58">
        <w:rPr>
          <w:rFonts w:ascii="Times New Roman" w:hAnsi="Times New Roman" w:cs="Times New Roman"/>
          <w:sz w:val="24"/>
          <w:szCs w:val="24"/>
          <w:lang w:val="en-GB"/>
        </w:rPr>
        <w:t>inance</w:t>
      </w:r>
      <w:r w:rsidR="0089041D">
        <w:rPr>
          <w:rFonts w:ascii="Times New Roman" w:hAnsi="Times New Roman" w:cs="Times New Roman"/>
          <w:sz w:val="24"/>
          <w:szCs w:val="24"/>
          <w:lang w:val="en-GB"/>
        </w:rPr>
        <w:t xml:space="preserve"> a legally and financially independent company, the Special Purpose Vehicle, is in charge of the project, with the financial responsibility and risk of the project’s sponsors</w:t>
      </w:r>
      <w:r w:rsidR="00A34E73">
        <w:rPr>
          <w:rFonts w:ascii="Times New Roman" w:hAnsi="Times New Roman" w:cs="Times New Roman"/>
          <w:sz w:val="24"/>
          <w:szCs w:val="24"/>
          <w:lang w:val="en-GB"/>
        </w:rPr>
        <w:t>, which are essentially its creators,</w:t>
      </w:r>
      <w:r w:rsidR="0089041D">
        <w:rPr>
          <w:rFonts w:ascii="Times New Roman" w:hAnsi="Times New Roman" w:cs="Times New Roman"/>
          <w:sz w:val="24"/>
          <w:szCs w:val="24"/>
          <w:lang w:val="en-GB"/>
        </w:rPr>
        <w:t xml:space="preserve"> being limited as lenders</w:t>
      </w:r>
      <w:r w:rsidR="000B2E59">
        <w:rPr>
          <w:rFonts w:ascii="Times New Roman" w:hAnsi="Times New Roman" w:cs="Times New Roman"/>
          <w:sz w:val="24"/>
          <w:szCs w:val="24"/>
          <w:lang w:val="en-GB"/>
        </w:rPr>
        <w:t xml:space="preserve"> (private investors and banks)</w:t>
      </w:r>
      <w:r w:rsidR="009758CC">
        <w:rPr>
          <w:rFonts w:ascii="Times New Roman" w:hAnsi="Times New Roman" w:cs="Times New Roman"/>
          <w:sz w:val="24"/>
          <w:szCs w:val="24"/>
          <w:lang w:val="en-GB"/>
        </w:rPr>
        <w:t>.</w:t>
      </w:r>
      <w:r w:rsidR="00F16E98">
        <w:rPr>
          <w:rStyle w:val="FootnoteReference"/>
          <w:rFonts w:ascii="Times New Roman" w:hAnsi="Times New Roman" w:cs="Times New Roman"/>
          <w:sz w:val="24"/>
          <w:szCs w:val="24"/>
          <w:lang w:val="en-GB"/>
        </w:rPr>
        <w:footnoteReference w:id="734"/>
      </w:r>
      <w:r w:rsidR="0089041D">
        <w:rPr>
          <w:rFonts w:ascii="Times New Roman" w:hAnsi="Times New Roman" w:cs="Times New Roman"/>
          <w:sz w:val="24"/>
          <w:szCs w:val="24"/>
          <w:lang w:val="en-GB"/>
        </w:rPr>
        <w:t xml:space="preserve"> </w:t>
      </w:r>
      <w:r w:rsidR="009758CC">
        <w:rPr>
          <w:rFonts w:ascii="Times New Roman" w:hAnsi="Times New Roman" w:cs="Times New Roman"/>
          <w:sz w:val="24"/>
          <w:szCs w:val="24"/>
          <w:lang w:val="en-GB"/>
        </w:rPr>
        <w:t>Said lenders are</w:t>
      </w:r>
      <w:r w:rsidR="0089041D">
        <w:rPr>
          <w:rFonts w:ascii="Times New Roman" w:hAnsi="Times New Roman" w:cs="Times New Roman"/>
          <w:sz w:val="24"/>
          <w:szCs w:val="24"/>
          <w:lang w:val="en-GB"/>
        </w:rPr>
        <w:t xml:space="preserve"> provided coll</w:t>
      </w:r>
      <w:r w:rsidR="00A34E73">
        <w:rPr>
          <w:rFonts w:ascii="Times New Roman" w:hAnsi="Times New Roman" w:cs="Times New Roman"/>
          <w:sz w:val="24"/>
          <w:szCs w:val="24"/>
          <w:lang w:val="en-GB"/>
        </w:rPr>
        <w:t>ateral in the form of guarantees</w:t>
      </w:r>
      <w:r w:rsidR="0089041D">
        <w:rPr>
          <w:rFonts w:ascii="Times New Roman" w:hAnsi="Times New Roman" w:cs="Times New Roman"/>
          <w:sz w:val="24"/>
          <w:szCs w:val="24"/>
          <w:lang w:val="en-GB"/>
        </w:rPr>
        <w:t xml:space="preserve"> or assets</w:t>
      </w:r>
      <w:r w:rsidR="00A34E73">
        <w:rPr>
          <w:rFonts w:ascii="Times New Roman" w:hAnsi="Times New Roman" w:cs="Times New Roman"/>
          <w:sz w:val="24"/>
          <w:szCs w:val="24"/>
          <w:lang w:val="en-GB"/>
        </w:rPr>
        <w:t>, leading to a hybrid of sharing the business risk and funding</w:t>
      </w:r>
      <w:r w:rsidR="0089041D">
        <w:rPr>
          <w:rFonts w:ascii="Times New Roman" w:hAnsi="Times New Roman" w:cs="Times New Roman"/>
          <w:sz w:val="24"/>
          <w:szCs w:val="24"/>
          <w:lang w:val="en-GB"/>
        </w:rPr>
        <w:t>.</w:t>
      </w:r>
      <w:r w:rsidR="00A34E73">
        <w:rPr>
          <w:rStyle w:val="FootnoteReference"/>
          <w:rFonts w:ascii="Times New Roman" w:hAnsi="Times New Roman" w:cs="Times New Roman"/>
          <w:sz w:val="24"/>
          <w:szCs w:val="24"/>
          <w:lang w:val="en-GB"/>
        </w:rPr>
        <w:footnoteReference w:id="735"/>
      </w:r>
      <w:r w:rsidR="006334C8">
        <w:rPr>
          <w:rFonts w:ascii="Times New Roman" w:hAnsi="Times New Roman" w:cs="Times New Roman"/>
          <w:sz w:val="24"/>
          <w:szCs w:val="24"/>
          <w:lang w:val="en-GB"/>
        </w:rPr>
        <w:t xml:space="preserve"> The cooperative or hybrid method in financing has been also gaining considerable traction as it </w:t>
      </w:r>
      <w:r w:rsidR="00AA1357">
        <w:rPr>
          <w:rFonts w:ascii="Times New Roman" w:hAnsi="Times New Roman" w:cs="Times New Roman"/>
          <w:sz w:val="24"/>
          <w:szCs w:val="24"/>
          <w:lang w:val="en-GB"/>
        </w:rPr>
        <w:t>combines elements of other financing models.</w:t>
      </w:r>
      <w:r w:rsidR="00AA1357">
        <w:rPr>
          <w:rStyle w:val="FootnoteReference"/>
          <w:rFonts w:ascii="Times New Roman" w:hAnsi="Times New Roman" w:cs="Times New Roman"/>
          <w:sz w:val="24"/>
          <w:szCs w:val="24"/>
          <w:lang w:val="en-GB"/>
        </w:rPr>
        <w:footnoteReference w:id="736"/>
      </w:r>
    </w:p>
    <w:p w:rsidR="00611CA4" w:rsidRPr="006F3FAB" w:rsidRDefault="00611CA4"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Notably, the primary </w:t>
      </w:r>
      <w:r w:rsidR="006971C1">
        <w:rPr>
          <w:rFonts w:ascii="Times New Roman" w:hAnsi="Times New Roman" w:cs="Times New Roman"/>
          <w:sz w:val="24"/>
          <w:szCs w:val="24"/>
          <w:lang w:val="en-GB"/>
        </w:rPr>
        <w:t>elements</w:t>
      </w:r>
      <w:r>
        <w:rPr>
          <w:rFonts w:ascii="Times New Roman" w:hAnsi="Times New Roman" w:cs="Times New Roman"/>
          <w:sz w:val="24"/>
          <w:szCs w:val="24"/>
          <w:lang w:val="en-GB"/>
        </w:rPr>
        <w:t xml:space="preserve"> of NPP financing</w:t>
      </w:r>
      <w:r w:rsidR="00AD12EF">
        <w:rPr>
          <w:rFonts w:ascii="Times New Roman" w:hAnsi="Times New Roman" w:cs="Times New Roman"/>
          <w:sz w:val="24"/>
          <w:szCs w:val="24"/>
          <w:lang w:val="en-GB"/>
        </w:rPr>
        <w:t>, notwithstanding their domestic or international origin,</w:t>
      </w:r>
      <w:r w:rsidR="00AD12EF">
        <w:rPr>
          <w:rStyle w:val="FootnoteReference"/>
          <w:rFonts w:ascii="Times New Roman" w:hAnsi="Times New Roman" w:cs="Times New Roman"/>
          <w:sz w:val="24"/>
          <w:szCs w:val="24"/>
          <w:lang w:val="en-GB"/>
        </w:rPr>
        <w:footnoteReference w:id="737"/>
      </w:r>
      <w:r>
        <w:rPr>
          <w:rFonts w:ascii="Times New Roman" w:hAnsi="Times New Roman" w:cs="Times New Roman"/>
          <w:sz w:val="24"/>
          <w:szCs w:val="24"/>
          <w:lang w:val="en-GB"/>
        </w:rPr>
        <w:t xml:space="preserve"> are equity and debt.</w:t>
      </w:r>
      <w:r>
        <w:rPr>
          <w:rStyle w:val="FootnoteReference"/>
          <w:rFonts w:ascii="Times New Roman" w:hAnsi="Times New Roman" w:cs="Times New Roman"/>
          <w:sz w:val="24"/>
          <w:szCs w:val="24"/>
          <w:lang w:val="en-GB"/>
        </w:rPr>
        <w:footnoteReference w:id="738"/>
      </w:r>
      <w:r>
        <w:rPr>
          <w:rFonts w:ascii="Times New Roman" w:hAnsi="Times New Roman" w:cs="Times New Roman"/>
          <w:sz w:val="24"/>
          <w:szCs w:val="24"/>
          <w:lang w:val="en-GB"/>
        </w:rPr>
        <w:t xml:space="preserve"> </w:t>
      </w:r>
      <w:r w:rsidR="009D4F1B">
        <w:rPr>
          <w:rFonts w:ascii="Times New Roman" w:hAnsi="Times New Roman" w:cs="Times New Roman"/>
          <w:sz w:val="24"/>
          <w:szCs w:val="24"/>
          <w:lang w:val="en-GB"/>
        </w:rPr>
        <w:t>To frame it appropriately, e</w:t>
      </w:r>
      <w:r w:rsidR="006971C1">
        <w:rPr>
          <w:rFonts w:ascii="Times New Roman" w:hAnsi="Times New Roman" w:cs="Times New Roman"/>
          <w:sz w:val="24"/>
          <w:szCs w:val="24"/>
          <w:lang w:val="en-GB"/>
        </w:rPr>
        <w:t xml:space="preserve">quity financing involves the purchase of equity stakes of the venture by either internal or external investors leading to the </w:t>
      </w:r>
      <w:r w:rsidR="00B45B08">
        <w:rPr>
          <w:rFonts w:ascii="Times New Roman" w:hAnsi="Times New Roman" w:cs="Times New Roman"/>
          <w:sz w:val="24"/>
          <w:szCs w:val="24"/>
          <w:lang w:val="en-GB"/>
        </w:rPr>
        <w:t>increase</w:t>
      </w:r>
      <w:r w:rsidR="006971C1">
        <w:rPr>
          <w:rFonts w:ascii="Times New Roman" w:hAnsi="Times New Roman" w:cs="Times New Roman"/>
          <w:sz w:val="24"/>
          <w:szCs w:val="24"/>
          <w:lang w:val="en-GB"/>
        </w:rPr>
        <w:t xml:space="preserve"> of capital for the project sponsors that need not be repaid</w:t>
      </w:r>
      <w:r w:rsidR="006971C1">
        <w:rPr>
          <w:rStyle w:val="FootnoteReference"/>
          <w:rFonts w:ascii="Times New Roman" w:hAnsi="Times New Roman" w:cs="Times New Roman"/>
          <w:sz w:val="24"/>
          <w:szCs w:val="24"/>
          <w:lang w:val="en-GB"/>
        </w:rPr>
        <w:footnoteReference w:id="739"/>
      </w:r>
      <w:r w:rsidR="006971C1">
        <w:rPr>
          <w:rFonts w:ascii="Times New Roman" w:hAnsi="Times New Roman" w:cs="Times New Roman"/>
          <w:sz w:val="24"/>
          <w:szCs w:val="24"/>
          <w:lang w:val="en-GB"/>
        </w:rPr>
        <w:t xml:space="preserve"> like debt</w:t>
      </w:r>
      <w:r w:rsidR="00A57754">
        <w:rPr>
          <w:rFonts w:ascii="Times New Roman" w:hAnsi="Times New Roman" w:cs="Times New Roman"/>
          <w:sz w:val="24"/>
          <w:szCs w:val="24"/>
          <w:lang w:val="en-GB"/>
        </w:rPr>
        <w:t>, which is solely externally sourced</w:t>
      </w:r>
      <w:r w:rsidR="006F3FAB">
        <w:rPr>
          <w:rFonts w:ascii="Times New Roman" w:hAnsi="Times New Roman" w:cs="Times New Roman"/>
          <w:sz w:val="24"/>
          <w:szCs w:val="24"/>
          <w:lang w:val="en-GB"/>
        </w:rPr>
        <w:t xml:space="preserve"> and follow</w:t>
      </w:r>
      <w:r w:rsidR="002732A8">
        <w:rPr>
          <w:rFonts w:ascii="Times New Roman" w:hAnsi="Times New Roman" w:cs="Times New Roman"/>
          <w:sz w:val="24"/>
          <w:szCs w:val="24"/>
          <w:lang w:val="en-GB"/>
        </w:rPr>
        <w:t>s</w:t>
      </w:r>
      <w:r w:rsidR="006F3FAB">
        <w:rPr>
          <w:rFonts w:ascii="Times New Roman" w:hAnsi="Times New Roman" w:cs="Times New Roman"/>
          <w:sz w:val="24"/>
          <w:szCs w:val="24"/>
          <w:lang w:val="en-GB"/>
        </w:rPr>
        <w:t xml:space="preserve"> the project’s creation</w:t>
      </w:r>
      <w:r w:rsidR="003044CD">
        <w:rPr>
          <w:rFonts w:ascii="Times New Roman" w:hAnsi="Times New Roman" w:cs="Times New Roman"/>
          <w:sz w:val="24"/>
          <w:szCs w:val="24"/>
          <w:lang w:val="en-GB"/>
        </w:rPr>
        <w:t>.</w:t>
      </w:r>
      <w:r w:rsidR="00A57754">
        <w:rPr>
          <w:rStyle w:val="FootnoteReference"/>
          <w:rFonts w:ascii="Times New Roman" w:hAnsi="Times New Roman" w:cs="Times New Roman"/>
          <w:sz w:val="24"/>
          <w:szCs w:val="24"/>
          <w:lang w:val="en-GB"/>
        </w:rPr>
        <w:footnoteReference w:id="740"/>
      </w:r>
      <w:r w:rsidR="006F3FAB" w:rsidRPr="006F3FAB">
        <w:rPr>
          <w:rFonts w:ascii="Times New Roman" w:hAnsi="Times New Roman" w:cs="Times New Roman"/>
          <w:sz w:val="24"/>
          <w:szCs w:val="24"/>
          <w:lang w:val="en-GB"/>
        </w:rPr>
        <w:t xml:space="preserve"> </w:t>
      </w:r>
    </w:p>
    <w:p w:rsidR="00DA4F41" w:rsidRDefault="00EA1B27" w:rsidP="00D458AE">
      <w:pPr>
        <w:pStyle w:val="FootnoteText"/>
        <w:spacing w:beforeLines="24" w:before="57"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lastRenderedPageBreak/>
        <w:t>Subsequently, t</w:t>
      </w:r>
      <w:r w:rsidR="00DA4F41">
        <w:rPr>
          <w:rFonts w:ascii="Times New Roman" w:hAnsi="Times New Roman" w:cs="Times New Roman"/>
          <w:sz w:val="24"/>
          <w:szCs w:val="24"/>
          <w:lang w:val="en-GB"/>
        </w:rPr>
        <w:t>he ideal financing route for NPPs is considered to involve large financially stable entities with strong credit history that dominate the entire supply chain of power production.</w:t>
      </w:r>
      <w:r w:rsidR="00DA4F41">
        <w:rPr>
          <w:rStyle w:val="FootnoteReference"/>
          <w:rFonts w:ascii="Times New Roman" w:hAnsi="Times New Roman" w:cs="Times New Roman"/>
          <w:sz w:val="24"/>
          <w:szCs w:val="24"/>
          <w:lang w:val="en-GB"/>
        </w:rPr>
        <w:footnoteReference w:id="741"/>
      </w:r>
      <w:r w:rsidR="00DA4F41">
        <w:rPr>
          <w:rFonts w:ascii="Times New Roman" w:hAnsi="Times New Roman" w:cs="Times New Roman"/>
          <w:sz w:val="24"/>
          <w:szCs w:val="24"/>
          <w:lang w:val="en-GB"/>
        </w:rPr>
        <w:t xml:space="preserve"> NPP vendors and contractors involved in the construction of the installations could, to a certain degree, carry a part of the construction financing by choosing a FPTK (Fixed Price Turnkey) contract thus displacing a portion of the risk</w:t>
      </w:r>
      <w:r w:rsidR="00DA4F41">
        <w:rPr>
          <w:rStyle w:val="FootnoteReference"/>
          <w:rFonts w:ascii="Times New Roman" w:hAnsi="Times New Roman" w:cs="Times New Roman"/>
          <w:sz w:val="24"/>
          <w:szCs w:val="24"/>
          <w:lang w:val="en-GB"/>
        </w:rPr>
        <w:footnoteReference w:id="742"/>
      </w:r>
      <w:r w:rsidR="00DA4F41">
        <w:rPr>
          <w:rFonts w:ascii="Times New Roman" w:hAnsi="Times New Roman" w:cs="Times New Roman"/>
          <w:sz w:val="24"/>
          <w:szCs w:val="24"/>
          <w:lang w:val="en-GB"/>
        </w:rPr>
        <w:t xml:space="preserve"> or adding contract performance clauses</w:t>
      </w:r>
      <w:r w:rsidR="00155AE1">
        <w:rPr>
          <w:rFonts w:ascii="Times New Roman" w:hAnsi="Times New Roman" w:cs="Times New Roman"/>
          <w:sz w:val="24"/>
          <w:szCs w:val="24"/>
          <w:lang w:val="en-GB"/>
        </w:rPr>
        <w:t>. These options, however, are not</w:t>
      </w:r>
      <w:r w:rsidR="00DA4F41">
        <w:rPr>
          <w:rFonts w:ascii="Times New Roman" w:hAnsi="Times New Roman" w:cs="Times New Roman"/>
          <w:sz w:val="24"/>
          <w:szCs w:val="24"/>
          <w:lang w:val="en-GB"/>
        </w:rPr>
        <w:t xml:space="preserve"> practically feasible due to the limited risk capacity of the contractors.</w:t>
      </w:r>
      <w:r w:rsidR="00DA4F41">
        <w:rPr>
          <w:rStyle w:val="FootnoteReference"/>
          <w:rFonts w:ascii="Times New Roman" w:hAnsi="Times New Roman" w:cs="Times New Roman"/>
          <w:sz w:val="24"/>
          <w:szCs w:val="24"/>
          <w:lang w:val="en-GB"/>
        </w:rPr>
        <w:footnoteReference w:id="743"/>
      </w:r>
    </w:p>
    <w:p w:rsidR="005808EE" w:rsidRPr="00B706A8" w:rsidRDefault="007C2D16" w:rsidP="00D458AE">
      <w:pPr>
        <w:pStyle w:val="FootnoteText"/>
        <w:spacing w:beforeLines="24" w:before="57"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GB"/>
        </w:rPr>
        <w:t>Conspicuously</w:t>
      </w:r>
      <w:r w:rsidR="005808EE" w:rsidRPr="00B706A8">
        <w:rPr>
          <w:rFonts w:ascii="Times New Roman" w:hAnsi="Times New Roman" w:cs="Times New Roman"/>
          <w:sz w:val="24"/>
          <w:szCs w:val="24"/>
          <w:lang w:val="en-GB"/>
        </w:rPr>
        <w:t xml:space="preserve">, the financing of new builds in the nuclear sector is not facilitated by nuclear law, </w:t>
      </w:r>
      <w:r w:rsidR="00F50EE6" w:rsidRPr="00B706A8">
        <w:rPr>
          <w:rFonts w:ascii="Times New Roman" w:hAnsi="Times New Roman" w:cs="Times New Roman"/>
          <w:sz w:val="24"/>
          <w:szCs w:val="24"/>
          <w:lang w:val="en-GB"/>
        </w:rPr>
        <w:t xml:space="preserve">with </w:t>
      </w:r>
      <w:proofErr w:type="spellStart"/>
      <w:r w:rsidR="00B706A8" w:rsidRPr="00B706A8">
        <w:rPr>
          <w:rFonts w:ascii="Times New Roman" w:hAnsi="Times New Roman" w:cs="Times New Roman"/>
          <w:sz w:val="24"/>
          <w:szCs w:val="24"/>
          <w:lang w:val="en-GB"/>
        </w:rPr>
        <w:t>Sainati</w:t>
      </w:r>
      <w:proofErr w:type="spellEnd"/>
      <w:r w:rsidR="0031492D">
        <w:rPr>
          <w:rFonts w:ascii="Times New Roman" w:hAnsi="Times New Roman" w:cs="Times New Roman"/>
          <w:sz w:val="24"/>
          <w:szCs w:val="24"/>
          <w:lang w:val="en-GB"/>
        </w:rPr>
        <w:t>,</w:t>
      </w:r>
      <w:r w:rsidR="00B706A8" w:rsidRPr="00B706A8">
        <w:rPr>
          <w:rFonts w:ascii="Times New Roman" w:hAnsi="Times New Roman" w:cs="Times New Roman"/>
          <w:sz w:val="24"/>
          <w:szCs w:val="24"/>
          <w:lang w:val="en-GB"/>
        </w:rPr>
        <w:t xml:space="preserve"> Locatelli</w:t>
      </w:r>
      <w:r w:rsidR="00F50EE6" w:rsidRPr="00B706A8">
        <w:rPr>
          <w:rFonts w:ascii="Times New Roman" w:hAnsi="Times New Roman" w:cs="Times New Roman"/>
          <w:sz w:val="24"/>
          <w:szCs w:val="24"/>
          <w:lang w:val="en-GB"/>
        </w:rPr>
        <w:t xml:space="preserve"> </w:t>
      </w:r>
      <w:r w:rsidR="0031492D">
        <w:rPr>
          <w:rFonts w:ascii="Times New Roman" w:hAnsi="Times New Roman" w:cs="Times New Roman"/>
          <w:sz w:val="24"/>
          <w:szCs w:val="24"/>
          <w:lang w:val="en-GB"/>
        </w:rPr>
        <w:t xml:space="preserve">and Smith </w:t>
      </w:r>
      <w:r w:rsidR="00A60C24" w:rsidRPr="00B706A8">
        <w:rPr>
          <w:rFonts w:ascii="Times New Roman" w:hAnsi="Times New Roman" w:cs="Times New Roman"/>
          <w:sz w:val="24"/>
          <w:szCs w:val="24"/>
          <w:lang w:val="en-GB"/>
        </w:rPr>
        <w:t>claim</w:t>
      </w:r>
      <w:r w:rsidR="00F50EE6" w:rsidRPr="00B706A8">
        <w:rPr>
          <w:rFonts w:ascii="Times New Roman" w:hAnsi="Times New Roman" w:cs="Times New Roman"/>
          <w:sz w:val="24"/>
          <w:szCs w:val="24"/>
          <w:lang w:val="en-GB"/>
        </w:rPr>
        <w:t>ing</w:t>
      </w:r>
      <w:r w:rsidR="00A60C24" w:rsidRPr="00B706A8">
        <w:rPr>
          <w:rFonts w:ascii="Times New Roman" w:hAnsi="Times New Roman" w:cs="Times New Roman"/>
          <w:sz w:val="24"/>
          <w:szCs w:val="24"/>
          <w:lang w:val="en-GB"/>
        </w:rPr>
        <w:t xml:space="preserve"> that it </w:t>
      </w:r>
      <w:r w:rsidR="005808EE" w:rsidRPr="00B706A8">
        <w:rPr>
          <w:rFonts w:ascii="Times New Roman" w:hAnsi="Times New Roman" w:cs="Times New Roman"/>
          <w:sz w:val="24"/>
          <w:szCs w:val="24"/>
          <w:lang w:val="en-GB"/>
        </w:rPr>
        <w:t>heavily leans upon safety</w:t>
      </w:r>
      <w:r w:rsidR="00A60C24" w:rsidRPr="00B706A8">
        <w:rPr>
          <w:rFonts w:ascii="Times New Roman" w:hAnsi="Times New Roman" w:cs="Times New Roman"/>
          <w:sz w:val="24"/>
          <w:szCs w:val="24"/>
          <w:lang w:val="en-GB"/>
        </w:rPr>
        <w:t xml:space="preserve"> and security </w:t>
      </w:r>
      <w:r w:rsidR="00832FA9" w:rsidRPr="00B706A8">
        <w:rPr>
          <w:rFonts w:ascii="Times New Roman" w:hAnsi="Times New Roman" w:cs="Times New Roman"/>
          <w:sz w:val="24"/>
          <w:szCs w:val="24"/>
          <w:lang w:val="en-GB"/>
        </w:rPr>
        <w:t xml:space="preserve">rather than economic development </w:t>
      </w:r>
      <w:r w:rsidR="00A60C24" w:rsidRPr="00B706A8">
        <w:rPr>
          <w:rFonts w:ascii="Times New Roman" w:hAnsi="Times New Roman" w:cs="Times New Roman"/>
          <w:sz w:val="24"/>
          <w:szCs w:val="24"/>
          <w:lang w:val="en-GB"/>
        </w:rPr>
        <w:t>as a result of the major nuclear accidents.</w:t>
      </w:r>
      <w:r w:rsidR="00A60C24" w:rsidRPr="00B706A8">
        <w:rPr>
          <w:rStyle w:val="FootnoteReference"/>
          <w:rFonts w:ascii="Times New Roman" w:hAnsi="Times New Roman" w:cs="Times New Roman"/>
          <w:sz w:val="24"/>
          <w:szCs w:val="24"/>
          <w:lang w:val="en-GB"/>
        </w:rPr>
        <w:footnoteReference w:id="744"/>
      </w:r>
      <w:r w:rsidR="005808EE" w:rsidRPr="00B706A8">
        <w:rPr>
          <w:rFonts w:ascii="Times New Roman" w:hAnsi="Times New Roman" w:cs="Times New Roman"/>
          <w:sz w:val="24"/>
          <w:szCs w:val="24"/>
          <w:lang w:val="en-GB"/>
        </w:rPr>
        <w:t xml:space="preserve"> </w:t>
      </w:r>
      <w:r w:rsidR="006935B6" w:rsidRPr="00B706A8">
        <w:rPr>
          <w:rFonts w:ascii="Times New Roman" w:hAnsi="Times New Roman" w:cs="Times New Roman"/>
          <w:sz w:val="24"/>
          <w:szCs w:val="24"/>
          <w:lang w:val="en-GB"/>
        </w:rPr>
        <w:t>Thus the lack of evolution of atomic legislation</w:t>
      </w:r>
      <w:r w:rsidR="006E5A34">
        <w:rPr>
          <w:rFonts w:ascii="Times New Roman" w:hAnsi="Times New Roman" w:cs="Times New Roman"/>
          <w:sz w:val="24"/>
          <w:szCs w:val="24"/>
          <w:lang w:val="en-GB"/>
        </w:rPr>
        <w:t xml:space="preserve">, contrary to the </w:t>
      </w:r>
      <w:r w:rsidR="00162383">
        <w:rPr>
          <w:rFonts w:ascii="Times New Roman" w:hAnsi="Times New Roman" w:cs="Times New Roman"/>
          <w:sz w:val="24"/>
          <w:szCs w:val="24"/>
          <w:lang w:val="en-GB"/>
        </w:rPr>
        <w:t xml:space="preserve">trends in energy law, renders its financing revenues lacklustre. </w:t>
      </w:r>
      <w:r w:rsidR="004F0AE0">
        <w:rPr>
          <w:rFonts w:ascii="Times New Roman" w:hAnsi="Times New Roman" w:cs="Times New Roman"/>
          <w:sz w:val="24"/>
          <w:szCs w:val="24"/>
          <w:lang w:val="en-GB"/>
        </w:rPr>
        <w:t>A statement that</w:t>
      </w:r>
      <w:r w:rsidR="00162383">
        <w:rPr>
          <w:rFonts w:ascii="Times New Roman" w:hAnsi="Times New Roman" w:cs="Times New Roman"/>
          <w:sz w:val="24"/>
          <w:szCs w:val="24"/>
          <w:lang w:val="en-GB"/>
        </w:rPr>
        <w:t xml:space="preserve"> is also emphasized by the fact that </w:t>
      </w:r>
      <w:r w:rsidR="007030EF">
        <w:rPr>
          <w:rFonts w:ascii="Times New Roman" w:hAnsi="Times New Roman" w:cs="Times New Roman"/>
          <w:sz w:val="24"/>
          <w:szCs w:val="24"/>
          <w:lang w:val="en-GB"/>
        </w:rPr>
        <w:t>large multilateral and regional development banks, such as the World Bank and its affiliates, do not provide financing for nuclear projects, excluding them from accessing financing programs with the inclusion of loans offered by the International Finance Corporation (IFC) and its associated banks.</w:t>
      </w:r>
      <w:r w:rsidR="007030EF">
        <w:rPr>
          <w:rStyle w:val="FootnoteReference"/>
          <w:rFonts w:ascii="Times New Roman" w:hAnsi="Times New Roman" w:cs="Times New Roman"/>
          <w:sz w:val="24"/>
          <w:szCs w:val="24"/>
          <w:lang w:val="en-GB"/>
        </w:rPr>
        <w:footnoteReference w:id="745"/>
      </w:r>
    </w:p>
    <w:p w:rsidR="008C334B" w:rsidRDefault="008C334B" w:rsidP="008C334B">
      <w:pPr>
        <w:pStyle w:val="FootnoteText"/>
        <w:spacing w:beforeLines="24" w:before="57" w:line="480" w:lineRule="auto"/>
        <w:rPr>
          <w:rFonts w:ascii="Times New Roman" w:hAnsi="Times New Roman" w:cs="Times New Roman"/>
          <w:sz w:val="24"/>
          <w:szCs w:val="24"/>
          <w:lang w:val="en-GB"/>
        </w:rPr>
      </w:pPr>
      <w:r w:rsidRPr="00DA4F41">
        <w:rPr>
          <w:rStyle w:val="BookTitle"/>
          <w:rFonts w:ascii="Times New Roman" w:hAnsi="Times New Roman" w:cs="Times New Roman"/>
          <w:sz w:val="24"/>
          <w:szCs w:val="24"/>
          <w:lang w:val="en-GB"/>
        </w:rPr>
        <w:t>Current Investments in Nuclear Technologies</w:t>
      </w:r>
    </w:p>
    <w:p w:rsidR="00ED4B0B" w:rsidRPr="00CA3544" w:rsidRDefault="006556A3" w:rsidP="00CA3544">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As a </w:t>
      </w:r>
      <w:r w:rsidR="00B3217A">
        <w:rPr>
          <w:rFonts w:ascii="Times New Roman" w:hAnsi="Times New Roman" w:cs="Times New Roman"/>
          <w:sz w:val="24"/>
          <w:szCs w:val="24"/>
          <w:lang w:val="en-GB"/>
        </w:rPr>
        <w:t xml:space="preserve">potential </w:t>
      </w:r>
      <w:r>
        <w:rPr>
          <w:rFonts w:ascii="Times New Roman" w:hAnsi="Times New Roman" w:cs="Times New Roman"/>
          <w:sz w:val="24"/>
          <w:szCs w:val="24"/>
          <w:lang w:val="en-GB"/>
        </w:rPr>
        <w:t xml:space="preserve">solution to the economy decarbonization plans </w:t>
      </w:r>
      <w:r w:rsidR="00B3217A">
        <w:rPr>
          <w:rFonts w:ascii="Times New Roman" w:hAnsi="Times New Roman" w:cs="Times New Roman"/>
          <w:sz w:val="24"/>
          <w:szCs w:val="24"/>
          <w:lang w:val="en-GB"/>
        </w:rPr>
        <w:t>worldwide,</w:t>
      </w:r>
      <w:r>
        <w:rPr>
          <w:rFonts w:ascii="Times New Roman" w:hAnsi="Times New Roman" w:cs="Times New Roman"/>
          <w:sz w:val="24"/>
          <w:szCs w:val="24"/>
          <w:lang w:val="en-GB"/>
        </w:rPr>
        <w:t xml:space="preserve"> the promotion of investments in nuclear new builds has significantly accelerated.</w:t>
      </w:r>
      <w:r>
        <w:rPr>
          <w:rStyle w:val="FootnoteReference"/>
          <w:rFonts w:ascii="Times New Roman" w:hAnsi="Times New Roman" w:cs="Times New Roman"/>
          <w:sz w:val="24"/>
          <w:szCs w:val="24"/>
          <w:lang w:val="en-GB"/>
        </w:rPr>
        <w:footnoteReference w:id="746"/>
      </w:r>
      <w:r>
        <w:rPr>
          <w:rFonts w:ascii="Times New Roman" w:hAnsi="Times New Roman" w:cs="Times New Roman"/>
          <w:sz w:val="24"/>
          <w:szCs w:val="24"/>
          <w:lang w:val="en-GB"/>
        </w:rPr>
        <w:t xml:space="preserve"> </w:t>
      </w:r>
      <w:r w:rsidR="008C334B">
        <w:rPr>
          <w:rFonts w:ascii="Times New Roman" w:hAnsi="Times New Roman" w:cs="Times New Roman"/>
          <w:sz w:val="24"/>
          <w:szCs w:val="24"/>
          <w:lang w:val="en-GB"/>
        </w:rPr>
        <w:t>Developed and developing States, even emerging economies, have sought out the private sector for investments in nuclear projects through the utilization of project finance models</w:t>
      </w:r>
      <w:r w:rsidR="008C334B">
        <w:rPr>
          <w:rStyle w:val="FootnoteReference"/>
          <w:rFonts w:ascii="Times New Roman" w:hAnsi="Times New Roman" w:cs="Times New Roman"/>
          <w:sz w:val="24"/>
          <w:szCs w:val="24"/>
          <w:lang w:val="en-GB"/>
        </w:rPr>
        <w:footnoteReference w:id="747"/>
      </w:r>
      <w:r w:rsidR="008C334B">
        <w:rPr>
          <w:rFonts w:ascii="Times New Roman" w:hAnsi="Times New Roman" w:cs="Times New Roman"/>
          <w:sz w:val="24"/>
          <w:szCs w:val="24"/>
          <w:lang w:val="en-GB"/>
        </w:rPr>
        <w:t xml:space="preserve"> </w:t>
      </w:r>
      <w:r w:rsidR="00CA3544">
        <w:rPr>
          <w:rFonts w:ascii="Times New Roman" w:hAnsi="Times New Roman" w:cs="Times New Roman"/>
          <w:sz w:val="24"/>
          <w:szCs w:val="24"/>
          <w:lang w:val="en-GB"/>
        </w:rPr>
        <w:t>and, as of 202</w:t>
      </w:r>
      <w:r w:rsidR="003115FF">
        <w:rPr>
          <w:rFonts w:ascii="Times New Roman" w:hAnsi="Times New Roman" w:cs="Times New Roman"/>
          <w:sz w:val="24"/>
          <w:szCs w:val="24"/>
          <w:lang w:val="en-GB"/>
        </w:rPr>
        <w:t>5</w:t>
      </w:r>
      <w:r w:rsidR="00CA3544">
        <w:rPr>
          <w:rFonts w:ascii="Times New Roman" w:hAnsi="Times New Roman" w:cs="Times New Roman"/>
          <w:sz w:val="24"/>
          <w:szCs w:val="24"/>
          <w:lang w:val="en-GB"/>
        </w:rPr>
        <w:t xml:space="preserve">, according to the Power Reactor </w:t>
      </w:r>
      <w:r w:rsidR="00CA3544">
        <w:rPr>
          <w:rFonts w:ascii="Times New Roman" w:hAnsi="Times New Roman" w:cs="Times New Roman"/>
          <w:sz w:val="24"/>
          <w:szCs w:val="24"/>
          <w:lang w:val="en-GB"/>
        </w:rPr>
        <w:lastRenderedPageBreak/>
        <w:t>Information System (PRIS) of the IAEA, the number of reactors that are under construction r</w:t>
      </w:r>
      <w:r w:rsidR="001B4B43">
        <w:rPr>
          <w:rFonts w:ascii="Times New Roman" w:hAnsi="Times New Roman" w:cs="Times New Roman"/>
          <w:sz w:val="24"/>
          <w:szCs w:val="24"/>
          <w:lang w:val="en-GB"/>
        </w:rPr>
        <w:t>ose</w:t>
      </w:r>
      <w:r w:rsidR="00CA3544">
        <w:rPr>
          <w:rFonts w:ascii="Times New Roman" w:hAnsi="Times New Roman" w:cs="Times New Roman"/>
          <w:sz w:val="24"/>
          <w:szCs w:val="24"/>
          <w:lang w:val="en-GB"/>
        </w:rPr>
        <w:t xml:space="preserve"> to 6</w:t>
      </w:r>
      <w:r w:rsidR="003115FF">
        <w:rPr>
          <w:rFonts w:ascii="Times New Roman" w:hAnsi="Times New Roman" w:cs="Times New Roman"/>
          <w:sz w:val="24"/>
          <w:szCs w:val="24"/>
          <w:lang w:val="en-GB"/>
        </w:rPr>
        <w:t>1</w:t>
      </w:r>
      <w:r w:rsidR="00CA3544">
        <w:rPr>
          <w:rFonts w:ascii="Times New Roman" w:hAnsi="Times New Roman" w:cs="Times New Roman"/>
          <w:sz w:val="24"/>
          <w:szCs w:val="24"/>
          <w:lang w:val="en-GB"/>
        </w:rPr>
        <w:t xml:space="preserve"> in 15 countries, with a total net power capacity of 6</w:t>
      </w:r>
      <w:r w:rsidR="003115FF">
        <w:rPr>
          <w:rFonts w:ascii="Times New Roman" w:hAnsi="Times New Roman" w:cs="Times New Roman"/>
          <w:sz w:val="24"/>
          <w:szCs w:val="24"/>
          <w:lang w:val="en-GB"/>
        </w:rPr>
        <w:t>3</w:t>
      </w:r>
      <w:r w:rsidR="00CA3544">
        <w:rPr>
          <w:rFonts w:ascii="Times New Roman" w:hAnsi="Times New Roman" w:cs="Times New Roman"/>
          <w:sz w:val="24"/>
          <w:szCs w:val="24"/>
          <w:lang w:val="en-GB"/>
        </w:rPr>
        <w:t>,</w:t>
      </w:r>
      <w:r w:rsidR="003115FF">
        <w:rPr>
          <w:rFonts w:ascii="Times New Roman" w:hAnsi="Times New Roman" w:cs="Times New Roman"/>
          <w:sz w:val="24"/>
          <w:szCs w:val="24"/>
          <w:lang w:val="en-GB"/>
        </w:rPr>
        <w:t>831</w:t>
      </w:r>
      <w:r w:rsidR="00CA3544">
        <w:rPr>
          <w:rFonts w:ascii="Times New Roman" w:hAnsi="Times New Roman" w:cs="Times New Roman"/>
          <w:sz w:val="24"/>
          <w:szCs w:val="24"/>
          <w:lang w:val="en-GB"/>
        </w:rPr>
        <w:t xml:space="preserve"> MW.</w:t>
      </w:r>
      <w:r w:rsidR="00CA3544" w:rsidRPr="005A0AC1">
        <w:rPr>
          <w:rStyle w:val="FootnoteReference"/>
          <w:rFonts w:ascii="Times New Roman" w:hAnsi="Times New Roman" w:cs="Times New Roman"/>
          <w:sz w:val="24"/>
          <w:szCs w:val="24"/>
          <w:lang w:val="en-GB"/>
        </w:rPr>
        <w:footnoteReference w:id="748"/>
      </w:r>
    </w:p>
    <w:p w:rsidR="00ED4B0B" w:rsidRDefault="00EB4A97" w:rsidP="008C334B">
      <w:pPr>
        <w:pStyle w:val="ListParagraph"/>
        <w:spacing w:line="480" w:lineRule="auto"/>
        <w:ind w:left="0" w:firstLine="720"/>
        <w:rPr>
          <w:rFonts w:ascii="Times New Roman" w:hAnsi="Times New Roman" w:cs="Times New Roman"/>
          <w:sz w:val="24"/>
          <w:szCs w:val="24"/>
          <w:lang w:val="en-GB"/>
        </w:rPr>
      </w:pPr>
      <w:r w:rsidRPr="00EB4A97">
        <w:rPr>
          <w:rFonts w:ascii="Times New Roman" w:hAnsi="Times New Roman" w:cs="Times New Roman"/>
          <w:sz w:val="24"/>
          <w:szCs w:val="24"/>
          <w:lang w:val="en-GB"/>
        </w:rPr>
        <w:t>In 2017</w:t>
      </w:r>
      <w:r>
        <w:rPr>
          <w:rFonts w:ascii="Times New Roman" w:hAnsi="Times New Roman" w:cs="Times New Roman"/>
          <w:sz w:val="24"/>
          <w:szCs w:val="24"/>
          <w:lang w:val="en-GB"/>
        </w:rPr>
        <w:t xml:space="preserve"> the United Kingdom was app</w:t>
      </w:r>
      <w:r w:rsidR="0043517E">
        <w:rPr>
          <w:rFonts w:ascii="Times New Roman" w:hAnsi="Times New Roman" w:cs="Times New Roman"/>
          <w:sz w:val="24"/>
          <w:szCs w:val="24"/>
          <w:lang w:val="en-GB"/>
        </w:rPr>
        <w:t>raising a budget investment of</w:t>
      </w:r>
      <w:r>
        <w:rPr>
          <w:rFonts w:ascii="Times New Roman" w:hAnsi="Times New Roman" w:cs="Times New Roman"/>
          <w:sz w:val="24"/>
          <w:szCs w:val="24"/>
          <w:lang w:val="en-GB"/>
        </w:rPr>
        <w:t xml:space="preserve"> 100 million pounds in SMR installations</w:t>
      </w:r>
      <w:r w:rsidR="00ED4B0B">
        <w:rPr>
          <w:rFonts w:ascii="Times New Roman" w:hAnsi="Times New Roman" w:cs="Times New Roman"/>
          <w:sz w:val="24"/>
          <w:szCs w:val="24"/>
          <w:lang w:val="en-GB"/>
        </w:rPr>
        <w:t>,</w:t>
      </w:r>
      <w:r w:rsidRPr="005A0AC1">
        <w:rPr>
          <w:rStyle w:val="FootnoteReference"/>
          <w:rFonts w:ascii="Times New Roman" w:hAnsi="Times New Roman" w:cs="Times New Roman"/>
          <w:sz w:val="24"/>
          <w:szCs w:val="24"/>
          <w:lang w:val="en-GB"/>
        </w:rPr>
        <w:footnoteReference w:id="749"/>
      </w:r>
      <w:r>
        <w:rPr>
          <w:rFonts w:ascii="Times New Roman" w:hAnsi="Times New Roman" w:cs="Times New Roman"/>
          <w:sz w:val="24"/>
          <w:szCs w:val="24"/>
          <w:lang w:val="en-GB"/>
        </w:rPr>
        <w:t xml:space="preserve"> </w:t>
      </w:r>
      <w:r w:rsidR="00ED4B0B">
        <w:rPr>
          <w:rFonts w:ascii="Times New Roman" w:hAnsi="Times New Roman" w:cs="Times New Roman"/>
          <w:sz w:val="24"/>
          <w:szCs w:val="24"/>
          <w:lang w:val="en-GB"/>
        </w:rPr>
        <w:t xml:space="preserve">while </w:t>
      </w:r>
      <w:r w:rsidR="00D105F9">
        <w:rPr>
          <w:rFonts w:ascii="Times New Roman" w:hAnsi="Times New Roman" w:cs="Times New Roman"/>
          <w:sz w:val="24"/>
          <w:szCs w:val="24"/>
          <w:lang w:val="en-GB"/>
        </w:rPr>
        <w:t xml:space="preserve">now the government is </w:t>
      </w:r>
      <w:r w:rsidR="00E9299F">
        <w:rPr>
          <w:rFonts w:ascii="Times New Roman" w:hAnsi="Times New Roman" w:cs="Times New Roman"/>
          <w:sz w:val="24"/>
          <w:szCs w:val="24"/>
          <w:lang w:val="en-GB"/>
        </w:rPr>
        <w:t>almost doubling that amount-</w:t>
      </w:r>
      <w:r w:rsidR="00D105F9">
        <w:rPr>
          <w:rFonts w:ascii="Times New Roman" w:hAnsi="Times New Roman" w:cs="Times New Roman"/>
          <w:sz w:val="24"/>
          <w:szCs w:val="24"/>
          <w:lang w:val="en-GB"/>
        </w:rPr>
        <w:t>196 million pounds</w:t>
      </w:r>
      <w:r w:rsidR="00E9299F">
        <w:rPr>
          <w:rFonts w:ascii="Times New Roman" w:hAnsi="Times New Roman" w:cs="Times New Roman"/>
          <w:sz w:val="24"/>
          <w:szCs w:val="24"/>
          <w:lang w:val="en-GB"/>
        </w:rPr>
        <w:t>-in grants to Urenco</w:t>
      </w:r>
      <w:r w:rsidR="00E9299F">
        <w:rPr>
          <w:rStyle w:val="FootnoteReference"/>
          <w:rFonts w:ascii="Times New Roman" w:hAnsi="Times New Roman" w:cs="Times New Roman"/>
          <w:sz w:val="24"/>
          <w:szCs w:val="24"/>
          <w:lang w:val="en-GB"/>
        </w:rPr>
        <w:footnoteReference w:id="750"/>
      </w:r>
      <w:r w:rsidR="00E9299F">
        <w:rPr>
          <w:rFonts w:ascii="Times New Roman" w:hAnsi="Times New Roman" w:cs="Times New Roman"/>
          <w:sz w:val="24"/>
          <w:szCs w:val="24"/>
          <w:lang w:val="en-GB"/>
        </w:rPr>
        <w:t xml:space="preserve"> </w:t>
      </w:r>
      <w:r w:rsidR="00D105F9">
        <w:rPr>
          <w:rFonts w:ascii="Times New Roman" w:hAnsi="Times New Roman" w:cs="Times New Roman"/>
          <w:sz w:val="24"/>
          <w:szCs w:val="24"/>
          <w:lang w:val="en-GB"/>
        </w:rPr>
        <w:t>for the construction of an installation specializing in the enrichment of uranium.</w:t>
      </w:r>
      <w:r w:rsidR="00D105F9">
        <w:rPr>
          <w:rStyle w:val="FootnoteReference"/>
          <w:rFonts w:ascii="Times New Roman" w:hAnsi="Times New Roman" w:cs="Times New Roman"/>
          <w:sz w:val="24"/>
          <w:szCs w:val="24"/>
          <w:lang w:val="en-GB"/>
        </w:rPr>
        <w:footnoteReference w:id="751"/>
      </w:r>
      <w:r w:rsidR="00D105F9">
        <w:rPr>
          <w:rFonts w:ascii="Times New Roman" w:hAnsi="Times New Roman" w:cs="Times New Roman"/>
          <w:sz w:val="24"/>
          <w:szCs w:val="24"/>
          <w:lang w:val="en-GB"/>
        </w:rPr>
        <w:t xml:space="preserve"> T</w:t>
      </w:r>
      <w:r w:rsidR="00ED4B0B">
        <w:rPr>
          <w:rFonts w:ascii="Times New Roman" w:hAnsi="Times New Roman" w:cs="Times New Roman"/>
          <w:sz w:val="24"/>
          <w:szCs w:val="24"/>
          <w:lang w:val="en-GB"/>
        </w:rPr>
        <w:t>he EDF</w:t>
      </w:r>
      <w:r w:rsidR="00D105F9">
        <w:rPr>
          <w:rFonts w:ascii="Times New Roman" w:hAnsi="Times New Roman" w:cs="Times New Roman"/>
          <w:sz w:val="24"/>
          <w:szCs w:val="24"/>
          <w:lang w:val="en-GB"/>
        </w:rPr>
        <w:t>, on the other hand,</w:t>
      </w:r>
      <w:r w:rsidR="00ED4B0B">
        <w:rPr>
          <w:rFonts w:ascii="Times New Roman" w:hAnsi="Times New Roman" w:cs="Times New Roman"/>
          <w:sz w:val="24"/>
          <w:szCs w:val="24"/>
          <w:lang w:val="en-GB"/>
        </w:rPr>
        <w:t xml:space="preserve"> </w:t>
      </w:r>
      <w:r w:rsidR="003C311D">
        <w:rPr>
          <w:rFonts w:ascii="Times New Roman" w:hAnsi="Times New Roman" w:cs="Times New Roman"/>
          <w:sz w:val="24"/>
          <w:szCs w:val="24"/>
          <w:lang w:val="en-GB"/>
        </w:rPr>
        <w:t>is</w:t>
      </w:r>
      <w:r w:rsidR="00ED4B0B">
        <w:rPr>
          <w:rFonts w:ascii="Times New Roman" w:hAnsi="Times New Roman" w:cs="Times New Roman"/>
          <w:sz w:val="24"/>
          <w:szCs w:val="24"/>
          <w:lang w:val="en-GB"/>
        </w:rPr>
        <w:t xml:space="preserve"> considering investing to the five operating British plants a cumulative amount of 1,3 billion pounds to sustain existing levels of energy supply.</w:t>
      </w:r>
      <w:r w:rsidR="00ED4B0B">
        <w:rPr>
          <w:rStyle w:val="FootnoteReference"/>
          <w:rFonts w:ascii="Times New Roman" w:hAnsi="Times New Roman" w:cs="Times New Roman"/>
          <w:sz w:val="24"/>
          <w:szCs w:val="24"/>
          <w:lang w:val="en-GB"/>
        </w:rPr>
        <w:footnoteReference w:id="752"/>
      </w:r>
      <w:r w:rsidR="00ED4B0B">
        <w:rPr>
          <w:rFonts w:ascii="Times New Roman" w:hAnsi="Times New Roman" w:cs="Times New Roman"/>
          <w:sz w:val="24"/>
          <w:szCs w:val="24"/>
          <w:lang w:val="en-GB"/>
        </w:rPr>
        <w:t xml:space="preserve"> </w:t>
      </w:r>
      <w:r w:rsidR="000413DC">
        <w:rPr>
          <w:rFonts w:ascii="Times New Roman" w:hAnsi="Times New Roman" w:cs="Times New Roman"/>
          <w:sz w:val="24"/>
          <w:szCs w:val="24"/>
          <w:lang w:val="en-GB"/>
        </w:rPr>
        <w:t>A</w:t>
      </w:r>
      <w:r w:rsidR="00390AF4">
        <w:rPr>
          <w:rFonts w:ascii="Times New Roman" w:hAnsi="Times New Roman" w:cs="Times New Roman"/>
          <w:sz w:val="24"/>
          <w:szCs w:val="24"/>
          <w:lang w:val="en-GB"/>
        </w:rPr>
        <w:t>s</w:t>
      </w:r>
      <w:r w:rsidR="00E9299F">
        <w:rPr>
          <w:rFonts w:ascii="Times New Roman" w:hAnsi="Times New Roman" w:cs="Times New Roman"/>
          <w:sz w:val="24"/>
          <w:szCs w:val="24"/>
          <w:lang w:val="en-GB"/>
        </w:rPr>
        <w:t xml:space="preserve"> </w:t>
      </w:r>
      <w:r w:rsidR="00390AF4">
        <w:rPr>
          <w:rFonts w:ascii="Times New Roman" w:hAnsi="Times New Roman" w:cs="Times New Roman"/>
          <w:sz w:val="24"/>
          <w:szCs w:val="24"/>
          <w:lang w:val="en-GB"/>
        </w:rPr>
        <w:t xml:space="preserve">for </w:t>
      </w:r>
      <w:r w:rsidR="000E08AD">
        <w:rPr>
          <w:rFonts w:ascii="Times New Roman" w:hAnsi="Times New Roman" w:cs="Times New Roman"/>
          <w:sz w:val="24"/>
          <w:szCs w:val="24"/>
          <w:lang w:val="en-GB"/>
        </w:rPr>
        <w:t>investment incentives</w:t>
      </w:r>
      <w:r w:rsidR="00E9299F">
        <w:rPr>
          <w:rFonts w:ascii="Times New Roman" w:hAnsi="Times New Roman" w:cs="Times New Roman"/>
          <w:sz w:val="24"/>
          <w:szCs w:val="24"/>
          <w:lang w:val="en-GB"/>
        </w:rPr>
        <w:t>,</w:t>
      </w:r>
      <w:r w:rsidR="000413DC">
        <w:rPr>
          <w:rFonts w:ascii="Times New Roman" w:hAnsi="Times New Roman" w:cs="Times New Roman"/>
          <w:sz w:val="24"/>
          <w:szCs w:val="24"/>
          <w:lang w:val="en-GB"/>
        </w:rPr>
        <w:t xml:space="preserve"> </w:t>
      </w:r>
      <w:r w:rsidR="000E08AD">
        <w:rPr>
          <w:rFonts w:ascii="Times New Roman" w:hAnsi="Times New Roman" w:cs="Times New Roman"/>
          <w:sz w:val="24"/>
          <w:szCs w:val="24"/>
          <w:lang w:val="en-GB"/>
        </w:rPr>
        <w:t xml:space="preserve">a </w:t>
      </w:r>
      <w:r w:rsidR="000413DC">
        <w:rPr>
          <w:rFonts w:ascii="Times New Roman" w:hAnsi="Times New Roman" w:cs="Times New Roman"/>
          <w:sz w:val="24"/>
          <w:szCs w:val="24"/>
          <w:lang w:val="en-GB"/>
        </w:rPr>
        <w:t>new financing model, the Regulated Asset Base (RAB), was proposed (The Nuclear Energy Financing Bill) in 2021 to attract a wider pool of private investors towards nuclear new builds due to its successful past implementation in different infrastructure projects.</w:t>
      </w:r>
      <w:r w:rsidR="000413DC">
        <w:rPr>
          <w:rStyle w:val="FootnoteReference"/>
          <w:rFonts w:ascii="Times New Roman" w:hAnsi="Times New Roman" w:cs="Times New Roman"/>
          <w:sz w:val="24"/>
          <w:szCs w:val="24"/>
          <w:lang w:val="en-GB"/>
        </w:rPr>
        <w:footnoteReference w:id="753"/>
      </w:r>
      <w:r w:rsidR="000413DC">
        <w:rPr>
          <w:rFonts w:ascii="Times New Roman" w:hAnsi="Times New Roman" w:cs="Times New Roman"/>
          <w:sz w:val="24"/>
          <w:szCs w:val="24"/>
          <w:lang w:val="en-GB"/>
        </w:rPr>
        <w:t xml:space="preserve"> </w:t>
      </w:r>
    </w:p>
    <w:p w:rsidR="00882374" w:rsidRDefault="007E0ADC" w:rsidP="008C334B">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T</w:t>
      </w:r>
      <w:r w:rsidR="00882374">
        <w:rPr>
          <w:rFonts w:ascii="Times New Roman" w:hAnsi="Times New Roman" w:cs="Times New Roman"/>
          <w:sz w:val="24"/>
          <w:szCs w:val="24"/>
          <w:lang w:val="en-GB"/>
        </w:rPr>
        <w:t xml:space="preserve">he Canadian government has also opted to invest </w:t>
      </w:r>
      <w:r w:rsidR="009930C9">
        <w:rPr>
          <w:rFonts w:ascii="Times New Roman" w:hAnsi="Times New Roman" w:cs="Times New Roman"/>
          <w:sz w:val="24"/>
          <w:szCs w:val="24"/>
          <w:lang w:val="en-GB"/>
        </w:rPr>
        <w:t>i</w:t>
      </w:r>
      <w:r w:rsidR="00882374">
        <w:rPr>
          <w:rFonts w:ascii="Times New Roman" w:hAnsi="Times New Roman" w:cs="Times New Roman"/>
          <w:sz w:val="24"/>
          <w:szCs w:val="24"/>
          <w:lang w:val="en-GB"/>
        </w:rPr>
        <w:t xml:space="preserve">n Small Modular Reactors by </w:t>
      </w:r>
      <w:r w:rsidR="001D5B69">
        <w:rPr>
          <w:rFonts w:ascii="Times New Roman" w:hAnsi="Times New Roman" w:cs="Times New Roman"/>
          <w:sz w:val="24"/>
          <w:szCs w:val="24"/>
          <w:lang w:val="en-GB"/>
        </w:rPr>
        <w:t>allocating</w:t>
      </w:r>
      <w:r>
        <w:rPr>
          <w:rFonts w:ascii="Times New Roman" w:hAnsi="Times New Roman" w:cs="Times New Roman"/>
          <w:sz w:val="24"/>
          <w:szCs w:val="24"/>
          <w:lang w:val="en-GB"/>
        </w:rPr>
        <w:t>, in 2022,</w:t>
      </w:r>
      <w:r w:rsidR="001D5B69">
        <w:rPr>
          <w:rFonts w:ascii="Times New Roman" w:hAnsi="Times New Roman" w:cs="Times New Roman"/>
          <w:sz w:val="24"/>
          <w:szCs w:val="24"/>
          <w:lang w:val="en-GB"/>
        </w:rPr>
        <w:t xml:space="preserve"> through </w:t>
      </w:r>
      <w:r>
        <w:rPr>
          <w:rFonts w:ascii="Times New Roman" w:hAnsi="Times New Roman" w:cs="Times New Roman"/>
          <w:sz w:val="24"/>
          <w:szCs w:val="24"/>
          <w:lang w:val="en-GB"/>
        </w:rPr>
        <w:t xml:space="preserve">the </w:t>
      </w:r>
      <w:r w:rsidR="001D5B69">
        <w:rPr>
          <w:rFonts w:ascii="Times New Roman" w:hAnsi="Times New Roman" w:cs="Times New Roman"/>
          <w:sz w:val="24"/>
          <w:szCs w:val="24"/>
          <w:lang w:val="en-GB"/>
        </w:rPr>
        <w:t xml:space="preserve">National Resources Canada’s Enabling Small Modular Reactors Program </w:t>
      </w:r>
      <w:r w:rsidR="00882374">
        <w:rPr>
          <w:rFonts w:ascii="Times New Roman" w:hAnsi="Times New Roman" w:cs="Times New Roman"/>
          <w:sz w:val="24"/>
          <w:szCs w:val="24"/>
          <w:lang w:val="en-GB"/>
        </w:rPr>
        <w:t>a cumulative amount of 2</w:t>
      </w:r>
      <w:r w:rsidR="00BA5367">
        <w:rPr>
          <w:rFonts w:ascii="Times New Roman" w:hAnsi="Times New Roman" w:cs="Times New Roman"/>
          <w:sz w:val="24"/>
          <w:szCs w:val="24"/>
          <w:lang w:val="en-GB"/>
        </w:rPr>
        <w:t>9</w:t>
      </w:r>
      <w:r w:rsidR="009308F9">
        <w:rPr>
          <w:rFonts w:ascii="Times New Roman" w:hAnsi="Times New Roman" w:cs="Times New Roman"/>
          <w:sz w:val="24"/>
          <w:szCs w:val="24"/>
          <w:lang w:val="en-GB"/>
        </w:rPr>
        <w:t>.</w:t>
      </w:r>
      <w:r w:rsidR="00BA5367">
        <w:rPr>
          <w:rFonts w:ascii="Times New Roman" w:hAnsi="Times New Roman" w:cs="Times New Roman"/>
          <w:sz w:val="24"/>
          <w:szCs w:val="24"/>
          <w:lang w:val="en-GB"/>
        </w:rPr>
        <w:t>6</w:t>
      </w:r>
      <w:r w:rsidR="00882374">
        <w:rPr>
          <w:rFonts w:ascii="Times New Roman" w:hAnsi="Times New Roman" w:cs="Times New Roman"/>
          <w:sz w:val="24"/>
          <w:szCs w:val="24"/>
          <w:lang w:val="en-GB"/>
        </w:rPr>
        <w:t xml:space="preserve"> million Canadian dollars on R&amp;D towards the commercialization of </w:t>
      </w:r>
      <w:r w:rsidR="00BA5367">
        <w:rPr>
          <w:rFonts w:ascii="Times New Roman" w:hAnsi="Times New Roman" w:cs="Times New Roman"/>
          <w:sz w:val="24"/>
          <w:szCs w:val="24"/>
          <w:lang w:val="en-GB"/>
        </w:rPr>
        <w:t>innovative SMRs that will displace fossil fuel powered sources of electricity.</w:t>
      </w:r>
      <w:r w:rsidR="00AD7675">
        <w:rPr>
          <w:rStyle w:val="FootnoteReference"/>
          <w:rFonts w:ascii="Times New Roman" w:hAnsi="Times New Roman" w:cs="Times New Roman"/>
          <w:sz w:val="24"/>
          <w:szCs w:val="24"/>
          <w:lang w:val="en-GB"/>
        </w:rPr>
        <w:footnoteReference w:id="754"/>
      </w:r>
      <w:r w:rsidR="001D5B69">
        <w:rPr>
          <w:rFonts w:ascii="Times New Roman" w:hAnsi="Times New Roman" w:cs="Times New Roman"/>
          <w:sz w:val="24"/>
          <w:szCs w:val="24"/>
          <w:lang w:val="en-GB"/>
        </w:rPr>
        <w:t xml:space="preserve"> Another 13.6 million were provided in 2024 to nine </w:t>
      </w:r>
      <w:r w:rsidR="00103EC5">
        <w:rPr>
          <w:rFonts w:ascii="Times New Roman" w:hAnsi="Times New Roman" w:cs="Times New Roman"/>
          <w:sz w:val="24"/>
          <w:szCs w:val="24"/>
          <w:lang w:val="en-GB"/>
        </w:rPr>
        <w:t xml:space="preserve">SMR </w:t>
      </w:r>
      <w:r w:rsidR="001D5B69">
        <w:rPr>
          <w:rFonts w:ascii="Times New Roman" w:hAnsi="Times New Roman" w:cs="Times New Roman"/>
          <w:sz w:val="24"/>
          <w:szCs w:val="24"/>
          <w:lang w:val="en-GB"/>
        </w:rPr>
        <w:t xml:space="preserve">research projects </w:t>
      </w:r>
      <w:r w:rsidR="00103EC5">
        <w:rPr>
          <w:rFonts w:ascii="Times New Roman" w:hAnsi="Times New Roman" w:cs="Times New Roman"/>
          <w:sz w:val="24"/>
          <w:szCs w:val="24"/>
          <w:lang w:val="en-GB"/>
        </w:rPr>
        <w:t>based in Canada</w:t>
      </w:r>
      <w:r w:rsidR="008B2246">
        <w:rPr>
          <w:rFonts w:ascii="Times New Roman" w:hAnsi="Times New Roman" w:cs="Times New Roman"/>
          <w:sz w:val="24"/>
          <w:szCs w:val="24"/>
          <w:lang w:val="en-GB"/>
        </w:rPr>
        <w:t>,</w:t>
      </w:r>
      <w:r w:rsidR="00103EC5">
        <w:rPr>
          <w:rStyle w:val="FootnoteReference"/>
          <w:rFonts w:ascii="Times New Roman" w:hAnsi="Times New Roman" w:cs="Times New Roman"/>
          <w:sz w:val="24"/>
          <w:szCs w:val="24"/>
          <w:lang w:val="en-GB"/>
        </w:rPr>
        <w:footnoteReference w:id="755"/>
      </w:r>
      <w:r w:rsidR="008B2246">
        <w:rPr>
          <w:rFonts w:ascii="Times New Roman" w:hAnsi="Times New Roman" w:cs="Times New Roman"/>
          <w:sz w:val="24"/>
          <w:szCs w:val="24"/>
          <w:lang w:val="en-GB"/>
        </w:rPr>
        <w:t xml:space="preserve">  while the CIB (Canda Infrastructure Bank) realised a capital of 970-million dollars for the promotion of the first Canadian </w:t>
      </w:r>
      <w:r w:rsidR="008B2246">
        <w:rPr>
          <w:rFonts w:ascii="Times New Roman" w:hAnsi="Times New Roman" w:cs="Times New Roman"/>
          <w:sz w:val="24"/>
          <w:szCs w:val="24"/>
          <w:lang w:val="en-GB"/>
        </w:rPr>
        <w:lastRenderedPageBreak/>
        <w:t>SMR at OPG’s</w:t>
      </w:r>
      <w:r w:rsidR="00E94606">
        <w:rPr>
          <w:rFonts w:ascii="Times New Roman" w:hAnsi="Times New Roman" w:cs="Times New Roman"/>
          <w:sz w:val="24"/>
          <w:szCs w:val="24"/>
          <w:lang w:val="en-GB"/>
        </w:rPr>
        <w:t xml:space="preserve"> (Ontario Power Generation)</w:t>
      </w:r>
      <w:r w:rsidR="008B2246">
        <w:rPr>
          <w:rFonts w:ascii="Times New Roman" w:hAnsi="Times New Roman" w:cs="Times New Roman"/>
          <w:sz w:val="24"/>
          <w:szCs w:val="24"/>
          <w:lang w:val="en-GB"/>
        </w:rPr>
        <w:t xml:space="preserve"> Darlington site.</w:t>
      </w:r>
      <w:r w:rsidR="008B2246">
        <w:rPr>
          <w:rStyle w:val="FootnoteReference"/>
          <w:rFonts w:ascii="Times New Roman" w:hAnsi="Times New Roman" w:cs="Times New Roman"/>
          <w:sz w:val="24"/>
          <w:szCs w:val="24"/>
          <w:lang w:val="en-GB"/>
        </w:rPr>
        <w:footnoteReference w:id="756"/>
      </w:r>
      <w:r w:rsidR="008B2246">
        <w:rPr>
          <w:rFonts w:ascii="Times New Roman" w:hAnsi="Times New Roman" w:cs="Times New Roman"/>
          <w:sz w:val="24"/>
          <w:szCs w:val="24"/>
          <w:lang w:val="en-GB"/>
        </w:rPr>
        <w:t xml:space="preserve"> As to other nuclear energy investments, the national Ministry of Energy and Natural Resources proceeded to a 50 million Canadian dollar investment for the expansion of the Bruce Power Nuclear Power plant</w:t>
      </w:r>
      <w:r w:rsidR="000A6152">
        <w:rPr>
          <w:rFonts w:ascii="Times New Roman" w:hAnsi="Times New Roman" w:cs="Times New Roman"/>
          <w:sz w:val="24"/>
          <w:szCs w:val="24"/>
          <w:lang w:val="en-GB"/>
        </w:rPr>
        <w:t>,</w:t>
      </w:r>
      <w:r w:rsidR="008B2246">
        <w:rPr>
          <w:rStyle w:val="FootnoteReference"/>
          <w:rFonts w:ascii="Times New Roman" w:hAnsi="Times New Roman" w:cs="Times New Roman"/>
          <w:sz w:val="24"/>
          <w:szCs w:val="24"/>
          <w:lang w:val="en-GB"/>
        </w:rPr>
        <w:footnoteReference w:id="757"/>
      </w:r>
      <w:r w:rsidR="000A6152">
        <w:rPr>
          <w:rFonts w:ascii="Times New Roman" w:hAnsi="Times New Roman" w:cs="Times New Roman"/>
          <w:sz w:val="24"/>
          <w:szCs w:val="24"/>
          <w:lang w:val="en-GB"/>
        </w:rPr>
        <w:t xml:space="preserve"> while the BWX Technologies, Inc., committed to the additional growth of their nuclear manufacturing plant in Cambridge, </w:t>
      </w:r>
      <w:r w:rsidR="009F06CC">
        <w:rPr>
          <w:rFonts w:ascii="Times New Roman" w:hAnsi="Times New Roman" w:cs="Times New Roman"/>
          <w:sz w:val="24"/>
          <w:szCs w:val="24"/>
          <w:lang w:val="en-GB"/>
        </w:rPr>
        <w:t>dedicated the amount</w:t>
      </w:r>
      <w:r w:rsidR="000A6152">
        <w:rPr>
          <w:rFonts w:ascii="Times New Roman" w:hAnsi="Times New Roman" w:cs="Times New Roman"/>
          <w:sz w:val="24"/>
          <w:szCs w:val="24"/>
          <w:lang w:val="en-GB"/>
        </w:rPr>
        <w:t xml:space="preserve"> of 80 million dollars</w:t>
      </w:r>
      <w:r w:rsidR="009F06CC">
        <w:rPr>
          <w:rFonts w:ascii="Times New Roman" w:hAnsi="Times New Roman" w:cs="Times New Roman"/>
          <w:sz w:val="24"/>
          <w:szCs w:val="24"/>
          <w:lang w:val="en-GB"/>
        </w:rPr>
        <w:t xml:space="preserve"> in funds for their facility expansion</w:t>
      </w:r>
      <w:r w:rsidR="000A6152">
        <w:rPr>
          <w:rFonts w:ascii="Times New Roman" w:hAnsi="Times New Roman" w:cs="Times New Roman"/>
          <w:sz w:val="24"/>
          <w:szCs w:val="24"/>
          <w:lang w:val="en-GB"/>
        </w:rPr>
        <w:t>.</w:t>
      </w:r>
      <w:r w:rsidR="007A08CA">
        <w:rPr>
          <w:rStyle w:val="FootnoteReference"/>
          <w:rFonts w:ascii="Times New Roman" w:hAnsi="Times New Roman" w:cs="Times New Roman"/>
          <w:sz w:val="24"/>
          <w:szCs w:val="24"/>
          <w:lang w:val="en-GB"/>
        </w:rPr>
        <w:footnoteReference w:id="758"/>
      </w:r>
      <w:r w:rsidR="000A6152">
        <w:rPr>
          <w:rFonts w:ascii="Times New Roman" w:hAnsi="Times New Roman" w:cs="Times New Roman"/>
          <w:sz w:val="24"/>
          <w:szCs w:val="24"/>
          <w:lang w:val="en-GB"/>
        </w:rPr>
        <w:t xml:space="preserve"> </w:t>
      </w:r>
    </w:p>
    <w:p w:rsidR="00B94BC6" w:rsidRDefault="007079D1" w:rsidP="008C334B">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Following a similar strategy, </w:t>
      </w:r>
      <w:r w:rsidR="00B94BC6">
        <w:rPr>
          <w:rFonts w:ascii="Times New Roman" w:hAnsi="Times New Roman" w:cs="Times New Roman"/>
          <w:sz w:val="24"/>
          <w:szCs w:val="24"/>
          <w:lang w:val="en-GB"/>
        </w:rPr>
        <w:t xml:space="preserve">Europe’s biggest nuclear </w:t>
      </w:r>
      <w:r w:rsidR="003E7D7E">
        <w:rPr>
          <w:rFonts w:ascii="Times New Roman" w:hAnsi="Times New Roman" w:cs="Times New Roman"/>
          <w:sz w:val="24"/>
          <w:szCs w:val="24"/>
          <w:lang w:val="en-GB"/>
        </w:rPr>
        <w:t>supporter branding 56 active nuclear reactors</w:t>
      </w:r>
      <w:r w:rsidR="00B94BC6">
        <w:rPr>
          <w:rFonts w:ascii="Times New Roman" w:hAnsi="Times New Roman" w:cs="Times New Roman"/>
          <w:sz w:val="24"/>
          <w:szCs w:val="24"/>
          <w:lang w:val="en-GB"/>
        </w:rPr>
        <w:t xml:space="preserve">, France, </w:t>
      </w:r>
      <w:r w:rsidR="00D52D94">
        <w:rPr>
          <w:rFonts w:ascii="Times New Roman" w:hAnsi="Times New Roman" w:cs="Times New Roman"/>
          <w:sz w:val="24"/>
          <w:szCs w:val="24"/>
          <w:lang w:val="en-GB"/>
        </w:rPr>
        <w:t>faced with the inevitable decommission</w:t>
      </w:r>
      <w:r w:rsidR="00944B20">
        <w:rPr>
          <w:rFonts w:ascii="Times New Roman" w:hAnsi="Times New Roman" w:cs="Times New Roman"/>
          <w:sz w:val="24"/>
          <w:szCs w:val="24"/>
          <w:lang w:val="en-GB"/>
        </w:rPr>
        <w:t>ing</w:t>
      </w:r>
      <w:r w:rsidR="00D52D94">
        <w:rPr>
          <w:rFonts w:ascii="Times New Roman" w:hAnsi="Times New Roman" w:cs="Times New Roman"/>
          <w:sz w:val="24"/>
          <w:szCs w:val="24"/>
          <w:lang w:val="en-GB"/>
        </w:rPr>
        <w:t xml:space="preserve"> of a significant part of its nuclear fleet, elected through its France 2030 investment plan to allocate one billion euros to the development of SMRs.</w:t>
      </w:r>
      <w:r w:rsidR="00D52D94">
        <w:rPr>
          <w:rStyle w:val="FootnoteReference"/>
          <w:rFonts w:ascii="Times New Roman" w:hAnsi="Times New Roman" w:cs="Times New Roman"/>
          <w:sz w:val="24"/>
          <w:szCs w:val="24"/>
          <w:lang w:val="en-GB"/>
        </w:rPr>
        <w:footnoteReference w:id="759"/>
      </w:r>
      <w:r w:rsidR="00B06266">
        <w:rPr>
          <w:rFonts w:ascii="Times New Roman" w:hAnsi="Times New Roman" w:cs="Times New Roman"/>
          <w:sz w:val="24"/>
          <w:szCs w:val="24"/>
          <w:lang w:val="en-GB"/>
        </w:rPr>
        <w:t xml:space="preserve"> </w:t>
      </w:r>
      <w:r w:rsidR="00090826">
        <w:rPr>
          <w:rFonts w:ascii="Times New Roman" w:hAnsi="Times New Roman" w:cs="Times New Roman"/>
          <w:sz w:val="24"/>
          <w:szCs w:val="24"/>
          <w:lang w:val="en-GB"/>
        </w:rPr>
        <w:t>Furthermore, following the approval of the French parliament in 2023, the nuclear investment plan of the government put forth a funding of 52 billion euros for the construction of six PWRs in three different locations.</w:t>
      </w:r>
      <w:r w:rsidR="00090826">
        <w:rPr>
          <w:rStyle w:val="FootnoteReference"/>
          <w:rFonts w:ascii="Times New Roman" w:hAnsi="Times New Roman" w:cs="Times New Roman"/>
          <w:sz w:val="24"/>
          <w:szCs w:val="24"/>
          <w:lang w:val="en-GB"/>
        </w:rPr>
        <w:footnoteReference w:id="760"/>
      </w:r>
      <w:r w:rsidR="00090826">
        <w:rPr>
          <w:rFonts w:ascii="Times New Roman" w:hAnsi="Times New Roman" w:cs="Times New Roman"/>
          <w:sz w:val="24"/>
          <w:szCs w:val="24"/>
          <w:lang w:val="en-GB"/>
        </w:rPr>
        <w:t xml:space="preserve"> </w:t>
      </w:r>
      <w:r w:rsidR="00B06266">
        <w:rPr>
          <w:rFonts w:ascii="Times New Roman" w:hAnsi="Times New Roman" w:cs="Times New Roman"/>
          <w:sz w:val="24"/>
          <w:szCs w:val="24"/>
          <w:lang w:val="en-GB"/>
        </w:rPr>
        <w:t xml:space="preserve">However, the struggles that have been faced in the construction and financing of the new plants in </w:t>
      </w:r>
      <w:proofErr w:type="spellStart"/>
      <w:r w:rsidR="00B06266">
        <w:rPr>
          <w:rFonts w:ascii="Times New Roman" w:hAnsi="Times New Roman" w:cs="Times New Roman"/>
          <w:sz w:val="24"/>
          <w:szCs w:val="24"/>
          <w:lang w:val="en-GB"/>
        </w:rPr>
        <w:t>Flamanville</w:t>
      </w:r>
      <w:proofErr w:type="spellEnd"/>
      <w:r w:rsidR="00B06266">
        <w:rPr>
          <w:rFonts w:ascii="Times New Roman" w:hAnsi="Times New Roman" w:cs="Times New Roman"/>
          <w:sz w:val="24"/>
          <w:szCs w:val="24"/>
          <w:lang w:val="en-GB"/>
        </w:rPr>
        <w:t xml:space="preserve"> have not facilitated incentivization of investments in </w:t>
      </w:r>
      <w:r w:rsidR="00E1675A">
        <w:rPr>
          <w:rFonts w:ascii="Times New Roman" w:hAnsi="Times New Roman" w:cs="Times New Roman"/>
          <w:sz w:val="24"/>
          <w:szCs w:val="24"/>
          <w:lang w:val="en-GB"/>
        </w:rPr>
        <w:t xml:space="preserve">new </w:t>
      </w:r>
      <w:r w:rsidR="00B06266">
        <w:rPr>
          <w:rFonts w:ascii="Times New Roman" w:hAnsi="Times New Roman" w:cs="Times New Roman"/>
          <w:sz w:val="24"/>
          <w:szCs w:val="24"/>
          <w:lang w:val="en-GB"/>
        </w:rPr>
        <w:t>nuclear capacity.</w:t>
      </w:r>
      <w:r w:rsidR="00F702F7">
        <w:rPr>
          <w:rStyle w:val="FootnoteReference"/>
          <w:rFonts w:ascii="Times New Roman" w:hAnsi="Times New Roman" w:cs="Times New Roman"/>
          <w:sz w:val="24"/>
          <w:szCs w:val="24"/>
          <w:lang w:val="en-GB"/>
        </w:rPr>
        <w:footnoteReference w:id="761"/>
      </w:r>
    </w:p>
    <w:p w:rsidR="00DF5E33" w:rsidRDefault="00720557" w:rsidP="008C334B">
      <w:pPr>
        <w:pStyle w:val="ListParagraph"/>
        <w:spacing w:line="480" w:lineRule="auto"/>
        <w:ind w:left="0" w:firstLine="720"/>
        <w:rPr>
          <w:rFonts w:ascii="Times New Roman" w:hAnsi="Times New Roman" w:cs="Times New Roman"/>
          <w:sz w:val="24"/>
          <w:szCs w:val="24"/>
          <w:lang w:val="en-US"/>
        </w:rPr>
      </w:pPr>
      <w:r>
        <w:rPr>
          <w:rFonts w:ascii="Times New Roman" w:hAnsi="Times New Roman" w:cs="Times New Roman"/>
          <w:sz w:val="24"/>
          <w:szCs w:val="24"/>
          <w:lang w:val="en-GB"/>
        </w:rPr>
        <w:t>Across the Atlantic, w</w:t>
      </w:r>
      <w:r w:rsidR="005C56C4">
        <w:rPr>
          <w:rFonts w:ascii="Times New Roman" w:hAnsi="Times New Roman" w:cs="Times New Roman"/>
          <w:sz w:val="24"/>
          <w:szCs w:val="24"/>
          <w:lang w:val="en-GB"/>
        </w:rPr>
        <w:t>ith two new GEN III+ reactors reaching criticality in 2023 and 2024, the United States closed the 30-year circle of nuclear construction dormancy.</w:t>
      </w:r>
      <w:r w:rsidR="005C56C4">
        <w:rPr>
          <w:rStyle w:val="FootnoteReference"/>
          <w:rFonts w:ascii="Times New Roman" w:hAnsi="Times New Roman" w:cs="Times New Roman"/>
          <w:sz w:val="24"/>
          <w:szCs w:val="24"/>
          <w:lang w:val="en-GB"/>
        </w:rPr>
        <w:footnoteReference w:id="762"/>
      </w:r>
      <w:r w:rsidR="00596CC8" w:rsidRPr="00596CC8">
        <w:rPr>
          <w:rFonts w:ascii="Times New Roman" w:hAnsi="Times New Roman" w:cs="Times New Roman"/>
          <w:sz w:val="24"/>
          <w:szCs w:val="24"/>
          <w:lang w:val="en-US"/>
        </w:rPr>
        <w:t xml:space="preserve"> </w:t>
      </w:r>
      <w:r w:rsidR="0083505F">
        <w:rPr>
          <w:rFonts w:ascii="Times New Roman" w:hAnsi="Times New Roman" w:cs="Times New Roman"/>
          <w:sz w:val="24"/>
          <w:szCs w:val="24"/>
          <w:lang w:val="en-US"/>
        </w:rPr>
        <w:t>T</w:t>
      </w:r>
      <w:r w:rsidR="00596CC8">
        <w:rPr>
          <w:rFonts w:ascii="Times New Roman" w:hAnsi="Times New Roman" w:cs="Times New Roman"/>
          <w:sz w:val="24"/>
          <w:szCs w:val="24"/>
          <w:lang w:val="en-US"/>
        </w:rPr>
        <w:t>he global leader in nuclear power production</w:t>
      </w:r>
      <w:r w:rsidR="004A2FC8">
        <w:rPr>
          <w:rFonts w:ascii="Times New Roman" w:hAnsi="Times New Roman" w:cs="Times New Roman"/>
          <w:sz w:val="24"/>
          <w:szCs w:val="24"/>
          <w:lang w:val="en-US"/>
        </w:rPr>
        <w:t xml:space="preserve">, as of October 2024, has launched the application process for funding in </w:t>
      </w:r>
      <w:r w:rsidR="004A2FC8">
        <w:rPr>
          <w:rFonts w:ascii="Times New Roman" w:hAnsi="Times New Roman" w:cs="Times New Roman"/>
          <w:sz w:val="24"/>
          <w:szCs w:val="24"/>
          <w:lang w:val="en-US"/>
        </w:rPr>
        <w:lastRenderedPageBreak/>
        <w:t>the deployment of GEN III+ SMRs in the amount of 900 million dollars.</w:t>
      </w:r>
      <w:r w:rsidR="004A2FC8">
        <w:rPr>
          <w:rStyle w:val="FootnoteReference"/>
          <w:rFonts w:ascii="Times New Roman" w:hAnsi="Times New Roman" w:cs="Times New Roman"/>
          <w:sz w:val="24"/>
          <w:szCs w:val="24"/>
          <w:lang w:val="en-US"/>
        </w:rPr>
        <w:footnoteReference w:id="763"/>
      </w:r>
      <w:r w:rsidR="004A2FC8">
        <w:rPr>
          <w:rFonts w:ascii="Times New Roman" w:hAnsi="Times New Roman" w:cs="Times New Roman"/>
          <w:sz w:val="24"/>
          <w:szCs w:val="24"/>
          <w:lang w:val="en-US"/>
        </w:rPr>
        <w:t xml:space="preserve"> </w:t>
      </w:r>
      <w:r w:rsidR="00924CA8">
        <w:rPr>
          <w:rFonts w:ascii="Times New Roman" w:hAnsi="Times New Roman" w:cs="Times New Roman"/>
          <w:sz w:val="24"/>
          <w:szCs w:val="24"/>
          <w:lang w:val="en-US"/>
        </w:rPr>
        <w:t>President Trump’s administration has embarked on a journey that chases the quadruple extension of the country’s current nuclear capacity by 2050, through an 80 billion dollar deal with Westinghouse.</w:t>
      </w:r>
      <w:r w:rsidR="00924CA8">
        <w:rPr>
          <w:rStyle w:val="FootnoteReference"/>
          <w:rFonts w:ascii="Times New Roman" w:hAnsi="Times New Roman" w:cs="Times New Roman"/>
          <w:sz w:val="24"/>
          <w:szCs w:val="24"/>
          <w:lang w:val="en-US"/>
        </w:rPr>
        <w:footnoteReference w:id="764"/>
      </w:r>
      <w:r w:rsidR="00924CA8">
        <w:rPr>
          <w:rFonts w:ascii="Times New Roman" w:hAnsi="Times New Roman" w:cs="Times New Roman"/>
          <w:sz w:val="24"/>
          <w:szCs w:val="24"/>
          <w:lang w:val="en-US"/>
        </w:rPr>
        <w:t xml:space="preserve"> </w:t>
      </w:r>
      <w:r w:rsidR="00B125D7">
        <w:rPr>
          <w:rFonts w:ascii="Times New Roman" w:hAnsi="Times New Roman" w:cs="Times New Roman"/>
          <w:sz w:val="24"/>
          <w:szCs w:val="24"/>
          <w:lang w:val="en-US"/>
        </w:rPr>
        <w:t xml:space="preserve">The ambition of the government is mirrored by the private sector through investment agreements </w:t>
      </w:r>
      <w:r w:rsidR="00A777F2">
        <w:rPr>
          <w:rFonts w:ascii="Times New Roman" w:hAnsi="Times New Roman" w:cs="Times New Roman"/>
          <w:sz w:val="24"/>
          <w:szCs w:val="24"/>
          <w:lang w:val="en-US"/>
        </w:rPr>
        <w:t>that focus on clean energy sources</w:t>
      </w:r>
      <w:r w:rsidR="00B6558C">
        <w:rPr>
          <w:rFonts w:ascii="Times New Roman" w:hAnsi="Times New Roman" w:cs="Times New Roman"/>
          <w:sz w:val="24"/>
          <w:szCs w:val="24"/>
          <w:lang w:val="en-US"/>
        </w:rPr>
        <w:t>,</w:t>
      </w:r>
      <w:r w:rsidR="00A777F2">
        <w:rPr>
          <w:rFonts w:ascii="Times New Roman" w:hAnsi="Times New Roman" w:cs="Times New Roman"/>
          <w:sz w:val="24"/>
          <w:szCs w:val="24"/>
          <w:lang w:val="en-US"/>
        </w:rPr>
        <w:t xml:space="preserve"> outside the scope of renewables</w:t>
      </w:r>
      <w:r w:rsidR="00B6558C">
        <w:rPr>
          <w:rFonts w:ascii="Times New Roman" w:hAnsi="Times New Roman" w:cs="Times New Roman"/>
          <w:sz w:val="24"/>
          <w:szCs w:val="24"/>
          <w:lang w:val="en-US"/>
        </w:rPr>
        <w:t>, based on nuclear technology solutions</w:t>
      </w:r>
      <w:r w:rsidR="00A777F2">
        <w:rPr>
          <w:rFonts w:ascii="Times New Roman" w:hAnsi="Times New Roman" w:cs="Times New Roman"/>
          <w:sz w:val="24"/>
          <w:szCs w:val="24"/>
          <w:lang w:val="en-US"/>
        </w:rPr>
        <w:t>.</w:t>
      </w:r>
      <w:r w:rsidR="00B125D7">
        <w:rPr>
          <w:rStyle w:val="FootnoteReference"/>
          <w:rFonts w:ascii="Times New Roman" w:hAnsi="Times New Roman" w:cs="Times New Roman"/>
          <w:sz w:val="24"/>
          <w:szCs w:val="24"/>
          <w:lang w:val="en-US"/>
        </w:rPr>
        <w:footnoteReference w:id="765"/>
      </w:r>
      <w:r w:rsidR="0006393C">
        <w:rPr>
          <w:rFonts w:ascii="Times New Roman" w:hAnsi="Times New Roman" w:cs="Times New Roman"/>
          <w:sz w:val="24"/>
          <w:szCs w:val="24"/>
          <w:lang w:val="en-US"/>
        </w:rPr>
        <w:t xml:space="preserve"> The facilitation of new builds in the U.S. continues to be promoted by financial incentives, one of which is the extension of the production tax credit of the Energy Policy Act of 2005 to nuclear capacity added to the grid after 2021.</w:t>
      </w:r>
      <w:r w:rsidR="005B16C9">
        <w:rPr>
          <w:rStyle w:val="FootnoteReference"/>
          <w:rFonts w:ascii="Times New Roman" w:hAnsi="Times New Roman" w:cs="Times New Roman"/>
          <w:sz w:val="24"/>
          <w:szCs w:val="24"/>
          <w:lang w:val="en-US"/>
        </w:rPr>
        <w:footnoteReference w:id="766"/>
      </w:r>
    </w:p>
    <w:p w:rsidR="00126C82" w:rsidRDefault="00126C82" w:rsidP="008C334B">
      <w:pPr>
        <w:pStyle w:val="ListParagraph"/>
        <w:spacing w:line="480" w:lineRule="auto"/>
        <w:ind w:left="0" w:firstLine="720"/>
        <w:rPr>
          <w:rFonts w:ascii="Times New Roman" w:hAnsi="Times New Roman" w:cs="Times New Roman"/>
          <w:sz w:val="24"/>
          <w:szCs w:val="24"/>
          <w:lang w:val="en-US"/>
        </w:rPr>
      </w:pPr>
      <w:r>
        <w:rPr>
          <w:rFonts w:ascii="Times New Roman" w:hAnsi="Times New Roman" w:cs="Times New Roman"/>
          <w:sz w:val="24"/>
          <w:szCs w:val="24"/>
          <w:lang w:val="en-US"/>
        </w:rPr>
        <w:t>Looking towards the East, the Peoples Republic of China has already initiated the construction of 2</w:t>
      </w:r>
      <w:r w:rsidR="00163AB1">
        <w:rPr>
          <w:rFonts w:ascii="Times New Roman" w:hAnsi="Times New Roman" w:cs="Times New Roman"/>
          <w:sz w:val="24"/>
          <w:szCs w:val="24"/>
          <w:lang w:val="en-US"/>
        </w:rPr>
        <w:t>9</w:t>
      </w:r>
      <w:r>
        <w:rPr>
          <w:rFonts w:ascii="Times New Roman" w:hAnsi="Times New Roman" w:cs="Times New Roman"/>
          <w:sz w:val="24"/>
          <w:szCs w:val="24"/>
          <w:lang w:val="en-US"/>
        </w:rPr>
        <w:t xml:space="preserve"> reactors that will be added to its existing 5</w:t>
      </w:r>
      <w:r w:rsidR="00163AB1">
        <w:rPr>
          <w:rFonts w:ascii="Times New Roman" w:hAnsi="Times New Roman" w:cs="Times New Roman"/>
          <w:sz w:val="24"/>
          <w:szCs w:val="24"/>
          <w:lang w:val="en-US"/>
        </w:rPr>
        <w:t>9</w:t>
      </w:r>
      <w:r>
        <w:rPr>
          <w:rFonts w:ascii="Times New Roman" w:hAnsi="Times New Roman" w:cs="Times New Roman"/>
          <w:sz w:val="24"/>
          <w:szCs w:val="24"/>
          <w:lang w:val="en-US"/>
        </w:rPr>
        <w:t>-reactor fleet</w:t>
      </w:r>
      <w:r w:rsidR="008E122B">
        <w:rPr>
          <w:rFonts w:ascii="Times New Roman" w:hAnsi="Times New Roman" w:cs="Times New Roman"/>
          <w:sz w:val="24"/>
          <w:szCs w:val="24"/>
          <w:lang w:val="en-US"/>
        </w:rPr>
        <w:t>,</w:t>
      </w:r>
      <w:r w:rsidR="009324AA">
        <w:rPr>
          <w:rStyle w:val="FootnoteReference"/>
          <w:rFonts w:ascii="Times New Roman" w:hAnsi="Times New Roman" w:cs="Times New Roman"/>
          <w:sz w:val="24"/>
          <w:szCs w:val="24"/>
          <w:lang w:val="en-US"/>
        </w:rPr>
        <w:footnoteReference w:id="767"/>
      </w:r>
      <w:r w:rsidR="008E122B">
        <w:rPr>
          <w:rFonts w:ascii="Times New Roman" w:hAnsi="Times New Roman" w:cs="Times New Roman"/>
          <w:sz w:val="24"/>
          <w:szCs w:val="24"/>
          <w:lang w:val="en-US"/>
        </w:rPr>
        <w:t xml:space="preserve"> while it </w:t>
      </w:r>
      <w:r w:rsidR="00AE0F43">
        <w:rPr>
          <w:rFonts w:ascii="Times New Roman" w:hAnsi="Times New Roman" w:cs="Times New Roman"/>
          <w:sz w:val="24"/>
          <w:szCs w:val="24"/>
          <w:lang w:val="en-US"/>
        </w:rPr>
        <w:t>is</w:t>
      </w:r>
      <w:r w:rsidR="008E122B">
        <w:rPr>
          <w:rFonts w:ascii="Times New Roman" w:hAnsi="Times New Roman" w:cs="Times New Roman"/>
          <w:sz w:val="24"/>
          <w:szCs w:val="24"/>
          <w:lang w:val="en-US"/>
        </w:rPr>
        <w:t xml:space="preserve"> also the first country to commercially operate a GEN IV reactor (Huaneng Shandong </w:t>
      </w:r>
      <w:proofErr w:type="spellStart"/>
      <w:r w:rsidR="008E122B">
        <w:rPr>
          <w:rFonts w:ascii="Times New Roman" w:hAnsi="Times New Roman" w:cs="Times New Roman"/>
          <w:sz w:val="24"/>
          <w:szCs w:val="24"/>
          <w:lang w:val="en-US"/>
        </w:rPr>
        <w:t>Shidao</w:t>
      </w:r>
      <w:proofErr w:type="spellEnd"/>
      <w:r w:rsidR="008E122B">
        <w:rPr>
          <w:rFonts w:ascii="Times New Roman" w:hAnsi="Times New Roman" w:cs="Times New Roman"/>
          <w:sz w:val="24"/>
          <w:szCs w:val="24"/>
          <w:lang w:val="en-US"/>
        </w:rPr>
        <w:t xml:space="preserve"> Bay Nuclear Power Plant)</w:t>
      </w:r>
      <w:r w:rsidR="00EA4898">
        <w:rPr>
          <w:rFonts w:ascii="Times New Roman" w:hAnsi="Times New Roman" w:cs="Times New Roman"/>
          <w:sz w:val="24"/>
          <w:szCs w:val="24"/>
          <w:lang w:val="en-US"/>
        </w:rPr>
        <w:t>, the technology for the development of which is mostly credited to national R&amp;D endeavors</w:t>
      </w:r>
      <w:r w:rsidR="00AE0F43">
        <w:rPr>
          <w:rFonts w:ascii="Times New Roman" w:hAnsi="Times New Roman" w:cs="Times New Roman"/>
          <w:sz w:val="24"/>
          <w:szCs w:val="24"/>
          <w:lang w:val="en-US"/>
        </w:rPr>
        <w:t>.</w:t>
      </w:r>
      <w:r w:rsidR="00AE0F43">
        <w:rPr>
          <w:rStyle w:val="FootnoteReference"/>
          <w:rFonts w:ascii="Times New Roman" w:hAnsi="Times New Roman" w:cs="Times New Roman"/>
          <w:sz w:val="24"/>
          <w:szCs w:val="24"/>
          <w:lang w:val="en-US"/>
        </w:rPr>
        <w:footnoteReference w:id="768"/>
      </w:r>
      <w:r w:rsidR="008E122B">
        <w:rPr>
          <w:rFonts w:ascii="Times New Roman" w:hAnsi="Times New Roman" w:cs="Times New Roman"/>
          <w:sz w:val="24"/>
          <w:szCs w:val="24"/>
          <w:lang w:val="en-US"/>
        </w:rPr>
        <w:t xml:space="preserve"> In the Chinese </w:t>
      </w:r>
      <w:r w:rsidR="00EA4898">
        <w:rPr>
          <w:rFonts w:ascii="Times New Roman" w:hAnsi="Times New Roman" w:cs="Times New Roman"/>
          <w:sz w:val="24"/>
          <w:szCs w:val="24"/>
          <w:lang w:val="en-US"/>
        </w:rPr>
        <w:t xml:space="preserve">energy </w:t>
      </w:r>
      <w:r w:rsidR="008E122B">
        <w:rPr>
          <w:rFonts w:ascii="Times New Roman" w:hAnsi="Times New Roman" w:cs="Times New Roman"/>
          <w:sz w:val="24"/>
          <w:szCs w:val="24"/>
          <w:lang w:val="en-US"/>
        </w:rPr>
        <w:t>agenda</w:t>
      </w:r>
      <w:r w:rsidR="00EA4898">
        <w:rPr>
          <w:rFonts w:ascii="Times New Roman" w:hAnsi="Times New Roman" w:cs="Times New Roman"/>
          <w:sz w:val="24"/>
          <w:szCs w:val="24"/>
          <w:lang w:val="en-US"/>
        </w:rPr>
        <w:t>, nuclear power</w:t>
      </w:r>
      <w:r w:rsidR="0000431B">
        <w:rPr>
          <w:rFonts w:ascii="Times New Roman" w:hAnsi="Times New Roman" w:cs="Times New Roman"/>
          <w:sz w:val="24"/>
          <w:szCs w:val="24"/>
          <w:lang w:val="en-US"/>
        </w:rPr>
        <w:t xml:space="preserve"> capacity</w:t>
      </w:r>
      <w:r w:rsidR="00EA4898">
        <w:rPr>
          <w:rFonts w:ascii="Times New Roman" w:hAnsi="Times New Roman" w:cs="Times New Roman"/>
          <w:sz w:val="24"/>
          <w:szCs w:val="24"/>
          <w:lang w:val="en-US"/>
        </w:rPr>
        <w:t xml:space="preserve">, despite its current small percentage (5% of total power generated), </w:t>
      </w:r>
      <w:r w:rsidR="0000431B">
        <w:rPr>
          <w:rFonts w:ascii="Times New Roman" w:hAnsi="Times New Roman" w:cs="Times New Roman"/>
          <w:sz w:val="24"/>
          <w:szCs w:val="24"/>
          <w:lang w:val="en-US"/>
        </w:rPr>
        <w:t xml:space="preserve">is set to be tripled, </w:t>
      </w:r>
      <w:r w:rsidR="00E04321">
        <w:rPr>
          <w:rFonts w:ascii="Times New Roman" w:hAnsi="Times New Roman" w:cs="Times New Roman"/>
          <w:sz w:val="24"/>
          <w:szCs w:val="24"/>
          <w:lang w:val="en-US"/>
        </w:rPr>
        <w:t>considering that</w:t>
      </w:r>
      <w:r w:rsidR="0000431B">
        <w:rPr>
          <w:rFonts w:ascii="Times New Roman" w:hAnsi="Times New Roman" w:cs="Times New Roman"/>
          <w:sz w:val="24"/>
          <w:szCs w:val="24"/>
          <w:lang w:val="en-US"/>
        </w:rPr>
        <w:t xml:space="preserve"> until 2035 the government has proposed </w:t>
      </w:r>
      <w:r w:rsidR="00FF05CC">
        <w:rPr>
          <w:rFonts w:ascii="Times New Roman" w:hAnsi="Times New Roman" w:cs="Times New Roman"/>
          <w:sz w:val="24"/>
          <w:szCs w:val="24"/>
          <w:lang w:val="en-US"/>
        </w:rPr>
        <w:t>through the 14</w:t>
      </w:r>
      <w:r w:rsidR="00FF05CC" w:rsidRPr="00FF05CC">
        <w:rPr>
          <w:rFonts w:ascii="Times New Roman" w:hAnsi="Times New Roman" w:cs="Times New Roman"/>
          <w:sz w:val="24"/>
          <w:szCs w:val="24"/>
          <w:vertAlign w:val="superscript"/>
          <w:lang w:val="en-US"/>
        </w:rPr>
        <w:t>th</w:t>
      </w:r>
      <w:r w:rsidR="00FF05CC">
        <w:rPr>
          <w:rFonts w:ascii="Times New Roman" w:hAnsi="Times New Roman" w:cs="Times New Roman"/>
          <w:sz w:val="24"/>
          <w:szCs w:val="24"/>
          <w:lang w:val="en-US"/>
        </w:rPr>
        <w:t xml:space="preserve"> Five-Year Plan </w:t>
      </w:r>
      <w:r w:rsidR="0000431B">
        <w:rPr>
          <w:rFonts w:ascii="Times New Roman" w:hAnsi="Times New Roman" w:cs="Times New Roman"/>
          <w:sz w:val="24"/>
          <w:szCs w:val="24"/>
          <w:lang w:val="en-US"/>
        </w:rPr>
        <w:t xml:space="preserve">the construction of 150 additional nuclear </w:t>
      </w:r>
      <w:r w:rsidR="0000431B">
        <w:rPr>
          <w:rFonts w:ascii="Times New Roman" w:hAnsi="Times New Roman" w:cs="Times New Roman"/>
          <w:sz w:val="24"/>
          <w:szCs w:val="24"/>
          <w:lang w:val="en-US"/>
        </w:rPr>
        <w:lastRenderedPageBreak/>
        <w:t>reactors</w:t>
      </w:r>
      <w:r w:rsidR="008B6D1A">
        <w:rPr>
          <w:rFonts w:ascii="Times New Roman" w:hAnsi="Times New Roman" w:cs="Times New Roman"/>
          <w:sz w:val="24"/>
          <w:szCs w:val="24"/>
          <w:lang w:val="en-US"/>
        </w:rPr>
        <w:t xml:space="preserve"> in a tight time-frame</w:t>
      </w:r>
      <w:r w:rsidR="0000431B">
        <w:rPr>
          <w:rFonts w:ascii="Times New Roman" w:hAnsi="Times New Roman" w:cs="Times New Roman"/>
          <w:sz w:val="24"/>
          <w:szCs w:val="24"/>
          <w:lang w:val="en-US"/>
        </w:rPr>
        <w:t>, with almost a fifth of which currently in different stages of construction.</w:t>
      </w:r>
      <w:r w:rsidR="0000431B">
        <w:rPr>
          <w:rStyle w:val="FootnoteReference"/>
          <w:rFonts w:ascii="Times New Roman" w:hAnsi="Times New Roman" w:cs="Times New Roman"/>
          <w:sz w:val="24"/>
          <w:szCs w:val="24"/>
          <w:lang w:val="en-US"/>
        </w:rPr>
        <w:footnoteReference w:id="769"/>
      </w:r>
      <w:r w:rsidR="00FF05CC">
        <w:rPr>
          <w:rFonts w:ascii="Times New Roman" w:hAnsi="Times New Roman" w:cs="Times New Roman"/>
          <w:sz w:val="24"/>
          <w:szCs w:val="24"/>
          <w:lang w:val="en-US"/>
        </w:rPr>
        <w:t xml:space="preserve"> </w:t>
      </w:r>
    </w:p>
    <w:p w:rsidR="003A605A" w:rsidRDefault="003A605A" w:rsidP="008C334B">
      <w:pPr>
        <w:pStyle w:val="ListParagraph"/>
        <w:spacing w:line="480" w:lineRule="auto"/>
        <w:ind w:left="0" w:firstLine="720"/>
        <w:rPr>
          <w:rFonts w:ascii="Times New Roman" w:hAnsi="Times New Roman" w:cs="Times New Roman"/>
          <w:sz w:val="24"/>
          <w:szCs w:val="24"/>
          <w:lang w:val="en-US"/>
        </w:rPr>
      </w:pPr>
      <w:r>
        <w:rPr>
          <w:rFonts w:ascii="Times New Roman" w:hAnsi="Times New Roman" w:cs="Times New Roman"/>
          <w:sz w:val="24"/>
          <w:szCs w:val="24"/>
          <w:lang w:val="en-US"/>
        </w:rPr>
        <w:t>Ambitious plans have also been set by the government of China’s neighbor, India,</w:t>
      </w:r>
      <w:r w:rsidR="00B01189">
        <w:rPr>
          <w:rFonts w:ascii="Times New Roman" w:hAnsi="Times New Roman" w:cs="Times New Roman"/>
          <w:sz w:val="24"/>
          <w:szCs w:val="24"/>
          <w:lang w:val="en-US"/>
        </w:rPr>
        <w:t xml:space="preserve"> </w:t>
      </w:r>
      <w:r w:rsidR="003E7ACF">
        <w:rPr>
          <w:rFonts w:ascii="Times New Roman" w:hAnsi="Times New Roman" w:cs="Times New Roman"/>
          <w:sz w:val="24"/>
          <w:szCs w:val="24"/>
          <w:lang w:val="en-US"/>
        </w:rPr>
        <w:t>as intentions</w:t>
      </w:r>
      <w:r w:rsidR="002420F1">
        <w:rPr>
          <w:rFonts w:ascii="Times New Roman" w:hAnsi="Times New Roman" w:cs="Times New Roman"/>
          <w:sz w:val="24"/>
          <w:szCs w:val="24"/>
          <w:lang w:val="en-US"/>
        </w:rPr>
        <w:t xml:space="preserve"> to deploy one reactor annually </w:t>
      </w:r>
      <w:r w:rsidR="003E7ACF">
        <w:rPr>
          <w:rFonts w:ascii="Times New Roman" w:hAnsi="Times New Roman" w:cs="Times New Roman"/>
          <w:sz w:val="24"/>
          <w:szCs w:val="24"/>
          <w:lang w:val="en-US"/>
        </w:rPr>
        <w:t>based on</w:t>
      </w:r>
      <w:r w:rsidR="002420F1">
        <w:rPr>
          <w:rFonts w:ascii="Times New Roman" w:hAnsi="Times New Roman" w:cs="Times New Roman"/>
          <w:sz w:val="24"/>
          <w:szCs w:val="24"/>
          <w:lang w:val="en-US"/>
        </w:rPr>
        <w:t xml:space="preserve"> </w:t>
      </w:r>
      <w:r w:rsidR="003E7ACF">
        <w:rPr>
          <w:rFonts w:ascii="Times New Roman" w:hAnsi="Times New Roman" w:cs="Times New Roman"/>
          <w:sz w:val="24"/>
          <w:szCs w:val="24"/>
          <w:lang w:val="en-US"/>
        </w:rPr>
        <w:t>the country’s commitment</w:t>
      </w:r>
      <w:r w:rsidR="00B01189">
        <w:rPr>
          <w:rFonts w:ascii="Times New Roman" w:hAnsi="Times New Roman" w:cs="Times New Roman"/>
          <w:sz w:val="24"/>
          <w:szCs w:val="24"/>
          <w:lang w:val="en-US"/>
        </w:rPr>
        <w:t xml:space="preserve"> to reach net zero emissions by 2070</w:t>
      </w:r>
      <w:r w:rsidR="003E7ACF">
        <w:rPr>
          <w:rFonts w:ascii="Times New Roman" w:hAnsi="Times New Roman" w:cs="Times New Roman"/>
          <w:sz w:val="24"/>
          <w:szCs w:val="24"/>
          <w:lang w:val="en-US"/>
        </w:rPr>
        <w:t>, are enabled by Russia’s assistance</w:t>
      </w:r>
      <w:r w:rsidR="00B01189">
        <w:rPr>
          <w:rFonts w:ascii="Times New Roman" w:hAnsi="Times New Roman" w:cs="Times New Roman"/>
          <w:sz w:val="24"/>
          <w:szCs w:val="24"/>
          <w:lang w:val="en-US"/>
        </w:rPr>
        <w:t>.</w:t>
      </w:r>
      <w:r w:rsidR="00B01189">
        <w:rPr>
          <w:rStyle w:val="FootnoteReference"/>
          <w:rFonts w:ascii="Times New Roman" w:hAnsi="Times New Roman" w:cs="Times New Roman"/>
          <w:sz w:val="24"/>
          <w:szCs w:val="24"/>
          <w:lang w:val="en-US"/>
        </w:rPr>
        <w:footnoteReference w:id="770"/>
      </w:r>
      <w:r w:rsidR="00CA400B">
        <w:rPr>
          <w:rFonts w:ascii="Times New Roman" w:hAnsi="Times New Roman" w:cs="Times New Roman"/>
          <w:sz w:val="24"/>
          <w:szCs w:val="24"/>
          <w:lang w:val="en-US"/>
        </w:rPr>
        <w:t xml:space="preserve"> </w:t>
      </w:r>
      <w:r w:rsidR="004F79D9">
        <w:rPr>
          <w:rFonts w:ascii="Times New Roman" w:hAnsi="Times New Roman" w:cs="Times New Roman"/>
          <w:sz w:val="24"/>
          <w:szCs w:val="24"/>
          <w:lang w:val="en-US"/>
        </w:rPr>
        <w:t xml:space="preserve">Already boasting 22 traditional nuclear reactors, India has strategically turned its attention towards the construction of small and modular reactors providing incentives </w:t>
      </w:r>
      <w:r w:rsidR="00853EE1">
        <w:rPr>
          <w:rFonts w:ascii="Times New Roman" w:hAnsi="Times New Roman" w:cs="Times New Roman"/>
          <w:sz w:val="24"/>
          <w:szCs w:val="24"/>
          <w:lang w:val="en-US"/>
        </w:rPr>
        <w:t xml:space="preserve">for SMR development </w:t>
      </w:r>
      <w:r w:rsidR="004F79D9">
        <w:rPr>
          <w:rFonts w:ascii="Times New Roman" w:hAnsi="Times New Roman" w:cs="Times New Roman"/>
          <w:sz w:val="24"/>
          <w:szCs w:val="24"/>
          <w:lang w:val="en-US"/>
        </w:rPr>
        <w:t>to the private sector.</w:t>
      </w:r>
      <w:r w:rsidR="007A55B8">
        <w:rPr>
          <w:rStyle w:val="FootnoteReference"/>
          <w:rFonts w:ascii="Times New Roman" w:hAnsi="Times New Roman" w:cs="Times New Roman"/>
          <w:sz w:val="24"/>
          <w:szCs w:val="24"/>
          <w:lang w:val="en-US"/>
        </w:rPr>
        <w:footnoteReference w:id="771"/>
      </w:r>
      <w:r w:rsidR="004F79D9">
        <w:rPr>
          <w:rFonts w:ascii="Times New Roman" w:hAnsi="Times New Roman" w:cs="Times New Roman"/>
          <w:sz w:val="24"/>
          <w:szCs w:val="24"/>
          <w:lang w:val="en-US"/>
        </w:rPr>
        <w:t xml:space="preserve"> </w:t>
      </w:r>
      <w:r w:rsidR="00CA400B">
        <w:rPr>
          <w:rFonts w:ascii="Times New Roman" w:hAnsi="Times New Roman" w:cs="Times New Roman"/>
          <w:sz w:val="24"/>
          <w:szCs w:val="24"/>
          <w:lang w:val="en-US"/>
        </w:rPr>
        <w:t>Taking into account that nuclear capacity in the country doubled within a decade, estimations indicate a possible tripling of the existing power capacity</w:t>
      </w:r>
      <w:r w:rsidR="0099342B">
        <w:rPr>
          <w:rFonts w:ascii="Times New Roman" w:hAnsi="Times New Roman" w:cs="Times New Roman"/>
          <w:sz w:val="24"/>
          <w:szCs w:val="24"/>
          <w:lang w:val="en-US"/>
        </w:rPr>
        <w:t xml:space="preserve"> by 2032.</w:t>
      </w:r>
      <w:r w:rsidR="00B9512D">
        <w:rPr>
          <w:rStyle w:val="FootnoteReference"/>
          <w:rFonts w:ascii="Times New Roman" w:hAnsi="Times New Roman" w:cs="Times New Roman"/>
          <w:sz w:val="24"/>
          <w:szCs w:val="24"/>
          <w:lang w:val="en-US"/>
        </w:rPr>
        <w:footnoteReference w:id="772"/>
      </w:r>
    </w:p>
    <w:p w:rsidR="00E14075" w:rsidRPr="00596CC8" w:rsidRDefault="00E14075" w:rsidP="008C334B">
      <w:pPr>
        <w:pStyle w:val="ListParagraph"/>
        <w:spacing w:line="480" w:lineRule="auto"/>
        <w:ind w:left="0"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Another global nuclear leader, along with China, that should be discussed for inclusion and comprehension purposes, is Russia. </w:t>
      </w:r>
      <w:r w:rsidR="00C010F7">
        <w:rPr>
          <w:rFonts w:ascii="Times New Roman" w:hAnsi="Times New Roman" w:cs="Times New Roman"/>
          <w:sz w:val="24"/>
          <w:szCs w:val="24"/>
          <w:lang w:val="en-US"/>
        </w:rPr>
        <w:t>Looking towards a traditional and SMR reactor interplay, the Eurasian country is intending to increase its current nuclear capacity by 1,25 percent until 2042, a draft proposal that has been set under public consultation since September of 2024.</w:t>
      </w:r>
      <w:r w:rsidR="0005105E">
        <w:rPr>
          <w:rStyle w:val="FootnoteReference"/>
          <w:rFonts w:ascii="Times New Roman" w:hAnsi="Times New Roman" w:cs="Times New Roman"/>
          <w:sz w:val="24"/>
          <w:szCs w:val="24"/>
          <w:lang w:val="en-US"/>
        </w:rPr>
        <w:footnoteReference w:id="773"/>
      </w:r>
      <w:r w:rsidR="00704886">
        <w:rPr>
          <w:rFonts w:ascii="Times New Roman" w:hAnsi="Times New Roman" w:cs="Times New Roman"/>
          <w:sz w:val="24"/>
          <w:szCs w:val="24"/>
          <w:lang w:val="en-US"/>
        </w:rPr>
        <w:t xml:space="preserve"> Russia’s leading nuclear company and expert, Rosatom, </w:t>
      </w:r>
      <w:r w:rsidR="00BA3919">
        <w:rPr>
          <w:rFonts w:ascii="Times New Roman" w:hAnsi="Times New Roman" w:cs="Times New Roman"/>
          <w:sz w:val="24"/>
          <w:szCs w:val="24"/>
          <w:lang w:val="en-US"/>
        </w:rPr>
        <w:t>is aiming for a 70 to 80% increase in nuclear power share by the end of the century heavily supported by the fast reactor with a closed fuel cycle concept, despite a small decrease in its output in the previous year.</w:t>
      </w:r>
      <w:r w:rsidR="00384C41">
        <w:rPr>
          <w:rStyle w:val="FootnoteReference"/>
          <w:rFonts w:ascii="Times New Roman" w:hAnsi="Times New Roman" w:cs="Times New Roman"/>
          <w:sz w:val="24"/>
          <w:szCs w:val="24"/>
          <w:lang w:val="en-US"/>
        </w:rPr>
        <w:footnoteReference w:id="774"/>
      </w:r>
      <w:r w:rsidR="0020547F">
        <w:rPr>
          <w:rFonts w:ascii="Times New Roman" w:hAnsi="Times New Roman" w:cs="Times New Roman"/>
          <w:sz w:val="24"/>
          <w:szCs w:val="24"/>
          <w:lang w:val="en-US"/>
        </w:rPr>
        <w:t xml:space="preserve"> Nevertheless</w:t>
      </w:r>
      <w:r w:rsidR="0020547F" w:rsidRPr="009B5489">
        <w:rPr>
          <w:rFonts w:ascii="Times New Roman" w:hAnsi="Times New Roman" w:cs="Times New Roman"/>
          <w:sz w:val="24"/>
          <w:szCs w:val="24"/>
          <w:lang w:val="en-US"/>
        </w:rPr>
        <w:t xml:space="preserve">, the most crucial point in the Russian </w:t>
      </w:r>
      <w:r w:rsidR="00FA1FB2" w:rsidRPr="009B5489">
        <w:rPr>
          <w:rFonts w:ascii="Times New Roman" w:hAnsi="Times New Roman" w:cs="Times New Roman"/>
          <w:sz w:val="24"/>
          <w:szCs w:val="24"/>
          <w:lang w:val="en-US"/>
        </w:rPr>
        <w:t xml:space="preserve">nuclear </w:t>
      </w:r>
      <w:r w:rsidR="0020547F" w:rsidRPr="009B5489">
        <w:rPr>
          <w:rFonts w:ascii="Times New Roman" w:hAnsi="Times New Roman" w:cs="Times New Roman"/>
          <w:sz w:val="24"/>
          <w:szCs w:val="24"/>
          <w:lang w:val="en-US"/>
        </w:rPr>
        <w:t>policy</w:t>
      </w:r>
      <w:r w:rsidR="00FA1FB2" w:rsidRPr="009B5489">
        <w:rPr>
          <w:rFonts w:ascii="Times New Roman" w:hAnsi="Times New Roman" w:cs="Times New Roman"/>
          <w:sz w:val="24"/>
          <w:szCs w:val="24"/>
          <w:lang w:val="en-US"/>
        </w:rPr>
        <w:t xml:space="preserve"> mixes with its political</w:t>
      </w:r>
      <w:r w:rsidR="0020547F" w:rsidRPr="009B5489">
        <w:rPr>
          <w:rFonts w:ascii="Times New Roman" w:hAnsi="Times New Roman" w:cs="Times New Roman"/>
          <w:sz w:val="24"/>
          <w:szCs w:val="24"/>
          <w:lang w:val="en-US"/>
        </w:rPr>
        <w:t xml:space="preserve"> agenda </w:t>
      </w:r>
      <w:r w:rsidR="00FA1FB2" w:rsidRPr="009B5489">
        <w:rPr>
          <w:rFonts w:ascii="Times New Roman" w:hAnsi="Times New Roman" w:cs="Times New Roman"/>
          <w:sz w:val="24"/>
          <w:szCs w:val="24"/>
          <w:lang w:val="en-US"/>
        </w:rPr>
        <w:t xml:space="preserve">and </w:t>
      </w:r>
      <w:r w:rsidR="0020547F" w:rsidRPr="009B5489">
        <w:rPr>
          <w:rFonts w:ascii="Times New Roman" w:hAnsi="Times New Roman" w:cs="Times New Roman"/>
          <w:sz w:val="24"/>
          <w:szCs w:val="24"/>
          <w:lang w:val="en-US"/>
        </w:rPr>
        <w:t>involves the construction of nuclear reactors in other countries and as of 2024, Russia’s Rosatom is the main constructor</w:t>
      </w:r>
      <w:r w:rsidR="0020547F">
        <w:rPr>
          <w:rFonts w:ascii="Times New Roman" w:hAnsi="Times New Roman" w:cs="Times New Roman"/>
          <w:sz w:val="24"/>
          <w:szCs w:val="24"/>
          <w:lang w:val="en-US"/>
        </w:rPr>
        <w:t xml:space="preserve"> </w:t>
      </w:r>
      <w:r w:rsidR="007734AD">
        <w:rPr>
          <w:rFonts w:ascii="Times New Roman" w:hAnsi="Times New Roman" w:cs="Times New Roman"/>
          <w:sz w:val="24"/>
          <w:szCs w:val="24"/>
          <w:lang w:val="en-US"/>
        </w:rPr>
        <w:t>of</w:t>
      </w:r>
      <w:r w:rsidR="0020547F">
        <w:rPr>
          <w:rFonts w:ascii="Times New Roman" w:hAnsi="Times New Roman" w:cs="Times New Roman"/>
          <w:sz w:val="24"/>
          <w:szCs w:val="24"/>
          <w:lang w:val="en-US"/>
        </w:rPr>
        <w:t xml:space="preserve"> 7 nuclear </w:t>
      </w:r>
      <w:r w:rsidR="0020547F">
        <w:rPr>
          <w:rFonts w:ascii="Times New Roman" w:hAnsi="Times New Roman" w:cs="Times New Roman"/>
          <w:sz w:val="24"/>
          <w:szCs w:val="24"/>
          <w:lang w:val="en-US"/>
        </w:rPr>
        <w:lastRenderedPageBreak/>
        <w:t>power plants located in 6 different States around the world; Turkey, Egypt, Iran, India, China and Bangladesh.</w:t>
      </w:r>
      <w:r w:rsidR="002011F6">
        <w:rPr>
          <w:rStyle w:val="FootnoteReference"/>
          <w:rFonts w:ascii="Times New Roman" w:hAnsi="Times New Roman" w:cs="Times New Roman"/>
          <w:sz w:val="24"/>
          <w:szCs w:val="24"/>
          <w:lang w:val="en-US"/>
        </w:rPr>
        <w:footnoteReference w:id="775"/>
      </w:r>
    </w:p>
    <w:p w:rsidR="001D2F03" w:rsidRDefault="006E7978" w:rsidP="00903A18">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In the fusion arena, funding was calculated to 6.2 billion dollars </w:t>
      </w:r>
      <w:r w:rsidR="00C57138">
        <w:rPr>
          <w:rFonts w:ascii="Times New Roman" w:hAnsi="Times New Roman" w:cs="Times New Roman"/>
          <w:sz w:val="24"/>
          <w:szCs w:val="24"/>
          <w:lang w:val="en-GB"/>
        </w:rPr>
        <w:t xml:space="preserve">up </w:t>
      </w:r>
      <w:r>
        <w:rPr>
          <w:rFonts w:ascii="Times New Roman" w:hAnsi="Times New Roman" w:cs="Times New Roman"/>
          <w:sz w:val="24"/>
          <w:szCs w:val="24"/>
          <w:lang w:val="en-GB"/>
        </w:rPr>
        <w:t>until 2023.</w:t>
      </w:r>
      <w:r w:rsidRPr="005A0AC1">
        <w:rPr>
          <w:rStyle w:val="FootnoteReference"/>
          <w:rFonts w:ascii="Times New Roman" w:hAnsi="Times New Roman" w:cs="Times New Roman"/>
          <w:sz w:val="24"/>
          <w:szCs w:val="24"/>
          <w:lang w:val="en-GB"/>
        </w:rPr>
        <w:footnoteReference w:id="776"/>
      </w:r>
      <w:r>
        <w:rPr>
          <w:rFonts w:ascii="Times New Roman" w:hAnsi="Times New Roman" w:cs="Times New Roman"/>
          <w:sz w:val="24"/>
          <w:szCs w:val="24"/>
          <w:lang w:val="en-GB"/>
        </w:rPr>
        <w:t xml:space="preserve"> </w:t>
      </w:r>
      <w:r w:rsidR="00451D75">
        <w:rPr>
          <w:rFonts w:ascii="Times New Roman" w:hAnsi="Times New Roman" w:cs="Times New Roman"/>
          <w:sz w:val="24"/>
          <w:szCs w:val="24"/>
          <w:lang w:val="en-GB"/>
        </w:rPr>
        <w:t>For the aforementioned year in particular, according to the Fusion Industry Association’s fourth annual report, an over 50 percent increase in public funding was observed compared to the 2022 numbers.</w:t>
      </w:r>
      <w:r w:rsidR="00451D75">
        <w:rPr>
          <w:rStyle w:val="FootnoteReference"/>
          <w:rFonts w:ascii="Times New Roman" w:hAnsi="Times New Roman" w:cs="Times New Roman"/>
          <w:sz w:val="24"/>
          <w:szCs w:val="24"/>
          <w:lang w:val="en-GB"/>
        </w:rPr>
        <w:footnoteReference w:id="777"/>
      </w:r>
      <w:r w:rsidR="00DE10EA">
        <w:rPr>
          <w:rFonts w:ascii="Times New Roman" w:hAnsi="Times New Roman" w:cs="Times New Roman"/>
          <w:sz w:val="24"/>
          <w:szCs w:val="24"/>
          <w:lang w:val="en-GB"/>
        </w:rPr>
        <w:t xml:space="preserve"> That augmentation in the </w:t>
      </w:r>
      <w:r w:rsidR="00367E3E">
        <w:rPr>
          <w:rFonts w:ascii="Times New Roman" w:hAnsi="Times New Roman" w:cs="Times New Roman"/>
          <w:sz w:val="24"/>
          <w:szCs w:val="24"/>
          <w:lang w:val="en-GB"/>
        </w:rPr>
        <w:t xml:space="preserve">commercial </w:t>
      </w:r>
      <w:r w:rsidR="00DE10EA">
        <w:rPr>
          <w:rFonts w:ascii="Times New Roman" w:hAnsi="Times New Roman" w:cs="Times New Roman"/>
          <w:sz w:val="24"/>
          <w:szCs w:val="24"/>
          <w:lang w:val="en-GB"/>
        </w:rPr>
        <w:t xml:space="preserve">fusion budgets </w:t>
      </w:r>
      <w:r w:rsidR="00BE2169">
        <w:rPr>
          <w:rFonts w:ascii="Times New Roman" w:hAnsi="Times New Roman" w:cs="Times New Roman"/>
          <w:sz w:val="24"/>
          <w:szCs w:val="24"/>
          <w:lang w:val="en-GB"/>
        </w:rPr>
        <w:t>remains</w:t>
      </w:r>
      <w:r w:rsidR="00DE10EA">
        <w:rPr>
          <w:rFonts w:ascii="Times New Roman" w:hAnsi="Times New Roman" w:cs="Times New Roman"/>
          <w:sz w:val="24"/>
          <w:szCs w:val="24"/>
          <w:lang w:val="en-GB"/>
        </w:rPr>
        <w:t xml:space="preserve"> prominent</w:t>
      </w:r>
      <w:r w:rsidR="00BE2169">
        <w:rPr>
          <w:rFonts w:ascii="Times New Roman" w:hAnsi="Times New Roman" w:cs="Times New Roman"/>
          <w:sz w:val="24"/>
          <w:szCs w:val="24"/>
          <w:lang w:val="en-GB"/>
        </w:rPr>
        <w:t>, despite being more lingering-paced,</w:t>
      </w:r>
      <w:r w:rsidR="00DE10EA">
        <w:rPr>
          <w:rFonts w:ascii="Times New Roman" w:hAnsi="Times New Roman" w:cs="Times New Roman"/>
          <w:sz w:val="24"/>
          <w:szCs w:val="24"/>
          <w:lang w:val="en-GB"/>
        </w:rPr>
        <w:t xml:space="preserve"> for 2024</w:t>
      </w:r>
      <w:r w:rsidR="00BE2169">
        <w:rPr>
          <w:rFonts w:ascii="Times New Roman" w:hAnsi="Times New Roman" w:cs="Times New Roman"/>
          <w:sz w:val="24"/>
          <w:szCs w:val="24"/>
          <w:lang w:val="en-GB"/>
        </w:rPr>
        <w:t>, as of which total investment is calculated to over 7.1 billion dollars</w:t>
      </w:r>
      <w:r w:rsidR="00DE10EA">
        <w:rPr>
          <w:rFonts w:ascii="Times New Roman" w:hAnsi="Times New Roman" w:cs="Times New Roman"/>
          <w:sz w:val="24"/>
          <w:szCs w:val="24"/>
          <w:lang w:val="en-GB"/>
        </w:rPr>
        <w:t>.</w:t>
      </w:r>
      <w:r w:rsidR="00BE2169">
        <w:rPr>
          <w:rStyle w:val="FootnoteReference"/>
          <w:rFonts w:ascii="Times New Roman" w:hAnsi="Times New Roman" w:cs="Times New Roman"/>
          <w:sz w:val="24"/>
          <w:szCs w:val="24"/>
          <w:lang w:val="en-GB"/>
        </w:rPr>
        <w:footnoteReference w:id="778"/>
      </w:r>
      <w:r w:rsidR="00DE10EA">
        <w:rPr>
          <w:rFonts w:ascii="Times New Roman" w:hAnsi="Times New Roman" w:cs="Times New Roman"/>
          <w:sz w:val="24"/>
          <w:szCs w:val="24"/>
          <w:lang w:val="en-GB"/>
        </w:rPr>
        <w:t xml:space="preserve"> </w:t>
      </w:r>
      <w:r w:rsidR="00533A58">
        <w:rPr>
          <w:rFonts w:ascii="Times New Roman" w:hAnsi="Times New Roman" w:cs="Times New Roman"/>
          <w:sz w:val="24"/>
          <w:szCs w:val="24"/>
          <w:lang w:val="en-GB"/>
        </w:rPr>
        <w:t>Strictly limiting the examination framework within national borders</w:t>
      </w:r>
      <w:r w:rsidR="00DE10EA">
        <w:rPr>
          <w:rFonts w:ascii="Times New Roman" w:hAnsi="Times New Roman" w:cs="Times New Roman"/>
          <w:sz w:val="24"/>
          <w:szCs w:val="24"/>
          <w:lang w:val="en-GB"/>
        </w:rPr>
        <w:t>, the government of the United States granted an amount of funding that surpassed all previous allocations</w:t>
      </w:r>
      <w:r w:rsidR="00367E3E">
        <w:rPr>
          <w:rFonts w:ascii="Times New Roman" w:hAnsi="Times New Roman" w:cs="Times New Roman"/>
          <w:sz w:val="24"/>
          <w:szCs w:val="24"/>
          <w:lang w:val="en-GB"/>
        </w:rPr>
        <w:t>,</w:t>
      </w:r>
      <w:r w:rsidR="00DE10EA">
        <w:rPr>
          <w:rStyle w:val="FootnoteReference"/>
          <w:rFonts w:ascii="Times New Roman" w:hAnsi="Times New Roman" w:cs="Times New Roman"/>
          <w:sz w:val="24"/>
          <w:szCs w:val="24"/>
          <w:lang w:val="en-GB"/>
        </w:rPr>
        <w:footnoteReference w:id="779"/>
      </w:r>
      <w:r w:rsidR="00367E3E">
        <w:rPr>
          <w:rFonts w:ascii="Times New Roman" w:hAnsi="Times New Roman" w:cs="Times New Roman"/>
          <w:sz w:val="24"/>
          <w:szCs w:val="24"/>
          <w:lang w:val="en-GB"/>
        </w:rPr>
        <w:t xml:space="preserve"> with a spending bill </w:t>
      </w:r>
      <w:r w:rsidR="003D1DE5">
        <w:rPr>
          <w:rFonts w:ascii="Times New Roman" w:hAnsi="Times New Roman" w:cs="Times New Roman"/>
          <w:sz w:val="24"/>
          <w:szCs w:val="24"/>
          <w:lang w:val="en-GB"/>
        </w:rPr>
        <w:t xml:space="preserve">through a new Fusion Energy Strategy </w:t>
      </w:r>
      <w:r w:rsidR="007B784A">
        <w:rPr>
          <w:rFonts w:ascii="Times New Roman" w:hAnsi="Times New Roman" w:cs="Times New Roman"/>
          <w:sz w:val="24"/>
          <w:szCs w:val="24"/>
          <w:lang w:val="en-GB"/>
        </w:rPr>
        <w:t xml:space="preserve">2024 </w:t>
      </w:r>
      <w:r w:rsidR="00367E3E">
        <w:rPr>
          <w:rFonts w:ascii="Times New Roman" w:hAnsi="Times New Roman" w:cs="Times New Roman"/>
          <w:sz w:val="24"/>
          <w:szCs w:val="24"/>
          <w:lang w:val="en-GB"/>
        </w:rPr>
        <w:t>th</w:t>
      </w:r>
      <w:r w:rsidR="007B784A">
        <w:rPr>
          <w:rFonts w:ascii="Times New Roman" w:hAnsi="Times New Roman" w:cs="Times New Roman"/>
          <w:sz w:val="24"/>
          <w:szCs w:val="24"/>
          <w:lang w:val="en-GB"/>
        </w:rPr>
        <w:t>at was accompanied by several other initiative</w:t>
      </w:r>
      <w:r w:rsidR="00CE77BF">
        <w:rPr>
          <w:rFonts w:ascii="Times New Roman" w:hAnsi="Times New Roman" w:cs="Times New Roman"/>
          <w:sz w:val="24"/>
          <w:szCs w:val="24"/>
          <w:lang w:val="en-GB"/>
        </w:rPr>
        <w:t>s</w:t>
      </w:r>
      <w:r w:rsidR="007B784A">
        <w:rPr>
          <w:rFonts w:ascii="Times New Roman" w:hAnsi="Times New Roman" w:cs="Times New Roman"/>
          <w:sz w:val="24"/>
          <w:szCs w:val="24"/>
          <w:lang w:val="en-GB"/>
        </w:rPr>
        <w:t xml:space="preserve"> including a</w:t>
      </w:r>
      <w:r w:rsidR="003D1DE5">
        <w:rPr>
          <w:rFonts w:ascii="Times New Roman" w:hAnsi="Times New Roman" w:cs="Times New Roman"/>
          <w:sz w:val="24"/>
          <w:szCs w:val="24"/>
          <w:lang w:val="en-GB"/>
        </w:rPr>
        <w:t xml:space="preserve"> </w:t>
      </w:r>
      <w:r w:rsidR="007B784A">
        <w:rPr>
          <w:rFonts w:ascii="Times New Roman" w:hAnsi="Times New Roman" w:cs="Times New Roman"/>
          <w:sz w:val="24"/>
          <w:szCs w:val="24"/>
          <w:lang w:val="en-GB"/>
        </w:rPr>
        <w:t xml:space="preserve">funding opportunity of </w:t>
      </w:r>
      <w:r w:rsidR="003D1DE5">
        <w:rPr>
          <w:rFonts w:ascii="Times New Roman" w:hAnsi="Times New Roman" w:cs="Times New Roman"/>
          <w:sz w:val="24"/>
          <w:szCs w:val="24"/>
          <w:lang w:val="en-GB"/>
        </w:rPr>
        <w:t>18</w:t>
      </w:r>
      <w:r w:rsidR="00367E3E">
        <w:rPr>
          <w:rFonts w:ascii="Times New Roman" w:hAnsi="Times New Roman" w:cs="Times New Roman"/>
          <w:sz w:val="24"/>
          <w:szCs w:val="24"/>
          <w:lang w:val="en-GB"/>
        </w:rPr>
        <w:t>0 million dollars</w:t>
      </w:r>
      <w:r w:rsidR="007B784A">
        <w:rPr>
          <w:rFonts w:ascii="Times New Roman" w:hAnsi="Times New Roman" w:cs="Times New Roman"/>
          <w:sz w:val="24"/>
          <w:szCs w:val="24"/>
          <w:lang w:val="en-GB"/>
        </w:rPr>
        <w:t xml:space="preserve"> for Fusion Innovative Research Engines (FIRE) Collaboratives</w:t>
      </w:r>
      <w:r w:rsidR="00367E3E">
        <w:rPr>
          <w:rFonts w:ascii="Times New Roman" w:hAnsi="Times New Roman" w:cs="Times New Roman"/>
          <w:sz w:val="24"/>
          <w:szCs w:val="24"/>
          <w:lang w:val="en-GB"/>
        </w:rPr>
        <w:t>.</w:t>
      </w:r>
      <w:r w:rsidR="00367E3E">
        <w:rPr>
          <w:rStyle w:val="FootnoteReference"/>
          <w:rFonts w:ascii="Times New Roman" w:hAnsi="Times New Roman" w:cs="Times New Roman"/>
          <w:sz w:val="24"/>
          <w:szCs w:val="24"/>
          <w:lang w:val="en-GB"/>
        </w:rPr>
        <w:footnoteReference w:id="780"/>
      </w:r>
      <w:r w:rsidR="007B784A">
        <w:rPr>
          <w:rFonts w:ascii="Times New Roman" w:hAnsi="Times New Roman" w:cs="Times New Roman"/>
          <w:sz w:val="24"/>
          <w:szCs w:val="24"/>
          <w:lang w:val="en-GB"/>
        </w:rPr>
        <w:t xml:space="preserve"> Germany, on the other hand, </w:t>
      </w:r>
      <w:r w:rsidR="00BC7EFA">
        <w:rPr>
          <w:rFonts w:ascii="Times New Roman" w:hAnsi="Times New Roman" w:cs="Times New Roman"/>
          <w:sz w:val="24"/>
          <w:szCs w:val="24"/>
          <w:lang w:val="en-GB"/>
        </w:rPr>
        <w:t xml:space="preserve">launched through its Federal Ministry of Education and Research a </w:t>
      </w:r>
      <w:r w:rsidR="00851315">
        <w:rPr>
          <w:rFonts w:ascii="Times New Roman" w:hAnsi="Times New Roman" w:cs="Times New Roman"/>
          <w:sz w:val="24"/>
          <w:szCs w:val="24"/>
          <w:lang w:val="en-GB"/>
        </w:rPr>
        <w:t xml:space="preserve">new </w:t>
      </w:r>
      <w:r w:rsidR="00BC7EFA">
        <w:rPr>
          <w:rFonts w:ascii="Times New Roman" w:hAnsi="Times New Roman" w:cs="Times New Roman"/>
          <w:sz w:val="24"/>
          <w:szCs w:val="24"/>
          <w:lang w:val="en-GB"/>
        </w:rPr>
        <w:t>fusion</w:t>
      </w:r>
      <w:r w:rsidR="00851315">
        <w:rPr>
          <w:rFonts w:ascii="Times New Roman" w:hAnsi="Times New Roman" w:cs="Times New Roman"/>
          <w:sz w:val="24"/>
          <w:szCs w:val="24"/>
          <w:lang w:val="en-GB"/>
        </w:rPr>
        <w:t>-</w:t>
      </w:r>
      <w:r w:rsidR="00BC7EFA">
        <w:rPr>
          <w:rFonts w:ascii="Times New Roman" w:hAnsi="Times New Roman" w:cs="Times New Roman"/>
          <w:sz w:val="24"/>
          <w:szCs w:val="24"/>
          <w:lang w:val="en-GB"/>
        </w:rPr>
        <w:t>oriente</w:t>
      </w:r>
      <w:r w:rsidR="00851315">
        <w:rPr>
          <w:rFonts w:ascii="Times New Roman" w:hAnsi="Times New Roman" w:cs="Times New Roman"/>
          <w:sz w:val="24"/>
          <w:szCs w:val="24"/>
          <w:lang w:val="en-GB"/>
        </w:rPr>
        <w:t>d</w:t>
      </w:r>
      <w:r w:rsidR="00BC7EFA">
        <w:rPr>
          <w:rFonts w:ascii="Times New Roman" w:hAnsi="Times New Roman" w:cs="Times New Roman"/>
          <w:sz w:val="24"/>
          <w:szCs w:val="24"/>
          <w:lang w:val="en-GB"/>
        </w:rPr>
        <w:t xml:space="preserve"> project</w:t>
      </w:r>
      <w:r w:rsidR="00851315">
        <w:rPr>
          <w:rFonts w:ascii="Times New Roman" w:hAnsi="Times New Roman" w:cs="Times New Roman"/>
          <w:sz w:val="24"/>
          <w:szCs w:val="24"/>
          <w:lang w:val="en-GB"/>
        </w:rPr>
        <w:t>-</w:t>
      </w:r>
      <w:r w:rsidR="00BC7EFA">
        <w:rPr>
          <w:rFonts w:ascii="Times New Roman" w:hAnsi="Times New Roman" w:cs="Times New Roman"/>
          <w:sz w:val="24"/>
          <w:szCs w:val="24"/>
          <w:lang w:val="en-GB"/>
        </w:rPr>
        <w:t xml:space="preserve">funding programme </w:t>
      </w:r>
      <w:r w:rsidR="008B0687">
        <w:rPr>
          <w:rFonts w:ascii="Times New Roman" w:hAnsi="Times New Roman" w:cs="Times New Roman"/>
          <w:sz w:val="24"/>
          <w:szCs w:val="24"/>
          <w:lang w:val="en-GB"/>
        </w:rPr>
        <w:t>to advance the viability of a commercial fusion reactor</w:t>
      </w:r>
      <w:r w:rsidR="00EE11F2">
        <w:rPr>
          <w:rFonts w:ascii="Times New Roman" w:hAnsi="Times New Roman" w:cs="Times New Roman"/>
          <w:sz w:val="24"/>
          <w:szCs w:val="24"/>
          <w:lang w:val="en-GB"/>
        </w:rPr>
        <w:t xml:space="preserve">, which </w:t>
      </w:r>
      <w:r w:rsidR="008B0687">
        <w:rPr>
          <w:rFonts w:ascii="Times New Roman" w:hAnsi="Times New Roman" w:cs="Times New Roman"/>
          <w:sz w:val="24"/>
          <w:szCs w:val="24"/>
          <w:lang w:val="en-GB"/>
        </w:rPr>
        <w:t>would ultimately lead to the construction of a fusion power plant by 2040.</w:t>
      </w:r>
      <w:r w:rsidR="008B0687">
        <w:rPr>
          <w:rStyle w:val="FootnoteReference"/>
          <w:rFonts w:ascii="Times New Roman" w:hAnsi="Times New Roman" w:cs="Times New Roman"/>
          <w:sz w:val="24"/>
          <w:szCs w:val="24"/>
          <w:lang w:val="en-GB"/>
        </w:rPr>
        <w:footnoteReference w:id="781"/>
      </w:r>
      <w:r w:rsidR="00CE77BF">
        <w:rPr>
          <w:rFonts w:ascii="Times New Roman" w:hAnsi="Times New Roman" w:cs="Times New Roman"/>
          <w:sz w:val="24"/>
          <w:szCs w:val="24"/>
          <w:lang w:val="en-GB"/>
        </w:rPr>
        <w:t xml:space="preserve"> A similar approach is observed in the United Kingdom, where the Fusion Futures Programme promises public investments by 2027 that will reach 650 million in new</w:t>
      </w:r>
      <w:r w:rsidR="002F0D85">
        <w:rPr>
          <w:rFonts w:ascii="Times New Roman" w:hAnsi="Times New Roman" w:cs="Times New Roman"/>
          <w:sz w:val="24"/>
          <w:szCs w:val="24"/>
          <w:lang w:val="en-GB"/>
        </w:rPr>
        <w:t xml:space="preserve"> nuclear</w:t>
      </w:r>
      <w:r w:rsidR="00CE77BF">
        <w:rPr>
          <w:rFonts w:ascii="Times New Roman" w:hAnsi="Times New Roman" w:cs="Times New Roman"/>
          <w:sz w:val="24"/>
          <w:szCs w:val="24"/>
          <w:lang w:val="en-GB"/>
        </w:rPr>
        <w:t xml:space="preserve"> fusion </w:t>
      </w:r>
      <w:r w:rsidR="00CE77BF">
        <w:rPr>
          <w:rFonts w:ascii="Times New Roman" w:hAnsi="Times New Roman" w:cs="Times New Roman"/>
          <w:sz w:val="24"/>
          <w:szCs w:val="24"/>
          <w:lang w:val="en-GB"/>
        </w:rPr>
        <w:lastRenderedPageBreak/>
        <w:t>research and development</w:t>
      </w:r>
      <w:r w:rsidR="002F0D85">
        <w:rPr>
          <w:rFonts w:ascii="Times New Roman" w:hAnsi="Times New Roman" w:cs="Times New Roman"/>
          <w:sz w:val="24"/>
          <w:szCs w:val="24"/>
          <w:lang w:val="en-GB"/>
        </w:rPr>
        <w:t>, a number that does not shy away from the 826 million pounds already invested in fusion research.</w:t>
      </w:r>
      <w:r w:rsidR="005770F8">
        <w:rPr>
          <w:rStyle w:val="FootnoteReference"/>
          <w:rFonts w:ascii="Times New Roman" w:hAnsi="Times New Roman" w:cs="Times New Roman"/>
          <w:sz w:val="24"/>
          <w:szCs w:val="24"/>
          <w:lang w:val="en-GB"/>
        </w:rPr>
        <w:footnoteReference w:id="782"/>
      </w:r>
      <w:r w:rsidR="00CE77BF">
        <w:rPr>
          <w:rFonts w:ascii="Times New Roman" w:hAnsi="Times New Roman" w:cs="Times New Roman"/>
          <w:sz w:val="24"/>
          <w:szCs w:val="24"/>
          <w:lang w:val="en-GB"/>
        </w:rPr>
        <w:t xml:space="preserve"> </w:t>
      </w:r>
    </w:p>
    <w:p w:rsidR="00376449" w:rsidRDefault="00376449" w:rsidP="00903A18">
      <w:pPr>
        <w:pStyle w:val="ListParagraph"/>
        <w:spacing w:line="480" w:lineRule="auto"/>
        <w:ind w:left="0" w:firstLine="720"/>
        <w:rPr>
          <w:rFonts w:ascii="Times New Roman" w:hAnsi="Times New Roman" w:cs="Times New Roman"/>
          <w:sz w:val="24"/>
          <w:szCs w:val="24"/>
          <w:lang w:val="en-GB"/>
        </w:rPr>
      </w:pPr>
      <w:r>
        <w:rPr>
          <w:rFonts w:ascii="Times New Roman" w:hAnsi="Times New Roman" w:cs="Times New Roman"/>
          <w:sz w:val="24"/>
          <w:szCs w:val="24"/>
          <w:lang w:val="en-GB"/>
        </w:rPr>
        <w:t xml:space="preserve">With regards to the new players in the nuclear </w:t>
      </w:r>
      <w:r w:rsidR="009820B0">
        <w:rPr>
          <w:rFonts w:ascii="Times New Roman" w:hAnsi="Times New Roman" w:cs="Times New Roman"/>
          <w:sz w:val="24"/>
          <w:szCs w:val="24"/>
          <w:lang w:val="en-GB"/>
        </w:rPr>
        <w:t>field</w:t>
      </w:r>
      <w:r>
        <w:rPr>
          <w:rFonts w:ascii="Times New Roman" w:hAnsi="Times New Roman" w:cs="Times New Roman"/>
          <w:sz w:val="24"/>
          <w:szCs w:val="24"/>
          <w:lang w:val="en-GB"/>
        </w:rPr>
        <w:t>, Turkey, Bangladesh and Egypt are currently constructing their first commercial nuclear power reactor,</w:t>
      </w:r>
      <w:r>
        <w:rPr>
          <w:rStyle w:val="FootnoteReference"/>
          <w:rFonts w:ascii="Times New Roman" w:hAnsi="Times New Roman" w:cs="Times New Roman"/>
          <w:sz w:val="24"/>
          <w:szCs w:val="24"/>
          <w:lang w:val="en-GB"/>
        </w:rPr>
        <w:footnoteReference w:id="783"/>
      </w:r>
      <w:r w:rsidR="00966D4F">
        <w:rPr>
          <w:rFonts w:ascii="Times New Roman" w:hAnsi="Times New Roman" w:cs="Times New Roman"/>
          <w:sz w:val="24"/>
          <w:szCs w:val="24"/>
          <w:lang w:val="en-GB"/>
        </w:rPr>
        <w:t xml:space="preserve"> while other countries that have recently opted to diversify their energy source through integrating nuclear in the energy mix include Belarus with two reactors connected to the grid in 2020 and 2023</w:t>
      </w:r>
      <w:r w:rsidR="00966D4F">
        <w:rPr>
          <w:rStyle w:val="FootnoteReference"/>
          <w:rFonts w:ascii="Times New Roman" w:hAnsi="Times New Roman" w:cs="Times New Roman"/>
          <w:sz w:val="24"/>
          <w:szCs w:val="24"/>
          <w:lang w:val="en-GB"/>
        </w:rPr>
        <w:footnoteReference w:id="784"/>
      </w:r>
      <w:r w:rsidR="00D67C1C">
        <w:rPr>
          <w:rFonts w:ascii="Times New Roman" w:hAnsi="Times New Roman" w:cs="Times New Roman"/>
          <w:sz w:val="24"/>
          <w:szCs w:val="24"/>
          <w:lang w:val="en-GB"/>
        </w:rPr>
        <w:t xml:space="preserve"> </w:t>
      </w:r>
      <w:r w:rsidR="001478A2">
        <w:rPr>
          <w:rFonts w:ascii="Times New Roman" w:hAnsi="Times New Roman" w:cs="Times New Roman"/>
          <w:sz w:val="24"/>
          <w:szCs w:val="24"/>
          <w:lang w:val="en-GB"/>
        </w:rPr>
        <w:t xml:space="preserve">and </w:t>
      </w:r>
      <w:r w:rsidR="00D67C1C">
        <w:rPr>
          <w:rFonts w:ascii="Times New Roman" w:hAnsi="Times New Roman" w:cs="Times New Roman"/>
          <w:sz w:val="24"/>
          <w:szCs w:val="24"/>
          <w:lang w:val="en-GB"/>
        </w:rPr>
        <w:t>the United Arab Emirates with four nuclear reactors reaching criticality each consecutive year from 2020</w:t>
      </w:r>
      <w:r w:rsidR="001478A2">
        <w:rPr>
          <w:rFonts w:ascii="Times New Roman" w:hAnsi="Times New Roman" w:cs="Times New Roman"/>
          <w:sz w:val="24"/>
          <w:szCs w:val="24"/>
          <w:lang w:val="en-GB"/>
        </w:rPr>
        <w:t>.</w:t>
      </w:r>
      <w:r w:rsidR="00D67C1C">
        <w:rPr>
          <w:rStyle w:val="FootnoteReference"/>
          <w:rFonts w:ascii="Times New Roman" w:hAnsi="Times New Roman" w:cs="Times New Roman"/>
          <w:sz w:val="24"/>
          <w:szCs w:val="24"/>
          <w:lang w:val="en-GB"/>
        </w:rPr>
        <w:footnoteReference w:id="785"/>
      </w:r>
      <w:r w:rsidR="00D67C1C">
        <w:rPr>
          <w:rFonts w:ascii="Times New Roman" w:hAnsi="Times New Roman" w:cs="Times New Roman"/>
          <w:sz w:val="24"/>
          <w:szCs w:val="24"/>
          <w:lang w:val="en-GB"/>
        </w:rPr>
        <w:t xml:space="preserve"> </w:t>
      </w:r>
    </w:p>
    <w:p w:rsidR="00D37DB9" w:rsidRPr="001A4D2D" w:rsidRDefault="00D37DB9" w:rsidP="001A4D2D">
      <w:pPr>
        <w:spacing w:line="480" w:lineRule="auto"/>
        <w:rPr>
          <w:rStyle w:val="BookTitle"/>
          <w:rFonts w:ascii="Times New Roman" w:hAnsi="Times New Roman" w:cs="Times New Roman"/>
          <w:sz w:val="24"/>
          <w:szCs w:val="24"/>
          <w:lang w:val="en-GB"/>
        </w:rPr>
      </w:pPr>
      <w:r w:rsidRPr="001A4D2D">
        <w:rPr>
          <w:rStyle w:val="BookTitle"/>
          <w:rFonts w:ascii="Times New Roman" w:hAnsi="Times New Roman" w:cs="Times New Roman"/>
          <w:sz w:val="24"/>
          <w:szCs w:val="24"/>
          <w:lang w:val="en-GB"/>
        </w:rPr>
        <w:t>Risk and Rewards of Nuclear Investments</w:t>
      </w:r>
    </w:p>
    <w:p w:rsidR="00B90D97" w:rsidRDefault="00F90CE0" w:rsidP="00B93EBA">
      <w:pPr>
        <w:pStyle w:val="ListParagraph"/>
        <w:spacing w:line="480" w:lineRule="auto"/>
        <w:ind w:left="0" w:firstLine="720"/>
        <w:rPr>
          <w:rFonts w:ascii="Times New Roman" w:hAnsi="Times New Roman" w:cs="Times New Roman"/>
          <w:sz w:val="24"/>
          <w:szCs w:val="24"/>
          <w:lang w:val="en-US"/>
        </w:rPr>
      </w:pPr>
      <w:r>
        <w:rPr>
          <w:rFonts w:ascii="Times New Roman" w:hAnsi="Times New Roman" w:cs="Times New Roman"/>
          <w:sz w:val="24"/>
          <w:szCs w:val="24"/>
          <w:lang w:val="en-GB"/>
        </w:rPr>
        <w:t>Risk</w:t>
      </w:r>
      <w:r w:rsidR="00D37DB9">
        <w:rPr>
          <w:rFonts w:ascii="Times New Roman" w:hAnsi="Times New Roman" w:cs="Times New Roman"/>
          <w:sz w:val="24"/>
          <w:szCs w:val="24"/>
          <w:lang w:val="en-GB"/>
        </w:rPr>
        <w:t xml:space="preserve"> is </w:t>
      </w:r>
      <w:r w:rsidR="00D37DB9">
        <w:rPr>
          <w:rFonts w:ascii="Times New Roman" w:hAnsi="Times New Roman" w:cs="Times New Roman"/>
          <w:sz w:val="24"/>
          <w:szCs w:val="24"/>
          <w:lang w:val="en-US"/>
        </w:rPr>
        <w:t xml:space="preserve">an inextricable part of an investment portfolio. </w:t>
      </w:r>
      <w:r w:rsidR="007F73F1">
        <w:rPr>
          <w:rFonts w:ascii="Times New Roman" w:hAnsi="Times New Roman" w:cs="Times New Roman"/>
          <w:sz w:val="24"/>
          <w:szCs w:val="24"/>
          <w:lang w:val="en-US"/>
        </w:rPr>
        <w:t>It indicates the likelihood of an event occurrence accompanied by the significance of said event.</w:t>
      </w:r>
      <w:r w:rsidR="007F73F1">
        <w:rPr>
          <w:rStyle w:val="FootnoteReference"/>
          <w:rFonts w:ascii="Times New Roman" w:hAnsi="Times New Roman" w:cs="Times New Roman"/>
          <w:sz w:val="24"/>
          <w:szCs w:val="24"/>
          <w:lang w:val="en-US"/>
        </w:rPr>
        <w:footnoteReference w:id="786"/>
      </w:r>
      <w:r w:rsidR="007F73F1">
        <w:rPr>
          <w:rFonts w:ascii="Times New Roman" w:hAnsi="Times New Roman" w:cs="Times New Roman"/>
          <w:sz w:val="24"/>
          <w:szCs w:val="24"/>
          <w:lang w:val="en-US"/>
        </w:rPr>
        <w:t xml:space="preserve"> </w:t>
      </w:r>
      <w:r w:rsidR="007E0707">
        <w:rPr>
          <w:rFonts w:ascii="Times New Roman" w:hAnsi="Times New Roman" w:cs="Times New Roman"/>
          <w:sz w:val="24"/>
          <w:szCs w:val="24"/>
          <w:lang w:val="en-US"/>
        </w:rPr>
        <w:t>The risks that humans tend to stray from are the ones which entail large consequences, but even those are acceptable when the probability is low or very low.</w:t>
      </w:r>
      <w:r w:rsidR="007E0707">
        <w:rPr>
          <w:rStyle w:val="FootnoteReference"/>
          <w:rFonts w:ascii="Times New Roman" w:hAnsi="Times New Roman" w:cs="Times New Roman"/>
          <w:sz w:val="24"/>
          <w:szCs w:val="24"/>
          <w:lang w:val="en-US"/>
        </w:rPr>
        <w:footnoteReference w:id="787"/>
      </w:r>
      <w:r w:rsidR="007E0707">
        <w:rPr>
          <w:rFonts w:ascii="Times New Roman" w:hAnsi="Times New Roman" w:cs="Times New Roman"/>
          <w:sz w:val="24"/>
          <w:szCs w:val="24"/>
          <w:lang w:val="en-US"/>
        </w:rPr>
        <w:t xml:space="preserve"> </w:t>
      </w:r>
      <w:r w:rsidR="002618B3">
        <w:rPr>
          <w:rFonts w:ascii="Times New Roman" w:hAnsi="Times New Roman" w:cs="Times New Roman"/>
          <w:sz w:val="24"/>
          <w:szCs w:val="24"/>
          <w:lang w:val="en-US"/>
        </w:rPr>
        <w:t>As an emergent phenomenon, risk can also be measured.</w:t>
      </w:r>
      <w:r w:rsidR="00A34070">
        <w:rPr>
          <w:rStyle w:val="FootnoteReference"/>
          <w:rFonts w:ascii="Times New Roman" w:hAnsi="Times New Roman" w:cs="Times New Roman"/>
          <w:sz w:val="24"/>
          <w:szCs w:val="24"/>
          <w:lang w:val="en-US"/>
        </w:rPr>
        <w:footnoteReference w:id="788"/>
      </w:r>
      <w:r w:rsidR="002618B3">
        <w:rPr>
          <w:rFonts w:ascii="Times New Roman" w:hAnsi="Times New Roman" w:cs="Times New Roman"/>
          <w:sz w:val="24"/>
          <w:szCs w:val="24"/>
          <w:lang w:val="en-US"/>
        </w:rPr>
        <w:t xml:space="preserve"> However, c</w:t>
      </w:r>
      <w:r>
        <w:rPr>
          <w:rFonts w:ascii="Times New Roman" w:hAnsi="Times New Roman" w:cs="Times New Roman"/>
          <w:sz w:val="24"/>
          <w:szCs w:val="24"/>
          <w:lang w:val="en-US"/>
        </w:rPr>
        <w:t>alculating the risk associated with an investment is never a straightforward process</w:t>
      </w:r>
      <w:r w:rsidR="00E17927">
        <w:rPr>
          <w:rFonts w:ascii="Times New Roman" w:hAnsi="Times New Roman" w:cs="Times New Roman"/>
          <w:sz w:val="24"/>
          <w:szCs w:val="24"/>
          <w:lang w:val="en-US"/>
        </w:rPr>
        <w:t xml:space="preserve"> </w:t>
      </w:r>
      <w:r w:rsidR="00D83B1C">
        <w:rPr>
          <w:rFonts w:ascii="Times New Roman" w:hAnsi="Times New Roman" w:cs="Times New Roman"/>
          <w:sz w:val="24"/>
          <w:szCs w:val="24"/>
          <w:lang w:val="en-US"/>
        </w:rPr>
        <w:t>as it</w:t>
      </w:r>
      <w:r w:rsidR="00E17927">
        <w:rPr>
          <w:rFonts w:ascii="Times New Roman" w:hAnsi="Times New Roman" w:cs="Times New Roman"/>
          <w:sz w:val="24"/>
          <w:szCs w:val="24"/>
          <w:lang w:val="en-US"/>
        </w:rPr>
        <w:t xml:space="preserve"> usually entails numerical </w:t>
      </w:r>
      <w:r w:rsidR="00E17927" w:rsidRPr="00E17927">
        <w:rPr>
          <w:rFonts w:ascii="Times New Roman" w:hAnsi="Times New Roman" w:cs="Times New Roman"/>
          <w:sz w:val="24"/>
          <w:szCs w:val="24"/>
          <w:lang w:val="en-US"/>
        </w:rPr>
        <w:t>d</w:t>
      </w:r>
      <w:r w:rsidR="00E17927">
        <w:rPr>
          <w:rFonts w:ascii="Times New Roman" w:hAnsi="Times New Roman" w:cs="Times New Roman"/>
          <w:sz w:val="24"/>
          <w:szCs w:val="24"/>
          <w:lang w:val="en-US"/>
        </w:rPr>
        <w:t xml:space="preserve">epictions through financial theory measures as well as </w:t>
      </w:r>
      <w:r w:rsidR="00D83B1C">
        <w:rPr>
          <w:rFonts w:ascii="Times New Roman" w:hAnsi="Times New Roman" w:cs="Times New Roman"/>
          <w:sz w:val="24"/>
          <w:szCs w:val="24"/>
          <w:lang w:val="en-US"/>
        </w:rPr>
        <w:t>an advanced level of</w:t>
      </w:r>
      <w:r w:rsidR="00D83B1C" w:rsidRPr="00D83B1C">
        <w:rPr>
          <w:rFonts w:ascii="Times New Roman" w:hAnsi="Times New Roman" w:cs="Times New Roman"/>
          <w:sz w:val="24"/>
          <w:szCs w:val="24"/>
          <w:lang w:val="en-US"/>
        </w:rPr>
        <w:t xml:space="preserve"> </w:t>
      </w:r>
      <w:r w:rsidR="00D83B1C">
        <w:rPr>
          <w:rFonts w:ascii="Times New Roman" w:hAnsi="Times New Roman" w:cs="Times New Roman"/>
          <w:sz w:val="24"/>
          <w:szCs w:val="24"/>
          <w:lang w:val="en-US"/>
        </w:rPr>
        <w:t>comprehension of</w:t>
      </w:r>
      <w:r w:rsidR="00E17927">
        <w:rPr>
          <w:rFonts w:ascii="Times New Roman" w:hAnsi="Times New Roman" w:cs="Times New Roman"/>
          <w:sz w:val="24"/>
          <w:szCs w:val="24"/>
          <w:lang w:val="en-US"/>
        </w:rPr>
        <w:t xml:space="preserve"> financial market mechanisms.</w:t>
      </w:r>
      <w:r w:rsidR="00E17927">
        <w:rPr>
          <w:rStyle w:val="FootnoteReference"/>
          <w:rFonts w:ascii="Times New Roman" w:hAnsi="Times New Roman" w:cs="Times New Roman"/>
          <w:sz w:val="24"/>
          <w:szCs w:val="24"/>
          <w:lang w:val="en-US"/>
        </w:rPr>
        <w:footnoteReference w:id="789"/>
      </w:r>
      <w:r w:rsidR="007F73F1">
        <w:rPr>
          <w:rFonts w:ascii="Times New Roman" w:hAnsi="Times New Roman" w:cs="Times New Roman"/>
          <w:sz w:val="24"/>
          <w:szCs w:val="24"/>
          <w:lang w:val="en-US"/>
        </w:rPr>
        <w:t xml:space="preserve"> </w:t>
      </w:r>
      <w:r w:rsidR="00B90D97">
        <w:rPr>
          <w:rFonts w:ascii="Times New Roman" w:hAnsi="Times New Roman" w:cs="Times New Roman"/>
          <w:sz w:val="24"/>
          <w:szCs w:val="24"/>
          <w:lang w:val="en-US"/>
        </w:rPr>
        <w:t>Reward, on the other hand, is located at the other end of the spectrum</w:t>
      </w:r>
      <w:r w:rsidR="009A1498">
        <w:rPr>
          <w:rFonts w:ascii="Times New Roman" w:hAnsi="Times New Roman" w:cs="Times New Roman"/>
          <w:sz w:val="24"/>
          <w:szCs w:val="24"/>
          <w:lang w:val="en-US"/>
        </w:rPr>
        <w:t xml:space="preserve">, as </w:t>
      </w:r>
      <w:r w:rsidR="003C564F">
        <w:rPr>
          <w:rFonts w:ascii="Times New Roman" w:hAnsi="Times New Roman" w:cs="Times New Roman"/>
          <w:sz w:val="24"/>
          <w:szCs w:val="24"/>
          <w:lang w:val="en-US"/>
        </w:rPr>
        <w:t xml:space="preserve">it </w:t>
      </w:r>
      <w:r w:rsidR="009A44EC">
        <w:rPr>
          <w:rFonts w:ascii="Times New Roman" w:hAnsi="Times New Roman" w:cs="Times New Roman"/>
          <w:sz w:val="24"/>
          <w:szCs w:val="24"/>
          <w:lang w:val="en-US"/>
        </w:rPr>
        <w:t>reflects the possible benefit of taking action.</w:t>
      </w:r>
      <w:r w:rsidR="009A44EC">
        <w:rPr>
          <w:rStyle w:val="FootnoteReference"/>
          <w:rFonts w:ascii="Times New Roman" w:hAnsi="Times New Roman" w:cs="Times New Roman"/>
          <w:sz w:val="24"/>
          <w:szCs w:val="24"/>
          <w:lang w:val="en-US"/>
        </w:rPr>
        <w:footnoteReference w:id="790"/>
      </w:r>
    </w:p>
    <w:p w:rsidR="003C564F" w:rsidRDefault="003C564F" w:rsidP="00B93EBA">
      <w:pPr>
        <w:pStyle w:val="ListParagraph"/>
        <w:spacing w:line="480" w:lineRule="auto"/>
        <w:ind w:left="0"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In the nuclear sector, a wide</w:t>
      </w:r>
      <w:r w:rsidR="00EB679B">
        <w:rPr>
          <w:rFonts w:ascii="Times New Roman" w:hAnsi="Times New Roman" w:cs="Times New Roman"/>
          <w:sz w:val="24"/>
          <w:szCs w:val="24"/>
          <w:lang w:val="en-US"/>
        </w:rPr>
        <w:t>ly used measuring scheme in order to determine whether to proceed with investing or look for alternative projects is the Net Present Value (NPV).</w:t>
      </w:r>
      <w:r w:rsidR="00DD7A4C">
        <w:rPr>
          <w:rStyle w:val="FootnoteReference"/>
          <w:rFonts w:ascii="Times New Roman" w:hAnsi="Times New Roman" w:cs="Times New Roman"/>
          <w:sz w:val="24"/>
          <w:szCs w:val="24"/>
          <w:lang w:val="en-US"/>
        </w:rPr>
        <w:footnoteReference w:id="791"/>
      </w:r>
      <w:r w:rsidR="00254F50">
        <w:rPr>
          <w:rFonts w:ascii="Times New Roman" w:hAnsi="Times New Roman" w:cs="Times New Roman"/>
          <w:sz w:val="24"/>
          <w:szCs w:val="24"/>
          <w:lang w:val="en-US"/>
        </w:rPr>
        <w:t xml:space="preserve"> </w:t>
      </w:r>
      <w:r w:rsidR="00385F13">
        <w:rPr>
          <w:rFonts w:ascii="Times New Roman" w:hAnsi="Times New Roman" w:cs="Times New Roman"/>
          <w:sz w:val="24"/>
          <w:szCs w:val="24"/>
          <w:lang w:val="en-US"/>
        </w:rPr>
        <w:t xml:space="preserve">Essentially, in the NPV approach the expected costs </w:t>
      </w:r>
      <w:r w:rsidR="00777FEA">
        <w:rPr>
          <w:rFonts w:ascii="Times New Roman" w:hAnsi="Times New Roman" w:cs="Times New Roman"/>
          <w:sz w:val="24"/>
          <w:szCs w:val="24"/>
          <w:lang w:val="en-US"/>
        </w:rPr>
        <w:t xml:space="preserve">are calculated </w:t>
      </w:r>
      <w:r w:rsidR="00385F13">
        <w:rPr>
          <w:rFonts w:ascii="Times New Roman" w:hAnsi="Times New Roman" w:cs="Times New Roman"/>
          <w:sz w:val="24"/>
          <w:szCs w:val="24"/>
          <w:lang w:val="en-US"/>
        </w:rPr>
        <w:t xml:space="preserve">along with </w:t>
      </w:r>
      <w:r w:rsidR="00777FEA">
        <w:rPr>
          <w:rFonts w:ascii="Times New Roman" w:hAnsi="Times New Roman" w:cs="Times New Roman"/>
          <w:sz w:val="24"/>
          <w:szCs w:val="24"/>
          <w:lang w:val="en-US"/>
        </w:rPr>
        <w:t xml:space="preserve">the </w:t>
      </w:r>
      <w:r w:rsidR="00385F13">
        <w:rPr>
          <w:rFonts w:ascii="Times New Roman" w:hAnsi="Times New Roman" w:cs="Times New Roman"/>
          <w:sz w:val="24"/>
          <w:szCs w:val="24"/>
          <w:lang w:val="en-US"/>
        </w:rPr>
        <w:t>total present value</w:t>
      </w:r>
      <w:r w:rsidR="00EE15AB">
        <w:rPr>
          <w:rFonts w:ascii="Times New Roman" w:hAnsi="Times New Roman" w:cs="Times New Roman"/>
          <w:sz w:val="24"/>
          <w:szCs w:val="24"/>
          <w:lang w:val="en-US"/>
        </w:rPr>
        <w:t xml:space="preserve"> of the anticipated income derived from the facility</w:t>
      </w:r>
      <w:r w:rsidR="00777FEA">
        <w:rPr>
          <w:rFonts w:ascii="Times New Roman" w:hAnsi="Times New Roman" w:cs="Times New Roman"/>
          <w:sz w:val="24"/>
          <w:szCs w:val="24"/>
          <w:lang w:val="en-US"/>
        </w:rPr>
        <w:t>.</w:t>
      </w:r>
      <w:r w:rsidR="00777FEA">
        <w:rPr>
          <w:rStyle w:val="FootnoteReference"/>
          <w:rFonts w:ascii="Times New Roman" w:hAnsi="Times New Roman" w:cs="Times New Roman"/>
          <w:sz w:val="24"/>
          <w:szCs w:val="24"/>
          <w:lang w:val="en-US"/>
        </w:rPr>
        <w:footnoteReference w:id="792"/>
      </w:r>
      <w:r w:rsidR="00EE15AB">
        <w:rPr>
          <w:rFonts w:ascii="Times New Roman" w:hAnsi="Times New Roman" w:cs="Times New Roman"/>
          <w:sz w:val="24"/>
          <w:szCs w:val="24"/>
          <w:lang w:val="en-US"/>
        </w:rPr>
        <w:t xml:space="preserve"> </w:t>
      </w:r>
      <w:r w:rsidR="003D0E69">
        <w:rPr>
          <w:rFonts w:ascii="Times New Roman" w:hAnsi="Times New Roman" w:cs="Times New Roman"/>
          <w:sz w:val="24"/>
          <w:szCs w:val="24"/>
          <w:lang w:val="en-US"/>
        </w:rPr>
        <w:t>Finally, t</w:t>
      </w:r>
      <w:r w:rsidR="00777FEA">
        <w:rPr>
          <w:rFonts w:ascii="Times New Roman" w:hAnsi="Times New Roman" w:cs="Times New Roman"/>
          <w:sz w:val="24"/>
          <w:szCs w:val="24"/>
          <w:lang w:val="en-US"/>
        </w:rPr>
        <w:t xml:space="preserve">he NPV derives from </w:t>
      </w:r>
      <w:r w:rsidR="00777FEA" w:rsidRPr="00777FEA">
        <w:rPr>
          <w:rFonts w:ascii="Times New Roman" w:hAnsi="Times New Roman" w:cs="Times New Roman"/>
          <w:sz w:val="24"/>
          <w:szCs w:val="24"/>
          <w:lang w:val="en-US"/>
        </w:rPr>
        <w:t>t</w:t>
      </w:r>
      <w:r w:rsidR="00777FEA">
        <w:rPr>
          <w:rFonts w:ascii="Times New Roman" w:hAnsi="Times New Roman" w:cs="Times New Roman"/>
          <w:sz w:val="24"/>
          <w:szCs w:val="24"/>
          <w:lang w:val="en-US"/>
        </w:rPr>
        <w:t>he divergence of the calculated figures.</w:t>
      </w:r>
      <w:r w:rsidR="00777FEA">
        <w:rPr>
          <w:rStyle w:val="FootnoteReference"/>
          <w:rFonts w:ascii="Times New Roman" w:hAnsi="Times New Roman" w:cs="Times New Roman"/>
          <w:sz w:val="24"/>
          <w:szCs w:val="24"/>
          <w:lang w:val="en-US"/>
        </w:rPr>
        <w:footnoteReference w:id="793"/>
      </w:r>
      <w:r w:rsidR="007E0707">
        <w:rPr>
          <w:rFonts w:ascii="Times New Roman" w:hAnsi="Times New Roman" w:cs="Times New Roman"/>
          <w:sz w:val="24"/>
          <w:szCs w:val="24"/>
          <w:lang w:val="en-US"/>
        </w:rPr>
        <w:t xml:space="preserve"> </w:t>
      </w:r>
      <w:r w:rsidR="00392DC0">
        <w:rPr>
          <w:rFonts w:ascii="Times New Roman" w:hAnsi="Times New Roman" w:cs="Times New Roman"/>
          <w:sz w:val="24"/>
          <w:szCs w:val="24"/>
          <w:lang w:val="en-US"/>
        </w:rPr>
        <w:t xml:space="preserve">However, the NPV methods face limitations in the face of </w:t>
      </w:r>
      <w:r w:rsidR="009111DD">
        <w:rPr>
          <w:rFonts w:ascii="Times New Roman" w:hAnsi="Times New Roman" w:cs="Times New Roman"/>
          <w:sz w:val="24"/>
          <w:szCs w:val="24"/>
          <w:lang w:val="en-US"/>
        </w:rPr>
        <w:t xml:space="preserve">implicit assumptions as well as </w:t>
      </w:r>
      <w:r w:rsidR="00392DC0">
        <w:rPr>
          <w:rFonts w:ascii="Times New Roman" w:hAnsi="Times New Roman" w:cs="Times New Roman"/>
          <w:sz w:val="24"/>
          <w:szCs w:val="24"/>
          <w:lang w:val="en-US"/>
        </w:rPr>
        <w:t>complexities and uncertainties inherent in large-scale, long-term investment projects like nuclear power plants.</w:t>
      </w:r>
      <w:r w:rsidR="00392DC0">
        <w:rPr>
          <w:rStyle w:val="FootnoteReference"/>
          <w:rFonts w:ascii="Times New Roman" w:hAnsi="Times New Roman" w:cs="Times New Roman"/>
          <w:sz w:val="24"/>
          <w:szCs w:val="24"/>
          <w:lang w:val="en-US"/>
        </w:rPr>
        <w:footnoteReference w:id="794"/>
      </w:r>
      <w:r w:rsidR="005029A5">
        <w:rPr>
          <w:rFonts w:ascii="Times New Roman" w:hAnsi="Times New Roman" w:cs="Times New Roman"/>
          <w:sz w:val="24"/>
          <w:szCs w:val="24"/>
          <w:lang w:val="en-US"/>
        </w:rPr>
        <w:t xml:space="preserve"> </w:t>
      </w:r>
      <w:r w:rsidR="00DD77DE">
        <w:rPr>
          <w:rFonts w:ascii="Times New Roman" w:hAnsi="Times New Roman" w:cs="Times New Roman"/>
          <w:sz w:val="24"/>
          <w:szCs w:val="24"/>
          <w:lang w:val="en-US"/>
        </w:rPr>
        <w:t xml:space="preserve">An answer to such a boundary could be </w:t>
      </w:r>
      <w:r w:rsidR="009111DD">
        <w:rPr>
          <w:rFonts w:ascii="Times New Roman" w:hAnsi="Times New Roman" w:cs="Times New Roman"/>
          <w:sz w:val="24"/>
          <w:szCs w:val="24"/>
          <w:lang w:val="en-US"/>
        </w:rPr>
        <w:t>found in an</w:t>
      </w:r>
      <w:r w:rsidR="005029A5">
        <w:rPr>
          <w:rFonts w:ascii="Times New Roman" w:hAnsi="Times New Roman" w:cs="Times New Roman"/>
          <w:sz w:val="24"/>
          <w:szCs w:val="24"/>
          <w:lang w:val="en-US"/>
        </w:rPr>
        <w:t xml:space="preserve"> evaluation approach that deals with such uncertainties </w:t>
      </w:r>
      <w:r w:rsidR="009111DD">
        <w:rPr>
          <w:rFonts w:ascii="Times New Roman" w:hAnsi="Times New Roman" w:cs="Times New Roman"/>
          <w:sz w:val="24"/>
          <w:szCs w:val="24"/>
          <w:lang w:val="en-US"/>
        </w:rPr>
        <w:t xml:space="preserve">and </w:t>
      </w:r>
      <w:r w:rsidR="005029A5">
        <w:rPr>
          <w:rFonts w:ascii="Times New Roman" w:hAnsi="Times New Roman" w:cs="Times New Roman"/>
          <w:sz w:val="24"/>
          <w:szCs w:val="24"/>
          <w:lang w:val="en-US"/>
        </w:rPr>
        <w:t>was introduced in 1985 as the real options a</w:t>
      </w:r>
      <w:r w:rsidR="009111DD">
        <w:rPr>
          <w:rFonts w:ascii="Times New Roman" w:hAnsi="Times New Roman" w:cs="Times New Roman"/>
          <w:sz w:val="24"/>
          <w:szCs w:val="24"/>
          <w:lang w:val="en-US"/>
        </w:rPr>
        <w:t>nalysis (ROA)</w:t>
      </w:r>
      <w:r w:rsidR="005029A5">
        <w:rPr>
          <w:rFonts w:ascii="Times New Roman" w:hAnsi="Times New Roman" w:cs="Times New Roman"/>
          <w:sz w:val="24"/>
          <w:szCs w:val="24"/>
          <w:lang w:val="en-US"/>
        </w:rPr>
        <w:t>.</w:t>
      </w:r>
      <w:r w:rsidR="005029A5">
        <w:rPr>
          <w:rStyle w:val="FootnoteReference"/>
          <w:rFonts w:ascii="Times New Roman" w:hAnsi="Times New Roman" w:cs="Times New Roman"/>
          <w:sz w:val="24"/>
          <w:szCs w:val="24"/>
          <w:lang w:val="en-US"/>
        </w:rPr>
        <w:footnoteReference w:id="795"/>
      </w:r>
      <w:r w:rsidR="009111DD">
        <w:rPr>
          <w:rFonts w:ascii="Times New Roman" w:hAnsi="Times New Roman" w:cs="Times New Roman"/>
          <w:sz w:val="24"/>
          <w:szCs w:val="24"/>
          <w:lang w:val="en-US"/>
        </w:rPr>
        <w:t xml:space="preserve"> The ROA can extend the valuation of the NPV framework by integrating </w:t>
      </w:r>
      <w:r w:rsidR="00036E82">
        <w:rPr>
          <w:rFonts w:ascii="Times New Roman" w:hAnsi="Times New Roman" w:cs="Times New Roman"/>
          <w:sz w:val="24"/>
          <w:szCs w:val="24"/>
          <w:lang w:val="en-US"/>
        </w:rPr>
        <w:t>managerial flexibility to respond to different scenarios.</w:t>
      </w:r>
      <w:r w:rsidR="00036E82">
        <w:rPr>
          <w:rStyle w:val="FootnoteReference"/>
          <w:rFonts w:ascii="Times New Roman" w:hAnsi="Times New Roman" w:cs="Times New Roman"/>
          <w:sz w:val="24"/>
          <w:szCs w:val="24"/>
          <w:lang w:val="en-US"/>
        </w:rPr>
        <w:footnoteReference w:id="796"/>
      </w:r>
      <w:r w:rsidR="00036E82">
        <w:rPr>
          <w:rFonts w:ascii="Times New Roman" w:hAnsi="Times New Roman" w:cs="Times New Roman"/>
          <w:sz w:val="24"/>
          <w:szCs w:val="24"/>
          <w:lang w:val="en-US"/>
        </w:rPr>
        <w:t xml:space="preserve"> </w:t>
      </w:r>
      <w:r w:rsidR="009111DD">
        <w:rPr>
          <w:rFonts w:ascii="Times New Roman" w:hAnsi="Times New Roman" w:cs="Times New Roman"/>
          <w:sz w:val="24"/>
          <w:szCs w:val="24"/>
          <w:lang w:val="en-US"/>
        </w:rPr>
        <w:t xml:space="preserve">Nevertheless, </w:t>
      </w:r>
      <w:r w:rsidR="00076409">
        <w:rPr>
          <w:rFonts w:ascii="Times New Roman" w:hAnsi="Times New Roman" w:cs="Times New Roman"/>
          <w:sz w:val="24"/>
          <w:szCs w:val="24"/>
          <w:lang w:val="en-US"/>
        </w:rPr>
        <w:t>while</w:t>
      </w:r>
      <w:r w:rsidR="009111DD">
        <w:rPr>
          <w:rFonts w:ascii="Times New Roman" w:hAnsi="Times New Roman" w:cs="Times New Roman"/>
          <w:sz w:val="24"/>
          <w:szCs w:val="24"/>
          <w:lang w:val="en-US"/>
        </w:rPr>
        <w:t xml:space="preserve"> widely used, the aforementioned approaches do not take precedence over other </w:t>
      </w:r>
      <w:r w:rsidR="008D2963">
        <w:rPr>
          <w:rFonts w:ascii="Times New Roman" w:hAnsi="Times New Roman" w:cs="Times New Roman"/>
          <w:sz w:val="24"/>
          <w:szCs w:val="24"/>
          <w:lang w:val="en-US"/>
        </w:rPr>
        <w:t xml:space="preserve">methods, like the Monte Carlo </w:t>
      </w:r>
      <w:r w:rsidR="00EC1330">
        <w:rPr>
          <w:rFonts w:ascii="Times New Roman" w:hAnsi="Times New Roman" w:cs="Times New Roman"/>
          <w:sz w:val="24"/>
          <w:szCs w:val="24"/>
          <w:lang w:val="en-US"/>
        </w:rPr>
        <w:t>Simulation</w:t>
      </w:r>
      <w:r w:rsidR="008D2963">
        <w:rPr>
          <w:rFonts w:ascii="Times New Roman" w:hAnsi="Times New Roman" w:cs="Times New Roman"/>
          <w:sz w:val="24"/>
          <w:szCs w:val="24"/>
          <w:lang w:val="en-US"/>
        </w:rPr>
        <w:t>,</w:t>
      </w:r>
      <w:r w:rsidR="00EC1330">
        <w:rPr>
          <w:rFonts w:ascii="Times New Roman" w:hAnsi="Times New Roman" w:cs="Times New Roman"/>
          <w:sz w:val="24"/>
          <w:szCs w:val="24"/>
          <w:lang w:val="en-US"/>
        </w:rPr>
        <w:t xml:space="preserve"> but are rather utilized in conjunction with several other approaches in a case by case basis.</w:t>
      </w:r>
      <w:r w:rsidR="00EC1330">
        <w:rPr>
          <w:rStyle w:val="FootnoteReference"/>
          <w:rFonts w:ascii="Times New Roman" w:hAnsi="Times New Roman" w:cs="Times New Roman"/>
          <w:sz w:val="24"/>
          <w:szCs w:val="24"/>
          <w:lang w:val="en-US"/>
        </w:rPr>
        <w:footnoteReference w:id="797"/>
      </w:r>
    </w:p>
    <w:p w:rsidR="00921F19" w:rsidRDefault="00921F19" w:rsidP="00B93EBA">
      <w:pPr>
        <w:pStyle w:val="ListParagraph"/>
        <w:spacing w:line="480" w:lineRule="auto"/>
        <w:ind w:left="0"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The above discussed models incorporate several risk factors, some of which are specific to the nuclear sector. </w:t>
      </w:r>
      <w:r w:rsidR="00065FC0">
        <w:rPr>
          <w:rFonts w:ascii="Times New Roman" w:hAnsi="Times New Roman" w:cs="Times New Roman"/>
          <w:sz w:val="24"/>
          <w:szCs w:val="24"/>
          <w:lang w:val="en-US"/>
        </w:rPr>
        <w:t>In the topic of</w:t>
      </w:r>
      <w:r>
        <w:rPr>
          <w:rFonts w:ascii="Times New Roman" w:hAnsi="Times New Roman" w:cs="Times New Roman"/>
          <w:sz w:val="24"/>
          <w:szCs w:val="24"/>
          <w:lang w:val="en-US"/>
        </w:rPr>
        <w:t xml:space="preserve"> industry exclusive risks</w:t>
      </w:r>
      <w:r w:rsidR="00065FC0">
        <w:rPr>
          <w:rFonts w:ascii="Times New Roman" w:hAnsi="Times New Roman" w:cs="Times New Roman"/>
          <w:sz w:val="24"/>
          <w:szCs w:val="24"/>
          <w:lang w:val="en-US"/>
        </w:rPr>
        <w:t xml:space="preserve">, </w:t>
      </w:r>
      <w:r w:rsidR="00CF7E74">
        <w:rPr>
          <w:rFonts w:ascii="Times New Roman" w:hAnsi="Times New Roman" w:cs="Times New Roman"/>
          <w:sz w:val="24"/>
          <w:szCs w:val="24"/>
          <w:lang w:val="en-US"/>
        </w:rPr>
        <w:t xml:space="preserve">an “endemic” issue </w:t>
      </w:r>
      <w:r w:rsidR="00730F8E">
        <w:rPr>
          <w:rFonts w:ascii="Times New Roman" w:hAnsi="Times New Roman" w:cs="Times New Roman"/>
          <w:sz w:val="24"/>
          <w:szCs w:val="24"/>
          <w:lang w:val="en-US"/>
        </w:rPr>
        <w:t>revolves around</w:t>
      </w:r>
      <w:r w:rsidR="00CF7E74">
        <w:rPr>
          <w:rFonts w:ascii="Times New Roman" w:hAnsi="Times New Roman" w:cs="Times New Roman"/>
          <w:sz w:val="24"/>
          <w:szCs w:val="24"/>
          <w:lang w:val="en-US"/>
        </w:rPr>
        <w:t xml:space="preserve"> the delays associated with the construction of nuclear projects </w:t>
      </w:r>
      <w:r w:rsidR="000C7436">
        <w:rPr>
          <w:rFonts w:ascii="Times New Roman" w:hAnsi="Times New Roman" w:cs="Times New Roman"/>
          <w:sz w:val="24"/>
          <w:szCs w:val="24"/>
          <w:lang w:val="en-US"/>
        </w:rPr>
        <w:t>which are inevitably accompanied by cost increases.</w:t>
      </w:r>
      <w:r w:rsidR="000F232A">
        <w:rPr>
          <w:rStyle w:val="FootnoteReference"/>
          <w:rFonts w:ascii="Times New Roman" w:hAnsi="Times New Roman" w:cs="Times New Roman"/>
          <w:sz w:val="24"/>
          <w:szCs w:val="24"/>
          <w:lang w:val="en-US"/>
        </w:rPr>
        <w:footnoteReference w:id="798"/>
      </w:r>
      <w:r w:rsidR="00730F8E">
        <w:rPr>
          <w:rFonts w:ascii="Times New Roman" w:hAnsi="Times New Roman" w:cs="Times New Roman"/>
          <w:sz w:val="24"/>
          <w:szCs w:val="24"/>
          <w:lang w:val="en-US"/>
        </w:rPr>
        <w:t xml:space="preserve"> </w:t>
      </w:r>
      <w:r w:rsidR="00336EB7">
        <w:rPr>
          <w:rFonts w:ascii="Times New Roman" w:hAnsi="Times New Roman" w:cs="Times New Roman"/>
          <w:sz w:val="24"/>
          <w:szCs w:val="24"/>
          <w:lang w:val="en-US"/>
        </w:rPr>
        <w:t>The burden of such cost overruns is even more profound to investors due to the high up-front financing demanded by the project’s needs</w:t>
      </w:r>
      <w:r w:rsidR="00E872D2">
        <w:rPr>
          <w:rFonts w:ascii="Times New Roman" w:hAnsi="Times New Roman" w:cs="Times New Roman"/>
          <w:sz w:val="24"/>
          <w:szCs w:val="24"/>
          <w:lang w:val="en-US"/>
        </w:rPr>
        <w:t xml:space="preserve">, </w:t>
      </w:r>
      <w:r w:rsidR="008027D7">
        <w:rPr>
          <w:rFonts w:ascii="Times New Roman" w:hAnsi="Times New Roman" w:cs="Times New Roman"/>
          <w:sz w:val="24"/>
          <w:szCs w:val="24"/>
          <w:lang w:val="en-US"/>
        </w:rPr>
        <w:t xml:space="preserve">thus </w:t>
      </w:r>
      <w:r w:rsidR="00E872D2">
        <w:rPr>
          <w:rFonts w:ascii="Times New Roman" w:hAnsi="Times New Roman" w:cs="Times New Roman"/>
          <w:sz w:val="24"/>
          <w:szCs w:val="24"/>
          <w:lang w:val="en-US"/>
        </w:rPr>
        <w:t>shaping the financing risks as probably the most pressing when it comes to nuclear investments.</w:t>
      </w:r>
      <w:r w:rsidR="00E872D2">
        <w:rPr>
          <w:rStyle w:val="FootnoteReference"/>
          <w:rFonts w:ascii="Times New Roman" w:hAnsi="Times New Roman" w:cs="Times New Roman"/>
          <w:sz w:val="24"/>
          <w:szCs w:val="24"/>
          <w:lang w:val="en-US"/>
        </w:rPr>
        <w:footnoteReference w:id="799"/>
      </w:r>
      <w:r w:rsidR="00925AAF">
        <w:rPr>
          <w:rFonts w:ascii="Times New Roman" w:hAnsi="Times New Roman" w:cs="Times New Roman"/>
          <w:sz w:val="24"/>
          <w:szCs w:val="24"/>
          <w:lang w:val="en-US"/>
        </w:rPr>
        <w:t xml:space="preserve"> Another, unique risk </w:t>
      </w:r>
      <w:r w:rsidR="006A711F">
        <w:rPr>
          <w:rFonts w:ascii="Times New Roman" w:hAnsi="Times New Roman" w:cs="Times New Roman"/>
          <w:sz w:val="24"/>
          <w:szCs w:val="24"/>
          <w:lang w:val="en-US"/>
        </w:rPr>
        <w:t xml:space="preserve">element </w:t>
      </w:r>
      <w:r w:rsidR="00925AAF">
        <w:rPr>
          <w:rFonts w:ascii="Times New Roman" w:hAnsi="Times New Roman" w:cs="Times New Roman"/>
          <w:sz w:val="24"/>
          <w:szCs w:val="24"/>
          <w:lang w:val="en-US"/>
        </w:rPr>
        <w:t xml:space="preserve">to the nuclear </w:t>
      </w:r>
      <w:r w:rsidR="00925AAF">
        <w:rPr>
          <w:rFonts w:ascii="Times New Roman" w:hAnsi="Times New Roman" w:cs="Times New Roman"/>
          <w:sz w:val="24"/>
          <w:szCs w:val="24"/>
          <w:lang w:val="en-US"/>
        </w:rPr>
        <w:lastRenderedPageBreak/>
        <w:t>sector</w:t>
      </w:r>
      <w:r w:rsidR="006A711F">
        <w:rPr>
          <w:rFonts w:ascii="Times New Roman" w:hAnsi="Times New Roman" w:cs="Times New Roman"/>
          <w:sz w:val="24"/>
          <w:szCs w:val="24"/>
          <w:lang w:val="en-US"/>
        </w:rPr>
        <w:t>,</w:t>
      </w:r>
      <w:r w:rsidR="00925AAF">
        <w:rPr>
          <w:rFonts w:ascii="Times New Roman" w:hAnsi="Times New Roman" w:cs="Times New Roman"/>
          <w:sz w:val="24"/>
          <w:szCs w:val="24"/>
          <w:lang w:val="en-US"/>
        </w:rPr>
        <w:t xml:space="preserve"> </w:t>
      </w:r>
      <w:r w:rsidR="006A711F">
        <w:rPr>
          <w:rFonts w:ascii="Times New Roman" w:hAnsi="Times New Roman" w:cs="Times New Roman"/>
          <w:sz w:val="24"/>
          <w:szCs w:val="24"/>
          <w:lang w:val="en-US"/>
        </w:rPr>
        <w:t xml:space="preserve">that challenges the composition of a concrete environmental assessment but also reflects on an economic </w:t>
      </w:r>
      <w:r w:rsidR="00BA720C">
        <w:rPr>
          <w:rFonts w:ascii="Times New Roman" w:hAnsi="Times New Roman" w:cs="Times New Roman"/>
          <w:sz w:val="24"/>
          <w:szCs w:val="24"/>
          <w:lang w:val="en-US"/>
        </w:rPr>
        <w:t>front</w:t>
      </w:r>
      <w:r w:rsidR="006A711F">
        <w:rPr>
          <w:rFonts w:ascii="Times New Roman" w:hAnsi="Times New Roman" w:cs="Times New Roman"/>
          <w:sz w:val="24"/>
          <w:szCs w:val="24"/>
          <w:lang w:val="en-US"/>
        </w:rPr>
        <w:t xml:space="preserve">, </w:t>
      </w:r>
      <w:r w:rsidR="00925AAF">
        <w:rPr>
          <w:rFonts w:ascii="Times New Roman" w:hAnsi="Times New Roman" w:cs="Times New Roman"/>
          <w:sz w:val="24"/>
          <w:szCs w:val="24"/>
          <w:lang w:val="en-US"/>
        </w:rPr>
        <w:t xml:space="preserve">is the severity of the consequences </w:t>
      </w:r>
      <w:r w:rsidR="006A711F">
        <w:rPr>
          <w:rFonts w:ascii="Times New Roman" w:hAnsi="Times New Roman" w:cs="Times New Roman"/>
          <w:sz w:val="24"/>
          <w:szCs w:val="24"/>
          <w:lang w:val="en-US"/>
        </w:rPr>
        <w:t xml:space="preserve">of nuclear </w:t>
      </w:r>
      <w:r w:rsidR="002C4AAE">
        <w:rPr>
          <w:rFonts w:ascii="Times New Roman" w:hAnsi="Times New Roman" w:cs="Times New Roman"/>
          <w:sz w:val="24"/>
          <w:szCs w:val="24"/>
          <w:lang w:val="en-US"/>
        </w:rPr>
        <w:t xml:space="preserve">reactor </w:t>
      </w:r>
      <w:r w:rsidR="00925AAF">
        <w:rPr>
          <w:rFonts w:ascii="Times New Roman" w:hAnsi="Times New Roman" w:cs="Times New Roman"/>
          <w:sz w:val="24"/>
          <w:szCs w:val="24"/>
          <w:lang w:val="en-US"/>
        </w:rPr>
        <w:t>accidents</w:t>
      </w:r>
      <w:r w:rsidR="00BA720C">
        <w:rPr>
          <w:rFonts w:ascii="Times New Roman" w:hAnsi="Times New Roman" w:cs="Times New Roman"/>
          <w:sz w:val="24"/>
          <w:szCs w:val="24"/>
          <w:lang w:val="en-US"/>
        </w:rPr>
        <w:t>.</w:t>
      </w:r>
      <w:r w:rsidR="00BA720C">
        <w:rPr>
          <w:rStyle w:val="FootnoteReference"/>
          <w:rFonts w:ascii="Times New Roman" w:hAnsi="Times New Roman" w:cs="Times New Roman"/>
          <w:sz w:val="24"/>
          <w:szCs w:val="24"/>
          <w:lang w:val="en-US"/>
        </w:rPr>
        <w:footnoteReference w:id="800"/>
      </w:r>
      <w:r w:rsidR="00925AAF">
        <w:rPr>
          <w:rFonts w:ascii="Times New Roman" w:hAnsi="Times New Roman" w:cs="Times New Roman"/>
          <w:sz w:val="24"/>
          <w:szCs w:val="24"/>
          <w:lang w:val="en-US"/>
        </w:rPr>
        <w:t xml:space="preserve"> </w:t>
      </w:r>
      <w:r w:rsidR="003326CA">
        <w:rPr>
          <w:rFonts w:ascii="Times New Roman" w:hAnsi="Times New Roman" w:cs="Times New Roman"/>
          <w:sz w:val="24"/>
          <w:szCs w:val="24"/>
          <w:lang w:val="en-US"/>
        </w:rPr>
        <w:t xml:space="preserve">Despite advancements in safety, existing nuclear reactors inherently retain a residual risk </w:t>
      </w:r>
      <w:r w:rsidR="00FE547E">
        <w:rPr>
          <w:rFonts w:ascii="Times New Roman" w:hAnsi="Times New Roman" w:cs="Times New Roman"/>
          <w:sz w:val="24"/>
          <w:szCs w:val="24"/>
          <w:lang w:val="en-US"/>
        </w:rPr>
        <w:t>of severe accidents and significant radioactive releases, and although next generation designs aim to further mitigate these risks, the possibility of a catastrophic event cannot be entirely eliminated.</w:t>
      </w:r>
      <w:r w:rsidR="00FE547E">
        <w:rPr>
          <w:rStyle w:val="FootnoteReference"/>
          <w:rFonts w:ascii="Times New Roman" w:hAnsi="Times New Roman" w:cs="Times New Roman"/>
          <w:sz w:val="24"/>
          <w:szCs w:val="24"/>
          <w:lang w:val="en-US"/>
        </w:rPr>
        <w:footnoteReference w:id="801"/>
      </w:r>
      <w:r w:rsidR="00FE547E">
        <w:rPr>
          <w:rFonts w:ascii="Times New Roman" w:hAnsi="Times New Roman" w:cs="Times New Roman"/>
          <w:sz w:val="24"/>
          <w:szCs w:val="24"/>
          <w:lang w:val="en-US"/>
        </w:rPr>
        <w:t xml:space="preserve"> </w:t>
      </w:r>
      <w:r w:rsidR="00AD2FAE">
        <w:rPr>
          <w:rFonts w:ascii="Times New Roman" w:hAnsi="Times New Roman" w:cs="Times New Roman"/>
          <w:sz w:val="24"/>
          <w:szCs w:val="24"/>
          <w:lang w:val="en-US"/>
        </w:rPr>
        <w:t xml:space="preserve">In the category of perceived risks, public </w:t>
      </w:r>
      <w:r w:rsidR="009314E3">
        <w:rPr>
          <w:rFonts w:ascii="Times New Roman" w:hAnsi="Times New Roman" w:cs="Times New Roman"/>
          <w:sz w:val="24"/>
          <w:szCs w:val="24"/>
          <w:lang w:val="en-US"/>
        </w:rPr>
        <w:t>awareness</w:t>
      </w:r>
      <w:r w:rsidR="00384FE8">
        <w:rPr>
          <w:rFonts w:ascii="Times New Roman" w:hAnsi="Times New Roman" w:cs="Times New Roman"/>
          <w:sz w:val="24"/>
          <w:szCs w:val="24"/>
          <w:lang w:val="en-US"/>
        </w:rPr>
        <w:t>, fueled by stigmatization</w:t>
      </w:r>
      <w:r w:rsidR="00C23C48">
        <w:rPr>
          <w:rFonts w:ascii="Times New Roman" w:hAnsi="Times New Roman" w:cs="Times New Roman"/>
          <w:sz w:val="24"/>
          <w:szCs w:val="24"/>
          <w:lang w:val="en-US"/>
        </w:rPr>
        <w:t xml:space="preserve"> that has resulted in a NIMBY effect</w:t>
      </w:r>
      <w:r w:rsidR="00384FE8">
        <w:rPr>
          <w:rFonts w:ascii="Times New Roman" w:hAnsi="Times New Roman" w:cs="Times New Roman"/>
          <w:sz w:val="24"/>
          <w:szCs w:val="24"/>
          <w:lang w:val="en-US"/>
        </w:rPr>
        <w:t>,</w:t>
      </w:r>
      <w:r w:rsidR="00C23C48">
        <w:rPr>
          <w:rStyle w:val="FootnoteReference"/>
          <w:rFonts w:ascii="Times New Roman" w:hAnsi="Times New Roman" w:cs="Times New Roman"/>
          <w:sz w:val="24"/>
          <w:szCs w:val="24"/>
          <w:lang w:val="en-US"/>
        </w:rPr>
        <w:footnoteReference w:id="802"/>
      </w:r>
      <w:r w:rsidR="009314E3">
        <w:rPr>
          <w:rFonts w:ascii="Times New Roman" w:hAnsi="Times New Roman" w:cs="Times New Roman"/>
          <w:sz w:val="24"/>
          <w:szCs w:val="24"/>
          <w:lang w:val="en-US"/>
        </w:rPr>
        <w:t xml:space="preserve"> </w:t>
      </w:r>
      <w:r w:rsidR="00AD2FAE">
        <w:rPr>
          <w:rFonts w:ascii="Times New Roman" w:hAnsi="Times New Roman" w:cs="Times New Roman"/>
          <w:sz w:val="24"/>
          <w:szCs w:val="24"/>
          <w:lang w:val="en-US"/>
        </w:rPr>
        <w:t xml:space="preserve">places nuclear waste and proliferation on a </w:t>
      </w:r>
      <w:r w:rsidR="009314E3">
        <w:rPr>
          <w:rFonts w:ascii="Times New Roman" w:hAnsi="Times New Roman" w:cs="Times New Roman"/>
          <w:sz w:val="24"/>
          <w:szCs w:val="24"/>
          <w:lang w:val="en-US"/>
        </w:rPr>
        <w:t>major</w:t>
      </w:r>
      <w:r w:rsidR="00AD2FAE">
        <w:rPr>
          <w:rFonts w:ascii="Times New Roman" w:hAnsi="Times New Roman" w:cs="Times New Roman"/>
          <w:sz w:val="24"/>
          <w:szCs w:val="24"/>
          <w:lang w:val="en-US"/>
        </w:rPr>
        <w:t xml:space="preserve"> severity </w:t>
      </w:r>
      <w:r w:rsidR="00780381">
        <w:rPr>
          <w:rFonts w:ascii="Times New Roman" w:hAnsi="Times New Roman" w:cs="Times New Roman"/>
          <w:sz w:val="24"/>
          <w:szCs w:val="24"/>
          <w:lang w:val="en-US"/>
        </w:rPr>
        <w:t xml:space="preserve">risk </w:t>
      </w:r>
      <w:r w:rsidR="00AD2FAE">
        <w:rPr>
          <w:rFonts w:ascii="Times New Roman" w:hAnsi="Times New Roman" w:cs="Times New Roman"/>
          <w:sz w:val="24"/>
          <w:szCs w:val="24"/>
          <w:lang w:val="en-US"/>
        </w:rPr>
        <w:t>level</w:t>
      </w:r>
      <w:r w:rsidR="00384FE8">
        <w:rPr>
          <w:rFonts w:ascii="Times New Roman" w:hAnsi="Times New Roman" w:cs="Times New Roman"/>
          <w:sz w:val="24"/>
          <w:szCs w:val="24"/>
          <w:lang w:val="en-US"/>
        </w:rPr>
        <w:t>,</w:t>
      </w:r>
      <w:r w:rsidR="009314E3">
        <w:rPr>
          <w:rStyle w:val="FootnoteReference"/>
          <w:rFonts w:ascii="Times New Roman" w:hAnsi="Times New Roman" w:cs="Times New Roman"/>
          <w:sz w:val="24"/>
          <w:szCs w:val="24"/>
          <w:lang w:val="en-US"/>
        </w:rPr>
        <w:footnoteReference w:id="803"/>
      </w:r>
      <w:r w:rsidR="00AD2FAE">
        <w:rPr>
          <w:rFonts w:ascii="Times New Roman" w:hAnsi="Times New Roman" w:cs="Times New Roman"/>
          <w:sz w:val="24"/>
          <w:szCs w:val="24"/>
          <w:lang w:val="en-US"/>
        </w:rPr>
        <w:t xml:space="preserve"> </w:t>
      </w:r>
      <w:r w:rsidR="00384FE8">
        <w:rPr>
          <w:rFonts w:ascii="Times New Roman" w:hAnsi="Times New Roman" w:cs="Times New Roman"/>
          <w:sz w:val="24"/>
          <w:szCs w:val="24"/>
          <w:lang w:val="en-US"/>
        </w:rPr>
        <w:t xml:space="preserve">while the stringent regulatory regimes, both international and domestic, </w:t>
      </w:r>
      <w:r w:rsidR="00513DE5">
        <w:rPr>
          <w:rFonts w:ascii="Times New Roman" w:hAnsi="Times New Roman" w:cs="Times New Roman"/>
          <w:sz w:val="24"/>
          <w:szCs w:val="24"/>
          <w:lang w:val="en-US"/>
        </w:rPr>
        <w:t xml:space="preserve">combined with fluctuating political landscapes </w:t>
      </w:r>
      <w:r w:rsidR="00B27650">
        <w:rPr>
          <w:rFonts w:ascii="Times New Roman" w:hAnsi="Times New Roman" w:cs="Times New Roman"/>
          <w:sz w:val="24"/>
          <w:szCs w:val="24"/>
          <w:lang w:val="en-US"/>
        </w:rPr>
        <w:t xml:space="preserve">constitute risks that </w:t>
      </w:r>
      <w:r w:rsidR="00384FE8">
        <w:rPr>
          <w:rFonts w:ascii="Times New Roman" w:hAnsi="Times New Roman" w:cs="Times New Roman"/>
          <w:sz w:val="24"/>
          <w:szCs w:val="24"/>
          <w:lang w:val="en-US"/>
        </w:rPr>
        <w:t>decrease investor flexibility and dampen confidence in nuclear investments.</w:t>
      </w:r>
      <w:r w:rsidR="00384FE8">
        <w:rPr>
          <w:rStyle w:val="FootnoteReference"/>
          <w:rFonts w:ascii="Times New Roman" w:hAnsi="Times New Roman" w:cs="Times New Roman"/>
          <w:sz w:val="24"/>
          <w:szCs w:val="24"/>
          <w:lang w:val="en-US"/>
        </w:rPr>
        <w:footnoteReference w:id="804"/>
      </w:r>
      <w:r w:rsidR="00384FE8">
        <w:rPr>
          <w:rFonts w:ascii="Times New Roman" w:hAnsi="Times New Roman" w:cs="Times New Roman"/>
          <w:sz w:val="24"/>
          <w:szCs w:val="24"/>
          <w:lang w:val="en-US"/>
        </w:rPr>
        <w:t xml:space="preserve">  </w:t>
      </w:r>
    </w:p>
    <w:p w:rsidR="006556A3" w:rsidRDefault="003951B2" w:rsidP="006258A8">
      <w:pPr>
        <w:pStyle w:val="ListParagraph"/>
        <w:spacing w:line="480" w:lineRule="auto"/>
        <w:ind w:left="0"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Benefits relating to nuclear investments should not be overlooked in the face of </w:t>
      </w:r>
      <w:r w:rsidR="00274FDB">
        <w:rPr>
          <w:rFonts w:ascii="Times New Roman" w:hAnsi="Times New Roman" w:cs="Times New Roman"/>
          <w:sz w:val="24"/>
          <w:szCs w:val="24"/>
          <w:lang w:val="en-US"/>
        </w:rPr>
        <w:t xml:space="preserve">the </w:t>
      </w:r>
      <w:r>
        <w:rPr>
          <w:rFonts w:ascii="Times New Roman" w:hAnsi="Times New Roman" w:cs="Times New Roman"/>
          <w:sz w:val="24"/>
          <w:szCs w:val="24"/>
          <w:lang w:val="en-US"/>
        </w:rPr>
        <w:t>relevant risks. Despite nuclear construction’s contribution to greenhouse gas emissions, it is generally accepted that CO</w:t>
      </w:r>
      <w:r>
        <w:rPr>
          <w:rFonts w:ascii="Times New Roman" w:hAnsi="Times New Roman" w:cs="Times New Roman"/>
          <w:sz w:val="24"/>
          <w:szCs w:val="24"/>
          <w:vertAlign w:val="subscript"/>
          <w:lang w:val="en-US"/>
        </w:rPr>
        <w:t xml:space="preserve">2 </w:t>
      </w:r>
      <w:r>
        <w:rPr>
          <w:rFonts w:ascii="Times New Roman" w:hAnsi="Times New Roman" w:cs="Times New Roman"/>
          <w:sz w:val="24"/>
          <w:szCs w:val="24"/>
          <w:lang w:val="en-US"/>
        </w:rPr>
        <w:t xml:space="preserve">emissions during </w:t>
      </w:r>
      <w:r w:rsidR="00806E2A">
        <w:rPr>
          <w:rFonts w:ascii="Times New Roman" w:hAnsi="Times New Roman" w:cs="Times New Roman"/>
          <w:sz w:val="24"/>
          <w:szCs w:val="24"/>
          <w:lang w:val="en-US"/>
        </w:rPr>
        <w:t xml:space="preserve">reactor </w:t>
      </w:r>
      <w:r>
        <w:rPr>
          <w:rFonts w:ascii="Times New Roman" w:hAnsi="Times New Roman" w:cs="Times New Roman"/>
          <w:sz w:val="24"/>
          <w:szCs w:val="24"/>
          <w:lang w:val="en-US"/>
        </w:rPr>
        <w:t xml:space="preserve">operations are not </w:t>
      </w:r>
      <w:r w:rsidR="004860F6">
        <w:rPr>
          <w:rFonts w:ascii="Times New Roman" w:hAnsi="Times New Roman" w:cs="Times New Roman"/>
          <w:sz w:val="24"/>
          <w:szCs w:val="24"/>
          <w:lang w:val="en-US"/>
        </w:rPr>
        <w:t xml:space="preserve">substantial, </w:t>
      </w:r>
      <w:r w:rsidR="00806E2A">
        <w:rPr>
          <w:rFonts w:ascii="Times New Roman" w:hAnsi="Times New Roman" w:cs="Times New Roman"/>
          <w:sz w:val="24"/>
          <w:szCs w:val="24"/>
          <w:lang w:val="en-US"/>
        </w:rPr>
        <w:t>resulting to</w:t>
      </w:r>
      <w:r w:rsidR="004860F6">
        <w:rPr>
          <w:rFonts w:ascii="Times New Roman" w:hAnsi="Times New Roman" w:cs="Times New Roman"/>
          <w:sz w:val="24"/>
          <w:szCs w:val="24"/>
          <w:lang w:val="en-US"/>
        </w:rPr>
        <w:t xml:space="preserve"> compar</w:t>
      </w:r>
      <w:r w:rsidR="00806E2A">
        <w:rPr>
          <w:rFonts w:ascii="Times New Roman" w:hAnsi="Times New Roman" w:cs="Times New Roman"/>
          <w:sz w:val="24"/>
          <w:szCs w:val="24"/>
          <w:lang w:val="en-US"/>
        </w:rPr>
        <w:t>ison</w:t>
      </w:r>
      <w:r w:rsidR="00384E24">
        <w:rPr>
          <w:rFonts w:ascii="Times New Roman" w:hAnsi="Times New Roman" w:cs="Times New Roman"/>
          <w:sz w:val="24"/>
          <w:szCs w:val="24"/>
          <w:lang w:val="en-US"/>
        </w:rPr>
        <w:t>s</w:t>
      </w:r>
      <w:r w:rsidR="004860F6">
        <w:rPr>
          <w:rFonts w:ascii="Times New Roman" w:hAnsi="Times New Roman" w:cs="Times New Roman"/>
          <w:sz w:val="24"/>
          <w:szCs w:val="24"/>
          <w:lang w:val="en-US"/>
        </w:rPr>
        <w:t xml:space="preserve"> </w:t>
      </w:r>
      <w:r w:rsidR="00806E2A">
        <w:rPr>
          <w:rFonts w:ascii="Times New Roman" w:hAnsi="Times New Roman" w:cs="Times New Roman"/>
          <w:sz w:val="24"/>
          <w:szCs w:val="24"/>
          <w:lang w:val="en-US"/>
        </w:rPr>
        <w:t>with</w:t>
      </w:r>
      <w:r w:rsidR="004860F6">
        <w:rPr>
          <w:rFonts w:ascii="Times New Roman" w:hAnsi="Times New Roman" w:cs="Times New Roman"/>
          <w:sz w:val="24"/>
          <w:szCs w:val="24"/>
          <w:lang w:val="en-US"/>
        </w:rPr>
        <w:t xml:space="preserve"> emissions originating from renewables.</w:t>
      </w:r>
      <w:r w:rsidR="008924D5">
        <w:rPr>
          <w:rStyle w:val="FootnoteReference"/>
          <w:rFonts w:ascii="Times New Roman" w:hAnsi="Times New Roman" w:cs="Times New Roman"/>
          <w:sz w:val="24"/>
          <w:szCs w:val="24"/>
          <w:lang w:val="en-US"/>
        </w:rPr>
        <w:footnoteReference w:id="805"/>
      </w:r>
      <w:r w:rsidR="00BD6EB6">
        <w:rPr>
          <w:rFonts w:ascii="Times New Roman" w:hAnsi="Times New Roman" w:cs="Times New Roman"/>
          <w:sz w:val="24"/>
          <w:szCs w:val="24"/>
          <w:lang w:val="en-US"/>
        </w:rPr>
        <w:t xml:space="preserve"> </w:t>
      </w:r>
      <w:r w:rsidR="00E56457">
        <w:rPr>
          <w:rFonts w:ascii="Times New Roman" w:hAnsi="Times New Roman" w:cs="Times New Roman"/>
          <w:sz w:val="24"/>
          <w:szCs w:val="24"/>
          <w:lang w:val="en-US"/>
        </w:rPr>
        <w:t>The aforementioned argument is reinforced by the acknowledgement that, contrary to fossil fuel plants, nuclear stations do not release local pollutants which could be detrimental to the health of nearby populations.</w:t>
      </w:r>
      <w:r w:rsidR="00E56457">
        <w:rPr>
          <w:rStyle w:val="FootnoteReference"/>
          <w:rFonts w:ascii="Times New Roman" w:hAnsi="Times New Roman" w:cs="Times New Roman"/>
          <w:sz w:val="24"/>
          <w:szCs w:val="24"/>
          <w:lang w:val="en-US"/>
        </w:rPr>
        <w:footnoteReference w:id="806"/>
      </w:r>
      <w:r w:rsidR="00E56457">
        <w:rPr>
          <w:rFonts w:ascii="Times New Roman" w:hAnsi="Times New Roman" w:cs="Times New Roman"/>
          <w:sz w:val="24"/>
          <w:szCs w:val="24"/>
          <w:lang w:val="en-US"/>
        </w:rPr>
        <w:t xml:space="preserve"> </w:t>
      </w:r>
      <w:r w:rsidR="00BD6EB6">
        <w:rPr>
          <w:rFonts w:ascii="Times New Roman" w:hAnsi="Times New Roman" w:cs="Times New Roman"/>
          <w:sz w:val="24"/>
          <w:szCs w:val="24"/>
          <w:lang w:val="en-US"/>
        </w:rPr>
        <w:t xml:space="preserve">Furthermore, connecting a nuclear plant to an existing energy grid, other than diversification of electricity sources, </w:t>
      </w:r>
      <w:r w:rsidR="00384E24">
        <w:rPr>
          <w:rFonts w:ascii="Times New Roman" w:hAnsi="Times New Roman" w:cs="Times New Roman"/>
          <w:sz w:val="24"/>
          <w:szCs w:val="24"/>
          <w:lang w:val="en-US"/>
        </w:rPr>
        <w:t xml:space="preserve">entails the employment of a baseload, </w:t>
      </w:r>
      <w:r w:rsidR="00CD2BDF">
        <w:rPr>
          <w:rFonts w:ascii="Times New Roman" w:hAnsi="Times New Roman" w:cs="Times New Roman"/>
          <w:sz w:val="24"/>
          <w:szCs w:val="24"/>
          <w:lang w:val="en-US"/>
        </w:rPr>
        <w:t>dep</w:t>
      </w:r>
      <w:r w:rsidR="00F96672">
        <w:rPr>
          <w:rFonts w:ascii="Times New Roman" w:hAnsi="Times New Roman" w:cs="Times New Roman"/>
          <w:sz w:val="24"/>
          <w:szCs w:val="24"/>
          <w:lang w:val="en-US"/>
        </w:rPr>
        <w:t>e</w:t>
      </w:r>
      <w:r w:rsidR="00CD2BDF">
        <w:rPr>
          <w:rFonts w:ascii="Times New Roman" w:hAnsi="Times New Roman" w:cs="Times New Roman"/>
          <w:sz w:val="24"/>
          <w:szCs w:val="24"/>
          <w:lang w:val="en-US"/>
        </w:rPr>
        <w:t>ndable</w:t>
      </w:r>
      <w:r w:rsidR="00384E24">
        <w:rPr>
          <w:rFonts w:ascii="Times New Roman" w:hAnsi="Times New Roman" w:cs="Times New Roman"/>
          <w:sz w:val="24"/>
          <w:szCs w:val="24"/>
          <w:lang w:val="en-US"/>
        </w:rPr>
        <w:t xml:space="preserve"> power source that contributes a vital portion in the national </w:t>
      </w:r>
      <w:r w:rsidR="00384E24">
        <w:rPr>
          <w:rFonts w:ascii="Times New Roman" w:hAnsi="Times New Roman" w:cs="Times New Roman"/>
          <w:sz w:val="24"/>
          <w:szCs w:val="24"/>
          <w:lang w:val="en-US"/>
        </w:rPr>
        <w:lastRenderedPageBreak/>
        <w:t>energy mix</w:t>
      </w:r>
      <w:r w:rsidR="00E75A5B">
        <w:rPr>
          <w:rFonts w:ascii="Times New Roman" w:hAnsi="Times New Roman" w:cs="Times New Roman"/>
          <w:sz w:val="24"/>
          <w:szCs w:val="24"/>
          <w:lang w:val="en-US"/>
        </w:rPr>
        <w:t>,</w:t>
      </w:r>
      <w:r w:rsidR="003175E7">
        <w:rPr>
          <w:rStyle w:val="FootnoteReference"/>
          <w:rFonts w:ascii="Times New Roman" w:hAnsi="Times New Roman" w:cs="Times New Roman"/>
          <w:sz w:val="24"/>
          <w:szCs w:val="24"/>
          <w:lang w:val="en-US"/>
        </w:rPr>
        <w:footnoteReference w:id="807"/>
      </w:r>
      <w:r w:rsidR="00E75A5B">
        <w:rPr>
          <w:rFonts w:ascii="Times New Roman" w:hAnsi="Times New Roman" w:cs="Times New Roman"/>
          <w:sz w:val="24"/>
          <w:szCs w:val="24"/>
          <w:lang w:val="en-US"/>
        </w:rPr>
        <w:t xml:space="preserve"> that is likely to </w:t>
      </w:r>
      <w:r w:rsidR="00107DD0">
        <w:rPr>
          <w:rFonts w:ascii="Times New Roman" w:hAnsi="Times New Roman" w:cs="Times New Roman"/>
          <w:sz w:val="24"/>
          <w:szCs w:val="24"/>
          <w:lang w:val="en-US"/>
        </w:rPr>
        <w:t xml:space="preserve">securely </w:t>
      </w:r>
      <w:r w:rsidR="008E5982">
        <w:rPr>
          <w:rFonts w:ascii="Times New Roman" w:hAnsi="Times New Roman" w:cs="Times New Roman"/>
          <w:sz w:val="24"/>
          <w:szCs w:val="24"/>
          <w:lang w:val="en-US"/>
        </w:rPr>
        <w:t>generate and supply</w:t>
      </w:r>
      <w:r w:rsidR="00E75A5B">
        <w:rPr>
          <w:rFonts w:ascii="Times New Roman" w:hAnsi="Times New Roman" w:cs="Times New Roman"/>
          <w:sz w:val="24"/>
          <w:szCs w:val="24"/>
          <w:lang w:val="en-US"/>
        </w:rPr>
        <w:t xml:space="preserve"> power for several decades due to the technology’s inherent longevity and durability.</w:t>
      </w:r>
      <w:r w:rsidR="00E75A5B">
        <w:rPr>
          <w:rStyle w:val="FootnoteReference"/>
          <w:rFonts w:ascii="Times New Roman" w:hAnsi="Times New Roman" w:cs="Times New Roman"/>
          <w:sz w:val="24"/>
          <w:szCs w:val="24"/>
          <w:lang w:val="en-US"/>
        </w:rPr>
        <w:footnoteReference w:id="808"/>
      </w:r>
    </w:p>
    <w:p w:rsidR="006258A8" w:rsidRDefault="006258A8" w:rsidP="006258A8">
      <w:pPr>
        <w:spacing w:line="480" w:lineRule="auto"/>
        <w:rPr>
          <w:rStyle w:val="BookTitle"/>
          <w:rFonts w:ascii="Times New Roman" w:hAnsi="Times New Roman" w:cs="Times New Roman"/>
          <w:sz w:val="24"/>
          <w:szCs w:val="24"/>
          <w:lang w:val="en-GB"/>
        </w:rPr>
      </w:pPr>
      <w:r w:rsidRPr="006258A8">
        <w:rPr>
          <w:rStyle w:val="BookTitle"/>
          <w:rFonts w:ascii="Times New Roman" w:hAnsi="Times New Roman" w:cs="Times New Roman"/>
          <w:sz w:val="24"/>
          <w:szCs w:val="24"/>
          <w:lang w:val="en-GB"/>
        </w:rPr>
        <w:t>The Future of Nuclear Energy</w:t>
      </w:r>
    </w:p>
    <w:p w:rsidR="004E5AEB" w:rsidRDefault="004E5AEB" w:rsidP="006258A8">
      <w:pPr>
        <w:spacing w:line="480" w:lineRule="auto"/>
        <w:rPr>
          <w:rFonts w:ascii="Times New Roman" w:hAnsi="Times New Roman" w:cs="Times New Roman"/>
          <w:sz w:val="24"/>
          <w:szCs w:val="24"/>
          <w:lang w:val="en-US"/>
        </w:rPr>
      </w:pPr>
      <w:r>
        <w:rPr>
          <w:rStyle w:val="BookTitle"/>
          <w:rFonts w:ascii="Times New Roman" w:hAnsi="Times New Roman" w:cs="Times New Roman"/>
          <w:sz w:val="24"/>
          <w:szCs w:val="24"/>
          <w:lang w:val="en-GB"/>
        </w:rPr>
        <w:tab/>
      </w:r>
      <w:r w:rsidRPr="004E5AEB">
        <w:rPr>
          <w:rFonts w:ascii="Times New Roman" w:hAnsi="Times New Roman" w:cs="Times New Roman"/>
          <w:sz w:val="24"/>
          <w:szCs w:val="24"/>
          <w:lang w:val="en-US"/>
        </w:rPr>
        <w:t xml:space="preserve">In the past </w:t>
      </w:r>
      <w:r w:rsidR="003F0FBB">
        <w:rPr>
          <w:rFonts w:ascii="Times New Roman" w:hAnsi="Times New Roman" w:cs="Times New Roman"/>
          <w:sz w:val="24"/>
          <w:szCs w:val="24"/>
          <w:lang w:val="en-US"/>
        </w:rPr>
        <w:t xml:space="preserve">many States opted to turn their backs to nuclear power through the decommissioning of their existing reactors due to political pressures fueled by </w:t>
      </w:r>
      <w:r w:rsidR="00286D2F">
        <w:rPr>
          <w:rFonts w:ascii="Times New Roman" w:hAnsi="Times New Roman" w:cs="Times New Roman"/>
          <w:sz w:val="24"/>
          <w:szCs w:val="24"/>
          <w:lang w:val="en-US"/>
        </w:rPr>
        <w:t xml:space="preserve">the </w:t>
      </w:r>
      <w:r w:rsidR="003F0FBB">
        <w:rPr>
          <w:rFonts w:ascii="Times New Roman" w:hAnsi="Times New Roman" w:cs="Times New Roman"/>
          <w:sz w:val="24"/>
          <w:szCs w:val="24"/>
          <w:lang w:val="en-US"/>
        </w:rPr>
        <w:t>sensational nuclear accidents that terrorized and still do</w:t>
      </w:r>
      <w:r w:rsidR="00C71C5C">
        <w:rPr>
          <w:rFonts w:ascii="Times New Roman" w:hAnsi="Times New Roman" w:cs="Times New Roman"/>
          <w:sz w:val="24"/>
          <w:szCs w:val="24"/>
          <w:lang w:val="en-US"/>
        </w:rPr>
        <w:t xml:space="preserve"> terrorize</w:t>
      </w:r>
      <w:r w:rsidR="003F0FBB">
        <w:rPr>
          <w:rFonts w:ascii="Times New Roman" w:hAnsi="Times New Roman" w:cs="Times New Roman"/>
          <w:sz w:val="24"/>
          <w:szCs w:val="24"/>
          <w:lang w:val="en-US"/>
        </w:rPr>
        <w:t xml:space="preserve"> to some extent, public perception of atomic energy.</w:t>
      </w:r>
      <w:r w:rsidR="00F81935">
        <w:rPr>
          <w:rStyle w:val="FootnoteReference"/>
          <w:rFonts w:ascii="Times New Roman" w:hAnsi="Times New Roman" w:cs="Times New Roman"/>
          <w:sz w:val="24"/>
          <w:szCs w:val="24"/>
          <w:lang w:val="en-US"/>
        </w:rPr>
        <w:footnoteReference w:id="809"/>
      </w:r>
      <w:r w:rsidR="00BB38F2">
        <w:rPr>
          <w:rFonts w:ascii="Times New Roman" w:hAnsi="Times New Roman" w:cs="Times New Roman"/>
          <w:sz w:val="24"/>
          <w:szCs w:val="24"/>
          <w:lang w:val="en-US"/>
        </w:rPr>
        <w:t xml:space="preserve"> Now, however, a new global challenge has emerged that elevates clean energy to an essential component for future development and progression; climate change.</w:t>
      </w:r>
      <w:r w:rsidR="00BB38F2">
        <w:rPr>
          <w:rStyle w:val="FootnoteReference"/>
          <w:rFonts w:ascii="Times New Roman" w:hAnsi="Times New Roman" w:cs="Times New Roman"/>
          <w:sz w:val="24"/>
          <w:szCs w:val="24"/>
          <w:lang w:val="en-US"/>
        </w:rPr>
        <w:footnoteReference w:id="810"/>
      </w:r>
      <w:r w:rsidR="007B1FC4">
        <w:rPr>
          <w:rFonts w:ascii="Times New Roman" w:hAnsi="Times New Roman" w:cs="Times New Roman"/>
          <w:sz w:val="24"/>
          <w:szCs w:val="24"/>
          <w:lang w:val="en-US"/>
        </w:rPr>
        <w:t xml:space="preserve"> The act of generating power in this new playing field is accompanied by restrictions in </w:t>
      </w:r>
      <w:r w:rsidR="002622D3">
        <w:rPr>
          <w:rFonts w:ascii="Times New Roman" w:hAnsi="Times New Roman" w:cs="Times New Roman"/>
          <w:sz w:val="24"/>
          <w:szCs w:val="24"/>
          <w:lang w:val="en-US"/>
        </w:rPr>
        <w:t>greenhouse gas emissions, which is not feasible for traditional fossil fueled power plants.</w:t>
      </w:r>
      <w:r w:rsidR="00B4328E">
        <w:rPr>
          <w:rFonts w:ascii="Times New Roman" w:hAnsi="Times New Roman" w:cs="Times New Roman"/>
          <w:sz w:val="24"/>
          <w:szCs w:val="24"/>
          <w:lang w:val="en-US"/>
        </w:rPr>
        <w:t xml:space="preserve"> While States endeavor to navigate this </w:t>
      </w:r>
      <w:r w:rsidR="00B45F92">
        <w:rPr>
          <w:rFonts w:ascii="Times New Roman" w:hAnsi="Times New Roman" w:cs="Times New Roman"/>
          <w:sz w:val="24"/>
          <w:szCs w:val="24"/>
          <w:lang w:val="en-US"/>
        </w:rPr>
        <w:t xml:space="preserve">transitional period regarding energy sources, </w:t>
      </w:r>
      <w:r w:rsidR="001E7232">
        <w:rPr>
          <w:rFonts w:ascii="Times New Roman" w:hAnsi="Times New Roman" w:cs="Times New Roman"/>
          <w:sz w:val="24"/>
          <w:szCs w:val="24"/>
          <w:lang w:val="en-US"/>
        </w:rPr>
        <w:t xml:space="preserve">nuclear power plants have been highlighted by research as a more ecologically friendly solution compared to conventional </w:t>
      </w:r>
      <w:r w:rsidR="00A47BD0">
        <w:rPr>
          <w:rFonts w:ascii="Times New Roman" w:hAnsi="Times New Roman" w:cs="Times New Roman"/>
          <w:sz w:val="24"/>
          <w:szCs w:val="24"/>
          <w:lang w:val="en-US"/>
        </w:rPr>
        <w:t>power production facilities.</w:t>
      </w:r>
      <w:r w:rsidR="001E7232">
        <w:rPr>
          <w:rStyle w:val="FootnoteReference"/>
          <w:rFonts w:ascii="Times New Roman" w:hAnsi="Times New Roman" w:cs="Times New Roman"/>
          <w:sz w:val="24"/>
          <w:szCs w:val="24"/>
          <w:lang w:val="en-US"/>
        </w:rPr>
        <w:footnoteReference w:id="811"/>
      </w:r>
      <w:r w:rsidR="00A47BD0">
        <w:rPr>
          <w:rFonts w:ascii="Times New Roman" w:hAnsi="Times New Roman" w:cs="Times New Roman"/>
          <w:sz w:val="24"/>
          <w:szCs w:val="24"/>
          <w:lang w:val="en-US"/>
        </w:rPr>
        <w:t xml:space="preserve"> </w:t>
      </w:r>
      <w:r w:rsidR="00690809">
        <w:rPr>
          <w:rFonts w:ascii="Times New Roman" w:hAnsi="Times New Roman" w:cs="Times New Roman"/>
          <w:sz w:val="24"/>
          <w:szCs w:val="24"/>
          <w:lang w:val="en-US"/>
        </w:rPr>
        <w:t xml:space="preserve">Thus, the underlying question is whether opting for a hybrid system through the inclusion of nuclear in a </w:t>
      </w:r>
      <w:proofErr w:type="gramStart"/>
      <w:r w:rsidR="00BC005C">
        <w:rPr>
          <w:rFonts w:ascii="Times New Roman" w:hAnsi="Times New Roman" w:cs="Times New Roman"/>
          <w:sz w:val="24"/>
          <w:szCs w:val="24"/>
          <w:lang w:val="en-US"/>
        </w:rPr>
        <w:t>S</w:t>
      </w:r>
      <w:r w:rsidR="00636949">
        <w:rPr>
          <w:rFonts w:ascii="Times New Roman" w:hAnsi="Times New Roman" w:cs="Times New Roman"/>
          <w:sz w:val="24"/>
          <w:szCs w:val="24"/>
          <w:lang w:val="en-US"/>
        </w:rPr>
        <w:t>tate’s</w:t>
      </w:r>
      <w:proofErr w:type="gramEnd"/>
      <w:r w:rsidR="00690809">
        <w:rPr>
          <w:rFonts w:ascii="Times New Roman" w:hAnsi="Times New Roman" w:cs="Times New Roman"/>
          <w:sz w:val="24"/>
          <w:szCs w:val="24"/>
          <w:lang w:val="en-US"/>
        </w:rPr>
        <w:t xml:space="preserve"> energy mix is the answer to the political energy security concerns.</w:t>
      </w:r>
    </w:p>
    <w:p w:rsidR="00636949" w:rsidRPr="00707B05" w:rsidRDefault="00707B05" w:rsidP="006258A8">
      <w:pPr>
        <w:spacing w:line="480" w:lineRule="auto"/>
        <w:rPr>
          <w:rStyle w:val="BookTitle"/>
          <w:rFonts w:ascii="Times New Roman" w:hAnsi="Times New Roman" w:cs="Times New Roman"/>
          <w:sz w:val="24"/>
          <w:szCs w:val="24"/>
          <w:lang w:val="en-GB"/>
        </w:rPr>
      </w:pPr>
      <w:r w:rsidRPr="00707B05">
        <w:rPr>
          <w:rStyle w:val="BookTitle"/>
          <w:rFonts w:ascii="Times New Roman" w:hAnsi="Times New Roman" w:cs="Times New Roman"/>
          <w:sz w:val="24"/>
          <w:szCs w:val="24"/>
          <w:lang w:val="en-GB"/>
        </w:rPr>
        <w:t>Policies &amp; Global Energy Strategies</w:t>
      </w:r>
    </w:p>
    <w:p w:rsidR="003B3A1B" w:rsidRDefault="00707B05" w:rsidP="004D437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130546">
        <w:rPr>
          <w:rFonts w:ascii="Times New Roman" w:hAnsi="Times New Roman" w:cs="Times New Roman"/>
          <w:sz w:val="24"/>
          <w:szCs w:val="24"/>
          <w:lang w:val="en-US"/>
        </w:rPr>
        <w:t xml:space="preserve">According to the International </w:t>
      </w:r>
      <w:r w:rsidR="00F90823">
        <w:rPr>
          <w:rFonts w:ascii="Times New Roman" w:hAnsi="Times New Roman" w:cs="Times New Roman"/>
          <w:sz w:val="24"/>
          <w:szCs w:val="24"/>
          <w:lang w:val="en-US"/>
        </w:rPr>
        <w:t xml:space="preserve">Energy Agency’s </w:t>
      </w:r>
      <w:r w:rsidR="00130546">
        <w:rPr>
          <w:rFonts w:ascii="Times New Roman" w:hAnsi="Times New Roman" w:cs="Times New Roman"/>
          <w:sz w:val="24"/>
          <w:szCs w:val="24"/>
          <w:lang w:val="en-US"/>
        </w:rPr>
        <w:t>report “The Path to a New Era for Nuclear Energy”</w:t>
      </w:r>
      <w:r w:rsidR="00F90823">
        <w:rPr>
          <w:rFonts w:ascii="Times New Roman" w:hAnsi="Times New Roman" w:cs="Times New Roman"/>
          <w:sz w:val="24"/>
          <w:szCs w:val="24"/>
          <w:lang w:val="en-US"/>
        </w:rPr>
        <w:t>,</w:t>
      </w:r>
      <w:r w:rsidR="005C16D6">
        <w:rPr>
          <w:rFonts w:ascii="Times New Roman" w:hAnsi="Times New Roman" w:cs="Times New Roman"/>
          <w:sz w:val="24"/>
          <w:szCs w:val="24"/>
          <w:lang w:val="en-US"/>
        </w:rPr>
        <w:t xml:space="preserve"> atomic power is on a path of rebirth.</w:t>
      </w:r>
      <w:r w:rsidR="005C16D6">
        <w:rPr>
          <w:rStyle w:val="FootnoteReference"/>
          <w:rFonts w:ascii="Times New Roman" w:hAnsi="Times New Roman" w:cs="Times New Roman"/>
          <w:sz w:val="24"/>
          <w:szCs w:val="24"/>
          <w:lang w:val="en-US"/>
        </w:rPr>
        <w:footnoteReference w:id="812"/>
      </w:r>
      <w:r w:rsidR="00600E8F">
        <w:rPr>
          <w:rFonts w:ascii="Times New Roman" w:hAnsi="Times New Roman" w:cs="Times New Roman"/>
          <w:sz w:val="24"/>
          <w:szCs w:val="24"/>
          <w:lang w:val="en-US"/>
        </w:rPr>
        <w:t xml:space="preserve"> </w:t>
      </w:r>
      <w:r w:rsidR="00D95B02">
        <w:rPr>
          <w:rFonts w:ascii="Times New Roman" w:hAnsi="Times New Roman" w:cs="Times New Roman"/>
          <w:sz w:val="24"/>
          <w:szCs w:val="24"/>
          <w:lang w:val="en-US"/>
        </w:rPr>
        <w:t xml:space="preserve">A number of countries have strengthened their commitment to expanding nuclear power capacity by 2050, indicating a substantial transformation in </w:t>
      </w:r>
      <w:r w:rsidR="00D95B02">
        <w:rPr>
          <w:rFonts w:ascii="Times New Roman" w:hAnsi="Times New Roman" w:cs="Times New Roman"/>
          <w:sz w:val="24"/>
          <w:szCs w:val="24"/>
          <w:lang w:val="en-US"/>
        </w:rPr>
        <w:lastRenderedPageBreak/>
        <w:t>global energy policy frameworks.</w:t>
      </w:r>
      <w:r w:rsidR="0060384E">
        <w:rPr>
          <w:rStyle w:val="FootnoteReference"/>
          <w:rFonts w:ascii="Times New Roman" w:hAnsi="Times New Roman" w:cs="Times New Roman"/>
          <w:sz w:val="24"/>
          <w:szCs w:val="24"/>
          <w:lang w:val="en-US"/>
        </w:rPr>
        <w:footnoteReference w:id="813"/>
      </w:r>
      <w:r w:rsidR="00D95B02">
        <w:rPr>
          <w:rFonts w:ascii="Times New Roman" w:hAnsi="Times New Roman" w:cs="Times New Roman"/>
          <w:sz w:val="24"/>
          <w:szCs w:val="24"/>
          <w:lang w:val="en-US"/>
        </w:rPr>
        <w:t xml:space="preserve"> Quantitatively, </w:t>
      </w:r>
      <w:r w:rsidR="00600E8F">
        <w:rPr>
          <w:rFonts w:ascii="Times New Roman" w:hAnsi="Times New Roman" w:cs="Times New Roman"/>
          <w:sz w:val="24"/>
          <w:szCs w:val="24"/>
          <w:lang w:val="en-US"/>
        </w:rPr>
        <w:t xml:space="preserve">over 40 countries </w:t>
      </w:r>
      <w:r w:rsidR="00887439">
        <w:rPr>
          <w:rFonts w:ascii="Times New Roman" w:hAnsi="Times New Roman" w:cs="Times New Roman"/>
          <w:sz w:val="24"/>
          <w:szCs w:val="24"/>
          <w:lang w:val="en-US"/>
        </w:rPr>
        <w:t xml:space="preserve">globally </w:t>
      </w:r>
      <w:r w:rsidR="00600E8F">
        <w:rPr>
          <w:rFonts w:ascii="Times New Roman" w:hAnsi="Times New Roman" w:cs="Times New Roman"/>
          <w:sz w:val="24"/>
          <w:szCs w:val="24"/>
          <w:lang w:val="en-US"/>
        </w:rPr>
        <w:t xml:space="preserve">have set forth plans for nuclear capacity expansion with </w:t>
      </w:r>
      <w:r w:rsidR="00770ADA">
        <w:rPr>
          <w:rFonts w:ascii="Times New Roman" w:hAnsi="Times New Roman" w:cs="Times New Roman"/>
          <w:sz w:val="24"/>
          <w:szCs w:val="24"/>
          <w:lang w:val="en-US"/>
        </w:rPr>
        <w:t>70 gigawatts of additional output being currently under construction around the world.</w:t>
      </w:r>
      <w:r w:rsidR="00770ADA">
        <w:rPr>
          <w:rStyle w:val="FootnoteReference"/>
          <w:rFonts w:ascii="Times New Roman" w:hAnsi="Times New Roman" w:cs="Times New Roman"/>
          <w:sz w:val="24"/>
          <w:szCs w:val="24"/>
          <w:lang w:val="en-US"/>
        </w:rPr>
        <w:footnoteReference w:id="814"/>
      </w:r>
      <w:r w:rsidR="00BC005C">
        <w:rPr>
          <w:rFonts w:ascii="Times New Roman" w:hAnsi="Times New Roman" w:cs="Times New Roman"/>
          <w:sz w:val="24"/>
          <w:szCs w:val="24"/>
          <w:lang w:val="en-US"/>
        </w:rPr>
        <w:t xml:space="preserve"> </w:t>
      </w:r>
      <w:r w:rsidR="0003580D">
        <w:rPr>
          <w:rFonts w:ascii="Times New Roman" w:hAnsi="Times New Roman" w:cs="Times New Roman"/>
          <w:sz w:val="24"/>
          <w:szCs w:val="24"/>
          <w:lang w:val="en-US"/>
        </w:rPr>
        <w:t>China has emerged as the global leader in nuclear energy expansion, with the highest number of reactors under construction-surpassing the combined total of the next six countries-and has consistently authorized the development of ten new reactors annually over the past two years.</w:t>
      </w:r>
      <w:r w:rsidR="0003580D">
        <w:rPr>
          <w:rStyle w:val="FootnoteReference"/>
          <w:rFonts w:ascii="Times New Roman" w:hAnsi="Times New Roman" w:cs="Times New Roman"/>
          <w:sz w:val="24"/>
          <w:szCs w:val="24"/>
          <w:lang w:val="en-US"/>
        </w:rPr>
        <w:footnoteReference w:id="815"/>
      </w:r>
      <w:r w:rsidR="0003580D">
        <w:rPr>
          <w:rFonts w:ascii="Times New Roman" w:hAnsi="Times New Roman" w:cs="Times New Roman"/>
          <w:sz w:val="24"/>
          <w:szCs w:val="24"/>
          <w:lang w:val="en-US"/>
        </w:rPr>
        <w:t xml:space="preserve"> </w:t>
      </w:r>
    </w:p>
    <w:p w:rsidR="004D4374" w:rsidRDefault="008632DE" w:rsidP="003B3A1B">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This shift in national energy policy may be regarded as unexpected or unanticipated</w:t>
      </w:r>
      <w:r w:rsidR="00887439">
        <w:rPr>
          <w:rFonts w:ascii="Times New Roman" w:hAnsi="Times New Roman" w:cs="Times New Roman"/>
          <w:sz w:val="24"/>
          <w:szCs w:val="24"/>
          <w:lang w:val="en-US"/>
        </w:rPr>
        <w:t xml:space="preserve">, especially </w:t>
      </w:r>
      <w:r>
        <w:rPr>
          <w:rFonts w:ascii="Times New Roman" w:hAnsi="Times New Roman" w:cs="Times New Roman"/>
          <w:sz w:val="24"/>
          <w:szCs w:val="24"/>
          <w:lang w:val="en-US"/>
        </w:rPr>
        <w:t>considering</w:t>
      </w:r>
      <w:r w:rsidR="00887439">
        <w:rPr>
          <w:rFonts w:ascii="Times New Roman" w:hAnsi="Times New Roman" w:cs="Times New Roman"/>
          <w:sz w:val="24"/>
          <w:szCs w:val="24"/>
          <w:lang w:val="en-US"/>
        </w:rPr>
        <w:t xml:space="preserve"> the reaction </w:t>
      </w:r>
      <w:r>
        <w:rPr>
          <w:rFonts w:ascii="Times New Roman" w:hAnsi="Times New Roman" w:cs="Times New Roman"/>
          <w:sz w:val="24"/>
          <w:szCs w:val="24"/>
          <w:lang w:val="en-US"/>
        </w:rPr>
        <w:t xml:space="preserve">to and subsequent actions </w:t>
      </w:r>
      <w:r w:rsidR="00887439">
        <w:rPr>
          <w:rFonts w:ascii="Times New Roman" w:hAnsi="Times New Roman" w:cs="Times New Roman"/>
          <w:sz w:val="24"/>
          <w:szCs w:val="24"/>
          <w:lang w:val="en-US"/>
        </w:rPr>
        <w:t xml:space="preserve">of State actors </w:t>
      </w:r>
      <w:r>
        <w:rPr>
          <w:rFonts w:ascii="Times New Roman" w:hAnsi="Times New Roman" w:cs="Times New Roman"/>
          <w:sz w:val="24"/>
          <w:szCs w:val="24"/>
          <w:lang w:val="en-US"/>
        </w:rPr>
        <w:t>in the dawn of</w:t>
      </w:r>
      <w:r w:rsidR="00887439">
        <w:rPr>
          <w:rFonts w:ascii="Times New Roman" w:hAnsi="Times New Roman" w:cs="Times New Roman"/>
          <w:sz w:val="24"/>
          <w:szCs w:val="24"/>
          <w:lang w:val="en-US"/>
        </w:rPr>
        <w:t xml:space="preserve"> the Fukushima nuclear accident. </w:t>
      </w:r>
      <w:r w:rsidR="00BC005C">
        <w:rPr>
          <w:rFonts w:ascii="Times New Roman" w:hAnsi="Times New Roman" w:cs="Times New Roman"/>
          <w:sz w:val="24"/>
          <w:szCs w:val="24"/>
          <w:lang w:val="en-US"/>
        </w:rPr>
        <w:t xml:space="preserve">The stance towards nuclear has drastically changed with the dawning of the new decade. </w:t>
      </w:r>
      <w:r w:rsidR="009C3D03">
        <w:rPr>
          <w:rFonts w:ascii="Times New Roman" w:hAnsi="Times New Roman" w:cs="Times New Roman"/>
          <w:sz w:val="24"/>
          <w:szCs w:val="24"/>
          <w:lang w:val="en-US"/>
        </w:rPr>
        <w:t>Examples of States that have delayed their plans for nuclear phase-out and have opted for life-time extensions of some of their reactors include Belgium</w:t>
      </w:r>
      <w:r w:rsidR="00FA3C06">
        <w:rPr>
          <w:rFonts w:ascii="Times New Roman" w:hAnsi="Times New Roman" w:cs="Times New Roman"/>
          <w:sz w:val="24"/>
          <w:szCs w:val="24"/>
          <w:lang w:val="en-US"/>
        </w:rPr>
        <w:t>.</w:t>
      </w:r>
      <w:r w:rsidR="009C3D03">
        <w:rPr>
          <w:rStyle w:val="FootnoteReference"/>
          <w:rFonts w:ascii="Times New Roman" w:hAnsi="Times New Roman" w:cs="Times New Roman"/>
          <w:sz w:val="24"/>
          <w:szCs w:val="24"/>
          <w:lang w:val="en-US"/>
        </w:rPr>
        <w:footnoteReference w:id="816"/>
      </w:r>
      <w:r w:rsidR="00FA3C06">
        <w:rPr>
          <w:rFonts w:ascii="Times New Roman" w:hAnsi="Times New Roman" w:cs="Times New Roman"/>
          <w:sz w:val="24"/>
          <w:szCs w:val="24"/>
          <w:lang w:val="en-US"/>
        </w:rPr>
        <w:t xml:space="preserve"> Other EU member States are finalizing their plans to reintroduce nuclear energy in their domestic energy mix, like Italy that after decades of anti-nuclear </w:t>
      </w:r>
      <w:r w:rsidR="001441F0">
        <w:rPr>
          <w:rFonts w:ascii="Times New Roman" w:hAnsi="Times New Roman" w:cs="Times New Roman"/>
          <w:sz w:val="24"/>
          <w:szCs w:val="24"/>
          <w:lang w:val="en-US"/>
        </w:rPr>
        <w:t xml:space="preserve">energy policy </w:t>
      </w:r>
      <w:r w:rsidR="00573393">
        <w:rPr>
          <w:rFonts w:ascii="Times New Roman" w:hAnsi="Times New Roman" w:cs="Times New Roman"/>
          <w:sz w:val="24"/>
          <w:szCs w:val="24"/>
          <w:lang w:val="en-US"/>
        </w:rPr>
        <w:t xml:space="preserve">and a technological ban </w:t>
      </w:r>
      <w:r w:rsidR="005F7462">
        <w:rPr>
          <w:rFonts w:ascii="Times New Roman" w:hAnsi="Times New Roman" w:cs="Times New Roman"/>
          <w:sz w:val="24"/>
          <w:szCs w:val="24"/>
          <w:lang w:val="en-US"/>
        </w:rPr>
        <w:t>has formed a revival plan</w:t>
      </w:r>
      <w:r w:rsidR="00336E7C">
        <w:rPr>
          <w:rFonts w:ascii="Times New Roman" w:hAnsi="Times New Roman" w:cs="Times New Roman"/>
          <w:sz w:val="24"/>
          <w:szCs w:val="24"/>
          <w:lang w:val="en-US"/>
        </w:rPr>
        <w:t xml:space="preserve"> to strategically reinforce the country’s energy security and reach its decarbonization goals</w:t>
      </w:r>
      <w:r w:rsidR="00573393">
        <w:rPr>
          <w:rFonts w:ascii="Times New Roman" w:hAnsi="Times New Roman" w:cs="Times New Roman"/>
          <w:sz w:val="24"/>
          <w:szCs w:val="24"/>
          <w:lang w:val="en-US"/>
        </w:rPr>
        <w:t xml:space="preserve"> with significant financial savings</w:t>
      </w:r>
      <w:r w:rsidR="00336E7C">
        <w:rPr>
          <w:rFonts w:ascii="Times New Roman" w:hAnsi="Times New Roman" w:cs="Times New Roman"/>
          <w:sz w:val="24"/>
          <w:szCs w:val="24"/>
          <w:lang w:val="en-US"/>
        </w:rPr>
        <w:t>.</w:t>
      </w:r>
      <w:r w:rsidR="0094203E">
        <w:rPr>
          <w:rStyle w:val="FootnoteReference"/>
          <w:rFonts w:ascii="Times New Roman" w:hAnsi="Times New Roman" w:cs="Times New Roman"/>
          <w:sz w:val="24"/>
          <w:szCs w:val="24"/>
          <w:lang w:val="en-US"/>
        </w:rPr>
        <w:footnoteReference w:id="817"/>
      </w:r>
      <w:r w:rsidR="008A7D59">
        <w:rPr>
          <w:rFonts w:ascii="Times New Roman" w:hAnsi="Times New Roman" w:cs="Times New Roman"/>
          <w:sz w:val="24"/>
          <w:szCs w:val="24"/>
          <w:lang w:val="en-US"/>
        </w:rPr>
        <w:t xml:space="preserve"> After </w:t>
      </w:r>
      <w:r w:rsidR="006B01C9">
        <w:rPr>
          <w:rFonts w:ascii="Times New Roman" w:hAnsi="Times New Roman" w:cs="Times New Roman"/>
          <w:sz w:val="24"/>
          <w:szCs w:val="24"/>
          <w:lang w:val="en-US"/>
        </w:rPr>
        <w:t xml:space="preserve">over </w:t>
      </w:r>
      <w:r w:rsidR="008A7D59">
        <w:rPr>
          <w:rFonts w:ascii="Times New Roman" w:hAnsi="Times New Roman" w:cs="Times New Roman"/>
          <w:sz w:val="24"/>
          <w:szCs w:val="24"/>
          <w:lang w:val="en-US"/>
        </w:rPr>
        <w:t xml:space="preserve">a decade of stagnation, Japan has declared its intention </w:t>
      </w:r>
      <w:r w:rsidR="002362BC">
        <w:rPr>
          <w:rFonts w:ascii="Times New Roman" w:hAnsi="Times New Roman" w:cs="Times New Roman"/>
          <w:sz w:val="24"/>
          <w:szCs w:val="24"/>
          <w:lang w:val="en-US"/>
        </w:rPr>
        <w:t xml:space="preserve">to reactivate numerous nuclear reactors that have remained offline </w:t>
      </w:r>
      <w:r w:rsidR="00C71FDD">
        <w:rPr>
          <w:rFonts w:ascii="Times New Roman" w:hAnsi="Times New Roman" w:cs="Times New Roman"/>
          <w:sz w:val="24"/>
          <w:szCs w:val="24"/>
          <w:lang w:val="en-US"/>
        </w:rPr>
        <w:t>since the Fukushima Daiichi nuclear incident</w:t>
      </w:r>
      <w:r w:rsidR="006B01C9">
        <w:rPr>
          <w:rFonts w:ascii="Times New Roman" w:hAnsi="Times New Roman" w:cs="Times New Roman"/>
          <w:sz w:val="24"/>
          <w:szCs w:val="24"/>
          <w:lang w:val="en-US"/>
        </w:rPr>
        <w:t xml:space="preserve"> with 11 of them already getting a restart approval from the regulator</w:t>
      </w:r>
      <w:r w:rsidR="00C71FDD">
        <w:rPr>
          <w:rFonts w:ascii="Times New Roman" w:hAnsi="Times New Roman" w:cs="Times New Roman"/>
          <w:sz w:val="24"/>
          <w:szCs w:val="24"/>
          <w:lang w:val="en-US"/>
        </w:rPr>
        <w:t>,</w:t>
      </w:r>
      <w:r w:rsidR="006B01C9">
        <w:rPr>
          <w:rStyle w:val="FootnoteReference"/>
          <w:rFonts w:ascii="Times New Roman" w:hAnsi="Times New Roman" w:cs="Times New Roman"/>
          <w:sz w:val="24"/>
          <w:szCs w:val="24"/>
          <w:lang w:val="en-US"/>
        </w:rPr>
        <w:footnoteReference w:id="818"/>
      </w:r>
      <w:r w:rsidR="00C71FDD">
        <w:rPr>
          <w:rFonts w:ascii="Times New Roman" w:hAnsi="Times New Roman" w:cs="Times New Roman"/>
          <w:sz w:val="24"/>
          <w:szCs w:val="24"/>
          <w:lang w:val="en-US"/>
        </w:rPr>
        <w:t xml:space="preserve"> while previously </w:t>
      </w:r>
      <w:r w:rsidR="00C71FDD">
        <w:rPr>
          <w:rFonts w:ascii="Times New Roman" w:hAnsi="Times New Roman" w:cs="Times New Roman"/>
          <w:sz w:val="24"/>
          <w:szCs w:val="24"/>
          <w:lang w:val="en-US"/>
        </w:rPr>
        <w:lastRenderedPageBreak/>
        <w:t>anti-nuclear Germany</w:t>
      </w:r>
      <w:r w:rsidR="0017575C">
        <w:rPr>
          <w:rStyle w:val="FootnoteReference"/>
          <w:rFonts w:ascii="Times New Roman" w:hAnsi="Times New Roman" w:cs="Times New Roman"/>
          <w:sz w:val="24"/>
          <w:szCs w:val="24"/>
          <w:lang w:val="en-US"/>
        </w:rPr>
        <w:footnoteReference w:id="819"/>
      </w:r>
      <w:r w:rsidR="00934412">
        <w:rPr>
          <w:rFonts w:ascii="Times New Roman" w:hAnsi="Times New Roman" w:cs="Times New Roman"/>
          <w:sz w:val="24"/>
          <w:szCs w:val="24"/>
          <w:lang w:val="en-US"/>
        </w:rPr>
        <w:t xml:space="preserve"> </w:t>
      </w:r>
      <w:r w:rsidR="00A054DE">
        <w:rPr>
          <w:rFonts w:ascii="Times New Roman" w:hAnsi="Times New Roman" w:cs="Times New Roman"/>
          <w:sz w:val="24"/>
          <w:szCs w:val="24"/>
          <w:lang w:val="en-US"/>
        </w:rPr>
        <w:t xml:space="preserve">is grappling with </w:t>
      </w:r>
      <w:r w:rsidR="00934412">
        <w:rPr>
          <w:rFonts w:ascii="Times New Roman" w:hAnsi="Times New Roman" w:cs="Times New Roman"/>
          <w:sz w:val="24"/>
          <w:szCs w:val="24"/>
          <w:lang w:val="en-US"/>
        </w:rPr>
        <w:t xml:space="preserve">a potential </w:t>
      </w:r>
      <w:r w:rsidR="001B362A">
        <w:rPr>
          <w:rFonts w:ascii="Times New Roman" w:hAnsi="Times New Roman" w:cs="Times New Roman"/>
          <w:sz w:val="24"/>
          <w:szCs w:val="24"/>
          <w:lang w:val="en-US"/>
        </w:rPr>
        <w:t>comeback</w:t>
      </w:r>
      <w:r w:rsidR="00934412">
        <w:rPr>
          <w:rFonts w:ascii="Times New Roman" w:hAnsi="Times New Roman" w:cs="Times New Roman"/>
          <w:sz w:val="24"/>
          <w:szCs w:val="24"/>
          <w:lang w:val="en-US"/>
        </w:rPr>
        <w:t xml:space="preserve"> </w:t>
      </w:r>
      <w:r w:rsidR="001B362A">
        <w:rPr>
          <w:rFonts w:ascii="Times New Roman" w:hAnsi="Times New Roman" w:cs="Times New Roman"/>
          <w:sz w:val="24"/>
          <w:szCs w:val="24"/>
          <w:lang w:val="en-US"/>
        </w:rPr>
        <w:t xml:space="preserve">of </w:t>
      </w:r>
      <w:r w:rsidR="00934412">
        <w:rPr>
          <w:rFonts w:ascii="Times New Roman" w:hAnsi="Times New Roman" w:cs="Times New Roman"/>
          <w:sz w:val="24"/>
          <w:szCs w:val="24"/>
          <w:lang w:val="en-US"/>
        </w:rPr>
        <w:t xml:space="preserve">nuclear power </w:t>
      </w:r>
      <w:r w:rsidR="00A054DE">
        <w:rPr>
          <w:rFonts w:ascii="Times New Roman" w:hAnsi="Times New Roman" w:cs="Times New Roman"/>
          <w:sz w:val="24"/>
          <w:szCs w:val="24"/>
          <w:lang w:val="en-US"/>
        </w:rPr>
        <w:t xml:space="preserve">in order to </w:t>
      </w:r>
      <w:r w:rsidR="001B362A">
        <w:rPr>
          <w:rFonts w:ascii="Times New Roman" w:hAnsi="Times New Roman" w:cs="Times New Roman"/>
          <w:sz w:val="24"/>
          <w:szCs w:val="24"/>
          <w:lang w:val="en-US"/>
        </w:rPr>
        <w:t>diversify the nation’s energy mix</w:t>
      </w:r>
      <w:r w:rsidR="00934412">
        <w:rPr>
          <w:rFonts w:ascii="Times New Roman" w:hAnsi="Times New Roman" w:cs="Times New Roman"/>
          <w:sz w:val="24"/>
          <w:szCs w:val="24"/>
          <w:lang w:val="en-US"/>
        </w:rPr>
        <w:t>.</w:t>
      </w:r>
      <w:r w:rsidR="001B362A">
        <w:rPr>
          <w:rStyle w:val="FootnoteReference"/>
          <w:rFonts w:ascii="Times New Roman" w:hAnsi="Times New Roman" w:cs="Times New Roman"/>
          <w:sz w:val="24"/>
          <w:szCs w:val="24"/>
          <w:lang w:val="en-US"/>
        </w:rPr>
        <w:footnoteReference w:id="820"/>
      </w:r>
    </w:p>
    <w:p w:rsidR="004D4374" w:rsidRDefault="004D4374" w:rsidP="004D437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From the international </w:t>
      </w:r>
      <w:r w:rsidR="00BE1904">
        <w:rPr>
          <w:rFonts w:ascii="Times New Roman" w:hAnsi="Times New Roman" w:cs="Times New Roman"/>
          <w:sz w:val="24"/>
          <w:szCs w:val="24"/>
          <w:lang w:val="en-US"/>
        </w:rPr>
        <w:t xml:space="preserve">or regional </w:t>
      </w:r>
      <w:r>
        <w:rPr>
          <w:rFonts w:ascii="Times New Roman" w:hAnsi="Times New Roman" w:cs="Times New Roman"/>
          <w:sz w:val="24"/>
          <w:szCs w:val="24"/>
          <w:lang w:val="en-US"/>
        </w:rPr>
        <w:t>organizations perspective, the Nuclear Energy Agency’s (NEA)</w:t>
      </w:r>
      <w:r w:rsidR="00BE1904">
        <w:rPr>
          <w:rFonts w:ascii="Times New Roman" w:hAnsi="Times New Roman" w:cs="Times New Roman"/>
          <w:sz w:val="24"/>
          <w:szCs w:val="24"/>
          <w:lang w:val="en-US"/>
        </w:rPr>
        <w:t xml:space="preserve"> fifth</w:t>
      </w:r>
      <w:r>
        <w:rPr>
          <w:rFonts w:ascii="Times New Roman" w:hAnsi="Times New Roman" w:cs="Times New Roman"/>
          <w:sz w:val="24"/>
          <w:szCs w:val="24"/>
          <w:lang w:val="en-US"/>
        </w:rPr>
        <w:t xml:space="preserve"> Strategic Plan</w:t>
      </w:r>
      <w:r w:rsidR="00BE1904">
        <w:rPr>
          <w:rFonts w:ascii="Times New Roman" w:hAnsi="Times New Roman" w:cs="Times New Roman"/>
          <w:sz w:val="24"/>
          <w:szCs w:val="24"/>
          <w:lang w:val="en-US"/>
        </w:rPr>
        <w:t>, which outline</w:t>
      </w:r>
      <w:r w:rsidR="00286BE0">
        <w:rPr>
          <w:rFonts w:ascii="Times New Roman" w:hAnsi="Times New Roman" w:cs="Times New Roman"/>
          <w:sz w:val="24"/>
          <w:szCs w:val="24"/>
          <w:lang w:val="en-US"/>
        </w:rPr>
        <w:t>s</w:t>
      </w:r>
      <w:r w:rsidR="00BE1904">
        <w:rPr>
          <w:rFonts w:ascii="Times New Roman" w:hAnsi="Times New Roman" w:cs="Times New Roman"/>
          <w:sz w:val="24"/>
          <w:szCs w:val="24"/>
          <w:lang w:val="en-US"/>
        </w:rPr>
        <w:t xml:space="preserve"> the agency’s mission and goals between 2023 to 2028</w:t>
      </w:r>
      <w:r w:rsidR="00E350D9">
        <w:rPr>
          <w:rFonts w:ascii="Times New Roman" w:hAnsi="Times New Roman" w:cs="Times New Roman"/>
          <w:sz w:val="24"/>
          <w:szCs w:val="24"/>
          <w:lang w:val="en-US"/>
        </w:rPr>
        <w:t xml:space="preserve">, acknowledges nuclear power as an important tool for climate change mitigation </w:t>
      </w:r>
      <w:r w:rsidR="0096470C">
        <w:rPr>
          <w:rFonts w:ascii="Times New Roman" w:hAnsi="Times New Roman" w:cs="Times New Roman"/>
          <w:sz w:val="24"/>
          <w:szCs w:val="24"/>
          <w:lang w:val="en-US"/>
        </w:rPr>
        <w:t>and a pillar for energy security</w:t>
      </w:r>
      <w:r w:rsidR="00AB0188">
        <w:rPr>
          <w:rFonts w:ascii="Times New Roman" w:hAnsi="Times New Roman" w:cs="Times New Roman"/>
          <w:sz w:val="24"/>
          <w:szCs w:val="24"/>
          <w:lang w:val="en-US"/>
        </w:rPr>
        <w:t>.</w:t>
      </w:r>
      <w:r w:rsidR="00AB0188">
        <w:rPr>
          <w:rStyle w:val="FootnoteReference"/>
          <w:rFonts w:ascii="Times New Roman" w:hAnsi="Times New Roman" w:cs="Times New Roman"/>
          <w:sz w:val="24"/>
          <w:szCs w:val="24"/>
          <w:lang w:val="en-US"/>
        </w:rPr>
        <w:footnoteReference w:id="821"/>
      </w:r>
      <w:r w:rsidR="00AB0188">
        <w:rPr>
          <w:rFonts w:ascii="Times New Roman" w:hAnsi="Times New Roman" w:cs="Times New Roman"/>
          <w:sz w:val="24"/>
          <w:szCs w:val="24"/>
          <w:lang w:val="en-US"/>
        </w:rPr>
        <w:t xml:space="preserve"> The plan of the organization also recognizes the </w:t>
      </w:r>
      <w:r w:rsidR="00F33A95">
        <w:rPr>
          <w:rFonts w:ascii="Times New Roman" w:hAnsi="Times New Roman" w:cs="Times New Roman"/>
          <w:sz w:val="24"/>
          <w:szCs w:val="24"/>
          <w:lang w:val="en-US"/>
        </w:rPr>
        <w:t xml:space="preserve">notable </w:t>
      </w:r>
      <w:r w:rsidR="00AB0188">
        <w:rPr>
          <w:rFonts w:ascii="Times New Roman" w:hAnsi="Times New Roman" w:cs="Times New Roman"/>
          <w:sz w:val="24"/>
          <w:szCs w:val="24"/>
          <w:lang w:val="en-US"/>
        </w:rPr>
        <w:t>shift of nuclear expertise</w:t>
      </w:r>
      <w:r w:rsidR="00DF1F60">
        <w:rPr>
          <w:rFonts w:ascii="Times New Roman" w:hAnsi="Times New Roman" w:cs="Times New Roman"/>
          <w:sz w:val="24"/>
          <w:szCs w:val="24"/>
          <w:lang w:val="en-US"/>
        </w:rPr>
        <w:t>, innovation</w:t>
      </w:r>
      <w:r w:rsidR="00AB0188">
        <w:rPr>
          <w:rFonts w:ascii="Times New Roman" w:hAnsi="Times New Roman" w:cs="Times New Roman"/>
          <w:sz w:val="24"/>
          <w:szCs w:val="24"/>
          <w:lang w:val="en-US"/>
        </w:rPr>
        <w:t xml:space="preserve"> and R&amp;D </w:t>
      </w:r>
      <w:r w:rsidR="00F33A95">
        <w:rPr>
          <w:rFonts w:ascii="Times New Roman" w:hAnsi="Times New Roman" w:cs="Times New Roman"/>
          <w:sz w:val="24"/>
          <w:szCs w:val="24"/>
          <w:lang w:val="en-US"/>
        </w:rPr>
        <w:t>from the public sector toward greater involvement by private entities.</w:t>
      </w:r>
      <w:r w:rsidR="00F33A95">
        <w:rPr>
          <w:rStyle w:val="FootnoteReference"/>
          <w:rFonts w:ascii="Times New Roman" w:hAnsi="Times New Roman" w:cs="Times New Roman"/>
          <w:sz w:val="24"/>
          <w:szCs w:val="24"/>
          <w:lang w:val="en-US"/>
        </w:rPr>
        <w:footnoteReference w:id="822"/>
      </w:r>
      <w:r w:rsidR="00F33A95">
        <w:rPr>
          <w:rFonts w:ascii="Times New Roman" w:hAnsi="Times New Roman" w:cs="Times New Roman"/>
          <w:sz w:val="24"/>
          <w:szCs w:val="24"/>
          <w:lang w:val="en-US"/>
        </w:rPr>
        <w:t xml:space="preserve"> </w:t>
      </w:r>
      <w:r w:rsidR="00E8167B">
        <w:rPr>
          <w:rFonts w:ascii="Times New Roman" w:hAnsi="Times New Roman" w:cs="Times New Roman"/>
          <w:sz w:val="24"/>
          <w:szCs w:val="24"/>
          <w:lang w:val="en-US"/>
        </w:rPr>
        <w:t>As to the International Atomic Energy Agency’s Medium Term Strategy</w:t>
      </w:r>
      <w:r w:rsidR="00703951">
        <w:rPr>
          <w:rFonts w:ascii="Times New Roman" w:hAnsi="Times New Roman" w:cs="Times New Roman"/>
          <w:sz w:val="24"/>
          <w:szCs w:val="24"/>
          <w:lang w:val="en-US"/>
        </w:rPr>
        <w:t xml:space="preserve">, </w:t>
      </w:r>
      <w:r w:rsidR="009B19E5">
        <w:rPr>
          <w:rFonts w:ascii="Times New Roman" w:hAnsi="Times New Roman" w:cs="Times New Roman"/>
          <w:sz w:val="24"/>
          <w:szCs w:val="24"/>
          <w:lang w:val="en-US"/>
        </w:rPr>
        <w:t>which</w:t>
      </w:r>
      <w:r w:rsidR="00703951">
        <w:rPr>
          <w:rFonts w:ascii="Times New Roman" w:hAnsi="Times New Roman" w:cs="Times New Roman"/>
          <w:sz w:val="24"/>
          <w:szCs w:val="24"/>
          <w:lang w:val="en-US"/>
        </w:rPr>
        <w:t xml:space="preserve"> outlines the period between 2024 and 2029</w:t>
      </w:r>
      <w:r w:rsidR="00745340">
        <w:rPr>
          <w:rFonts w:ascii="Times New Roman" w:hAnsi="Times New Roman" w:cs="Times New Roman"/>
          <w:sz w:val="24"/>
          <w:szCs w:val="24"/>
          <w:lang w:val="en-US"/>
        </w:rPr>
        <w:t xml:space="preserve">, </w:t>
      </w:r>
      <w:r w:rsidR="0072166C">
        <w:rPr>
          <w:rFonts w:ascii="Times New Roman" w:hAnsi="Times New Roman" w:cs="Times New Roman"/>
          <w:sz w:val="24"/>
          <w:szCs w:val="24"/>
          <w:lang w:val="en-US"/>
        </w:rPr>
        <w:t xml:space="preserve">global nuclear capacity will rise </w:t>
      </w:r>
      <w:r w:rsidR="00745340">
        <w:rPr>
          <w:rFonts w:ascii="Times New Roman" w:hAnsi="Times New Roman" w:cs="Times New Roman"/>
          <w:sz w:val="24"/>
          <w:szCs w:val="24"/>
          <w:lang w:val="en-US"/>
        </w:rPr>
        <w:t>in response to the expect</w:t>
      </w:r>
      <w:r w:rsidR="0072166C">
        <w:rPr>
          <w:rFonts w:ascii="Times New Roman" w:hAnsi="Times New Roman" w:cs="Times New Roman"/>
          <w:sz w:val="24"/>
          <w:szCs w:val="24"/>
          <w:lang w:val="en-US"/>
        </w:rPr>
        <w:t>ed</w:t>
      </w:r>
      <w:r w:rsidR="00745340">
        <w:rPr>
          <w:rFonts w:ascii="Times New Roman" w:hAnsi="Times New Roman" w:cs="Times New Roman"/>
          <w:sz w:val="24"/>
          <w:szCs w:val="24"/>
          <w:lang w:val="en-US"/>
        </w:rPr>
        <w:t xml:space="preserve"> increase in energy demand</w:t>
      </w:r>
      <w:r w:rsidR="0072166C">
        <w:rPr>
          <w:rFonts w:ascii="Times New Roman" w:hAnsi="Times New Roman" w:cs="Times New Roman"/>
          <w:sz w:val="24"/>
          <w:szCs w:val="24"/>
          <w:lang w:val="en-US"/>
        </w:rPr>
        <w:t>.</w:t>
      </w:r>
      <w:r w:rsidR="00483698">
        <w:rPr>
          <w:rStyle w:val="FootnoteReference"/>
          <w:rFonts w:ascii="Times New Roman" w:hAnsi="Times New Roman" w:cs="Times New Roman"/>
          <w:sz w:val="24"/>
          <w:szCs w:val="24"/>
          <w:lang w:val="en-US"/>
        </w:rPr>
        <w:footnoteReference w:id="823"/>
      </w:r>
      <w:r w:rsidR="00745340">
        <w:rPr>
          <w:rFonts w:ascii="Times New Roman" w:hAnsi="Times New Roman" w:cs="Times New Roman"/>
          <w:sz w:val="24"/>
          <w:szCs w:val="24"/>
          <w:lang w:val="en-US"/>
        </w:rPr>
        <w:t xml:space="preserve"> </w:t>
      </w:r>
      <w:r w:rsidR="00592073">
        <w:rPr>
          <w:rFonts w:ascii="Times New Roman" w:hAnsi="Times New Roman" w:cs="Times New Roman"/>
          <w:sz w:val="24"/>
          <w:szCs w:val="24"/>
          <w:lang w:val="en-US"/>
        </w:rPr>
        <w:t xml:space="preserve">In light of several countries’ </w:t>
      </w:r>
      <w:r w:rsidR="008C19FD">
        <w:rPr>
          <w:rFonts w:ascii="Times New Roman" w:hAnsi="Times New Roman" w:cs="Times New Roman"/>
          <w:sz w:val="24"/>
          <w:szCs w:val="24"/>
          <w:lang w:val="en-US"/>
        </w:rPr>
        <w:t>engagement in nuclear science and applications, t</w:t>
      </w:r>
      <w:r w:rsidR="00C66361">
        <w:rPr>
          <w:rFonts w:ascii="Times New Roman" w:hAnsi="Times New Roman" w:cs="Times New Roman"/>
          <w:sz w:val="24"/>
          <w:szCs w:val="24"/>
          <w:lang w:val="en-US"/>
        </w:rPr>
        <w:t>he report highlights the growing interest in long-term nuclear</w:t>
      </w:r>
      <w:r w:rsidR="00A176EE">
        <w:rPr>
          <w:rFonts w:ascii="Times New Roman" w:hAnsi="Times New Roman" w:cs="Times New Roman"/>
          <w:sz w:val="24"/>
          <w:szCs w:val="24"/>
          <w:lang w:val="en-US"/>
        </w:rPr>
        <w:t xml:space="preserve"> plant operation, advanced reactor technologies-including SMRs suited for medium scale grids-non-electric applications, hybrid nuclear-renewable systems, and closed fuel cycles that reflect nuclear power’s expanding role in the clean energy transition</w:t>
      </w:r>
      <w:r w:rsidR="006F58EA">
        <w:rPr>
          <w:rFonts w:ascii="Times New Roman" w:hAnsi="Times New Roman" w:cs="Times New Roman"/>
          <w:sz w:val="24"/>
          <w:szCs w:val="24"/>
          <w:lang w:val="en-US"/>
        </w:rPr>
        <w:t>, while sustained R&amp;D and increasing public and private investment are observed as tools of accelerating progress toward the future deployment of fusion energy.</w:t>
      </w:r>
      <w:r w:rsidR="00FC2A2A">
        <w:rPr>
          <w:rStyle w:val="FootnoteReference"/>
          <w:rFonts w:ascii="Times New Roman" w:hAnsi="Times New Roman" w:cs="Times New Roman"/>
          <w:sz w:val="24"/>
          <w:szCs w:val="24"/>
          <w:lang w:val="en-US"/>
        </w:rPr>
        <w:footnoteReference w:id="824"/>
      </w:r>
      <w:r w:rsidR="00C844F9">
        <w:rPr>
          <w:rFonts w:ascii="Times New Roman" w:hAnsi="Times New Roman" w:cs="Times New Roman"/>
          <w:sz w:val="24"/>
          <w:szCs w:val="24"/>
          <w:lang w:val="en-US"/>
        </w:rPr>
        <w:t xml:space="preserve"> </w:t>
      </w:r>
      <w:r w:rsidR="0040430C">
        <w:rPr>
          <w:rFonts w:ascii="Times New Roman" w:hAnsi="Times New Roman" w:cs="Times New Roman"/>
          <w:sz w:val="24"/>
          <w:szCs w:val="24"/>
          <w:lang w:val="en-US"/>
        </w:rPr>
        <w:t>Also, t</w:t>
      </w:r>
      <w:r w:rsidR="00C844F9">
        <w:rPr>
          <w:rFonts w:ascii="Times New Roman" w:hAnsi="Times New Roman" w:cs="Times New Roman"/>
          <w:sz w:val="24"/>
          <w:szCs w:val="24"/>
          <w:lang w:val="en-US"/>
        </w:rPr>
        <w:t xml:space="preserve">he report of the IAEA does not abstain from </w:t>
      </w:r>
      <w:r w:rsidR="00832DB1">
        <w:rPr>
          <w:rFonts w:ascii="Times New Roman" w:hAnsi="Times New Roman" w:cs="Times New Roman"/>
          <w:sz w:val="24"/>
          <w:szCs w:val="24"/>
          <w:lang w:val="en-US"/>
        </w:rPr>
        <w:t>mentioning the significant role that the advancement of nuclear law will play in the resolution of emerging challenges in the field.</w:t>
      </w:r>
      <w:r w:rsidR="00F92901">
        <w:rPr>
          <w:rStyle w:val="FootnoteReference"/>
          <w:rFonts w:ascii="Times New Roman" w:hAnsi="Times New Roman" w:cs="Times New Roman"/>
          <w:sz w:val="24"/>
          <w:szCs w:val="24"/>
          <w:lang w:val="en-US"/>
        </w:rPr>
        <w:footnoteReference w:id="825"/>
      </w:r>
    </w:p>
    <w:p w:rsidR="00264A28" w:rsidRDefault="00264A28" w:rsidP="004D437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In 2024, fourteen leading international financial institutions, including Bank of Amerika and Morgan Stanley, expressed formal support for nuclear energy during New York Climate Week, </w:t>
      </w:r>
      <w:r>
        <w:rPr>
          <w:rFonts w:ascii="Times New Roman" w:hAnsi="Times New Roman" w:cs="Times New Roman"/>
          <w:sz w:val="24"/>
          <w:szCs w:val="24"/>
          <w:lang w:val="en-US"/>
        </w:rPr>
        <w:lastRenderedPageBreak/>
        <w:t>aligning with the COP28 goal of tripling global nuclear capacity by 2050.</w:t>
      </w:r>
      <w:r w:rsidR="00646C73">
        <w:rPr>
          <w:rStyle w:val="FootnoteReference"/>
          <w:rFonts w:ascii="Times New Roman" w:hAnsi="Times New Roman" w:cs="Times New Roman"/>
          <w:sz w:val="24"/>
          <w:szCs w:val="24"/>
          <w:lang w:val="en-US"/>
        </w:rPr>
        <w:footnoteReference w:id="826"/>
      </w:r>
      <w:r w:rsidR="008518FA">
        <w:rPr>
          <w:rFonts w:ascii="Times New Roman" w:hAnsi="Times New Roman" w:cs="Times New Roman"/>
          <w:sz w:val="24"/>
          <w:szCs w:val="24"/>
          <w:lang w:val="en-US"/>
        </w:rPr>
        <w:t xml:space="preserve"> Additional</w:t>
      </w:r>
      <w:r w:rsidR="00B26460">
        <w:rPr>
          <w:rFonts w:ascii="Times New Roman" w:hAnsi="Times New Roman" w:cs="Times New Roman"/>
          <w:sz w:val="24"/>
          <w:szCs w:val="24"/>
          <w:lang w:val="en-US"/>
        </w:rPr>
        <w:t>ly</w:t>
      </w:r>
      <w:r w:rsidR="008518FA">
        <w:rPr>
          <w:rFonts w:ascii="Times New Roman" w:hAnsi="Times New Roman" w:cs="Times New Roman"/>
          <w:sz w:val="24"/>
          <w:szCs w:val="24"/>
          <w:lang w:val="en-US"/>
        </w:rPr>
        <w:t xml:space="preserve">, after 15 years of hiatus, the European Investment Bank is actively engaging in nuclear fuel cycle investment </w:t>
      </w:r>
      <w:r w:rsidR="00A530D5">
        <w:rPr>
          <w:rFonts w:ascii="Times New Roman" w:hAnsi="Times New Roman" w:cs="Times New Roman"/>
          <w:sz w:val="24"/>
          <w:szCs w:val="24"/>
          <w:lang w:val="en-US"/>
        </w:rPr>
        <w:t xml:space="preserve">following the execution of a 400 million euros loan agreement with </w:t>
      </w:r>
      <w:proofErr w:type="spellStart"/>
      <w:r w:rsidR="00A530D5">
        <w:rPr>
          <w:rFonts w:ascii="Times New Roman" w:hAnsi="Times New Roman" w:cs="Times New Roman"/>
          <w:sz w:val="24"/>
          <w:szCs w:val="24"/>
          <w:lang w:val="en-US"/>
        </w:rPr>
        <w:t>Orano</w:t>
      </w:r>
      <w:proofErr w:type="spellEnd"/>
      <w:r w:rsidR="00A530D5">
        <w:rPr>
          <w:rFonts w:ascii="Times New Roman" w:hAnsi="Times New Roman" w:cs="Times New Roman"/>
          <w:sz w:val="24"/>
          <w:szCs w:val="24"/>
          <w:lang w:val="en-US"/>
        </w:rPr>
        <w:t xml:space="preserve"> for the partial financing of the </w:t>
      </w:r>
      <w:r w:rsidR="00A87BFB">
        <w:rPr>
          <w:rFonts w:ascii="Times New Roman" w:hAnsi="Times New Roman" w:cs="Times New Roman"/>
          <w:sz w:val="24"/>
          <w:szCs w:val="24"/>
          <w:lang w:val="en-US"/>
        </w:rPr>
        <w:t xml:space="preserve">French </w:t>
      </w:r>
      <w:r w:rsidR="00A530D5">
        <w:rPr>
          <w:rFonts w:ascii="Times New Roman" w:hAnsi="Times New Roman" w:cs="Times New Roman"/>
          <w:sz w:val="24"/>
          <w:szCs w:val="24"/>
          <w:lang w:val="en-US"/>
        </w:rPr>
        <w:t>Georges Besse II uranium enrichment facility’s expansion.</w:t>
      </w:r>
      <w:r w:rsidR="0033408D">
        <w:rPr>
          <w:rStyle w:val="FootnoteReference"/>
          <w:rFonts w:ascii="Times New Roman" w:hAnsi="Times New Roman" w:cs="Times New Roman"/>
          <w:sz w:val="24"/>
          <w:szCs w:val="24"/>
          <w:lang w:val="en-US"/>
        </w:rPr>
        <w:footnoteReference w:id="827"/>
      </w:r>
    </w:p>
    <w:p w:rsidR="00E73518" w:rsidRPr="00506085" w:rsidRDefault="00E73518" w:rsidP="004D4374">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Global climate policy finally recognizes nuclear energy as an essential part of the solution to climate change</w:t>
      </w:r>
      <w:r w:rsidR="00422D24">
        <w:rPr>
          <w:rFonts w:ascii="Times New Roman" w:hAnsi="Times New Roman" w:cs="Times New Roman"/>
          <w:sz w:val="24"/>
          <w:szCs w:val="24"/>
          <w:lang w:val="en-US"/>
        </w:rPr>
        <w:t>.</w:t>
      </w:r>
      <w:r w:rsidR="00C72753">
        <w:rPr>
          <w:rStyle w:val="FootnoteReference"/>
          <w:rFonts w:ascii="Times New Roman" w:hAnsi="Times New Roman" w:cs="Times New Roman"/>
          <w:sz w:val="24"/>
          <w:szCs w:val="24"/>
          <w:lang w:val="en-US"/>
        </w:rPr>
        <w:footnoteReference w:id="828"/>
      </w:r>
      <w:r w:rsidR="00422D24">
        <w:rPr>
          <w:rFonts w:ascii="Times New Roman" w:hAnsi="Times New Roman" w:cs="Times New Roman"/>
          <w:sz w:val="24"/>
          <w:szCs w:val="24"/>
          <w:lang w:val="en-US"/>
        </w:rPr>
        <w:t xml:space="preserve"> Opinions and actions reflect a major turning point </w:t>
      </w:r>
      <w:r w:rsidR="00A21D64">
        <w:rPr>
          <w:rFonts w:ascii="Times New Roman" w:hAnsi="Times New Roman" w:cs="Times New Roman"/>
          <w:sz w:val="24"/>
          <w:szCs w:val="24"/>
          <w:lang w:val="en-US"/>
        </w:rPr>
        <w:t>regarding the</w:t>
      </w:r>
      <w:r w:rsidR="00422D24">
        <w:rPr>
          <w:rFonts w:ascii="Times New Roman" w:hAnsi="Times New Roman" w:cs="Times New Roman"/>
          <w:sz w:val="24"/>
          <w:szCs w:val="24"/>
          <w:lang w:val="en-US"/>
        </w:rPr>
        <w:t xml:space="preserve"> </w:t>
      </w:r>
      <w:r w:rsidR="00A21D64">
        <w:rPr>
          <w:rFonts w:ascii="Times New Roman" w:hAnsi="Times New Roman" w:cs="Times New Roman"/>
          <w:sz w:val="24"/>
          <w:szCs w:val="24"/>
          <w:lang w:val="en-US"/>
        </w:rPr>
        <w:t>prominence</w:t>
      </w:r>
      <w:r w:rsidR="00422D24">
        <w:rPr>
          <w:rFonts w:ascii="Times New Roman" w:hAnsi="Times New Roman" w:cs="Times New Roman"/>
          <w:sz w:val="24"/>
          <w:szCs w:val="24"/>
          <w:lang w:val="en-US"/>
        </w:rPr>
        <w:t xml:space="preserve"> </w:t>
      </w:r>
      <w:r w:rsidR="00A21D64">
        <w:rPr>
          <w:rFonts w:ascii="Times New Roman" w:hAnsi="Times New Roman" w:cs="Times New Roman"/>
          <w:sz w:val="24"/>
          <w:szCs w:val="24"/>
          <w:lang w:val="en-US"/>
        </w:rPr>
        <w:t xml:space="preserve">of </w:t>
      </w:r>
      <w:r w:rsidR="00422D24">
        <w:rPr>
          <w:rFonts w:ascii="Times New Roman" w:hAnsi="Times New Roman" w:cs="Times New Roman"/>
          <w:sz w:val="24"/>
          <w:szCs w:val="24"/>
          <w:lang w:val="en-US"/>
        </w:rPr>
        <w:t xml:space="preserve">nuclear power </w:t>
      </w:r>
      <w:r w:rsidR="00A21D64">
        <w:rPr>
          <w:rFonts w:ascii="Times New Roman" w:hAnsi="Times New Roman" w:cs="Times New Roman"/>
          <w:sz w:val="24"/>
          <w:szCs w:val="24"/>
          <w:lang w:val="en-US"/>
        </w:rPr>
        <w:t>in</w:t>
      </w:r>
      <w:r w:rsidR="00422D24">
        <w:rPr>
          <w:rFonts w:ascii="Times New Roman" w:hAnsi="Times New Roman" w:cs="Times New Roman"/>
          <w:sz w:val="24"/>
          <w:szCs w:val="24"/>
          <w:lang w:val="en-US"/>
        </w:rPr>
        <w:t xml:space="preserve"> achieving </w:t>
      </w:r>
      <w:r w:rsidR="00610414">
        <w:rPr>
          <w:rFonts w:ascii="Times New Roman" w:hAnsi="Times New Roman" w:cs="Times New Roman"/>
          <w:sz w:val="24"/>
          <w:szCs w:val="24"/>
          <w:lang w:val="en-US"/>
        </w:rPr>
        <w:t>ambitious greenhouse gas emission reduction targets.</w:t>
      </w:r>
      <w:r w:rsidR="00F03006">
        <w:rPr>
          <w:rFonts w:ascii="Times New Roman" w:hAnsi="Times New Roman" w:cs="Times New Roman"/>
          <w:sz w:val="24"/>
          <w:szCs w:val="24"/>
          <w:lang w:val="en-US"/>
        </w:rPr>
        <w:t xml:space="preserve"> </w:t>
      </w:r>
      <w:r w:rsidR="00B26460">
        <w:rPr>
          <w:rFonts w:ascii="Times New Roman" w:hAnsi="Times New Roman" w:cs="Times New Roman"/>
          <w:sz w:val="24"/>
          <w:szCs w:val="24"/>
          <w:lang w:val="en-US"/>
        </w:rPr>
        <w:t>Most importantly, t</w:t>
      </w:r>
      <w:r w:rsidR="00F03006">
        <w:rPr>
          <w:rFonts w:ascii="Times New Roman" w:hAnsi="Times New Roman" w:cs="Times New Roman"/>
          <w:sz w:val="24"/>
          <w:szCs w:val="24"/>
          <w:lang w:val="en-US"/>
        </w:rPr>
        <w:t xml:space="preserve">he introduction of nuclear energy in the </w:t>
      </w:r>
      <w:r w:rsidR="00DF5629">
        <w:rPr>
          <w:rFonts w:ascii="Times New Roman" w:hAnsi="Times New Roman" w:cs="Times New Roman"/>
          <w:sz w:val="24"/>
          <w:szCs w:val="24"/>
          <w:lang w:val="en-US"/>
        </w:rPr>
        <w:t xml:space="preserve">first </w:t>
      </w:r>
      <w:r w:rsidR="00F03006">
        <w:rPr>
          <w:rFonts w:ascii="Times New Roman" w:hAnsi="Times New Roman" w:cs="Times New Roman"/>
          <w:sz w:val="24"/>
          <w:szCs w:val="24"/>
          <w:lang w:val="en-US"/>
        </w:rPr>
        <w:t xml:space="preserve">Global </w:t>
      </w:r>
      <w:proofErr w:type="spellStart"/>
      <w:r w:rsidR="00F03006">
        <w:rPr>
          <w:rFonts w:ascii="Times New Roman" w:hAnsi="Times New Roman" w:cs="Times New Roman"/>
          <w:sz w:val="24"/>
          <w:szCs w:val="24"/>
          <w:lang w:val="en-US"/>
        </w:rPr>
        <w:t>Stocktake</w:t>
      </w:r>
      <w:proofErr w:type="spellEnd"/>
      <w:r w:rsidR="001F0688">
        <w:rPr>
          <w:rStyle w:val="FootnoteReference"/>
          <w:rFonts w:ascii="Times New Roman" w:hAnsi="Times New Roman" w:cs="Times New Roman"/>
          <w:sz w:val="24"/>
          <w:szCs w:val="24"/>
          <w:lang w:val="en-US"/>
        </w:rPr>
        <w:footnoteReference w:id="829"/>
      </w:r>
      <w:r w:rsidR="00F03006">
        <w:rPr>
          <w:rFonts w:ascii="Times New Roman" w:hAnsi="Times New Roman" w:cs="Times New Roman"/>
          <w:sz w:val="24"/>
          <w:szCs w:val="24"/>
          <w:lang w:val="en-US"/>
        </w:rPr>
        <w:t xml:space="preserve"> </w:t>
      </w:r>
      <w:r w:rsidR="00DF5629">
        <w:rPr>
          <w:rFonts w:ascii="Times New Roman" w:hAnsi="Times New Roman" w:cs="Times New Roman"/>
          <w:sz w:val="24"/>
          <w:szCs w:val="24"/>
          <w:lang w:val="en-US"/>
        </w:rPr>
        <w:t xml:space="preserve">under the Paris Agreement </w:t>
      </w:r>
      <w:r w:rsidR="004700A3">
        <w:rPr>
          <w:rFonts w:ascii="Times New Roman" w:hAnsi="Times New Roman" w:cs="Times New Roman"/>
          <w:sz w:val="24"/>
          <w:szCs w:val="24"/>
          <w:lang w:val="en-US"/>
        </w:rPr>
        <w:t xml:space="preserve">indicates the global consensus that nuclear power is </w:t>
      </w:r>
      <w:r w:rsidR="00C96193">
        <w:rPr>
          <w:rFonts w:ascii="Times New Roman" w:hAnsi="Times New Roman" w:cs="Times New Roman"/>
          <w:sz w:val="24"/>
          <w:szCs w:val="24"/>
          <w:lang w:val="en-US"/>
        </w:rPr>
        <w:t>considered as one of the</w:t>
      </w:r>
      <w:r w:rsidR="004700A3">
        <w:rPr>
          <w:rFonts w:ascii="Times New Roman" w:hAnsi="Times New Roman" w:cs="Times New Roman"/>
          <w:sz w:val="24"/>
          <w:szCs w:val="24"/>
          <w:lang w:val="en-US"/>
        </w:rPr>
        <w:t xml:space="preserve"> strategic tools to battle climate change.</w:t>
      </w:r>
      <w:r w:rsidR="004700A3">
        <w:rPr>
          <w:rStyle w:val="FootnoteReference"/>
          <w:rFonts w:ascii="Times New Roman" w:hAnsi="Times New Roman" w:cs="Times New Roman"/>
          <w:sz w:val="24"/>
          <w:szCs w:val="24"/>
          <w:lang w:val="en-US"/>
        </w:rPr>
        <w:footnoteReference w:id="830"/>
      </w:r>
      <w:r w:rsidR="00C934E9">
        <w:rPr>
          <w:rFonts w:ascii="Times New Roman" w:hAnsi="Times New Roman" w:cs="Times New Roman"/>
          <w:sz w:val="24"/>
          <w:szCs w:val="24"/>
          <w:lang w:val="en-US"/>
        </w:rPr>
        <w:t xml:space="preserve"> </w:t>
      </w:r>
    </w:p>
    <w:p w:rsidR="004259FE" w:rsidRDefault="004259FE" w:rsidP="004259FE">
      <w:pPr>
        <w:spacing w:line="480" w:lineRule="auto"/>
        <w:rPr>
          <w:rStyle w:val="BookTitle"/>
          <w:rFonts w:ascii="Times New Roman" w:hAnsi="Times New Roman" w:cs="Times New Roman"/>
          <w:sz w:val="24"/>
          <w:szCs w:val="24"/>
          <w:lang w:val="en-GB"/>
        </w:rPr>
      </w:pPr>
      <w:r w:rsidRPr="004259FE">
        <w:rPr>
          <w:rStyle w:val="BookTitle"/>
          <w:rFonts w:ascii="Times New Roman" w:hAnsi="Times New Roman" w:cs="Times New Roman"/>
          <w:sz w:val="24"/>
          <w:szCs w:val="24"/>
          <w:lang w:val="en-GB"/>
        </w:rPr>
        <w:t xml:space="preserve">Challenges </w:t>
      </w:r>
    </w:p>
    <w:p w:rsidR="000D7B13" w:rsidRDefault="000D7B13" w:rsidP="004259FE">
      <w:pPr>
        <w:spacing w:line="480" w:lineRule="auto"/>
        <w:rPr>
          <w:rFonts w:ascii="Times New Roman" w:hAnsi="Times New Roman" w:cs="Times New Roman"/>
          <w:sz w:val="24"/>
          <w:szCs w:val="24"/>
          <w:lang w:val="en-US"/>
        </w:rPr>
      </w:pPr>
      <w:r>
        <w:rPr>
          <w:rStyle w:val="BookTitle"/>
          <w:rFonts w:ascii="Times New Roman" w:hAnsi="Times New Roman" w:cs="Times New Roman"/>
          <w:sz w:val="24"/>
          <w:szCs w:val="24"/>
          <w:lang w:val="en-GB"/>
        </w:rPr>
        <w:tab/>
      </w:r>
      <w:r w:rsidRPr="000D7B13">
        <w:rPr>
          <w:rFonts w:ascii="Times New Roman" w:hAnsi="Times New Roman" w:cs="Times New Roman"/>
          <w:sz w:val="24"/>
          <w:szCs w:val="24"/>
          <w:lang w:val="en-US"/>
        </w:rPr>
        <w:t>The Strategic Plan of the N</w:t>
      </w:r>
      <w:r w:rsidR="00A97EA4">
        <w:rPr>
          <w:rFonts w:ascii="Times New Roman" w:hAnsi="Times New Roman" w:cs="Times New Roman"/>
          <w:sz w:val="24"/>
          <w:szCs w:val="24"/>
          <w:lang w:val="en-US"/>
        </w:rPr>
        <w:t>EA highlights the demand for a regulatory framework reform that will streamline the licensing process for new nuclear power plants</w:t>
      </w:r>
      <w:r w:rsidR="00200B61">
        <w:rPr>
          <w:rFonts w:ascii="Times New Roman" w:hAnsi="Times New Roman" w:cs="Times New Roman"/>
          <w:sz w:val="24"/>
          <w:szCs w:val="24"/>
          <w:lang w:val="en-US"/>
        </w:rPr>
        <w:t xml:space="preserve"> and adapt the existing regime to the technological advancements and the </w:t>
      </w:r>
      <w:r w:rsidR="00000391">
        <w:rPr>
          <w:rFonts w:ascii="Times New Roman" w:hAnsi="Times New Roman" w:cs="Times New Roman"/>
          <w:sz w:val="24"/>
          <w:szCs w:val="24"/>
          <w:lang w:val="en-US"/>
        </w:rPr>
        <w:t>digitalization transformation</w:t>
      </w:r>
      <w:r w:rsidR="00A97EA4">
        <w:rPr>
          <w:rFonts w:ascii="Times New Roman" w:hAnsi="Times New Roman" w:cs="Times New Roman"/>
          <w:sz w:val="24"/>
          <w:szCs w:val="24"/>
          <w:lang w:val="en-US"/>
        </w:rPr>
        <w:t>.</w:t>
      </w:r>
      <w:r w:rsidR="0004205B">
        <w:rPr>
          <w:rStyle w:val="FootnoteReference"/>
          <w:rFonts w:ascii="Times New Roman" w:hAnsi="Times New Roman" w:cs="Times New Roman"/>
          <w:sz w:val="24"/>
          <w:szCs w:val="24"/>
          <w:lang w:val="en-US"/>
        </w:rPr>
        <w:footnoteReference w:id="831"/>
      </w:r>
      <w:r w:rsidR="004F1174">
        <w:rPr>
          <w:rFonts w:ascii="Times New Roman" w:hAnsi="Times New Roman" w:cs="Times New Roman"/>
          <w:sz w:val="24"/>
          <w:szCs w:val="24"/>
          <w:lang w:val="en-US"/>
        </w:rPr>
        <w:t xml:space="preserve"> Additionally, it incorporates the absence of </w:t>
      </w:r>
      <w:r w:rsidR="00551F05">
        <w:rPr>
          <w:rFonts w:ascii="Times New Roman" w:hAnsi="Times New Roman" w:cs="Times New Roman"/>
          <w:sz w:val="24"/>
          <w:szCs w:val="24"/>
          <w:lang w:val="en-US"/>
        </w:rPr>
        <w:t xml:space="preserve">highly skilled and </w:t>
      </w:r>
      <w:r w:rsidR="00A02514">
        <w:rPr>
          <w:rFonts w:ascii="Times New Roman" w:hAnsi="Times New Roman" w:cs="Times New Roman"/>
          <w:sz w:val="24"/>
          <w:szCs w:val="24"/>
          <w:lang w:val="en-US"/>
        </w:rPr>
        <w:t>well-</w:t>
      </w:r>
      <w:r w:rsidR="00551F05">
        <w:rPr>
          <w:rFonts w:ascii="Times New Roman" w:hAnsi="Times New Roman" w:cs="Times New Roman"/>
          <w:sz w:val="24"/>
          <w:szCs w:val="24"/>
          <w:lang w:val="en-US"/>
        </w:rPr>
        <w:t>educated professional</w:t>
      </w:r>
      <w:r w:rsidR="00380F64">
        <w:rPr>
          <w:rFonts w:ascii="Times New Roman" w:hAnsi="Times New Roman" w:cs="Times New Roman"/>
          <w:sz w:val="24"/>
          <w:szCs w:val="24"/>
          <w:lang w:val="en-US"/>
        </w:rPr>
        <w:t>s</w:t>
      </w:r>
      <w:r w:rsidR="00551F05">
        <w:rPr>
          <w:rFonts w:ascii="Times New Roman" w:hAnsi="Times New Roman" w:cs="Times New Roman"/>
          <w:sz w:val="24"/>
          <w:szCs w:val="24"/>
          <w:lang w:val="en-US"/>
        </w:rPr>
        <w:t xml:space="preserve"> </w:t>
      </w:r>
      <w:r w:rsidR="00A02514">
        <w:rPr>
          <w:rFonts w:ascii="Times New Roman" w:hAnsi="Times New Roman" w:cs="Times New Roman"/>
          <w:sz w:val="24"/>
          <w:szCs w:val="24"/>
          <w:lang w:val="en-US"/>
        </w:rPr>
        <w:t xml:space="preserve">to fulfill diverse functions within the nuclear industry and </w:t>
      </w:r>
      <w:r w:rsidR="000C72D8">
        <w:rPr>
          <w:rFonts w:ascii="Times New Roman" w:hAnsi="Times New Roman" w:cs="Times New Roman"/>
          <w:sz w:val="24"/>
          <w:szCs w:val="24"/>
          <w:lang w:val="en-US"/>
        </w:rPr>
        <w:t xml:space="preserve">the formulation of strategies to facilitate more inclusive and comprehensive engagement with civil society </w:t>
      </w:r>
      <w:r w:rsidR="00A02514">
        <w:rPr>
          <w:rFonts w:ascii="Times New Roman" w:hAnsi="Times New Roman" w:cs="Times New Roman"/>
          <w:sz w:val="24"/>
          <w:szCs w:val="24"/>
          <w:lang w:val="en-US"/>
        </w:rPr>
        <w:t>among the challenges in the sector.</w:t>
      </w:r>
      <w:r w:rsidR="00D740ED">
        <w:rPr>
          <w:rStyle w:val="FootnoteReference"/>
          <w:rFonts w:ascii="Times New Roman" w:hAnsi="Times New Roman" w:cs="Times New Roman"/>
          <w:sz w:val="24"/>
          <w:szCs w:val="24"/>
          <w:lang w:val="en-US"/>
        </w:rPr>
        <w:footnoteReference w:id="832"/>
      </w:r>
      <w:r w:rsidR="00A02514">
        <w:rPr>
          <w:rFonts w:ascii="Times New Roman" w:hAnsi="Times New Roman" w:cs="Times New Roman"/>
          <w:sz w:val="24"/>
          <w:szCs w:val="24"/>
          <w:lang w:val="en-US"/>
        </w:rPr>
        <w:t xml:space="preserve"> </w:t>
      </w:r>
      <w:r w:rsidR="00DC7415">
        <w:rPr>
          <w:rFonts w:ascii="Times New Roman" w:hAnsi="Times New Roman" w:cs="Times New Roman"/>
          <w:sz w:val="24"/>
          <w:szCs w:val="24"/>
          <w:lang w:val="en-US"/>
        </w:rPr>
        <w:t xml:space="preserve">The report, albeit briefly, touches upon </w:t>
      </w:r>
      <w:r w:rsidR="00C02571">
        <w:rPr>
          <w:rFonts w:ascii="Times New Roman" w:hAnsi="Times New Roman" w:cs="Times New Roman"/>
          <w:sz w:val="24"/>
          <w:szCs w:val="24"/>
          <w:lang w:val="en-US"/>
        </w:rPr>
        <w:t xml:space="preserve">public perception </w:t>
      </w:r>
      <w:r w:rsidR="00DC7415">
        <w:rPr>
          <w:rFonts w:ascii="Times New Roman" w:hAnsi="Times New Roman" w:cs="Times New Roman"/>
          <w:sz w:val="24"/>
          <w:szCs w:val="24"/>
          <w:lang w:val="en-US"/>
        </w:rPr>
        <w:t>and its divergence,</w:t>
      </w:r>
      <w:r w:rsidR="00351878">
        <w:rPr>
          <w:rFonts w:ascii="Times New Roman" w:hAnsi="Times New Roman" w:cs="Times New Roman"/>
          <w:sz w:val="24"/>
          <w:szCs w:val="24"/>
          <w:lang w:val="en-US"/>
        </w:rPr>
        <w:t xml:space="preserve"> alluding to it as an issue requiring significant </w:t>
      </w:r>
      <w:r w:rsidR="00351878">
        <w:rPr>
          <w:rFonts w:ascii="Times New Roman" w:hAnsi="Times New Roman" w:cs="Times New Roman"/>
          <w:sz w:val="24"/>
          <w:szCs w:val="24"/>
          <w:lang w:val="en-US"/>
        </w:rPr>
        <w:lastRenderedPageBreak/>
        <w:t>effort from the sector to be resolved.</w:t>
      </w:r>
      <w:r w:rsidR="00351878">
        <w:rPr>
          <w:rStyle w:val="FootnoteReference"/>
          <w:rFonts w:ascii="Times New Roman" w:hAnsi="Times New Roman" w:cs="Times New Roman"/>
          <w:sz w:val="24"/>
          <w:szCs w:val="24"/>
          <w:lang w:val="en-US"/>
        </w:rPr>
        <w:footnoteReference w:id="833"/>
      </w:r>
      <w:r w:rsidR="00427913">
        <w:rPr>
          <w:rFonts w:ascii="Times New Roman" w:hAnsi="Times New Roman" w:cs="Times New Roman"/>
          <w:sz w:val="24"/>
          <w:szCs w:val="24"/>
          <w:lang w:val="en-US"/>
        </w:rPr>
        <w:t xml:space="preserve"> That view</w:t>
      </w:r>
      <w:r w:rsidR="00DC7415">
        <w:rPr>
          <w:rFonts w:ascii="Times New Roman" w:hAnsi="Times New Roman" w:cs="Times New Roman"/>
          <w:sz w:val="24"/>
          <w:szCs w:val="24"/>
          <w:lang w:val="en-US"/>
        </w:rPr>
        <w:t xml:space="preserve"> strengthen</w:t>
      </w:r>
      <w:r w:rsidR="00427913">
        <w:rPr>
          <w:rFonts w:ascii="Times New Roman" w:hAnsi="Times New Roman" w:cs="Times New Roman"/>
          <w:sz w:val="24"/>
          <w:szCs w:val="24"/>
          <w:lang w:val="en-US"/>
        </w:rPr>
        <w:t>s</w:t>
      </w:r>
      <w:r w:rsidR="00DC7415">
        <w:rPr>
          <w:rFonts w:ascii="Times New Roman" w:hAnsi="Times New Roman" w:cs="Times New Roman"/>
          <w:sz w:val="24"/>
          <w:szCs w:val="24"/>
          <w:lang w:val="en-US"/>
        </w:rPr>
        <w:t xml:space="preserve"> the argument that social perspectives</w:t>
      </w:r>
      <w:r w:rsidR="00C02571">
        <w:rPr>
          <w:rFonts w:ascii="Times New Roman" w:hAnsi="Times New Roman" w:cs="Times New Roman"/>
          <w:sz w:val="24"/>
          <w:szCs w:val="24"/>
          <w:lang w:val="en-US"/>
        </w:rPr>
        <w:t xml:space="preserve"> </w:t>
      </w:r>
      <w:r w:rsidR="00DC7415">
        <w:rPr>
          <w:rFonts w:ascii="Times New Roman" w:hAnsi="Times New Roman" w:cs="Times New Roman"/>
          <w:sz w:val="24"/>
          <w:szCs w:val="24"/>
          <w:lang w:val="en-US"/>
        </w:rPr>
        <w:t xml:space="preserve">on </w:t>
      </w:r>
      <w:r w:rsidR="00C02571">
        <w:rPr>
          <w:rFonts w:ascii="Times New Roman" w:hAnsi="Times New Roman" w:cs="Times New Roman"/>
          <w:sz w:val="24"/>
          <w:szCs w:val="24"/>
          <w:lang w:val="en-US"/>
        </w:rPr>
        <w:t xml:space="preserve">nuclear </w:t>
      </w:r>
      <w:r w:rsidR="009968AD">
        <w:rPr>
          <w:rFonts w:ascii="Times New Roman" w:hAnsi="Times New Roman" w:cs="Times New Roman"/>
          <w:sz w:val="24"/>
          <w:szCs w:val="24"/>
          <w:lang w:val="en-US"/>
        </w:rPr>
        <w:t xml:space="preserve">power </w:t>
      </w:r>
      <w:r w:rsidR="00C02571">
        <w:rPr>
          <w:rFonts w:ascii="Times New Roman" w:hAnsi="Times New Roman" w:cs="Times New Roman"/>
          <w:sz w:val="24"/>
          <w:szCs w:val="24"/>
          <w:lang w:val="en-US"/>
        </w:rPr>
        <w:t>greatly differ between States and ha</w:t>
      </w:r>
      <w:r w:rsidR="00351878">
        <w:rPr>
          <w:rFonts w:ascii="Times New Roman" w:hAnsi="Times New Roman" w:cs="Times New Roman"/>
          <w:sz w:val="24"/>
          <w:szCs w:val="24"/>
          <w:lang w:val="en-US"/>
        </w:rPr>
        <w:t>ve</w:t>
      </w:r>
      <w:r w:rsidR="00C02571">
        <w:rPr>
          <w:rFonts w:ascii="Times New Roman" w:hAnsi="Times New Roman" w:cs="Times New Roman"/>
          <w:sz w:val="24"/>
          <w:szCs w:val="24"/>
          <w:lang w:val="en-US"/>
        </w:rPr>
        <w:t xml:space="preserve"> historically been significantly affected by the consequences of adverse events that were accompanied by death, human health implications and damages</w:t>
      </w:r>
      <w:r w:rsidR="00A86D95">
        <w:rPr>
          <w:rFonts w:ascii="Times New Roman" w:hAnsi="Times New Roman" w:cs="Times New Roman"/>
          <w:sz w:val="24"/>
          <w:szCs w:val="24"/>
          <w:lang w:val="en-US"/>
        </w:rPr>
        <w:t>,</w:t>
      </w:r>
      <w:r w:rsidR="00C02571">
        <w:rPr>
          <w:rStyle w:val="FootnoteReference"/>
          <w:rFonts w:ascii="Times New Roman" w:hAnsi="Times New Roman" w:cs="Times New Roman"/>
          <w:sz w:val="24"/>
          <w:szCs w:val="24"/>
          <w:lang w:val="en-US"/>
        </w:rPr>
        <w:footnoteReference w:id="834"/>
      </w:r>
      <w:r w:rsidR="00A86D95">
        <w:rPr>
          <w:rFonts w:ascii="Times New Roman" w:hAnsi="Times New Roman" w:cs="Times New Roman"/>
          <w:sz w:val="24"/>
          <w:szCs w:val="24"/>
          <w:lang w:val="en-US"/>
        </w:rPr>
        <w:t xml:space="preserve"> thus resulting </w:t>
      </w:r>
      <w:r w:rsidR="009968AD">
        <w:rPr>
          <w:rFonts w:ascii="Times New Roman" w:hAnsi="Times New Roman" w:cs="Times New Roman"/>
          <w:sz w:val="24"/>
          <w:szCs w:val="24"/>
          <w:lang w:val="en-US"/>
        </w:rPr>
        <w:t xml:space="preserve">in </w:t>
      </w:r>
      <w:r w:rsidR="00A86D95">
        <w:rPr>
          <w:rFonts w:ascii="Times New Roman" w:hAnsi="Times New Roman" w:cs="Times New Roman"/>
          <w:sz w:val="24"/>
          <w:szCs w:val="24"/>
          <w:lang w:val="en-US"/>
        </w:rPr>
        <w:t>the creation of</w:t>
      </w:r>
      <w:r w:rsidR="00310F2F">
        <w:rPr>
          <w:rFonts w:ascii="Times New Roman" w:hAnsi="Times New Roman" w:cs="Times New Roman"/>
          <w:sz w:val="24"/>
          <w:szCs w:val="24"/>
          <w:lang w:val="en-US"/>
        </w:rPr>
        <w:t xml:space="preserve"> </w:t>
      </w:r>
      <w:r w:rsidR="00DC7415">
        <w:rPr>
          <w:rFonts w:ascii="Times New Roman" w:hAnsi="Times New Roman" w:cs="Times New Roman"/>
          <w:sz w:val="24"/>
          <w:szCs w:val="24"/>
          <w:lang w:val="en-US"/>
        </w:rPr>
        <w:t>societally-created</w:t>
      </w:r>
      <w:r w:rsidR="00A86D95">
        <w:rPr>
          <w:rFonts w:ascii="Times New Roman" w:hAnsi="Times New Roman" w:cs="Times New Roman"/>
          <w:sz w:val="24"/>
          <w:szCs w:val="24"/>
          <w:lang w:val="en-US"/>
        </w:rPr>
        <w:t xml:space="preserve"> obstacles</w:t>
      </w:r>
      <w:r w:rsidR="00310F2F">
        <w:rPr>
          <w:rFonts w:ascii="Times New Roman" w:hAnsi="Times New Roman" w:cs="Times New Roman"/>
          <w:sz w:val="24"/>
          <w:szCs w:val="24"/>
          <w:lang w:val="en-US"/>
        </w:rPr>
        <w:t xml:space="preserve"> and hesitation</w:t>
      </w:r>
      <w:r w:rsidR="00A86D95">
        <w:rPr>
          <w:rFonts w:ascii="Times New Roman" w:hAnsi="Times New Roman" w:cs="Times New Roman"/>
          <w:sz w:val="24"/>
          <w:szCs w:val="24"/>
          <w:lang w:val="en-US"/>
        </w:rPr>
        <w:t xml:space="preserve"> associated with NPP construction.</w:t>
      </w:r>
    </w:p>
    <w:p w:rsidR="00793E57" w:rsidRDefault="00793E57" w:rsidP="004259F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450734">
        <w:rPr>
          <w:rFonts w:ascii="Times New Roman" w:hAnsi="Times New Roman" w:cs="Times New Roman"/>
          <w:sz w:val="24"/>
          <w:szCs w:val="24"/>
          <w:lang w:val="en-US"/>
        </w:rPr>
        <w:t>Another major point of concern for the industry revolves around costs. F</w:t>
      </w:r>
      <w:r>
        <w:rPr>
          <w:rFonts w:ascii="Times New Roman" w:hAnsi="Times New Roman" w:cs="Times New Roman"/>
          <w:sz w:val="24"/>
          <w:szCs w:val="24"/>
          <w:lang w:val="en-US"/>
        </w:rPr>
        <w:t xml:space="preserve">inancial viability of nuclear projects should be </w:t>
      </w:r>
      <w:r w:rsidR="008D60C5">
        <w:rPr>
          <w:rFonts w:ascii="Times New Roman" w:hAnsi="Times New Roman" w:cs="Times New Roman"/>
          <w:sz w:val="24"/>
          <w:szCs w:val="24"/>
          <w:lang w:val="en-US"/>
        </w:rPr>
        <w:t>enhanced to promote investor confidence</w:t>
      </w:r>
      <w:r w:rsidR="00693B72">
        <w:rPr>
          <w:rFonts w:ascii="Times New Roman" w:hAnsi="Times New Roman" w:cs="Times New Roman"/>
          <w:sz w:val="24"/>
          <w:szCs w:val="24"/>
          <w:lang w:val="en-US"/>
        </w:rPr>
        <w:t>.</w:t>
      </w:r>
      <w:r w:rsidR="00693B72">
        <w:rPr>
          <w:rStyle w:val="FootnoteReference"/>
          <w:rFonts w:ascii="Times New Roman" w:hAnsi="Times New Roman" w:cs="Times New Roman"/>
          <w:sz w:val="24"/>
          <w:szCs w:val="24"/>
          <w:lang w:val="en-US"/>
        </w:rPr>
        <w:footnoteReference w:id="835"/>
      </w:r>
      <w:r w:rsidR="00885AD1">
        <w:rPr>
          <w:rFonts w:ascii="Times New Roman" w:hAnsi="Times New Roman" w:cs="Times New Roman"/>
          <w:sz w:val="24"/>
          <w:szCs w:val="24"/>
          <w:lang w:val="en-US"/>
        </w:rPr>
        <w:t xml:space="preserve"> </w:t>
      </w:r>
      <w:r w:rsidR="00D11A56">
        <w:rPr>
          <w:rFonts w:ascii="Times New Roman" w:hAnsi="Times New Roman" w:cs="Times New Roman"/>
          <w:sz w:val="24"/>
          <w:szCs w:val="24"/>
          <w:lang w:val="en-US"/>
        </w:rPr>
        <w:t>The economic rational of a specific project can be significantly undermined due to budget overruns, demoting the construction from a worthwhile investment to a stranded asset</w:t>
      </w:r>
      <w:r w:rsidR="00443C23">
        <w:rPr>
          <w:rStyle w:val="FootnoteReference"/>
          <w:rFonts w:ascii="Times New Roman" w:hAnsi="Times New Roman" w:cs="Times New Roman"/>
          <w:sz w:val="24"/>
          <w:szCs w:val="24"/>
          <w:lang w:val="en-US"/>
        </w:rPr>
        <w:footnoteReference w:id="836"/>
      </w:r>
      <w:r w:rsidR="009B6693">
        <w:rPr>
          <w:rFonts w:ascii="Times New Roman" w:hAnsi="Times New Roman" w:cs="Times New Roman"/>
          <w:sz w:val="24"/>
          <w:szCs w:val="24"/>
          <w:lang w:val="en-US"/>
        </w:rPr>
        <w:t xml:space="preserve"> as well as hidden costs, like decommissioning expenses.</w:t>
      </w:r>
      <w:r w:rsidR="009B6693">
        <w:rPr>
          <w:rStyle w:val="FootnoteReference"/>
          <w:rFonts w:ascii="Times New Roman" w:hAnsi="Times New Roman" w:cs="Times New Roman"/>
          <w:sz w:val="24"/>
          <w:szCs w:val="24"/>
          <w:lang w:val="en-US"/>
        </w:rPr>
        <w:footnoteReference w:id="837"/>
      </w:r>
      <w:r w:rsidR="00AB7A29">
        <w:rPr>
          <w:rFonts w:ascii="Times New Roman" w:hAnsi="Times New Roman" w:cs="Times New Roman"/>
          <w:sz w:val="24"/>
          <w:szCs w:val="24"/>
          <w:lang w:val="en-US"/>
        </w:rPr>
        <w:t xml:space="preserve"> Some of the emerging nuclear technologies, like the microreactors, are projected to be more cost competitive in markets that traditional nuclear power plants would never contend in due to their cost accumulation.</w:t>
      </w:r>
      <w:r w:rsidR="00B55B57">
        <w:rPr>
          <w:rStyle w:val="FootnoteReference"/>
          <w:rFonts w:ascii="Times New Roman" w:hAnsi="Times New Roman" w:cs="Times New Roman"/>
          <w:sz w:val="24"/>
          <w:szCs w:val="24"/>
          <w:lang w:val="en-US"/>
        </w:rPr>
        <w:footnoteReference w:id="838"/>
      </w:r>
      <w:r w:rsidR="00181E6F">
        <w:rPr>
          <w:rFonts w:ascii="Times New Roman" w:hAnsi="Times New Roman" w:cs="Times New Roman"/>
          <w:sz w:val="24"/>
          <w:szCs w:val="24"/>
          <w:lang w:val="en-US"/>
        </w:rPr>
        <w:t xml:space="preserve"> </w:t>
      </w:r>
      <w:r w:rsidR="002B2663">
        <w:rPr>
          <w:rFonts w:ascii="Times New Roman" w:hAnsi="Times New Roman" w:cs="Times New Roman"/>
          <w:sz w:val="24"/>
          <w:szCs w:val="24"/>
          <w:lang w:val="en-US"/>
        </w:rPr>
        <w:t>That being said, however, preconditions the streamlining of these new technological designs, which will in turn bring down manufacturing costs.</w:t>
      </w:r>
      <w:r w:rsidR="008439B2">
        <w:rPr>
          <w:rStyle w:val="FootnoteReference"/>
          <w:rFonts w:ascii="Times New Roman" w:hAnsi="Times New Roman" w:cs="Times New Roman"/>
          <w:sz w:val="24"/>
          <w:szCs w:val="24"/>
          <w:lang w:val="en-US"/>
        </w:rPr>
        <w:footnoteReference w:id="839"/>
      </w:r>
      <w:r w:rsidR="002B2663">
        <w:rPr>
          <w:rFonts w:ascii="Times New Roman" w:hAnsi="Times New Roman" w:cs="Times New Roman"/>
          <w:sz w:val="24"/>
          <w:szCs w:val="24"/>
          <w:lang w:val="en-US"/>
        </w:rPr>
        <w:t xml:space="preserve"> </w:t>
      </w:r>
      <w:r w:rsidR="00025A62">
        <w:rPr>
          <w:rFonts w:ascii="Times New Roman" w:hAnsi="Times New Roman" w:cs="Times New Roman"/>
          <w:sz w:val="24"/>
          <w:szCs w:val="24"/>
          <w:lang w:val="en-US"/>
        </w:rPr>
        <w:t>Also, not to be disregarded, t</w:t>
      </w:r>
      <w:r w:rsidR="00181E6F">
        <w:rPr>
          <w:rFonts w:ascii="Times New Roman" w:hAnsi="Times New Roman" w:cs="Times New Roman"/>
          <w:sz w:val="24"/>
          <w:szCs w:val="24"/>
          <w:lang w:val="en-US"/>
        </w:rPr>
        <w:t>he development and utilization of dedicated infrastructure and technological systems for waste management and disposal facilities</w:t>
      </w:r>
      <w:r w:rsidR="00450734">
        <w:rPr>
          <w:rFonts w:ascii="Times New Roman" w:hAnsi="Times New Roman" w:cs="Times New Roman"/>
          <w:sz w:val="24"/>
          <w:szCs w:val="24"/>
          <w:lang w:val="en-US"/>
        </w:rPr>
        <w:t xml:space="preserve"> as well as </w:t>
      </w:r>
      <w:r w:rsidR="00181E6F">
        <w:rPr>
          <w:rFonts w:ascii="Times New Roman" w:hAnsi="Times New Roman" w:cs="Times New Roman"/>
          <w:sz w:val="24"/>
          <w:szCs w:val="24"/>
          <w:lang w:val="en-US"/>
        </w:rPr>
        <w:t>the prolonged oversight and administration of said facilities entail considerable financial commitments.</w:t>
      </w:r>
      <w:r w:rsidR="00181E6F">
        <w:rPr>
          <w:rStyle w:val="FootnoteReference"/>
          <w:rFonts w:ascii="Times New Roman" w:hAnsi="Times New Roman" w:cs="Times New Roman"/>
          <w:sz w:val="24"/>
          <w:szCs w:val="24"/>
          <w:lang w:val="en-US"/>
        </w:rPr>
        <w:footnoteReference w:id="840"/>
      </w:r>
      <w:r w:rsidR="00181E6F">
        <w:rPr>
          <w:rFonts w:ascii="Times New Roman" w:hAnsi="Times New Roman" w:cs="Times New Roman"/>
          <w:sz w:val="24"/>
          <w:szCs w:val="24"/>
          <w:lang w:val="en-US"/>
        </w:rPr>
        <w:t xml:space="preserve">  </w:t>
      </w:r>
    </w:p>
    <w:p w:rsidR="00D4186A" w:rsidRDefault="00D4186A" w:rsidP="004259F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ab/>
      </w:r>
      <w:r w:rsidR="00AD14F7">
        <w:rPr>
          <w:rFonts w:ascii="Times New Roman" w:hAnsi="Times New Roman" w:cs="Times New Roman"/>
          <w:sz w:val="24"/>
          <w:szCs w:val="24"/>
          <w:lang w:val="en-US"/>
        </w:rPr>
        <w:t>Furthermore, n</w:t>
      </w:r>
      <w:r>
        <w:rPr>
          <w:rFonts w:ascii="Times New Roman" w:hAnsi="Times New Roman" w:cs="Times New Roman"/>
          <w:sz w:val="24"/>
          <w:szCs w:val="24"/>
          <w:lang w:val="en-US"/>
        </w:rPr>
        <w:t>uclear fuel for fission reactors is n</w:t>
      </w:r>
      <w:r w:rsidR="00EC03F8">
        <w:rPr>
          <w:rFonts w:ascii="Times New Roman" w:hAnsi="Times New Roman" w:cs="Times New Roman"/>
          <w:sz w:val="24"/>
          <w:szCs w:val="24"/>
          <w:lang w:val="en-US"/>
        </w:rPr>
        <w:t>either</w:t>
      </w:r>
      <w:r>
        <w:rPr>
          <w:rFonts w:ascii="Times New Roman" w:hAnsi="Times New Roman" w:cs="Times New Roman"/>
          <w:sz w:val="24"/>
          <w:szCs w:val="24"/>
          <w:lang w:val="en-US"/>
        </w:rPr>
        <w:t xml:space="preserve"> inexhaustive</w:t>
      </w:r>
      <w:r w:rsidR="00EC03F8">
        <w:rPr>
          <w:rFonts w:ascii="Times New Roman" w:hAnsi="Times New Roman" w:cs="Times New Roman"/>
          <w:sz w:val="24"/>
          <w:szCs w:val="24"/>
          <w:lang w:val="en-US"/>
        </w:rPr>
        <w:t xml:space="preserve"> nor, the raw materials, controlled by many</w:t>
      </w:r>
      <w:r>
        <w:rPr>
          <w:rFonts w:ascii="Times New Roman" w:hAnsi="Times New Roman" w:cs="Times New Roman"/>
          <w:sz w:val="24"/>
          <w:szCs w:val="24"/>
          <w:lang w:val="en-US"/>
        </w:rPr>
        <w:t>.</w:t>
      </w:r>
      <w:r w:rsidR="00EC03F8">
        <w:rPr>
          <w:rStyle w:val="FootnoteReference"/>
          <w:rFonts w:ascii="Times New Roman" w:hAnsi="Times New Roman" w:cs="Times New Roman"/>
          <w:sz w:val="24"/>
          <w:szCs w:val="24"/>
          <w:lang w:val="en-US"/>
        </w:rPr>
        <w:footnoteReference w:id="841"/>
      </w:r>
      <w:r w:rsidR="00514B02">
        <w:rPr>
          <w:rFonts w:ascii="Times New Roman" w:hAnsi="Times New Roman" w:cs="Times New Roman"/>
          <w:sz w:val="24"/>
          <w:szCs w:val="24"/>
          <w:lang w:val="en-US"/>
        </w:rPr>
        <w:t xml:space="preserve"> The current </w:t>
      </w:r>
      <w:r w:rsidR="00817338">
        <w:rPr>
          <w:rFonts w:ascii="Times New Roman" w:hAnsi="Times New Roman" w:cs="Times New Roman"/>
          <w:sz w:val="24"/>
          <w:szCs w:val="24"/>
          <w:lang w:val="en-US"/>
        </w:rPr>
        <w:t>operating f</w:t>
      </w:r>
      <w:r w:rsidR="00514B02">
        <w:rPr>
          <w:rFonts w:ascii="Times New Roman" w:hAnsi="Times New Roman" w:cs="Times New Roman"/>
          <w:sz w:val="24"/>
          <w:szCs w:val="24"/>
          <w:lang w:val="en-US"/>
        </w:rPr>
        <w:t xml:space="preserve">leet consists of </w:t>
      </w:r>
      <w:r w:rsidR="00817338">
        <w:rPr>
          <w:rFonts w:ascii="Times New Roman" w:hAnsi="Times New Roman" w:cs="Times New Roman"/>
          <w:sz w:val="24"/>
          <w:szCs w:val="24"/>
          <w:lang w:val="en-US"/>
        </w:rPr>
        <w:t xml:space="preserve">thermal reactors that utilize </w:t>
      </w:r>
      <w:r w:rsidR="00F52F20">
        <w:rPr>
          <w:rFonts w:ascii="Times New Roman" w:hAnsi="Times New Roman" w:cs="Times New Roman"/>
          <w:sz w:val="24"/>
          <w:szCs w:val="24"/>
          <w:lang w:val="en-US"/>
        </w:rPr>
        <w:t xml:space="preserve">0,7% of natural uranium, </w:t>
      </w:r>
      <w:r w:rsidR="00817338">
        <w:rPr>
          <w:rFonts w:ascii="Times New Roman" w:hAnsi="Times New Roman" w:cs="Times New Roman"/>
          <w:sz w:val="24"/>
          <w:szCs w:val="24"/>
          <w:lang w:val="en-US"/>
        </w:rPr>
        <w:t>isotope uranium 235</w:t>
      </w:r>
      <w:r w:rsidR="00F52F20">
        <w:rPr>
          <w:rFonts w:ascii="Times New Roman" w:hAnsi="Times New Roman" w:cs="Times New Roman"/>
          <w:sz w:val="24"/>
          <w:szCs w:val="24"/>
          <w:lang w:val="en-US"/>
        </w:rPr>
        <w:t>,</w:t>
      </w:r>
      <w:r w:rsidR="00817338">
        <w:rPr>
          <w:rFonts w:ascii="Times New Roman" w:hAnsi="Times New Roman" w:cs="Times New Roman"/>
          <w:sz w:val="24"/>
          <w:szCs w:val="24"/>
          <w:lang w:val="en-US"/>
        </w:rPr>
        <w:t xml:space="preserve"> to generate energy.</w:t>
      </w:r>
      <w:r w:rsidR="00F86262">
        <w:rPr>
          <w:rStyle w:val="FootnoteReference"/>
          <w:rFonts w:ascii="Times New Roman" w:hAnsi="Times New Roman" w:cs="Times New Roman"/>
          <w:sz w:val="24"/>
          <w:szCs w:val="24"/>
          <w:lang w:val="en-US"/>
        </w:rPr>
        <w:footnoteReference w:id="842"/>
      </w:r>
      <w:r w:rsidR="00947BE4">
        <w:rPr>
          <w:rFonts w:ascii="Times New Roman" w:hAnsi="Times New Roman" w:cs="Times New Roman"/>
          <w:sz w:val="24"/>
          <w:szCs w:val="24"/>
          <w:lang w:val="en-US"/>
        </w:rPr>
        <w:t xml:space="preserve"> </w:t>
      </w:r>
      <w:r w:rsidR="0060638F">
        <w:rPr>
          <w:rFonts w:ascii="Times New Roman" w:hAnsi="Times New Roman" w:cs="Times New Roman"/>
          <w:sz w:val="24"/>
          <w:szCs w:val="24"/>
          <w:lang w:val="en-US"/>
        </w:rPr>
        <w:t xml:space="preserve">Based on consumption statistics of 2021, identified uranium resources could provide fuel for the next 130 years. That calculations only took into account the operating plants at the time, rather than future scenarios for new additions to the grid. </w:t>
      </w:r>
      <w:r w:rsidR="00AE34D9">
        <w:rPr>
          <w:rFonts w:ascii="Times New Roman" w:hAnsi="Times New Roman" w:cs="Times New Roman"/>
          <w:sz w:val="24"/>
          <w:szCs w:val="24"/>
          <w:lang w:val="en-US"/>
        </w:rPr>
        <w:t>A</w:t>
      </w:r>
      <w:r w:rsidR="00947BE4">
        <w:rPr>
          <w:rFonts w:ascii="Times New Roman" w:hAnsi="Times New Roman" w:cs="Times New Roman"/>
          <w:sz w:val="24"/>
          <w:szCs w:val="24"/>
          <w:lang w:val="en-US"/>
        </w:rPr>
        <w:t xml:space="preserve">n expansion in installed nuclear power capacity must </w:t>
      </w:r>
      <w:r w:rsidR="00F52F20">
        <w:rPr>
          <w:rFonts w:ascii="Times New Roman" w:hAnsi="Times New Roman" w:cs="Times New Roman"/>
          <w:sz w:val="24"/>
          <w:szCs w:val="24"/>
          <w:lang w:val="en-US"/>
        </w:rPr>
        <w:t>be accompanied by a corresponding growth in uranium mining capacity to ensure a stable and reliable fuel supply for nuclear reactors.</w:t>
      </w:r>
      <w:r w:rsidR="001A4802">
        <w:rPr>
          <w:rStyle w:val="FootnoteReference"/>
          <w:rFonts w:ascii="Times New Roman" w:hAnsi="Times New Roman" w:cs="Times New Roman"/>
          <w:sz w:val="24"/>
          <w:szCs w:val="24"/>
          <w:lang w:val="en-US"/>
        </w:rPr>
        <w:footnoteReference w:id="843"/>
      </w:r>
      <w:r w:rsidR="00947BE4">
        <w:rPr>
          <w:rFonts w:ascii="Times New Roman" w:hAnsi="Times New Roman" w:cs="Times New Roman"/>
          <w:sz w:val="24"/>
          <w:szCs w:val="24"/>
          <w:lang w:val="en-US"/>
        </w:rPr>
        <w:t xml:space="preserve"> </w:t>
      </w:r>
      <w:r w:rsidR="00E31CB9">
        <w:rPr>
          <w:rFonts w:ascii="Times New Roman" w:hAnsi="Times New Roman" w:cs="Times New Roman"/>
          <w:sz w:val="24"/>
          <w:szCs w:val="24"/>
          <w:lang w:val="en-US"/>
        </w:rPr>
        <w:t>That proportional increase, however, should take into consideration the new technological advancements in the industry, including SMRs that require smaller quantities of fuel than traditional plants</w:t>
      </w:r>
      <w:r w:rsidR="009B0699">
        <w:rPr>
          <w:rFonts w:ascii="Times New Roman" w:hAnsi="Times New Roman" w:cs="Times New Roman"/>
          <w:sz w:val="24"/>
          <w:szCs w:val="24"/>
          <w:lang w:val="en-US"/>
        </w:rPr>
        <w:t xml:space="preserve"> as well as other primary sources like depleted uranium and plutonium</w:t>
      </w:r>
      <w:r w:rsidR="00E31CB9">
        <w:rPr>
          <w:rFonts w:ascii="Times New Roman" w:hAnsi="Times New Roman" w:cs="Times New Roman"/>
          <w:sz w:val="24"/>
          <w:szCs w:val="24"/>
          <w:lang w:val="en-US"/>
        </w:rPr>
        <w:t>.</w:t>
      </w:r>
      <w:r w:rsidR="00A8649A">
        <w:rPr>
          <w:rStyle w:val="FootnoteReference"/>
          <w:rFonts w:ascii="Times New Roman" w:hAnsi="Times New Roman" w:cs="Times New Roman"/>
          <w:sz w:val="24"/>
          <w:szCs w:val="24"/>
          <w:lang w:val="en-US"/>
        </w:rPr>
        <w:footnoteReference w:id="844"/>
      </w:r>
    </w:p>
    <w:p w:rsidR="00181E6F" w:rsidRDefault="00DD5D8B" w:rsidP="004259F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Finally, another important parameter, closely relevant to the nuclear fuel cycle</w:t>
      </w:r>
      <w:r w:rsidR="006C39CE">
        <w:rPr>
          <w:rFonts w:ascii="Times New Roman" w:hAnsi="Times New Roman" w:cs="Times New Roman"/>
          <w:sz w:val="24"/>
          <w:szCs w:val="24"/>
          <w:lang w:val="en-US"/>
        </w:rPr>
        <w:t xml:space="preserve"> and the environmental concerns associated with the industry</w:t>
      </w:r>
      <w:r>
        <w:rPr>
          <w:rFonts w:ascii="Times New Roman" w:hAnsi="Times New Roman" w:cs="Times New Roman"/>
          <w:sz w:val="24"/>
          <w:szCs w:val="24"/>
          <w:lang w:val="en-US"/>
        </w:rPr>
        <w:t>, that hinders nuclear capacity expansion and new plant construction</w:t>
      </w:r>
      <w:r w:rsidR="00AE34D9">
        <w:rPr>
          <w:rFonts w:ascii="Times New Roman" w:hAnsi="Times New Roman" w:cs="Times New Roman"/>
          <w:sz w:val="24"/>
          <w:szCs w:val="24"/>
          <w:lang w:val="en-US"/>
        </w:rPr>
        <w:t>,</w:t>
      </w:r>
      <w:r>
        <w:rPr>
          <w:rFonts w:ascii="Times New Roman" w:hAnsi="Times New Roman" w:cs="Times New Roman"/>
          <w:sz w:val="24"/>
          <w:szCs w:val="24"/>
          <w:lang w:val="en-US"/>
        </w:rPr>
        <w:t xml:space="preserve"> is </w:t>
      </w:r>
      <w:r w:rsidR="00E24ED1">
        <w:rPr>
          <w:rFonts w:ascii="Times New Roman" w:hAnsi="Times New Roman" w:cs="Times New Roman"/>
          <w:sz w:val="24"/>
          <w:szCs w:val="24"/>
          <w:lang w:val="en-US"/>
        </w:rPr>
        <w:t xml:space="preserve">the </w:t>
      </w:r>
      <w:r w:rsidR="00856846">
        <w:rPr>
          <w:rFonts w:ascii="Times New Roman" w:hAnsi="Times New Roman" w:cs="Times New Roman"/>
          <w:sz w:val="24"/>
          <w:szCs w:val="24"/>
          <w:lang w:val="en-US"/>
        </w:rPr>
        <w:t xml:space="preserve">safe and effective </w:t>
      </w:r>
      <w:r w:rsidR="00E24ED1">
        <w:rPr>
          <w:rFonts w:ascii="Times New Roman" w:hAnsi="Times New Roman" w:cs="Times New Roman"/>
          <w:sz w:val="24"/>
          <w:szCs w:val="24"/>
          <w:lang w:val="en-US"/>
        </w:rPr>
        <w:t>management of spent fuel</w:t>
      </w:r>
      <w:r w:rsidR="005C2F9A">
        <w:rPr>
          <w:rFonts w:ascii="Times New Roman" w:hAnsi="Times New Roman" w:cs="Times New Roman"/>
          <w:sz w:val="24"/>
          <w:szCs w:val="24"/>
          <w:lang w:val="en-US"/>
        </w:rPr>
        <w:t xml:space="preserve"> and high-level radioactive waste</w:t>
      </w:r>
      <w:r w:rsidR="00E24ED1">
        <w:rPr>
          <w:rFonts w:ascii="Times New Roman" w:hAnsi="Times New Roman" w:cs="Times New Roman"/>
          <w:sz w:val="24"/>
          <w:szCs w:val="24"/>
          <w:lang w:val="en-US"/>
        </w:rPr>
        <w:t>.</w:t>
      </w:r>
      <w:r w:rsidR="00BB08F2">
        <w:rPr>
          <w:rStyle w:val="FootnoteReference"/>
          <w:rFonts w:ascii="Times New Roman" w:hAnsi="Times New Roman" w:cs="Times New Roman"/>
          <w:sz w:val="24"/>
          <w:szCs w:val="24"/>
          <w:lang w:val="en-US"/>
        </w:rPr>
        <w:footnoteReference w:id="845"/>
      </w:r>
      <w:r w:rsidR="00154C78">
        <w:rPr>
          <w:rFonts w:ascii="Times New Roman" w:hAnsi="Times New Roman" w:cs="Times New Roman"/>
          <w:sz w:val="24"/>
          <w:szCs w:val="24"/>
          <w:lang w:val="en-US"/>
        </w:rPr>
        <w:t xml:space="preserve"> </w:t>
      </w:r>
      <w:r w:rsidR="00CF2471">
        <w:rPr>
          <w:rFonts w:ascii="Times New Roman" w:hAnsi="Times New Roman" w:cs="Times New Roman"/>
          <w:sz w:val="24"/>
          <w:szCs w:val="24"/>
          <w:lang w:val="en-US"/>
        </w:rPr>
        <w:t>To efficiently place matters into perspective, t</w:t>
      </w:r>
      <w:r w:rsidR="00154C78">
        <w:rPr>
          <w:rFonts w:ascii="Times New Roman" w:hAnsi="Times New Roman" w:cs="Times New Roman"/>
          <w:sz w:val="24"/>
          <w:szCs w:val="24"/>
          <w:lang w:val="en-US"/>
        </w:rPr>
        <w:t xml:space="preserve">he management and disposal of </w:t>
      </w:r>
      <w:r w:rsidR="00E552CD">
        <w:rPr>
          <w:rFonts w:ascii="Times New Roman" w:hAnsi="Times New Roman" w:cs="Times New Roman"/>
          <w:sz w:val="24"/>
          <w:szCs w:val="24"/>
          <w:lang w:val="en-US"/>
        </w:rPr>
        <w:t>radioactive</w:t>
      </w:r>
      <w:r w:rsidR="00154C78">
        <w:rPr>
          <w:rFonts w:ascii="Times New Roman" w:hAnsi="Times New Roman" w:cs="Times New Roman"/>
          <w:sz w:val="24"/>
          <w:szCs w:val="24"/>
          <w:lang w:val="en-US"/>
        </w:rPr>
        <w:t xml:space="preserve"> waste are considered matters of national jurisdiction</w:t>
      </w:r>
      <w:r w:rsidR="00FF1485">
        <w:rPr>
          <w:rFonts w:ascii="Times New Roman" w:hAnsi="Times New Roman" w:cs="Times New Roman"/>
          <w:sz w:val="24"/>
          <w:szCs w:val="24"/>
          <w:lang w:val="en-US"/>
        </w:rPr>
        <w:t xml:space="preserve">, necessitating that each State </w:t>
      </w:r>
      <w:r w:rsidR="002D152D">
        <w:rPr>
          <w:rFonts w:ascii="Times New Roman" w:hAnsi="Times New Roman" w:cs="Times New Roman"/>
          <w:sz w:val="24"/>
          <w:szCs w:val="24"/>
          <w:lang w:val="en-US"/>
        </w:rPr>
        <w:t xml:space="preserve">utilizing nuclear energy establish </w:t>
      </w:r>
      <w:r w:rsidR="000D2A4D">
        <w:rPr>
          <w:rFonts w:ascii="Times New Roman" w:hAnsi="Times New Roman" w:cs="Times New Roman"/>
          <w:sz w:val="24"/>
          <w:szCs w:val="24"/>
          <w:lang w:val="en-US"/>
        </w:rPr>
        <w:t>a clear strategy for handling the back-end elements of the nuclear fuel cycle.</w:t>
      </w:r>
      <w:r w:rsidR="000D2A4D">
        <w:rPr>
          <w:rStyle w:val="FootnoteReference"/>
          <w:rFonts w:ascii="Times New Roman" w:hAnsi="Times New Roman" w:cs="Times New Roman"/>
          <w:sz w:val="24"/>
          <w:szCs w:val="24"/>
          <w:lang w:val="en-US"/>
        </w:rPr>
        <w:footnoteReference w:id="846"/>
      </w:r>
      <w:r w:rsidR="003000E7">
        <w:rPr>
          <w:rFonts w:ascii="Times New Roman" w:hAnsi="Times New Roman" w:cs="Times New Roman"/>
          <w:sz w:val="24"/>
          <w:szCs w:val="24"/>
          <w:lang w:val="en-US"/>
        </w:rPr>
        <w:t xml:space="preserve"> </w:t>
      </w:r>
      <w:r w:rsidR="00524415">
        <w:rPr>
          <w:rFonts w:ascii="Times New Roman" w:hAnsi="Times New Roman" w:cs="Times New Roman"/>
          <w:sz w:val="24"/>
          <w:szCs w:val="24"/>
          <w:lang w:val="en-US"/>
        </w:rPr>
        <w:t>The available international strategies regarding the management of radioactive waste are disposal, storage and reprocessing.</w:t>
      </w:r>
      <w:r w:rsidR="00524415">
        <w:rPr>
          <w:rStyle w:val="FootnoteReference"/>
          <w:rFonts w:ascii="Times New Roman" w:hAnsi="Times New Roman" w:cs="Times New Roman"/>
          <w:sz w:val="24"/>
          <w:szCs w:val="24"/>
          <w:lang w:val="en-US"/>
        </w:rPr>
        <w:footnoteReference w:id="847"/>
      </w:r>
      <w:r w:rsidR="00524415">
        <w:rPr>
          <w:rFonts w:ascii="Times New Roman" w:hAnsi="Times New Roman" w:cs="Times New Roman"/>
          <w:sz w:val="24"/>
          <w:szCs w:val="24"/>
          <w:lang w:val="en-US"/>
        </w:rPr>
        <w:t xml:space="preserve"> </w:t>
      </w:r>
      <w:r w:rsidR="003000E7">
        <w:rPr>
          <w:rFonts w:ascii="Times New Roman" w:hAnsi="Times New Roman" w:cs="Times New Roman"/>
          <w:sz w:val="24"/>
          <w:szCs w:val="24"/>
          <w:lang w:val="en-US"/>
        </w:rPr>
        <w:t xml:space="preserve">Despite the </w:t>
      </w:r>
      <w:r w:rsidR="00DA2D9B">
        <w:rPr>
          <w:rFonts w:ascii="Times New Roman" w:hAnsi="Times New Roman" w:cs="Times New Roman"/>
          <w:sz w:val="24"/>
          <w:szCs w:val="24"/>
          <w:lang w:val="en-US"/>
        </w:rPr>
        <w:t>empirical evidence indicating</w:t>
      </w:r>
      <w:r w:rsidR="003000E7">
        <w:rPr>
          <w:rFonts w:ascii="Times New Roman" w:hAnsi="Times New Roman" w:cs="Times New Roman"/>
          <w:sz w:val="24"/>
          <w:szCs w:val="24"/>
          <w:lang w:val="en-US"/>
        </w:rPr>
        <w:t xml:space="preserve"> that the nuclear industry does not have </w:t>
      </w:r>
      <w:r w:rsidR="003000E7">
        <w:rPr>
          <w:rFonts w:ascii="Times New Roman" w:hAnsi="Times New Roman" w:cs="Times New Roman"/>
          <w:sz w:val="24"/>
          <w:szCs w:val="24"/>
          <w:lang w:val="en-US"/>
        </w:rPr>
        <w:lastRenderedPageBreak/>
        <w:t>a “monopoly” in the generation of hazardous and toxic waste,</w:t>
      </w:r>
      <w:r w:rsidR="003000E7">
        <w:rPr>
          <w:rStyle w:val="FootnoteReference"/>
          <w:rFonts w:ascii="Times New Roman" w:hAnsi="Times New Roman" w:cs="Times New Roman"/>
          <w:sz w:val="24"/>
          <w:szCs w:val="24"/>
          <w:lang w:val="en-US"/>
        </w:rPr>
        <w:footnoteReference w:id="848"/>
      </w:r>
      <w:r w:rsidR="003000E7">
        <w:rPr>
          <w:rFonts w:ascii="Times New Roman" w:hAnsi="Times New Roman" w:cs="Times New Roman"/>
          <w:sz w:val="24"/>
          <w:szCs w:val="24"/>
          <w:lang w:val="en-US"/>
        </w:rPr>
        <w:t xml:space="preserve"> </w:t>
      </w:r>
      <w:r w:rsidR="00C463B6">
        <w:rPr>
          <w:rFonts w:ascii="Times New Roman" w:hAnsi="Times New Roman" w:cs="Times New Roman"/>
          <w:sz w:val="24"/>
          <w:szCs w:val="24"/>
          <w:lang w:val="en-US"/>
        </w:rPr>
        <w:t xml:space="preserve">the strict regulatory regime </w:t>
      </w:r>
      <w:r w:rsidR="00BC2DC4">
        <w:rPr>
          <w:rFonts w:ascii="Times New Roman" w:hAnsi="Times New Roman" w:cs="Times New Roman"/>
          <w:sz w:val="24"/>
          <w:szCs w:val="24"/>
          <w:lang w:val="en-US"/>
        </w:rPr>
        <w:t>around the</w:t>
      </w:r>
      <w:r w:rsidR="00C463B6">
        <w:rPr>
          <w:rFonts w:ascii="Times New Roman" w:hAnsi="Times New Roman" w:cs="Times New Roman"/>
          <w:sz w:val="24"/>
          <w:szCs w:val="24"/>
          <w:lang w:val="en-US"/>
        </w:rPr>
        <w:t xml:space="preserve"> waste produced by the nuclear sector, </w:t>
      </w:r>
      <w:r w:rsidR="00C960BA">
        <w:rPr>
          <w:rFonts w:ascii="Times New Roman" w:hAnsi="Times New Roman" w:cs="Times New Roman"/>
          <w:sz w:val="24"/>
          <w:szCs w:val="24"/>
          <w:lang w:val="en-US"/>
        </w:rPr>
        <w:t>and the comparably lesser amount of relevant waste generated,</w:t>
      </w:r>
      <w:r w:rsidR="00B45691">
        <w:rPr>
          <w:rStyle w:val="FootnoteReference"/>
          <w:rFonts w:ascii="Times New Roman" w:hAnsi="Times New Roman" w:cs="Times New Roman"/>
          <w:sz w:val="24"/>
          <w:szCs w:val="24"/>
          <w:lang w:val="en-US"/>
        </w:rPr>
        <w:footnoteReference w:id="849"/>
      </w:r>
      <w:r w:rsidR="00C960BA">
        <w:rPr>
          <w:rFonts w:ascii="Times New Roman" w:hAnsi="Times New Roman" w:cs="Times New Roman"/>
          <w:sz w:val="24"/>
          <w:szCs w:val="24"/>
          <w:lang w:val="en-US"/>
        </w:rPr>
        <w:t xml:space="preserve"> </w:t>
      </w:r>
      <w:r w:rsidR="00BC2DC4">
        <w:rPr>
          <w:rFonts w:ascii="Times New Roman" w:hAnsi="Times New Roman" w:cs="Times New Roman"/>
          <w:sz w:val="24"/>
          <w:szCs w:val="24"/>
          <w:lang w:val="en-US"/>
        </w:rPr>
        <w:t xml:space="preserve">public perception </w:t>
      </w:r>
      <w:r w:rsidR="00A85869">
        <w:rPr>
          <w:rFonts w:ascii="Times New Roman" w:hAnsi="Times New Roman" w:cs="Times New Roman"/>
          <w:sz w:val="24"/>
          <w:szCs w:val="24"/>
          <w:lang w:val="en-US"/>
        </w:rPr>
        <w:t xml:space="preserve">and </w:t>
      </w:r>
      <w:r w:rsidR="00A07221">
        <w:rPr>
          <w:rFonts w:ascii="Times New Roman" w:hAnsi="Times New Roman" w:cs="Times New Roman"/>
          <w:sz w:val="24"/>
          <w:szCs w:val="24"/>
          <w:lang w:val="en-US"/>
        </w:rPr>
        <w:t xml:space="preserve">social </w:t>
      </w:r>
      <w:r w:rsidR="00A85869">
        <w:rPr>
          <w:rFonts w:ascii="Times New Roman" w:hAnsi="Times New Roman" w:cs="Times New Roman"/>
          <w:sz w:val="24"/>
          <w:szCs w:val="24"/>
          <w:lang w:val="en-US"/>
        </w:rPr>
        <w:t>concerns are disproportionate to the risk at hand</w:t>
      </w:r>
      <w:r w:rsidR="002B1FE3">
        <w:rPr>
          <w:rFonts w:ascii="Times New Roman" w:hAnsi="Times New Roman" w:cs="Times New Roman"/>
          <w:sz w:val="24"/>
          <w:szCs w:val="24"/>
          <w:lang w:val="en-US"/>
        </w:rPr>
        <w:t xml:space="preserve"> as the majority of radioactive waste is subject to established management protocols and is currently </w:t>
      </w:r>
      <w:r w:rsidR="00466B09">
        <w:rPr>
          <w:rFonts w:ascii="Times New Roman" w:hAnsi="Times New Roman" w:cs="Times New Roman"/>
          <w:sz w:val="24"/>
          <w:szCs w:val="24"/>
          <w:lang w:val="en-US"/>
        </w:rPr>
        <w:t>being handled in accordance with regulated procedures</w:t>
      </w:r>
      <w:r w:rsidR="00A85869">
        <w:rPr>
          <w:rFonts w:ascii="Times New Roman" w:hAnsi="Times New Roman" w:cs="Times New Roman"/>
          <w:sz w:val="24"/>
          <w:szCs w:val="24"/>
          <w:lang w:val="en-US"/>
        </w:rPr>
        <w:t>.</w:t>
      </w:r>
      <w:r w:rsidR="00A85869">
        <w:rPr>
          <w:rStyle w:val="FootnoteReference"/>
          <w:rFonts w:ascii="Times New Roman" w:hAnsi="Times New Roman" w:cs="Times New Roman"/>
          <w:sz w:val="24"/>
          <w:szCs w:val="24"/>
          <w:lang w:val="en-US"/>
        </w:rPr>
        <w:footnoteReference w:id="850"/>
      </w:r>
      <w:r w:rsidR="00A85869">
        <w:rPr>
          <w:rFonts w:ascii="Times New Roman" w:hAnsi="Times New Roman" w:cs="Times New Roman"/>
          <w:sz w:val="24"/>
          <w:szCs w:val="24"/>
          <w:lang w:val="en-US"/>
        </w:rPr>
        <w:t xml:space="preserve"> That observation, nevertheless, </w:t>
      </w:r>
      <w:r w:rsidR="006E4960">
        <w:rPr>
          <w:rFonts w:ascii="Times New Roman" w:hAnsi="Times New Roman" w:cs="Times New Roman"/>
          <w:sz w:val="24"/>
          <w:szCs w:val="24"/>
          <w:lang w:val="en-US"/>
        </w:rPr>
        <w:t>does not render the challenge of radioactive waste management less significant</w:t>
      </w:r>
      <w:r w:rsidR="00E96460">
        <w:rPr>
          <w:rFonts w:ascii="Times New Roman" w:hAnsi="Times New Roman" w:cs="Times New Roman"/>
          <w:sz w:val="24"/>
          <w:szCs w:val="24"/>
          <w:lang w:val="en-US"/>
        </w:rPr>
        <w:t xml:space="preserve"> as several parameters should be taken into account, among which are the protection of the environment and human health as well as </w:t>
      </w:r>
      <w:r w:rsidR="002B5C9D">
        <w:rPr>
          <w:rFonts w:ascii="Times New Roman" w:hAnsi="Times New Roman" w:cs="Times New Roman"/>
          <w:sz w:val="24"/>
          <w:szCs w:val="24"/>
          <w:lang w:val="en-US"/>
        </w:rPr>
        <w:t xml:space="preserve">the </w:t>
      </w:r>
      <w:r w:rsidR="00E96460">
        <w:rPr>
          <w:rFonts w:ascii="Times New Roman" w:hAnsi="Times New Roman" w:cs="Times New Roman"/>
          <w:sz w:val="24"/>
          <w:szCs w:val="24"/>
          <w:lang w:val="en-US"/>
        </w:rPr>
        <w:t>minimal intergenerational impact</w:t>
      </w:r>
      <w:r w:rsidR="006E4960">
        <w:rPr>
          <w:rFonts w:ascii="Times New Roman" w:hAnsi="Times New Roman" w:cs="Times New Roman"/>
          <w:sz w:val="24"/>
          <w:szCs w:val="24"/>
          <w:lang w:val="en-US"/>
        </w:rPr>
        <w:t>.</w:t>
      </w:r>
      <w:r w:rsidR="00BF0B37">
        <w:rPr>
          <w:rStyle w:val="FootnoteReference"/>
          <w:rFonts w:ascii="Times New Roman" w:hAnsi="Times New Roman" w:cs="Times New Roman"/>
          <w:sz w:val="24"/>
          <w:szCs w:val="24"/>
          <w:lang w:val="en-US"/>
        </w:rPr>
        <w:footnoteReference w:id="851"/>
      </w:r>
      <w:r w:rsidR="006E4960">
        <w:rPr>
          <w:rFonts w:ascii="Times New Roman" w:hAnsi="Times New Roman" w:cs="Times New Roman"/>
          <w:sz w:val="24"/>
          <w:szCs w:val="24"/>
          <w:lang w:val="en-US"/>
        </w:rPr>
        <w:t xml:space="preserve"> </w:t>
      </w:r>
    </w:p>
    <w:p w:rsidR="004259FE" w:rsidRDefault="004259FE" w:rsidP="004259FE">
      <w:pPr>
        <w:spacing w:line="480" w:lineRule="auto"/>
        <w:rPr>
          <w:rStyle w:val="BookTitle"/>
          <w:rFonts w:ascii="Times New Roman" w:hAnsi="Times New Roman" w:cs="Times New Roman"/>
          <w:sz w:val="24"/>
          <w:szCs w:val="24"/>
          <w:lang w:val="en-GB"/>
        </w:rPr>
      </w:pPr>
      <w:r w:rsidRPr="004259FE">
        <w:rPr>
          <w:rStyle w:val="BookTitle"/>
          <w:rFonts w:ascii="Times New Roman" w:hAnsi="Times New Roman" w:cs="Times New Roman"/>
          <w:sz w:val="24"/>
          <w:szCs w:val="24"/>
          <w:lang w:val="en-GB"/>
        </w:rPr>
        <w:t xml:space="preserve">Resurgence or Decline </w:t>
      </w:r>
    </w:p>
    <w:p w:rsidR="00B11B4A" w:rsidRDefault="008608C9" w:rsidP="004259FE">
      <w:pPr>
        <w:spacing w:line="480" w:lineRule="auto"/>
        <w:rPr>
          <w:rFonts w:ascii="Times New Roman" w:hAnsi="Times New Roman" w:cs="Times New Roman"/>
          <w:sz w:val="24"/>
          <w:szCs w:val="24"/>
          <w:lang w:val="en-US"/>
        </w:rPr>
      </w:pPr>
      <w:r>
        <w:rPr>
          <w:rStyle w:val="BookTitle"/>
          <w:rFonts w:ascii="Times New Roman" w:hAnsi="Times New Roman" w:cs="Times New Roman"/>
          <w:sz w:val="24"/>
          <w:szCs w:val="24"/>
          <w:lang w:val="en-GB"/>
        </w:rPr>
        <w:tab/>
      </w:r>
      <w:r w:rsidRPr="008608C9">
        <w:rPr>
          <w:rFonts w:ascii="Times New Roman" w:hAnsi="Times New Roman" w:cs="Times New Roman"/>
          <w:sz w:val="24"/>
          <w:szCs w:val="24"/>
          <w:lang w:val="en-US"/>
        </w:rPr>
        <w:t xml:space="preserve">Some </w:t>
      </w:r>
      <w:r>
        <w:rPr>
          <w:rFonts w:ascii="Times New Roman" w:hAnsi="Times New Roman" w:cs="Times New Roman"/>
          <w:sz w:val="24"/>
          <w:szCs w:val="24"/>
          <w:lang w:val="en-US"/>
        </w:rPr>
        <w:t>papers have construed a solid case supporting the recent reinvigoration of nuclear power.</w:t>
      </w:r>
      <w:r w:rsidR="00430CFD">
        <w:rPr>
          <w:rStyle w:val="FootnoteReference"/>
          <w:rFonts w:ascii="Times New Roman" w:hAnsi="Times New Roman" w:cs="Times New Roman"/>
          <w:sz w:val="24"/>
          <w:szCs w:val="24"/>
          <w:lang w:val="en-US"/>
        </w:rPr>
        <w:footnoteReference w:id="852"/>
      </w:r>
      <w:r>
        <w:rPr>
          <w:rFonts w:ascii="Times New Roman" w:hAnsi="Times New Roman" w:cs="Times New Roman"/>
          <w:sz w:val="24"/>
          <w:szCs w:val="24"/>
          <w:lang w:val="en-US"/>
        </w:rPr>
        <w:t xml:space="preserve"> </w:t>
      </w:r>
      <w:r w:rsidR="00862328">
        <w:rPr>
          <w:rFonts w:ascii="Times New Roman" w:hAnsi="Times New Roman" w:cs="Times New Roman"/>
          <w:sz w:val="24"/>
          <w:szCs w:val="24"/>
          <w:lang w:val="en-US"/>
        </w:rPr>
        <w:t>That renew</w:t>
      </w:r>
      <w:r w:rsidR="002116B3">
        <w:rPr>
          <w:rFonts w:ascii="Times New Roman" w:hAnsi="Times New Roman" w:cs="Times New Roman"/>
          <w:sz w:val="24"/>
          <w:szCs w:val="24"/>
          <w:lang w:val="en-US"/>
        </w:rPr>
        <w:t>ed</w:t>
      </w:r>
      <w:r w:rsidR="00862328">
        <w:rPr>
          <w:rFonts w:ascii="Times New Roman" w:hAnsi="Times New Roman" w:cs="Times New Roman"/>
          <w:sz w:val="24"/>
          <w:szCs w:val="24"/>
          <w:lang w:val="en-US"/>
        </w:rPr>
        <w:t xml:space="preserve">, global interest is in line with the technological developments already discussed, and particularly the emergence of the </w:t>
      </w:r>
      <w:r w:rsidR="00695261">
        <w:rPr>
          <w:rFonts w:ascii="Times New Roman" w:hAnsi="Times New Roman" w:cs="Times New Roman"/>
          <w:sz w:val="24"/>
          <w:szCs w:val="24"/>
          <w:lang w:val="en-US"/>
        </w:rPr>
        <w:t xml:space="preserve">new generation of reactors, </w:t>
      </w:r>
      <w:r w:rsidR="00862328">
        <w:rPr>
          <w:rFonts w:ascii="Times New Roman" w:hAnsi="Times New Roman" w:cs="Times New Roman"/>
          <w:sz w:val="24"/>
          <w:szCs w:val="24"/>
          <w:lang w:val="en-US"/>
        </w:rPr>
        <w:t>GEN</w:t>
      </w:r>
      <w:r w:rsidR="006E0CC9">
        <w:rPr>
          <w:rFonts w:ascii="Times New Roman" w:hAnsi="Times New Roman" w:cs="Times New Roman"/>
          <w:sz w:val="24"/>
          <w:szCs w:val="24"/>
          <w:lang w:val="en-US"/>
        </w:rPr>
        <w:t>-I</w:t>
      </w:r>
      <w:r w:rsidR="00862328">
        <w:rPr>
          <w:rFonts w:ascii="Times New Roman" w:hAnsi="Times New Roman" w:cs="Times New Roman"/>
          <w:sz w:val="24"/>
          <w:szCs w:val="24"/>
          <w:lang w:val="en-US"/>
        </w:rPr>
        <w:t>V</w:t>
      </w:r>
      <w:r w:rsidR="00695261">
        <w:rPr>
          <w:rFonts w:ascii="Times New Roman" w:hAnsi="Times New Roman" w:cs="Times New Roman"/>
          <w:sz w:val="24"/>
          <w:szCs w:val="24"/>
          <w:lang w:val="en-US"/>
        </w:rPr>
        <w:t>,</w:t>
      </w:r>
      <w:r w:rsidR="00862328">
        <w:rPr>
          <w:rFonts w:ascii="Times New Roman" w:hAnsi="Times New Roman" w:cs="Times New Roman"/>
          <w:sz w:val="24"/>
          <w:szCs w:val="24"/>
          <w:lang w:val="en-US"/>
        </w:rPr>
        <w:t xml:space="preserve"> and the SMRs.</w:t>
      </w:r>
      <w:r w:rsidR="00A357EB">
        <w:rPr>
          <w:rStyle w:val="FootnoteReference"/>
          <w:rFonts w:ascii="Times New Roman" w:hAnsi="Times New Roman" w:cs="Times New Roman"/>
          <w:sz w:val="24"/>
          <w:szCs w:val="24"/>
          <w:lang w:val="en-US"/>
        </w:rPr>
        <w:footnoteReference w:id="853"/>
      </w:r>
      <w:r w:rsidR="00D8193F">
        <w:rPr>
          <w:rFonts w:ascii="Times New Roman" w:hAnsi="Times New Roman" w:cs="Times New Roman"/>
          <w:sz w:val="24"/>
          <w:szCs w:val="24"/>
          <w:lang w:val="en-US"/>
        </w:rPr>
        <w:t xml:space="preserve"> Also, significant advancements in the efficiency and safety of existing nuclear power plants have been realized, resulting in the extension of their operational lifespans </w:t>
      </w:r>
      <w:r w:rsidR="00A31A6C">
        <w:rPr>
          <w:rFonts w:ascii="Times New Roman" w:hAnsi="Times New Roman" w:cs="Times New Roman"/>
          <w:sz w:val="24"/>
          <w:szCs w:val="24"/>
          <w:lang w:val="en-US"/>
        </w:rPr>
        <w:t>from</w:t>
      </w:r>
      <w:r w:rsidR="00D8193F">
        <w:rPr>
          <w:rFonts w:ascii="Times New Roman" w:hAnsi="Times New Roman" w:cs="Times New Roman"/>
          <w:sz w:val="24"/>
          <w:szCs w:val="24"/>
          <w:lang w:val="en-US"/>
        </w:rPr>
        <w:t xml:space="preserve"> 60</w:t>
      </w:r>
      <w:r w:rsidR="00A31A6C">
        <w:rPr>
          <w:rFonts w:ascii="Times New Roman" w:hAnsi="Times New Roman" w:cs="Times New Roman"/>
          <w:sz w:val="24"/>
          <w:szCs w:val="24"/>
          <w:lang w:val="en-US"/>
        </w:rPr>
        <w:t xml:space="preserve"> to </w:t>
      </w:r>
      <w:r w:rsidR="00D8193F">
        <w:rPr>
          <w:rFonts w:ascii="Times New Roman" w:hAnsi="Times New Roman" w:cs="Times New Roman"/>
          <w:sz w:val="24"/>
          <w:szCs w:val="24"/>
          <w:lang w:val="en-US"/>
        </w:rPr>
        <w:t>80 years</w:t>
      </w:r>
      <w:r w:rsidR="007D4E58">
        <w:rPr>
          <w:rFonts w:ascii="Times New Roman" w:hAnsi="Times New Roman" w:cs="Times New Roman"/>
          <w:sz w:val="24"/>
          <w:szCs w:val="24"/>
          <w:lang w:val="en-US"/>
        </w:rPr>
        <w:t xml:space="preserve"> in</w:t>
      </w:r>
      <w:r w:rsidR="00902C93">
        <w:rPr>
          <w:rFonts w:ascii="Times New Roman" w:hAnsi="Times New Roman" w:cs="Times New Roman"/>
          <w:sz w:val="24"/>
          <w:szCs w:val="24"/>
          <w:lang w:val="en-US"/>
        </w:rPr>
        <w:t xml:space="preserve"> </w:t>
      </w:r>
      <w:r w:rsidR="007D4E58">
        <w:rPr>
          <w:rFonts w:ascii="Times New Roman" w:hAnsi="Times New Roman" w:cs="Times New Roman"/>
          <w:sz w:val="24"/>
          <w:szCs w:val="24"/>
          <w:lang w:val="en-US"/>
        </w:rPr>
        <w:t>numerous countries.</w:t>
      </w:r>
      <w:r w:rsidR="007D4E58">
        <w:rPr>
          <w:rStyle w:val="FootnoteReference"/>
          <w:rFonts w:ascii="Times New Roman" w:hAnsi="Times New Roman" w:cs="Times New Roman"/>
          <w:sz w:val="24"/>
          <w:szCs w:val="24"/>
          <w:lang w:val="en-US"/>
        </w:rPr>
        <w:footnoteReference w:id="854"/>
      </w:r>
      <w:r w:rsidR="007D4E58">
        <w:rPr>
          <w:rFonts w:ascii="Times New Roman" w:hAnsi="Times New Roman" w:cs="Times New Roman"/>
          <w:sz w:val="24"/>
          <w:szCs w:val="24"/>
          <w:lang w:val="en-US"/>
        </w:rPr>
        <w:t xml:space="preserve"> </w:t>
      </w:r>
      <w:r w:rsidR="0081671E">
        <w:rPr>
          <w:rFonts w:ascii="Times New Roman" w:hAnsi="Times New Roman" w:cs="Times New Roman"/>
          <w:sz w:val="24"/>
          <w:szCs w:val="24"/>
          <w:lang w:val="en-US"/>
        </w:rPr>
        <w:t>These enhancements not only improve the financial viability of existing assets but simultaneously support the long-term stability of energy supplies.</w:t>
      </w:r>
      <w:r w:rsidR="0081671E">
        <w:rPr>
          <w:rStyle w:val="FootnoteReference"/>
          <w:rFonts w:ascii="Times New Roman" w:hAnsi="Times New Roman" w:cs="Times New Roman"/>
          <w:sz w:val="24"/>
          <w:szCs w:val="24"/>
          <w:lang w:val="en-US"/>
        </w:rPr>
        <w:footnoteReference w:id="855"/>
      </w:r>
      <w:r w:rsidR="00A9518F">
        <w:rPr>
          <w:rFonts w:ascii="Times New Roman" w:hAnsi="Times New Roman" w:cs="Times New Roman"/>
          <w:sz w:val="24"/>
          <w:szCs w:val="24"/>
          <w:lang w:val="en-US"/>
        </w:rPr>
        <w:t xml:space="preserve"> Emerging technologies, on the other hand, such as machine learning and Artificial Intelligence are increasingly </w:t>
      </w:r>
      <w:r w:rsidR="00A9518F">
        <w:rPr>
          <w:rFonts w:ascii="Times New Roman" w:hAnsi="Times New Roman" w:cs="Times New Roman"/>
          <w:sz w:val="24"/>
          <w:szCs w:val="24"/>
          <w:lang w:val="en-US"/>
        </w:rPr>
        <w:lastRenderedPageBreak/>
        <w:t xml:space="preserve">being integrated into the nuclear sector to ameliorate operational safety, plant management and efficiency, while </w:t>
      </w:r>
      <w:r w:rsidR="00DA5084">
        <w:rPr>
          <w:rFonts w:ascii="Times New Roman" w:hAnsi="Times New Roman" w:cs="Times New Roman"/>
          <w:sz w:val="24"/>
          <w:szCs w:val="24"/>
          <w:lang w:val="en-US"/>
        </w:rPr>
        <w:t>international cooperation in the field has evolved considerably in response to shifting geopolitical dynamics and technological improvements.</w:t>
      </w:r>
      <w:r w:rsidR="00DA5084">
        <w:rPr>
          <w:rStyle w:val="FootnoteReference"/>
          <w:rFonts w:ascii="Times New Roman" w:hAnsi="Times New Roman" w:cs="Times New Roman"/>
          <w:sz w:val="24"/>
          <w:szCs w:val="24"/>
          <w:lang w:val="en-US"/>
        </w:rPr>
        <w:footnoteReference w:id="856"/>
      </w:r>
      <w:r w:rsidR="00902C93">
        <w:rPr>
          <w:rFonts w:ascii="Times New Roman" w:hAnsi="Times New Roman" w:cs="Times New Roman"/>
          <w:sz w:val="24"/>
          <w:szCs w:val="24"/>
          <w:lang w:val="en-US"/>
        </w:rPr>
        <w:t xml:space="preserve"> However, the most decisive factor</w:t>
      </w:r>
      <w:r w:rsidR="00272213">
        <w:rPr>
          <w:rFonts w:ascii="Times New Roman" w:hAnsi="Times New Roman" w:cs="Times New Roman"/>
          <w:sz w:val="24"/>
          <w:szCs w:val="24"/>
          <w:lang w:val="en-US"/>
        </w:rPr>
        <w:t>s</w:t>
      </w:r>
      <w:r w:rsidR="00902C93">
        <w:rPr>
          <w:rFonts w:ascii="Times New Roman" w:hAnsi="Times New Roman" w:cs="Times New Roman"/>
          <w:sz w:val="24"/>
          <w:szCs w:val="24"/>
          <w:lang w:val="en-US"/>
        </w:rPr>
        <w:t xml:space="preserve"> in the current nuclear resurgence </w:t>
      </w:r>
      <w:r w:rsidR="00272213">
        <w:rPr>
          <w:rFonts w:ascii="Times New Roman" w:hAnsi="Times New Roman" w:cs="Times New Roman"/>
          <w:sz w:val="24"/>
          <w:szCs w:val="24"/>
          <w:lang w:val="en-US"/>
        </w:rPr>
        <w:t>are</w:t>
      </w:r>
      <w:r w:rsidR="00902C93">
        <w:rPr>
          <w:rFonts w:ascii="Times New Roman" w:hAnsi="Times New Roman" w:cs="Times New Roman"/>
          <w:sz w:val="24"/>
          <w:szCs w:val="24"/>
          <w:lang w:val="en-US"/>
        </w:rPr>
        <w:t xml:space="preserve"> </w:t>
      </w:r>
      <w:r w:rsidR="006E0CC9">
        <w:rPr>
          <w:rFonts w:ascii="Times New Roman" w:hAnsi="Times New Roman" w:cs="Times New Roman"/>
          <w:sz w:val="24"/>
          <w:szCs w:val="24"/>
          <w:lang w:val="en-US"/>
        </w:rPr>
        <w:t xml:space="preserve">considered to be </w:t>
      </w:r>
      <w:r w:rsidR="00260484">
        <w:rPr>
          <w:rFonts w:ascii="Times New Roman" w:hAnsi="Times New Roman" w:cs="Times New Roman"/>
          <w:sz w:val="24"/>
          <w:szCs w:val="24"/>
          <w:lang w:val="en-US"/>
        </w:rPr>
        <w:t>climate change</w:t>
      </w:r>
      <w:r w:rsidR="007305C2">
        <w:rPr>
          <w:rFonts w:ascii="Times New Roman" w:hAnsi="Times New Roman" w:cs="Times New Roman"/>
          <w:sz w:val="24"/>
          <w:szCs w:val="24"/>
          <w:lang w:val="en-US"/>
        </w:rPr>
        <w:t>,</w:t>
      </w:r>
      <w:r w:rsidR="00260484">
        <w:rPr>
          <w:rFonts w:ascii="Times New Roman" w:hAnsi="Times New Roman" w:cs="Times New Roman"/>
          <w:sz w:val="24"/>
          <w:szCs w:val="24"/>
          <w:lang w:val="en-US"/>
        </w:rPr>
        <w:t xml:space="preserve"> sustainable development </w:t>
      </w:r>
      <w:r w:rsidR="00272213">
        <w:rPr>
          <w:rFonts w:ascii="Times New Roman" w:hAnsi="Times New Roman" w:cs="Times New Roman"/>
          <w:sz w:val="24"/>
          <w:szCs w:val="24"/>
          <w:lang w:val="en-US"/>
        </w:rPr>
        <w:t>trends</w:t>
      </w:r>
      <w:r w:rsidR="00272213">
        <w:rPr>
          <w:rStyle w:val="FootnoteReference"/>
          <w:rFonts w:ascii="Times New Roman" w:hAnsi="Times New Roman" w:cs="Times New Roman"/>
          <w:sz w:val="24"/>
          <w:szCs w:val="24"/>
          <w:lang w:val="en-US"/>
        </w:rPr>
        <w:footnoteReference w:id="857"/>
      </w:r>
      <w:r w:rsidR="007305C2">
        <w:rPr>
          <w:rFonts w:ascii="Times New Roman" w:hAnsi="Times New Roman" w:cs="Times New Roman"/>
          <w:sz w:val="24"/>
          <w:szCs w:val="24"/>
          <w:lang w:val="en-US"/>
        </w:rPr>
        <w:t xml:space="preserve"> and</w:t>
      </w:r>
      <w:r w:rsidR="0023374A">
        <w:rPr>
          <w:rFonts w:ascii="Times New Roman" w:hAnsi="Times New Roman" w:cs="Times New Roman"/>
          <w:sz w:val="24"/>
          <w:szCs w:val="24"/>
          <w:lang w:val="en-US"/>
        </w:rPr>
        <w:t>, apparently,</w:t>
      </w:r>
      <w:r w:rsidR="007305C2">
        <w:rPr>
          <w:rFonts w:ascii="Times New Roman" w:hAnsi="Times New Roman" w:cs="Times New Roman"/>
          <w:sz w:val="24"/>
          <w:szCs w:val="24"/>
          <w:lang w:val="en-US"/>
        </w:rPr>
        <w:t xml:space="preserve"> the unprecedented AI boom</w:t>
      </w:r>
      <w:r w:rsidR="00145C1B">
        <w:rPr>
          <w:rFonts w:ascii="Times New Roman" w:hAnsi="Times New Roman" w:cs="Times New Roman"/>
          <w:sz w:val="24"/>
          <w:szCs w:val="24"/>
          <w:lang w:val="en-US"/>
        </w:rPr>
        <w:t xml:space="preserve"> – skyrocketing </w:t>
      </w:r>
      <w:r w:rsidR="0023374A">
        <w:rPr>
          <w:rFonts w:ascii="Times New Roman" w:hAnsi="Times New Roman" w:cs="Times New Roman"/>
          <w:sz w:val="24"/>
          <w:szCs w:val="24"/>
          <w:lang w:val="en-US"/>
        </w:rPr>
        <w:t>electricity</w:t>
      </w:r>
      <w:r w:rsidR="00145C1B">
        <w:rPr>
          <w:rFonts w:ascii="Times New Roman" w:hAnsi="Times New Roman" w:cs="Times New Roman"/>
          <w:sz w:val="24"/>
          <w:szCs w:val="24"/>
          <w:lang w:val="en-US"/>
        </w:rPr>
        <w:t xml:space="preserve"> demand</w:t>
      </w:r>
      <w:r w:rsidR="007305C2">
        <w:rPr>
          <w:rFonts w:ascii="Times New Roman" w:hAnsi="Times New Roman" w:cs="Times New Roman"/>
          <w:sz w:val="24"/>
          <w:szCs w:val="24"/>
          <w:lang w:val="en-US"/>
        </w:rPr>
        <w:t>.</w:t>
      </w:r>
      <w:r w:rsidR="00473625">
        <w:rPr>
          <w:rStyle w:val="FootnoteReference"/>
          <w:rFonts w:ascii="Times New Roman" w:hAnsi="Times New Roman" w:cs="Times New Roman"/>
          <w:sz w:val="24"/>
          <w:szCs w:val="24"/>
          <w:lang w:val="en-US"/>
        </w:rPr>
        <w:footnoteReference w:id="858"/>
      </w:r>
      <w:r w:rsidR="007305C2">
        <w:rPr>
          <w:rFonts w:ascii="Times New Roman" w:hAnsi="Times New Roman" w:cs="Times New Roman"/>
          <w:sz w:val="24"/>
          <w:szCs w:val="24"/>
          <w:lang w:val="en-US"/>
        </w:rPr>
        <w:t xml:space="preserve"> </w:t>
      </w:r>
      <w:r w:rsidR="003326CA">
        <w:rPr>
          <w:rFonts w:ascii="Times New Roman" w:hAnsi="Times New Roman" w:cs="Times New Roman"/>
          <w:sz w:val="24"/>
          <w:szCs w:val="24"/>
          <w:lang w:val="en-US"/>
        </w:rPr>
        <w:t xml:space="preserve"> </w:t>
      </w:r>
    </w:p>
    <w:p w:rsidR="00FA1B45" w:rsidRDefault="00FA1B45" w:rsidP="004259F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That being said, advanced nuclear technologies are still in the developmental stage and their future </w:t>
      </w:r>
      <w:r w:rsidR="00540D89">
        <w:rPr>
          <w:rFonts w:ascii="Times New Roman" w:hAnsi="Times New Roman" w:cs="Times New Roman"/>
          <w:sz w:val="24"/>
          <w:szCs w:val="24"/>
          <w:lang w:val="en-US"/>
        </w:rPr>
        <w:t xml:space="preserve">viability will </w:t>
      </w:r>
      <w:r w:rsidR="004B5E18">
        <w:rPr>
          <w:rFonts w:ascii="Times New Roman" w:hAnsi="Times New Roman" w:cs="Times New Roman"/>
          <w:sz w:val="24"/>
          <w:szCs w:val="24"/>
          <w:lang w:val="en-US"/>
        </w:rPr>
        <w:t xml:space="preserve">largely depend on whether they can offer clear and significant benefits </w:t>
      </w:r>
      <w:r w:rsidR="00DD01A2">
        <w:rPr>
          <w:rFonts w:ascii="Times New Roman" w:hAnsi="Times New Roman" w:cs="Times New Roman"/>
          <w:sz w:val="24"/>
          <w:szCs w:val="24"/>
          <w:lang w:val="en-US"/>
        </w:rPr>
        <w:t>compared to alternative energy generation methods.</w:t>
      </w:r>
      <w:r w:rsidR="001C2BF0">
        <w:rPr>
          <w:rStyle w:val="FootnoteReference"/>
          <w:rFonts w:ascii="Times New Roman" w:hAnsi="Times New Roman" w:cs="Times New Roman"/>
          <w:sz w:val="24"/>
          <w:szCs w:val="24"/>
          <w:lang w:val="en-US"/>
        </w:rPr>
        <w:footnoteReference w:id="859"/>
      </w:r>
      <w:r w:rsidR="006751B9">
        <w:rPr>
          <w:rFonts w:ascii="Times New Roman" w:hAnsi="Times New Roman" w:cs="Times New Roman"/>
          <w:sz w:val="24"/>
          <w:szCs w:val="24"/>
          <w:lang w:val="en-US"/>
        </w:rPr>
        <w:t xml:space="preserve"> Substantial uncertainty surrounds </w:t>
      </w:r>
      <w:r w:rsidR="0013004E">
        <w:rPr>
          <w:rFonts w:ascii="Times New Roman" w:hAnsi="Times New Roman" w:cs="Times New Roman"/>
          <w:sz w:val="24"/>
          <w:szCs w:val="24"/>
          <w:lang w:val="en-US"/>
        </w:rPr>
        <w:t xml:space="preserve">the financing, operational performance and cost </w:t>
      </w:r>
      <w:r w:rsidR="005E4974">
        <w:rPr>
          <w:rFonts w:ascii="Times New Roman" w:hAnsi="Times New Roman" w:cs="Times New Roman"/>
          <w:sz w:val="24"/>
          <w:szCs w:val="24"/>
          <w:lang w:val="en-US"/>
        </w:rPr>
        <w:t>of advanced nuclear reactors</w:t>
      </w:r>
      <w:r w:rsidR="00770719">
        <w:rPr>
          <w:rFonts w:ascii="Times New Roman" w:hAnsi="Times New Roman" w:cs="Times New Roman"/>
          <w:sz w:val="24"/>
          <w:szCs w:val="24"/>
          <w:lang w:val="en-US"/>
        </w:rPr>
        <w:t>, compounded by unpredictab</w:t>
      </w:r>
      <w:r w:rsidR="00ED743C">
        <w:rPr>
          <w:rFonts w:ascii="Times New Roman" w:hAnsi="Times New Roman" w:cs="Times New Roman"/>
          <w:sz w:val="24"/>
          <w:szCs w:val="24"/>
          <w:lang w:val="en-US"/>
        </w:rPr>
        <w:t xml:space="preserve">le long-term </w:t>
      </w:r>
      <w:r w:rsidR="00A2458D">
        <w:rPr>
          <w:rFonts w:ascii="Times New Roman" w:hAnsi="Times New Roman" w:cs="Times New Roman"/>
          <w:sz w:val="24"/>
          <w:szCs w:val="24"/>
          <w:lang w:val="en-US"/>
        </w:rPr>
        <w:t>market developments</w:t>
      </w:r>
      <w:r w:rsidR="00562659">
        <w:rPr>
          <w:rFonts w:ascii="Times New Roman" w:hAnsi="Times New Roman" w:cs="Times New Roman"/>
          <w:sz w:val="24"/>
          <w:szCs w:val="24"/>
          <w:lang w:val="en-US"/>
        </w:rPr>
        <w:t>, particularly beyond 2030.</w:t>
      </w:r>
      <w:r w:rsidR="00D51CDC">
        <w:rPr>
          <w:rStyle w:val="FootnoteReference"/>
          <w:rFonts w:ascii="Times New Roman" w:hAnsi="Times New Roman" w:cs="Times New Roman"/>
          <w:sz w:val="24"/>
          <w:szCs w:val="24"/>
          <w:lang w:val="en-US"/>
        </w:rPr>
        <w:footnoteReference w:id="860"/>
      </w:r>
      <w:r w:rsidR="006751B9">
        <w:rPr>
          <w:rFonts w:ascii="Times New Roman" w:hAnsi="Times New Roman" w:cs="Times New Roman"/>
          <w:sz w:val="24"/>
          <w:szCs w:val="24"/>
          <w:lang w:val="en-US"/>
        </w:rPr>
        <w:t xml:space="preserve"> </w:t>
      </w:r>
      <w:r w:rsidR="00A31A6C">
        <w:rPr>
          <w:rFonts w:ascii="Times New Roman" w:hAnsi="Times New Roman" w:cs="Times New Roman"/>
          <w:sz w:val="24"/>
          <w:szCs w:val="24"/>
          <w:lang w:val="en-US"/>
        </w:rPr>
        <w:t xml:space="preserve">Based on these factors </w:t>
      </w:r>
      <w:r w:rsidR="000745C0">
        <w:rPr>
          <w:rFonts w:ascii="Times New Roman" w:hAnsi="Times New Roman" w:cs="Times New Roman"/>
          <w:sz w:val="24"/>
          <w:szCs w:val="24"/>
          <w:lang w:val="en-US"/>
        </w:rPr>
        <w:t xml:space="preserve">coupled with the rise of renewable energy sources, </w:t>
      </w:r>
      <w:r w:rsidR="00A31A6C">
        <w:rPr>
          <w:rFonts w:ascii="Times New Roman" w:hAnsi="Times New Roman" w:cs="Times New Roman"/>
          <w:sz w:val="24"/>
          <w:szCs w:val="24"/>
          <w:lang w:val="en-US"/>
        </w:rPr>
        <w:t xml:space="preserve">some papers suggest that it seems unlikely for nuclear power to play a catalytic role in the current energy transition </w:t>
      </w:r>
      <w:r w:rsidR="009024B5">
        <w:rPr>
          <w:rFonts w:ascii="Times New Roman" w:hAnsi="Times New Roman" w:cs="Times New Roman"/>
          <w:sz w:val="24"/>
          <w:szCs w:val="24"/>
          <w:lang w:val="en-US"/>
        </w:rPr>
        <w:t xml:space="preserve">and emission reduction efforts </w:t>
      </w:r>
      <w:r w:rsidR="00A31A6C">
        <w:rPr>
          <w:rFonts w:ascii="Times New Roman" w:hAnsi="Times New Roman" w:cs="Times New Roman"/>
          <w:sz w:val="24"/>
          <w:szCs w:val="24"/>
          <w:lang w:val="en-US"/>
        </w:rPr>
        <w:t>as its decline patterns</w:t>
      </w:r>
      <w:r w:rsidR="007567D4">
        <w:rPr>
          <w:rFonts w:ascii="Times New Roman" w:hAnsi="Times New Roman" w:cs="Times New Roman"/>
          <w:sz w:val="24"/>
          <w:szCs w:val="24"/>
          <w:lang w:val="en-US"/>
        </w:rPr>
        <w:t>,</w:t>
      </w:r>
      <w:r w:rsidR="00A31A6C">
        <w:rPr>
          <w:rFonts w:ascii="Times New Roman" w:hAnsi="Times New Roman" w:cs="Times New Roman"/>
          <w:sz w:val="24"/>
          <w:szCs w:val="24"/>
          <w:lang w:val="en-US"/>
        </w:rPr>
        <w:t xml:space="preserve"> traced to the prior two decades</w:t>
      </w:r>
      <w:r w:rsidR="007567D4">
        <w:rPr>
          <w:rFonts w:ascii="Times New Roman" w:hAnsi="Times New Roman" w:cs="Times New Roman"/>
          <w:sz w:val="24"/>
          <w:szCs w:val="24"/>
          <w:lang w:val="en-US"/>
        </w:rPr>
        <w:t>,</w:t>
      </w:r>
      <w:r w:rsidR="00A31A6C">
        <w:rPr>
          <w:rFonts w:ascii="Times New Roman" w:hAnsi="Times New Roman" w:cs="Times New Roman"/>
          <w:sz w:val="24"/>
          <w:szCs w:val="24"/>
          <w:lang w:val="en-US"/>
        </w:rPr>
        <w:t xml:space="preserve"> indicate a steady decline</w:t>
      </w:r>
      <w:r w:rsidR="007567D4">
        <w:rPr>
          <w:rFonts w:ascii="Times New Roman" w:hAnsi="Times New Roman" w:cs="Times New Roman"/>
          <w:sz w:val="24"/>
          <w:szCs w:val="24"/>
          <w:lang w:val="en-US"/>
        </w:rPr>
        <w:t>.</w:t>
      </w:r>
      <w:r w:rsidR="007567D4">
        <w:rPr>
          <w:rStyle w:val="FootnoteReference"/>
          <w:rFonts w:ascii="Times New Roman" w:hAnsi="Times New Roman" w:cs="Times New Roman"/>
          <w:sz w:val="24"/>
          <w:szCs w:val="24"/>
          <w:lang w:val="en-US"/>
        </w:rPr>
        <w:footnoteReference w:id="861"/>
      </w:r>
      <w:r w:rsidR="00A31A6C">
        <w:rPr>
          <w:rFonts w:ascii="Times New Roman" w:hAnsi="Times New Roman" w:cs="Times New Roman"/>
          <w:sz w:val="24"/>
          <w:szCs w:val="24"/>
          <w:lang w:val="en-US"/>
        </w:rPr>
        <w:t xml:space="preserve"> </w:t>
      </w:r>
      <w:r w:rsidR="007567D4">
        <w:rPr>
          <w:rFonts w:ascii="Times New Roman" w:hAnsi="Times New Roman" w:cs="Times New Roman"/>
          <w:sz w:val="24"/>
          <w:szCs w:val="24"/>
          <w:lang w:val="en-US"/>
        </w:rPr>
        <w:t xml:space="preserve">That recessive pattern </w:t>
      </w:r>
      <w:r w:rsidR="003C110F">
        <w:rPr>
          <w:rFonts w:ascii="Times New Roman" w:hAnsi="Times New Roman" w:cs="Times New Roman"/>
          <w:sz w:val="24"/>
          <w:szCs w:val="24"/>
          <w:lang w:val="en-US"/>
        </w:rPr>
        <w:t xml:space="preserve">will only be halted </w:t>
      </w:r>
      <w:r w:rsidR="007567D4">
        <w:rPr>
          <w:rFonts w:ascii="Times New Roman" w:hAnsi="Times New Roman" w:cs="Times New Roman"/>
          <w:sz w:val="24"/>
          <w:szCs w:val="24"/>
          <w:lang w:val="en-US"/>
        </w:rPr>
        <w:lastRenderedPageBreak/>
        <w:t>by</w:t>
      </w:r>
      <w:r w:rsidR="003C110F">
        <w:rPr>
          <w:rFonts w:ascii="Times New Roman" w:hAnsi="Times New Roman" w:cs="Times New Roman"/>
          <w:sz w:val="24"/>
          <w:szCs w:val="24"/>
          <w:lang w:val="en-US"/>
        </w:rPr>
        <w:t xml:space="preserve"> politically and economically driven reasons in certain parts of the world</w:t>
      </w:r>
      <w:r w:rsidR="0067320E">
        <w:rPr>
          <w:rFonts w:ascii="Times New Roman" w:hAnsi="Times New Roman" w:cs="Times New Roman"/>
          <w:sz w:val="24"/>
          <w:szCs w:val="24"/>
          <w:lang w:val="en-US"/>
        </w:rPr>
        <w:t xml:space="preserve">, while in other territories existing reactors will </w:t>
      </w:r>
      <w:r w:rsidR="00D2184F">
        <w:rPr>
          <w:rFonts w:ascii="Times New Roman" w:hAnsi="Times New Roman" w:cs="Times New Roman"/>
          <w:sz w:val="24"/>
          <w:szCs w:val="24"/>
          <w:lang w:val="en-US"/>
        </w:rPr>
        <w:t>solely</w:t>
      </w:r>
      <w:r w:rsidR="0067320E">
        <w:rPr>
          <w:rFonts w:ascii="Times New Roman" w:hAnsi="Times New Roman" w:cs="Times New Roman"/>
          <w:sz w:val="24"/>
          <w:szCs w:val="24"/>
          <w:lang w:val="en-US"/>
        </w:rPr>
        <w:t xml:space="preserve"> be benefited through lifespan </w:t>
      </w:r>
      <w:r w:rsidR="00815FE6">
        <w:rPr>
          <w:rFonts w:ascii="Times New Roman" w:hAnsi="Times New Roman" w:cs="Times New Roman"/>
          <w:sz w:val="24"/>
          <w:szCs w:val="24"/>
          <w:lang w:val="en-US"/>
        </w:rPr>
        <w:t>extensions</w:t>
      </w:r>
      <w:r w:rsidR="0067320E">
        <w:rPr>
          <w:rFonts w:ascii="Times New Roman" w:hAnsi="Times New Roman" w:cs="Times New Roman"/>
          <w:sz w:val="24"/>
          <w:szCs w:val="24"/>
          <w:lang w:val="en-US"/>
        </w:rPr>
        <w:t>.</w:t>
      </w:r>
      <w:r w:rsidR="00025B49">
        <w:rPr>
          <w:rStyle w:val="FootnoteReference"/>
          <w:rFonts w:ascii="Times New Roman" w:hAnsi="Times New Roman" w:cs="Times New Roman"/>
          <w:sz w:val="24"/>
          <w:szCs w:val="24"/>
          <w:lang w:val="en-US"/>
        </w:rPr>
        <w:footnoteReference w:id="862"/>
      </w:r>
    </w:p>
    <w:p w:rsidR="00B46CE2" w:rsidRDefault="00D417BA" w:rsidP="004259FE">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b/>
      </w:r>
      <w:r w:rsidR="00E206CA">
        <w:rPr>
          <w:rFonts w:ascii="Times New Roman" w:hAnsi="Times New Roman" w:cs="Times New Roman"/>
          <w:sz w:val="24"/>
          <w:szCs w:val="24"/>
          <w:lang w:val="en-US"/>
        </w:rPr>
        <w:t>Comprehensively</w:t>
      </w:r>
      <w:r>
        <w:rPr>
          <w:rFonts w:ascii="Times New Roman" w:hAnsi="Times New Roman" w:cs="Times New Roman"/>
          <w:sz w:val="24"/>
          <w:szCs w:val="24"/>
          <w:lang w:val="en-US"/>
        </w:rPr>
        <w:t xml:space="preserve">, nuclear energy presents both significant benefits and inherent drawbacks </w:t>
      </w:r>
      <w:r w:rsidR="00A52FC7">
        <w:rPr>
          <w:rFonts w:ascii="Times New Roman" w:hAnsi="Times New Roman" w:cs="Times New Roman"/>
          <w:sz w:val="24"/>
          <w:szCs w:val="24"/>
          <w:lang w:val="en-US"/>
        </w:rPr>
        <w:t>stemming from its distinctive technological nature</w:t>
      </w:r>
      <w:r w:rsidR="0020581D">
        <w:rPr>
          <w:rFonts w:ascii="Times New Roman" w:hAnsi="Times New Roman" w:cs="Times New Roman"/>
          <w:sz w:val="24"/>
          <w:szCs w:val="24"/>
          <w:lang w:val="en-US"/>
        </w:rPr>
        <w:t>, with these aspects often existing in a trade-off relationship</w:t>
      </w:r>
      <w:r w:rsidR="0067797D">
        <w:rPr>
          <w:rFonts w:ascii="Times New Roman" w:hAnsi="Times New Roman" w:cs="Times New Roman"/>
          <w:sz w:val="24"/>
          <w:szCs w:val="24"/>
          <w:lang w:val="en-US"/>
        </w:rPr>
        <w:t>.</w:t>
      </w:r>
      <w:r w:rsidR="009B6333">
        <w:rPr>
          <w:rStyle w:val="FootnoteReference"/>
          <w:rFonts w:ascii="Times New Roman" w:hAnsi="Times New Roman" w:cs="Times New Roman"/>
          <w:sz w:val="24"/>
          <w:szCs w:val="24"/>
          <w:lang w:val="en-US"/>
        </w:rPr>
        <w:footnoteReference w:id="863"/>
      </w:r>
      <w:r w:rsidR="0067797D">
        <w:rPr>
          <w:rFonts w:ascii="Times New Roman" w:hAnsi="Times New Roman" w:cs="Times New Roman"/>
          <w:sz w:val="24"/>
          <w:szCs w:val="24"/>
          <w:lang w:val="en-US"/>
        </w:rPr>
        <w:t xml:space="preserve"> As a result, the decision</w:t>
      </w:r>
      <w:r w:rsidR="001401BE">
        <w:rPr>
          <w:rFonts w:ascii="Times New Roman" w:hAnsi="Times New Roman" w:cs="Times New Roman"/>
          <w:sz w:val="24"/>
          <w:szCs w:val="24"/>
          <w:lang w:val="en-US"/>
        </w:rPr>
        <w:t xml:space="preserve"> to embrace the risks associated with nuclear power </w:t>
      </w:r>
      <w:r w:rsidR="001A2CE4">
        <w:rPr>
          <w:rFonts w:ascii="Times New Roman" w:hAnsi="Times New Roman" w:cs="Times New Roman"/>
          <w:sz w:val="24"/>
          <w:szCs w:val="24"/>
          <w:lang w:val="en-US"/>
        </w:rPr>
        <w:t>in exchange for its advantages</w:t>
      </w:r>
      <w:r w:rsidR="006F7DAF">
        <w:rPr>
          <w:rFonts w:ascii="Times New Roman" w:hAnsi="Times New Roman" w:cs="Times New Roman"/>
          <w:sz w:val="24"/>
          <w:szCs w:val="24"/>
          <w:lang w:val="en-US"/>
        </w:rPr>
        <w:t>-or to seek alternatives-</w:t>
      </w:r>
      <w:r w:rsidR="007B3EBD">
        <w:rPr>
          <w:rFonts w:ascii="Times New Roman" w:hAnsi="Times New Roman" w:cs="Times New Roman"/>
          <w:sz w:val="24"/>
          <w:szCs w:val="24"/>
          <w:lang w:val="en-US"/>
        </w:rPr>
        <w:t>ultimately hinges on soci</w:t>
      </w:r>
      <w:r w:rsidR="004A6933">
        <w:rPr>
          <w:rFonts w:ascii="Times New Roman" w:hAnsi="Times New Roman" w:cs="Times New Roman"/>
          <w:sz w:val="24"/>
          <w:szCs w:val="24"/>
          <w:lang w:val="en-US"/>
        </w:rPr>
        <w:t xml:space="preserve">etal consensus </w:t>
      </w:r>
      <w:r w:rsidR="009350A3">
        <w:rPr>
          <w:rFonts w:ascii="Times New Roman" w:hAnsi="Times New Roman" w:cs="Times New Roman"/>
          <w:sz w:val="24"/>
          <w:szCs w:val="24"/>
          <w:lang w:val="en-US"/>
        </w:rPr>
        <w:t>and collective value judgements</w:t>
      </w:r>
      <w:r w:rsidR="00BC1113">
        <w:rPr>
          <w:rFonts w:ascii="Times New Roman" w:hAnsi="Times New Roman" w:cs="Times New Roman"/>
          <w:sz w:val="24"/>
          <w:szCs w:val="24"/>
          <w:lang w:val="en-US"/>
        </w:rPr>
        <w:t>.</w:t>
      </w:r>
      <w:r w:rsidR="005D1AAE">
        <w:rPr>
          <w:rStyle w:val="FootnoteReference"/>
          <w:rFonts w:ascii="Times New Roman" w:hAnsi="Times New Roman" w:cs="Times New Roman"/>
          <w:sz w:val="24"/>
          <w:szCs w:val="24"/>
          <w:lang w:val="en-US"/>
        </w:rPr>
        <w:footnoteReference w:id="864"/>
      </w:r>
      <w:r w:rsidR="00BC1113">
        <w:rPr>
          <w:rFonts w:ascii="Times New Roman" w:hAnsi="Times New Roman" w:cs="Times New Roman"/>
          <w:sz w:val="24"/>
          <w:szCs w:val="24"/>
          <w:lang w:val="en-US"/>
        </w:rPr>
        <w:t xml:space="preserve"> This underscores </w:t>
      </w:r>
      <w:r w:rsidR="00B531DB">
        <w:rPr>
          <w:rFonts w:ascii="Times New Roman" w:hAnsi="Times New Roman" w:cs="Times New Roman"/>
          <w:sz w:val="24"/>
          <w:szCs w:val="24"/>
          <w:lang w:val="en-US"/>
        </w:rPr>
        <w:t xml:space="preserve">that the primary considerations </w:t>
      </w:r>
      <w:r w:rsidR="00B928F7">
        <w:rPr>
          <w:rFonts w:ascii="Times New Roman" w:hAnsi="Times New Roman" w:cs="Times New Roman"/>
          <w:sz w:val="24"/>
          <w:szCs w:val="24"/>
          <w:lang w:val="en-US"/>
        </w:rPr>
        <w:t xml:space="preserve">in determining the future </w:t>
      </w:r>
      <w:r w:rsidR="009001E3">
        <w:rPr>
          <w:rFonts w:ascii="Times New Roman" w:hAnsi="Times New Roman" w:cs="Times New Roman"/>
          <w:sz w:val="24"/>
          <w:szCs w:val="24"/>
          <w:lang w:val="en-US"/>
        </w:rPr>
        <w:t xml:space="preserve">of nuclear </w:t>
      </w:r>
      <w:r w:rsidR="00F30397">
        <w:rPr>
          <w:rFonts w:ascii="Times New Roman" w:hAnsi="Times New Roman" w:cs="Times New Roman"/>
          <w:sz w:val="24"/>
          <w:szCs w:val="24"/>
          <w:lang w:val="en-US"/>
        </w:rPr>
        <w:t>energy are not solely technical</w:t>
      </w:r>
      <w:r w:rsidR="00FE1E6C">
        <w:rPr>
          <w:rFonts w:ascii="Times New Roman" w:hAnsi="Times New Roman" w:cs="Times New Roman"/>
          <w:sz w:val="24"/>
          <w:szCs w:val="24"/>
          <w:lang w:val="en-US"/>
        </w:rPr>
        <w:t xml:space="preserve">, but rather centered </w:t>
      </w:r>
      <w:r w:rsidR="00D5244E">
        <w:rPr>
          <w:rFonts w:ascii="Times New Roman" w:hAnsi="Times New Roman" w:cs="Times New Roman"/>
          <w:sz w:val="24"/>
          <w:szCs w:val="24"/>
          <w:lang w:val="en-US"/>
        </w:rPr>
        <w:t>on public perception and acceptance</w:t>
      </w:r>
      <w:r w:rsidR="00B46CE2">
        <w:rPr>
          <w:rFonts w:ascii="Times New Roman" w:hAnsi="Times New Roman" w:cs="Times New Roman"/>
          <w:sz w:val="24"/>
          <w:szCs w:val="24"/>
          <w:lang w:val="en-US"/>
        </w:rPr>
        <w:t>,</w:t>
      </w:r>
      <w:r w:rsidR="005D1AAE">
        <w:rPr>
          <w:rStyle w:val="FootnoteReference"/>
          <w:rFonts w:ascii="Times New Roman" w:hAnsi="Times New Roman" w:cs="Times New Roman"/>
          <w:sz w:val="24"/>
          <w:szCs w:val="24"/>
          <w:lang w:val="en-US"/>
        </w:rPr>
        <w:footnoteReference w:id="865"/>
      </w:r>
      <w:r w:rsidR="00D5244E">
        <w:rPr>
          <w:rFonts w:ascii="Times New Roman" w:hAnsi="Times New Roman" w:cs="Times New Roman"/>
          <w:sz w:val="24"/>
          <w:szCs w:val="24"/>
          <w:lang w:val="en-US"/>
        </w:rPr>
        <w:t xml:space="preserve"> </w:t>
      </w:r>
      <w:r w:rsidR="00B46CE2">
        <w:rPr>
          <w:rFonts w:ascii="Times New Roman" w:hAnsi="Times New Roman" w:cs="Times New Roman"/>
          <w:sz w:val="24"/>
          <w:szCs w:val="24"/>
          <w:lang w:val="en-US"/>
        </w:rPr>
        <w:t xml:space="preserve">economic concerns, construction times and waste management. </w:t>
      </w:r>
    </w:p>
    <w:p w:rsidR="007E0507" w:rsidRDefault="007E0507" w:rsidP="004259FE">
      <w:pPr>
        <w:spacing w:line="480" w:lineRule="auto"/>
        <w:rPr>
          <w:rStyle w:val="BookTitle"/>
          <w:rFonts w:ascii="Times New Roman" w:hAnsi="Times New Roman" w:cs="Times New Roman"/>
          <w:sz w:val="24"/>
          <w:szCs w:val="24"/>
          <w:lang w:val="en-GB"/>
        </w:rPr>
      </w:pPr>
      <w:r w:rsidRPr="007E0507">
        <w:rPr>
          <w:rStyle w:val="BookTitle"/>
          <w:rFonts w:ascii="Times New Roman" w:hAnsi="Times New Roman" w:cs="Times New Roman"/>
          <w:sz w:val="24"/>
          <w:szCs w:val="24"/>
          <w:lang w:val="en-GB"/>
        </w:rPr>
        <w:t xml:space="preserve">Conclusive Remarks </w:t>
      </w:r>
    </w:p>
    <w:p w:rsidR="006E66AE" w:rsidRPr="006E66AE" w:rsidRDefault="00C934E9" w:rsidP="004259FE">
      <w:pPr>
        <w:spacing w:line="480" w:lineRule="auto"/>
        <w:rPr>
          <w:rFonts w:ascii="Times New Roman" w:hAnsi="Times New Roman" w:cs="Times New Roman"/>
          <w:sz w:val="24"/>
          <w:szCs w:val="24"/>
          <w:lang w:val="en-US"/>
        </w:rPr>
      </w:pPr>
      <w:r>
        <w:rPr>
          <w:rStyle w:val="BookTitle"/>
          <w:rFonts w:ascii="Times New Roman" w:hAnsi="Times New Roman" w:cs="Times New Roman"/>
          <w:sz w:val="24"/>
          <w:szCs w:val="24"/>
          <w:lang w:val="en-GB"/>
        </w:rPr>
        <w:tab/>
      </w:r>
      <w:r w:rsidRPr="00C934E9">
        <w:rPr>
          <w:rFonts w:ascii="Times New Roman" w:hAnsi="Times New Roman" w:cs="Times New Roman"/>
          <w:sz w:val="24"/>
          <w:szCs w:val="24"/>
          <w:lang w:val="en-US"/>
        </w:rPr>
        <w:t>It seem</w:t>
      </w:r>
      <w:r w:rsidR="00823B7B">
        <w:rPr>
          <w:rFonts w:ascii="Times New Roman" w:hAnsi="Times New Roman" w:cs="Times New Roman"/>
          <w:sz w:val="24"/>
          <w:szCs w:val="24"/>
          <w:lang w:val="en-US"/>
        </w:rPr>
        <w:t>s fitting to return, in conclusion, to the initial discussion of the introduction</w:t>
      </w:r>
      <w:r w:rsidR="00A06C07">
        <w:rPr>
          <w:rFonts w:ascii="Times New Roman" w:hAnsi="Times New Roman" w:cs="Times New Roman"/>
          <w:sz w:val="24"/>
          <w:szCs w:val="24"/>
          <w:lang w:val="en-US"/>
        </w:rPr>
        <w:t xml:space="preserve"> on</w:t>
      </w:r>
      <w:r w:rsidR="00823B7B">
        <w:rPr>
          <w:rFonts w:ascii="Times New Roman" w:hAnsi="Times New Roman" w:cs="Times New Roman"/>
          <w:sz w:val="24"/>
          <w:szCs w:val="24"/>
          <w:lang w:val="en-US"/>
        </w:rPr>
        <w:t xml:space="preserve"> COP28</w:t>
      </w:r>
      <w:r w:rsidR="00A06C07">
        <w:rPr>
          <w:rFonts w:ascii="Times New Roman" w:hAnsi="Times New Roman" w:cs="Times New Roman"/>
          <w:sz w:val="24"/>
          <w:szCs w:val="24"/>
          <w:lang w:val="en-US"/>
        </w:rPr>
        <w:t>’s perspective</w:t>
      </w:r>
      <w:r w:rsidR="00823B7B">
        <w:rPr>
          <w:rFonts w:ascii="Times New Roman" w:hAnsi="Times New Roman" w:cs="Times New Roman"/>
          <w:sz w:val="24"/>
          <w:szCs w:val="24"/>
          <w:lang w:val="en-US"/>
        </w:rPr>
        <w:t xml:space="preserve"> o</w:t>
      </w:r>
      <w:r w:rsidR="00A06C07">
        <w:rPr>
          <w:rFonts w:ascii="Times New Roman" w:hAnsi="Times New Roman" w:cs="Times New Roman"/>
          <w:sz w:val="24"/>
          <w:szCs w:val="24"/>
          <w:lang w:val="en-US"/>
        </w:rPr>
        <w:t>n</w:t>
      </w:r>
      <w:r w:rsidR="00823B7B">
        <w:rPr>
          <w:rFonts w:ascii="Times New Roman" w:hAnsi="Times New Roman" w:cs="Times New Roman"/>
          <w:sz w:val="24"/>
          <w:szCs w:val="24"/>
          <w:lang w:val="en-US"/>
        </w:rPr>
        <w:t xml:space="preserve"> nuclear power, </w:t>
      </w:r>
      <w:r w:rsidR="00A06C07">
        <w:rPr>
          <w:rFonts w:ascii="Times New Roman" w:hAnsi="Times New Roman" w:cs="Times New Roman"/>
          <w:sz w:val="24"/>
          <w:szCs w:val="24"/>
          <w:lang w:val="en-US"/>
        </w:rPr>
        <w:t xml:space="preserve">thereby bringing the analysis full circle </w:t>
      </w:r>
      <w:r w:rsidR="003D5B79">
        <w:rPr>
          <w:rFonts w:ascii="Times New Roman" w:hAnsi="Times New Roman" w:cs="Times New Roman"/>
          <w:sz w:val="24"/>
          <w:szCs w:val="24"/>
          <w:lang w:val="en-US"/>
        </w:rPr>
        <w:t>with the outcomes of the most recent COP29</w:t>
      </w:r>
      <w:r w:rsidR="00823B7B">
        <w:rPr>
          <w:rFonts w:ascii="Times New Roman" w:hAnsi="Times New Roman" w:cs="Times New Roman"/>
          <w:sz w:val="24"/>
          <w:szCs w:val="24"/>
          <w:lang w:val="en-US"/>
        </w:rPr>
        <w:t>.</w:t>
      </w:r>
      <w:r w:rsidR="00A805F5">
        <w:rPr>
          <w:rFonts w:ascii="Times New Roman" w:hAnsi="Times New Roman" w:cs="Times New Roman"/>
          <w:sz w:val="24"/>
          <w:szCs w:val="24"/>
          <w:lang w:val="en-US"/>
        </w:rPr>
        <w:t xml:space="preserve"> COP28 was characterized as a historical moment for nuclear energy </w:t>
      </w:r>
      <w:r w:rsidR="009E6C9B">
        <w:rPr>
          <w:rFonts w:ascii="Times New Roman" w:hAnsi="Times New Roman" w:cs="Times New Roman"/>
          <w:sz w:val="24"/>
          <w:szCs w:val="24"/>
          <w:lang w:val="en-US"/>
        </w:rPr>
        <w:t xml:space="preserve">as other than its “controversial” inclusion among the low-emission technologies, the acceleration of its deployment </w:t>
      </w:r>
      <w:r w:rsidR="008A37E2">
        <w:rPr>
          <w:rFonts w:ascii="Times New Roman" w:hAnsi="Times New Roman" w:cs="Times New Roman"/>
          <w:sz w:val="24"/>
          <w:szCs w:val="24"/>
          <w:lang w:val="en-US"/>
        </w:rPr>
        <w:t xml:space="preserve">by 2050 </w:t>
      </w:r>
      <w:r w:rsidR="00CF6277">
        <w:rPr>
          <w:rFonts w:ascii="Times New Roman" w:hAnsi="Times New Roman" w:cs="Times New Roman"/>
          <w:sz w:val="24"/>
          <w:szCs w:val="24"/>
          <w:lang w:val="en-US"/>
        </w:rPr>
        <w:t xml:space="preserve">also </w:t>
      </w:r>
      <w:r w:rsidR="009E6C9B">
        <w:rPr>
          <w:rFonts w:ascii="Times New Roman" w:hAnsi="Times New Roman" w:cs="Times New Roman"/>
          <w:sz w:val="24"/>
          <w:szCs w:val="24"/>
          <w:lang w:val="en-US"/>
        </w:rPr>
        <w:t>received the support of 22 States</w:t>
      </w:r>
      <w:r w:rsidR="009560B3">
        <w:rPr>
          <w:rFonts w:ascii="Times New Roman" w:hAnsi="Times New Roman" w:cs="Times New Roman"/>
          <w:sz w:val="24"/>
          <w:szCs w:val="24"/>
          <w:lang w:val="en-US"/>
        </w:rPr>
        <w:t xml:space="preserve"> through </w:t>
      </w:r>
      <w:r w:rsidR="006B47B7">
        <w:rPr>
          <w:rFonts w:ascii="Times New Roman" w:hAnsi="Times New Roman" w:cs="Times New Roman"/>
          <w:sz w:val="24"/>
          <w:szCs w:val="24"/>
          <w:lang w:val="en-US"/>
        </w:rPr>
        <w:t xml:space="preserve">the launch of </w:t>
      </w:r>
      <w:r w:rsidR="009560B3">
        <w:rPr>
          <w:rFonts w:ascii="Times New Roman" w:hAnsi="Times New Roman" w:cs="Times New Roman"/>
          <w:sz w:val="24"/>
          <w:szCs w:val="24"/>
          <w:lang w:val="en-US"/>
        </w:rPr>
        <w:t>a</w:t>
      </w:r>
      <w:r w:rsidR="00CF6277">
        <w:rPr>
          <w:rFonts w:ascii="Times New Roman" w:hAnsi="Times New Roman" w:cs="Times New Roman"/>
          <w:sz w:val="24"/>
          <w:szCs w:val="24"/>
          <w:lang w:val="en-US"/>
        </w:rPr>
        <w:t xml:space="preserve"> </w:t>
      </w:r>
      <w:r w:rsidR="006B47B7">
        <w:rPr>
          <w:rFonts w:ascii="Times New Roman" w:hAnsi="Times New Roman" w:cs="Times New Roman"/>
          <w:sz w:val="24"/>
          <w:szCs w:val="24"/>
          <w:lang w:val="en-US"/>
        </w:rPr>
        <w:t xml:space="preserve">separate </w:t>
      </w:r>
      <w:r w:rsidR="009560B3">
        <w:rPr>
          <w:rFonts w:ascii="Times New Roman" w:hAnsi="Times New Roman" w:cs="Times New Roman"/>
          <w:sz w:val="24"/>
          <w:szCs w:val="24"/>
          <w:lang w:val="en-US"/>
        </w:rPr>
        <w:t>declaration</w:t>
      </w:r>
      <w:r w:rsidR="00D4519E">
        <w:rPr>
          <w:rFonts w:ascii="Times New Roman" w:hAnsi="Times New Roman" w:cs="Times New Roman"/>
          <w:sz w:val="24"/>
          <w:szCs w:val="24"/>
          <w:lang w:val="en-US"/>
        </w:rPr>
        <w:t xml:space="preserve"> to triple nuclear energy capacity</w:t>
      </w:r>
      <w:r w:rsidR="00CF6277">
        <w:rPr>
          <w:rFonts w:ascii="Times New Roman" w:hAnsi="Times New Roman" w:cs="Times New Roman"/>
          <w:sz w:val="24"/>
          <w:szCs w:val="24"/>
          <w:lang w:val="en-US"/>
        </w:rPr>
        <w:t>.</w:t>
      </w:r>
      <w:r w:rsidR="00CF6277">
        <w:rPr>
          <w:rStyle w:val="FootnoteReference"/>
          <w:rFonts w:ascii="Times New Roman" w:hAnsi="Times New Roman" w:cs="Times New Roman"/>
          <w:sz w:val="24"/>
          <w:szCs w:val="24"/>
          <w:lang w:val="en-US"/>
        </w:rPr>
        <w:footnoteReference w:id="866"/>
      </w:r>
      <w:r w:rsidR="009560B3">
        <w:rPr>
          <w:rFonts w:ascii="Times New Roman" w:hAnsi="Times New Roman" w:cs="Times New Roman"/>
          <w:sz w:val="24"/>
          <w:szCs w:val="24"/>
          <w:lang w:val="en-US"/>
        </w:rPr>
        <w:t xml:space="preserve"> </w:t>
      </w:r>
      <w:r w:rsidR="008328B1">
        <w:rPr>
          <w:rFonts w:ascii="Times New Roman" w:hAnsi="Times New Roman" w:cs="Times New Roman"/>
          <w:sz w:val="24"/>
          <w:szCs w:val="24"/>
          <w:lang w:val="en-US"/>
        </w:rPr>
        <w:t xml:space="preserve">The Baku-based COP29 </w:t>
      </w:r>
      <w:r w:rsidR="006B47B7">
        <w:rPr>
          <w:rFonts w:ascii="Times New Roman" w:hAnsi="Times New Roman" w:cs="Times New Roman"/>
          <w:sz w:val="24"/>
          <w:szCs w:val="24"/>
          <w:lang w:val="en-US"/>
        </w:rPr>
        <w:t xml:space="preserve">reinforced the political attitudes towards nuclear </w:t>
      </w:r>
      <w:r w:rsidR="0095745F">
        <w:rPr>
          <w:rFonts w:ascii="Times New Roman" w:hAnsi="Times New Roman" w:cs="Times New Roman"/>
          <w:sz w:val="24"/>
          <w:szCs w:val="24"/>
          <w:lang w:val="en-US"/>
        </w:rPr>
        <w:t>that had already started to shift since</w:t>
      </w:r>
      <w:r w:rsidR="006B47B7">
        <w:rPr>
          <w:rFonts w:ascii="Times New Roman" w:hAnsi="Times New Roman" w:cs="Times New Roman"/>
          <w:sz w:val="24"/>
          <w:szCs w:val="24"/>
          <w:lang w:val="en-US"/>
        </w:rPr>
        <w:t xml:space="preserve"> the previous COP</w:t>
      </w:r>
      <w:r w:rsidR="0095745F">
        <w:rPr>
          <w:rFonts w:ascii="Times New Roman" w:hAnsi="Times New Roman" w:cs="Times New Roman"/>
          <w:sz w:val="24"/>
          <w:szCs w:val="24"/>
          <w:lang w:val="en-US"/>
        </w:rPr>
        <w:t>.</w:t>
      </w:r>
      <w:r w:rsidR="0095745F">
        <w:rPr>
          <w:rStyle w:val="FootnoteReference"/>
          <w:rFonts w:ascii="Times New Roman" w:hAnsi="Times New Roman" w:cs="Times New Roman"/>
          <w:sz w:val="24"/>
          <w:szCs w:val="24"/>
          <w:lang w:val="en-US"/>
        </w:rPr>
        <w:footnoteReference w:id="867"/>
      </w:r>
      <w:r w:rsidR="006B47B7">
        <w:rPr>
          <w:rFonts w:ascii="Times New Roman" w:hAnsi="Times New Roman" w:cs="Times New Roman"/>
          <w:sz w:val="24"/>
          <w:szCs w:val="24"/>
          <w:lang w:val="en-US"/>
        </w:rPr>
        <w:t xml:space="preserve"> </w:t>
      </w:r>
      <w:r w:rsidR="00E537AD">
        <w:rPr>
          <w:rFonts w:ascii="Times New Roman" w:hAnsi="Times New Roman" w:cs="Times New Roman"/>
          <w:sz w:val="24"/>
          <w:szCs w:val="24"/>
          <w:lang w:val="en-US"/>
        </w:rPr>
        <w:t>The recognition of the significance of the technology with regards to decarbonization by even more State actors-31 countries-</w:t>
      </w:r>
      <w:r w:rsidR="00431447">
        <w:rPr>
          <w:rFonts w:ascii="Times New Roman" w:hAnsi="Times New Roman" w:cs="Times New Roman"/>
          <w:sz w:val="24"/>
          <w:szCs w:val="24"/>
          <w:lang w:val="en-US"/>
        </w:rPr>
        <w:t xml:space="preserve">, </w:t>
      </w:r>
      <w:r w:rsidR="004251A2">
        <w:rPr>
          <w:rFonts w:ascii="Times New Roman" w:hAnsi="Times New Roman" w:cs="Times New Roman"/>
          <w:sz w:val="24"/>
          <w:szCs w:val="24"/>
          <w:lang w:val="en-US"/>
        </w:rPr>
        <w:t>the AI centers’ electricity demands,</w:t>
      </w:r>
      <w:r w:rsidR="004251A2">
        <w:rPr>
          <w:rStyle w:val="FootnoteReference"/>
          <w:rFonts w:ascii="Times New Roman" w:hAnsi="Times New Roman" w:cs="Times New Roman"/>
          <w:sz w:val="24"/>
          <w:szCs w:val="24"/>
          <w:lang w:val="en-US"/>
        </w:rPr>
        <w:footnoteReference w:id="868"/>
      </w:r>
      <w:r w:rsidR="004251A2">
        <w:rPr>
          <w:rFonts w:ascii="Times New Roman" w:hAnsi="Times New Roman" w:cs="Times New Roman"/>
          <w:sz w:val="24"/>
          <w:szCs w:val="24"/>
          <w:lang w:val="en-US"/>
        </w:rPr>
        <w:t xml:space="preserve"> </w:t>
      </w:r>
      <w:r w:rsidR="00431447">
        <w:rPr>
          <w:rFonts w:ascii="Times New Roman" w:hAnsi="Times New Roman" w:cs="Times New Roman"/>
          <w:sz w:val="24"/>
          <w:szCs w:val="24"/>
          <w:lang w:val="en-US"/>
        </w:rPr>
        <w:t xml:space="preserve">the current geopolitical situation, </w:t>
      </w:r>
      <w:r w:rsidR="003B799A">
        <w:rPr>
          <w:rFonts w:ascii="Times New Roman" w:hAnsi="Times New Roman" w:cs="Times New Roman"/>
          <w:sz w:val="24"/>
          <w:szCs w:val="24"/>
          <w:lang w:val="en-US"/>
        </w:rPr>
        <w:t xml:space="preserve">and the practical commitments to nuclear capacity expansion and advanced nuclear technology adoption, </w:t>
      </w:r>
      <w:r w:rsidR="008E65DF">
        <w:rPr>
          <w:rFonts w:ascii="Times New Roman" w:hAnsi="Times New Roman" w:cs="Times New Roman"/>
          <w:sz w:val="24"/>
          <w:szCs w:val="24"/>
          <w:lang w:val="en-US"/>
        </w:rPr>
        <w:t xml:space="preserve">as </w:t>
      </w:r>
      <w:r w:rsidR="008E65DF">
        <w:rPr>
          <w:rFonts w:ascii="Times New Roman" w:hAnsi="Times New Roman" w:cs="Times New Roman"/>
          <w:sz w:val="24"/>
          <w:szCs w:val="24"/>
          <w:lang w:val="en-US"/>
        </w:rPr>
        <w:lastRenderedPageBreak/>
        <w:t>previously addressed</w:t>
      </w:r>
      <w:r w:rsidR="003B799A">
        <w:rPr>
          <w:rFonts w:ascii="Times New Roman" w:hAnsi="Times New Roman" w:cs="Times New Roman"/>
          <w:sz w:val="24"/>
          <w:szCs w:val="24"/>
          <w:lang w:val="en-US"/>
        </w:rPr>
        <w:t>, underscore</w:t>
      </w:r>
      <w:r w:rsidR="00B50094">
        <w:rPr>
          <w:rFonts w:ascii="Times New Roman" w:hAnsi="Times New Roman" w:cs="Times New Roman"/>
          <w:sz w:val="24"/>
          <w:szCs w:val="24"/>
          <w:lang w:val="en-US"/>
        </w:rPr>
        <w:t xml:space="preserve"> </w:t>
      </w:r>
      <w:r w:rsidR="006E66AE">
        <w:rPr>
          <w:rFonts w:ascii="Times New Roman" w:hAnsi="Times New Roman" w:cs="Times New Roman"/>
          <w:sz w:val="24"/>
          <w:szCs w:val="24"/>
          <w:lang w:val="en-US"/>
        </w:rPr>
        <w:t>the placement of nuclear power as an efficient, stable</w:t>
      </w:r>
      <w:r w:rsidR="002F7C43">
        <w:rPr>
          <w:rFonts w:ascii="Times New Roman" w:hAnsi="Times New Roman" w:cs="Times New Roman"/>
          <w:sz w:val="24"/>
          <w:szCs w:val="24"/>
          <w:lang w:val="en-US"/>
        </w:rPr>
        <w:t xml:space="preserve"> and low-carbon-generating</w:t>
      </w:r>
      <w:r w:rsidR="006E66AE">
        <w:rPr>
          <w:rFonts w:ascii="Times New Roman" w:hAnsi="Times New Roman" w:cs="Times New Roman"/>
          <w:sz w:val="24"/>
          <w:szCs w:val="24"/>
          <w:lang w:val="en-US"/>
        </w:rPr>
        <w:t xml:space="preserve"> solution to energy demands and a complement to renewable sources’ deployment.</w:t>
      </w:r>
      <w:r w:rsidR="006E66AE">
        <w:rPr>
          <w:rStyle w:val="FootnoteReference"/>
          <w:rFonts w:ascii="Times New Roman" w:hAnsi="Times New Roman" w:cs="Times New Roman"/>
          <w:sz w:val="24"/>
          <w:szCs w:val="24"/>
          <w:lang w:val="en-US"/>
        </w:rPr>
        <w:footnoteReference w:id="869"/>
      </w:r>
    </w:p>
    <w:p w:rsidR="004A5A36" w:rsidRDefault="00AF10C1" w:rsidP="00B46CE2">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Diverting from the realm of pledges towards tangible steps</w:t>
      </w:r>
      <w:r w:rsidR="00DD0712">
        <w:rPr>
          <w:rFonts w:ascii="Times New Roman" w:hAnsi="Times New Roman" w:cs="Times New Roman"/>
          <w:sz w:val="24"/>
          <w:szCs w:val="24"/>
          <w:lang w:val="en-US"/>
        </w:rPr>
        <w:t xml:space="preserve"> and implementation</w:t>
      </w:r>
      <w:r>
        <w:rPr>
          <w:rFonts w:ascii="Times New Roman" w:hAnsi="Times New Roman" w:cs="Times New Roman"/>
          <w:sz w:val="24"/>
          <w:szCs w:val="24"/>
          <w:lang w:val="en-US"/>
        </w:rPr>
        <w:t>, r</w:t>
      </w:r>
      <w:r w:rsidR="009663B4">
        <w:rPr>
          <w:rFonts w:ascii="Times New Roman" w:hAnsi="Times New Roman" w:cs="Times New Roman"/>
          <w:sz w:val="24"/>
          <w:szCs w:val="24"/>
          <w:lang w:val="en-US"/>
        </w:rPr>
        <w:t xml:space="preserve">ecent developments indicate that </w:t>
      </w:r>
      <w:r w:rsidR="00855E61" w:rsidRPr="00855E61">
        <w:rPr>
          <w:rFonts w:ascii="Times New Roman" w:hAnsi="Times New Roman" w:cs="Times New Roman"/>
          <w:sz w:val="24"/>
          <w:szCs w:val="24"/>
          <w:lang w:val="en-US"/>
        </w:rPr>
        <w:t>“</w:t>
      </w:r>
      <w:r w:rsidR="009663B4">
        <w:rPr>
          <w:rFonts w:ascii="Times New Roman" w:hAnsi="Times New Roman" w:cs="Times New Roman"/>
          <w:sz w:val="24"/>
          <w:szCs w:val="24"/>
          <w:lang w:val="en-US"/>
        </w:rPr>
        <w:t>t</w:t>
      </w:r>
      <w:r w:rsidR="00855E61" w:rsidRPr="00855E61">
        <w:rPr>
          <w:rFonts w:ascii="Times New Roman" w:hAnsi="Times New Roman" w:cs="Times New Roman"/>
          <w:sz w:val="24"/>
          <w:szCs w:val="24"/>
          <w:lang w:val="en-US"/>
        </w:rPr>
        <w:t>raditional”</w:t>
      </w:r>
      <w:r w:rsidR="00855E61">
        <w:rPr>
          <w:rStyle w:val="BookTitle"/>
          <w:rFonts w:ascii="Times New Roman" w:hAnsi="Times New Roman" w:cs="Times New Roman"/>
          <w:sz w:val="24"/>
          <w:szCs w:val="24"/>
          <w:lang w:val="en-GB"/>
        </w:rPr>
        <w:t xml:space="preserve"> </w:t>
      </w:r>
      <w:r w:rsidR="00A934D7" w:rsidRPr="00A934D7">
        <w:rPr>
          <w:rFonts w:ascii="Times New Roman" w:hAnsi="Times New Roman" w:cs="Times New Roman"/>
          <w:sz w:val="24"/>
          <w:szCs w:val="24"/>
          <w:lang w:val="en-US"/>
        </w:rPr>
        <w:t>NPP construction</w:t>
      </w:r>
      <w:r w:rsidR="003E4B15">
        <w:rPr>
          <w:rFonts w:ascii="Times New Roman" w:hAnsi="Times New Roman" w:cs="Times New Roman"/>
          <w:sz w:val="24"/>
          <w:szCs w:val="24"/>
          <w:lang w:val="en-US"/>
        </w:rPr>
        <w:t xml:space="preserve"> </w:t>
      </w:r>
      <w:r w:rsidR="007941E9">
        <w:rPr>
          <w:rFonts w:ascii="Times New Roman" w:hAnsi="Times New Roman" w:cs="Times New Roman"/>
          <w:sz w:val="24"/>
          <w:szCs w:val="24"/>
          <w:lang w:val="en-US"/>
        </w:rPr>
        <w:t xml:space="preserve">has </w:t>
      </w:r>
      <w:r w:rsidR="00A01369">
        <w:rPr>
          <w:rFonts w:ascii="Times New Roman" w:hAnsi="Times New Roman" w:cs="Times New Roman"/>
          <w:sz w:val="24"/>
          <w:szCs w:val="24"/>
          <w:lang w:val="en-US"/>
        </w:rPr>
        <w:t xml:space="preserve">geographically </w:t>
      </w:r>
      <w:r w:rsidR="007941E9">
        <w:rPr>
          <w:rFonts w:ascii="Times New Roman" w:hAnsi="Times New Roman" w:cs="Times New Roman"/>
          <w:sz w:val="24"/>
          <w:szCs w:val="24"/>
          <w:lang w:val="en-US"/>
        </w:rPr>
        <w:t>moved towards the East</w:t>
      </w:r>
      <w:r w:rsidR="00855E61">
        <w:rPr>
          <w:rFonts w:ascii="Times New Roman" w:hAnsi="Times New Roman" w:cs="Times New Roman"/>
          <w:sz w:val="24"/>
          <w:szCs w:val="24"/>
          <w:lang w:val="en-US"/>
        </w:rPr>
        <w:t>, as</w:t>
      </w:r>
      <w:r w:rsidR="0030606B">
        <w:rPr>
          <w:rFonts w:ascii="Times New Roman" w:hAnsi="Times New Roman" w:cs="Times New Roman"/>
          <w:sz w:val="24"/>
          <w:szCs w:val="24"/>
          <w:lang w:val="en-US"/>
        </w:rPr>
        <w:t xml:space="preserve"> the West attempts to lower reactor financing costs through economies of scale associated to factory mass-production</w:t>
      </w:r>
      <w:r w:rsidR="00A96FF8">
        <w:rPr>
          <w:rFonts w:ascii="Times New Roman" w:hAnsi="Times New Roman" w:cs="Times New Roman"/>
          <w:sz w:val="24"/>
          <w:szCs w:val="24"/>
          <w:lang w:val="en-US"/>
        </w:rPr>
        <w:t xml:space="preserve"> of SMRs</w:t>
      </w:r>
      <w:r w:rsidR="0030606B">
        <w:rPr>
          <w:rFonts w:ascii="Times New Roman" w:hAnsi="Times New Roman" w:cs="Times New Roman"/>
          <w:sz w:val="24"/>
          <w:szCs w:val="24"/>
          <w:lang w:val="en-US"/>
        </w:rPr>
        <w:t>.</w:t>
      </w:r>
      <w:r w:rsidR="003F77C2">
        <w:rPr>
          <w:rStyle w:val="FootnoteReference"/>
          <w:rFonts w:ascii="Times New Roman" w:hAnsi="Times New Roman" w:cs="Times New Roman"/>
          <w:sz w:val="24"/>
          <w:szCs w:val="24"/>
          <w:lang w:val="en-US"/>
        </w:rPr>
        <w:footnoteReference w:id="870"/>
      </w:r>
      <w:r w:rsidR="002E34C8">
        <w:rPr>
          <w:rFonts w:ascii="Times New Roman" w:hAnsi="Times New Roman" w:cs="Times New Roman"/>
          <w:sz w:val="24"/>
          <w:szCs w:val="24"/>
          <w:lang w:val="en-US"/>
        </w:rPr>
        <w:t xml:space="preserve"> </w:t>
      </w:r>
      <w:r w:rsidR="004A5A36">
        <w:rPr>
          <w:rFonts w:ascii="Times New Roman" w:hAnsi="Times New Roman" w:cs="Times New Roman"/>
          <w:sz w:val="24"/>
          <w:szCs w:val="24"/>
          <w:lang w:val="en-US"/>
        </w:rPr>
        <w:t xml:space="preserve">Notably, the current wave of investment is largely concentrated in countries with established nuclear infrastructure. Even though the number of entirely new entrants to the nuclear domain remains modest, their presence is nevertheless significant and suggests a slow but meaningful expansion of global nuclear engagement. </w:t>
      </w:r>
    </w:p>
    <w:p w:rsidR="00662124" w:rsidRDefault="00662124" w:rsidP="00B46CE2">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At the research and development frontier, national and regional initiatives have recently intensified their focus on nuclear fusion, with many programs receiving substantial public funding. Although still at a very early stage in terms of commercial viability</w:t>
      </w:r>
      <w:r w:rsidR="00CC5D23">
        <w:rPr>
          <w:rFonts w:ascii="Times New Roman" w:hAnsi="Times New Roman" w:cs="Times New Roman"/>
          <w:sz w:val="24"/>
          <w:szCs w:val="24"/>
          <w:lang w:val="en-US"/>
        </w:rPr>
        <w:t xml:space="preserve">, fusion’s prominence in policy and funding agendas signals a long-term strategic vision </w:t>
      </w:r>
      <w:r w:rsidR="008230B1">
        <w:rPr>
          <w:rFonts w:ascii="Times New Roman" w:hAnsi="Times New Roman" w:cs="Times New Roman"/>
          <w:sz w:val="24"/>
          <w:szCs w:val="24"/>
          <w:lang w:val="en-US"/>
        </w:rPr>
        <w:t>for nuclear power’s role in future energy systems.</w:t>
      </w:r>
    </w:p>
    <w:p w:rsidR="00B46CE2" w:rsidRDefault="00AF10C1" w:rsidP="00B46CE2">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Within the sphere of financing, s</w:t>
      </w:r>
      <w:r w:rsidR="002E34C8">
        <w:rPr>
          <w:rFonts w:ascii="Times New Roman" w:hAnsi="Times New Roman" w:cs="Times New Roman"/>
          <w:sz w:val="24"/>
          <w:szCs w:val="24"/>
          <w:lang w:val="en-US"/>
        </w:rPr>
        <w:t>tate support continues to constitute the cornerstone of nuclear support</w:t>
      </w:r>
      <w:r w:rsidR="0033171D">
        <w:rPr>
          <w:rStyle w:val="FootnoteReference"/>
          <w:rFonts w:ascii="Times New Roman" w:hAnsi="Times New Roman" w:cs="Times New Roman"/>
          <w:sz w:val="24"/>
          <w:szCs w:val="24"/>
          <w:lang w:val="en-US"/>
        </w:rPr>
        <w:footnoteReference w:id="871"/>
      </w:r>
      <w:r w:rsidR="002E34C8">
        <w:rPr>
          <w:rFonts w:ascii="Times New Roman" w:hAnsi="Times New Roman" w:cs="Times New Roman"/>
          <w:sz w:val="24"/>
          <w:szCs w:val="24"/>
          <w:lang w:val="en-US"/>
        </w:rPr>
        <w:t xml:space="preserve"> </w:t>
      </w:r>
      <w:r w:rsidR="00B4420D">
        <w:rPr>
          <w:rFonts w:ascii="Times New Roman" w:hAnsi="Times New Roman" w:cs="Times New Roman"/>
          <w:sz w:val="24"/>
          <w:szCs w:val="24"/>
          <w:lang w:val="en-US"/>
        </w:rPr>
        <w:t xml:space="preserve">through the investment </w:t>
      </w:r>
      <w:r w:rsidR="008A7E5F">
        <w:rPr>
          <w:rFonts w:ascii="Times New Roman" w:hAnsi="Times New Roman" w:cs="Times New Roman"/>
          <w:sz w:val="24"/>
          <w:szCs w:val="24"/>
          <w:lang w:val="en-US"/>
        </w:rPr>
        <w:t xml:space="preserve">in the industry </w:t>
      </w:r>
      <w:r w:rsidR="00B4420D">
        <w:rPr>
          <w:rFonts w:ascii="Times New Roman" w:hAnsi="Times New Roman" w:cs="Times New Roman"/>
          <w:sz w:val="24"/>
          <w:szCs w:val="24"/>
          <w:lang w:val="en-US"/>
        </w:rPr>
        <w:t>of major vertically integrated utilities that are state-owned, government-regulated or backed by sovereign entities.</w:t>
      </w:r>
      <w:r w:rsidR="00B4420D">
        <w:rPr>
          <w:rStyle w:val="FootnoteReference"/>
          <w:rFonts w:ascii="Times New Roman" w:hAnsi="Times New Roman" w:cs="Times New Roman"/>
          <w:sz w:val="24"/>
          <w:szCs w:val="24"/>
          <w:lang w:val="en-US"/>
        </w:rPr>
        <w:footnoteReference w:id="872"/>
      </w:r>
      <w:r w:rsidR="00B4420D">
        <w:rPr>
          <w:rFonts w:ascii="Times New Roman" w:hAnsi="Times New Roman" w:cs="Times New Roman"/>
          <w:sz w:val="24"/>
          <w:szCs w:val="24"/>
          <w:lang w:val="en-US"/>
        </w:rPr>
        <w:t xml:space="preserve"> </w:t>
      </w:r>
      <w:r w:rsidR="009859E0">
        <w:rPr>
          <w:rFonts w:ascii="Times New Roman" w:hAnsi="Times New Roman" w:cs="Times New Roman"/>
          <w:sz w:val="24"/>
          <w:szCs w:val="24"/>
          <w:lang w:val="en-US"/>
        </w:rPr>
        <w:t>While</w:t>
      </w:r>
      <w:r w:rsidR="007F2892">
        <w:rPr>
          <w:rFonts w:ascii="Times New Roman" w:hAnsi="Times New Roman" w:cs="Times New Roman"/>
          <w:sz w:val="24"/>
          <w:szCs w:val="24"/>
          <w:lang w:val="en-US"/>
        </w:rPr>
        <w:t xml:space="preserve"> the private capital’s involvement </w:t>
      </w:r>
      <w:r w:rsidR="00CF4945">
        <w:rPr>
          <w:rFonts w:ascii="Times New Roman" w:hAnsi="Times New Roman" w:cs="Times New Roman"/>
          <w:sz w:val="24"/>
          <w:szCs w:val="24"/>
          <w:lang w:val="en-US"/>
        </w:rPr>
        <w:t xml:space="preserve">is boosted through emerging trends that are creating greater opportunities to enhance project economic efficiency, as new </w:t>
      </w:r>
      <w:r w:rsidR="004A5A36">
        <w:rPr>
          <w:rFonts w:ascii="Times New Roman" w:hAnsi="Times New Roman" w:cs="Times New Roman"/>
          <w:sz w:val="24"/>
          <w:szCs w:val="24"/>
          <w:lang w:val="en-US"/>
        </w:rPr>
        <w:t xml:space="preserve">evolving </w:t>
      </w:r>
      <w:r w:rsidR="00CF4945">
        <w:rPr>
          <w:rFonts w:ascii="Times New Roman" w:hAnsi="Times New Roman" w:cs="Times New Roman"/>
          <w:sz w:val="24"/>
          <w:szCs w:val="24"/>
          <w:lang w:val="en-US"/>
        </w:rPr>
        <w:t>financing models allow for better diversification of design risk-particularly important given the hist</w:t>
      </w:r>
      <w:r w:rsidR="00714BB9">
        <w:rPr>
          <w:rFonts w:ascii="Times New Roman" w:hAnsi="Times New Roman" w:cs="Times New Roman"/>
          <w:sz w:val="24"/>
          <w:szCs w:val="24"/>
          <w:lang w:val="en-US"/>
        </w:rPr>
        <w:t>o</w:t>
      </w:r>
      <w:r w:rsidR="00CF4945">
        <w:rPr>
          <w:rFonts w:ascii="Times New Roman" w:hAnsi="Times New Roman" w:cs="Times New Roman"/>
          <w:sz w:val="24"/>
          <w:szCs w:val="24"/>
          <w:lang w:val="en-US"/>
        </w:rPr>
        <w:t>rical</w:t>
      </w:r>
      <w:r w:rsidR="00714BB9">
        <w:rPr>
          <w:rFonts w:ascii="Times New Roman" w:hAnsi="Times New Roman" w:cs="Times New Roman"/>
          <w:sz w:val="24"/>
          <w:szCs w:val="24"/>
          <w:lang w:val="en-US"/>
        </w:rPr>
        <w:t xml:space="preserve">ly high and often </w:t>
      </w:r>
      <w:r w:rsidR="00081DE5">
        <w:rPr>
          <w:rFonts w:ascii="Times New Roman" w:hAnsi="Times New Roman" w:cs="Times New Roman"/>
          <w:sz w:val="24"/>
          <w:szCs w:val="24"/>
          <w:lang w:val="en-US"/>
        </w:rPr>
        <w:t>uncertain investment costs.</w:t>
      </w:r>
      <w:r w:rsidR="00081DE5">
        <w:rPr>
          <w:rStyle w:val="FootnoteReference"/>
          <w:rFonts w:ascii="Times New Roman" w:hAnsi="Times New Roman" w:cs="Times New Roman"/>
          <w:sz w:val="24"/>
          <w:szCs w:val="24"/>
          <w:lang w:val="en-US"/>
        </w:rPr>
        <w:footnoteReference w:id="873"/>
      </w:r>
    </w:p>
    <w:p w:rsidR="00613BAB" w:rsidRDefault="00372481" w:rsidP="00613BAB">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lastRenderedPageBreak/>
        <w:t>Nonetheless, i</w:t>
      </w:r>
      <w:r w:rsidR="00613BAB">
        <w:rPr>
          <w:rFonts w:ascii="Times New Roman" w:hAnsi="Times New Roman" w:cs="Times New Roman"/>
          <w:sz w:val="24"/>
          <w:szCs w:val="24"/>
          <w:lang w:val="en-US"/>
        </w:rPr>
        <w:t>mpediment</w:t>
      </w:r>
      <w:r>
        <w:rPr>
          <w:rFonts w:ascii="Times New Roman" w:hAnsi="Times New Roman" w:cs="Times New Roman"/>
          <w:sz w:val="24"/>
          <w:szCs w:val="24"/>
          <w:lang w:val="en-US"/>
        </w:rPr>
        <w:t>s</w:t>
      </w:r>
      <w:r w:rsidR="00613BAB">
        <w:rPr>
          <w:rFonts w:ascii="Times New Roman" w:hAnsi="Times New Roman" w:cs="Times New Roman"/>
          <w:sz w:val="24"/>
          <w:szCs w:val="24"/>
          <w:lang w:val="en-US"/>
        </w:rPr>
        <w:t xml:space="preserve"> to </w:t>
      </w:r>
      <w:r>
        <w:rPr>
          <w:rFonts w:ascii="Times New Roman" w:hAnsi="Times New Roman" w:cs="Times New Roman"/>
          <w:sz w:val="24"/>
          <w:szCs w:val="24"/>
          <w:lang w:val="en-US"/>
        </w:rPr>
        <w:t xml:space="preserve">the </w:t>
      </w:r>
      <w:r w:rsidR="00613BAB">
        <w:rPr>
          <w:rFonts w:ascii="Times New Roman" w:hAnsi="Times New Roman" w:cs="Times New Roman"/>
          <w:sz w:val="24"/>
          <w:szCs w:val="24"/>
          <w:lang w:val="en-US"/>
        </w:rPr>
        <w:t>accelerat</w:t>
      </w:r>
      <w:r>
        <w:rPr>
          <w:rFonts w:ascii="Times New Roman" w:hAnsi="Times New Roman" w:cs="Times New Roman"/>
          <w:sz w:val="24"/>
          <w:szCs w:val="24"/>
          <w:lang w:val="en-US"/>
        </w:rPr>
        <w:t>ion of</w:t>
      </w:r>
      <w:r w:rsidR="00613BAB">
        <w:rPr>
          <w:rFonts w:ascii="Times New Roman" w:hAnsi="Times New Roman" w:cs="Times New Roman"/>
          <w:sz w:val="24"/>
          <w:szCs w:val="24"/>
          <w:lang w:val="en-US"/>
        </w:rPr>
        <w:t xml:space="preserve"> nuclear deployment</w:t>
      </w:r>
      <w:r>
        <w:rPr>
          <w:rFonts w:ascii="Times New Roman" w:hAnsi="Times New Roman" w:cs="Times New Roman"/>
          <w:sz w:val="24"/>
          <w:szCs w:val="24"/>
          <w:lang w:val="en-US"/>
        </w:rPr>
        <w:t xml:space="preserve"> are not limited </w:t>
      </w:r>
      <w:r w:rsidR="00484404">
        <w:rPr>
          <w:rFonts w:ascii="Times New Roman" w:hAnsi="Times New Roman" w:cs="Times New Roman"/>
          <w:sz w:val="24"/>
          <w:szCs w:val="24"/>
          <w:lang w:val="en-US"/>
        </w:rPr>
        <w:t xml:space="preserve">to </w:t>
      </w:r>
      <w:r>
        <w:rPr>
          <w:rFonts w:ascii="Times New Roman" w:hAnsi="Times New Roman" w:cs="Times New Roman"/>
          <w:sz w:val="24"/>
          <w:szCs w:val="24"/>
          <w:lang w:val="en-US"/>
        </w:rPr>
        <w:t>financing and cultural stigma</w:t>
      </w:r>
      <w:r w:rsidR="00613BAB">
        <w:rPr>
          <w:rFonts w:ascii="Times New Roman" w:hAnsi="Times New Roman" w:cs="Times New Roman"/>
          <w:sz w:val="24"/>
          <w:szCs w:val="24"/>
          <w:lang w:val="en-US"/>
        </w:rPr>
        <w:t>. Challenges intrinsic to traditional nuclear “megaprojects”-particularly those related to financing-continue to deter potential investors, often leading to project deadlock. In response, the sector has increasingly turned to advanced nuclear technologies, marking a critical shift in strategi</w:t>
      </w:r>
      <w:r w:rsidR="00EB1838">
        <w:rPr>
          <w:rFonts w:ascii="Times New Roman" w:hAnsi="Times New Roman" w:cs="Times New Roman"/>
          <w:sz w:val="24"/>
          <w:szCs w:val="24"/>
          <w:lang w:val="en-US"/>
        </w:rPr>
        <w:t>c</w:t>
      </w:r>
      <w:r w:rsidR="00613BAB">
        <w:rPr>
          <w:rFonts w:ascii="Times New Roman" w:hAnsi="Times New Roman" w:cs="Times New Roman"/>
          <w:sz w:val="24"/>
          <w:szCs w:val="24"/>
          <w:lang w:val="en-US"/>
        </w:rPr>
        <w:t xml:space="preserve"> direction. Although many GEN-IV reactor designs are not novel in concept-having been originally proposed during the early phases of nuclear development-their contemporary implementation requires significant redesign. Current efforts concentrate on improving reactor efficiency, strengthening inherent safety mechanisms, minimizing accident risks, lowering both capital and operational costs and addressing persistent issues such as spent fuel management and anticipated scarcity. These objectives are pursued through innovations including closed fuel cycles, recycling strategies and the use of alternative fuels.</w:t>
      </w:r>
    </w:p>
    <w:p w:rsidR="00613BAB" w:rsidRPr="00AE6EC3" w:rsidRDefault="00CC5184" w:rsidP="00613BAB">
      <w:pPr>
        <w:spacing w:line="48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It is, therefore,</w:t>
      </w:r>
      <w:r w:rsidR="007A162E">
        <w:rPr>
          <w:rFonts w:ascii="Times New Roman" w:hAnsi="Times New Roman" w:cs="Times New Roman"/>
          <w:sz w:val="24"/>
          <w:szCs w:val="24"/>
          <w:lang w:val="en-US"/>
        </w:rPr>
        <w:t xml:space="preserve"> evident that </w:t>
      </w:r>
      <w:r w:rsidR="00613BAB">
        <w:rPr>
          <w:rFonts w:ascii="Times New Roman" w:hAnsi="Times New Roman" w:cs="Times New Roman"/>
          <w:sz w:val="24"/>
          <w:szCs w:val="24"/>
          <w:lang w:val="en-US"/>
        </w:rPr>
        <w:t>investment in nuclear energy remains heavily influence</w:t>
      </w:r>
      <w:r w:rsidR="00C46F0A">
        <w:rPr>
          <w:rFonts w:ascii="Times New Roman" w:hAnsi="Times New Roman" w:cs="Times New Roman"/>
          <w:sz w:val="24"/>
          <w:szCs w:val="24"/>
          <w:lang w:val="en-US"/>
        </w:rPr>
        <w:t>d</w:t>
      </w:r>
      <w:r w:rsidR="00613BAB">
        <w:rPr>
          <w:rFonts w:ascii="Times New Roman" w:hAnsi="Times New Roman" w:cs="Times New Roman"/>
          <w:sz w:val="24"/>
          <w:szCs w:val="24"/>
          <w:lang w:val="en-US"/>
        </w:rPr>
        <w:t xml:space="preserve"> by sector-specific risks-regulatory, financial and reputational-that continue to constrain private-sector engagement. This raise</w:t>
      </w:r>
      <w:r w:rsidR="00EB1838">
        <w:rPr>
          <w:rFonts w:ascii="Times New Roman" w:hAnsi="Times New Roman" w:cs="Times New Roman"/>
          <w:sz w:val="24"/>
          <w:szCs w:val="24"/>
          <w:lang w:val="en-US"/>
        </w:rPr>
        <w:t>s</w:t>
      </w:r>
      <w:r w:rsidR="00613BAB">
        <w:rPr>
          <w:rFonts w:ascii="Times New Roman" w:hAnsi="Times New Roman" w:cs="Times New Roman"/>
          <w:sz w:val="24"/>
          <w:szCs w:val="24"/>
          <w:lang w:val="en-US"/>
        </w:rPr>
        <w:t xml:space="preserve"> a broader and</w:t>
      </w:r>
      <w:r>
        <w:rPr>
          <w:rFonts w:ascii="Times New Roman" w:hAnsi="Times New Roman" w:cs="Times New Roman"/>
          <w:sz w:val="24"/>
          <w:szCs w:val="24"/>
          <w:lang w:val="en-US"/>
        </w:rPr>
        <w:t xml:space="preserve"> enduring</w:t>
      </w:r>
      <w:r w:rsidR="00613BAB">
        <w:rPr>
          <w:rFonts w:ascii="Times New Roman" w:hAnsi="Times New Roman" w:cs="Times New Roman"/>
          <w:sz w:val="24"/>
          <w:szCs w:val="24"/>
          <w:lang w:val="en-US"/>
        </w:rPr>
        <w:t xml:space="preserve"> question: to what extent does nuclear power </w:t>
      </w:r>
      <w:r w:rsidR="00AE6EC3">
        <w:rPr>
          <w:rFonts w:ascii="Times New Roman" w:hAnsi="Times New Roman" w:cs="Times New Roman"/>
          <w:sz w:val="24"/>
          <w:szCs w:val="24"/>
          <w:lang w:val="en-US"/>
        </w:rPr>
        <w:t xml:space="preserve">remain a political decision? </w:t>
      </w:r>
      <w:r>
        <w:rPr>
          <w:rFonts w:ascii="Times New Roman" w:hAnsi="Times New Roman" w:cs="Times New Roman"/>
          <w:sz w:val="24"/>
          <w:szCs w:val="24"/>
          <w:lang w:val="en-US"/>
        </w:rPr>
        <w:t>Amid</w:t>
      </w:r>
      <w:r w:rsidR="00AE6EC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w:t>
      </w:r>
      <w:r w:rsidR="00AE6EC3">
        <w:rPr>
          <w:rFonts w:ascii="Times New Roman" w:hAnsi="Times New Roman" w:cs="Times New Roman"/>
          <w:sz w:val="24"/>
          <w:szCs w:val="24"/>
          <w:lang w:val="en-US"/>
        </w:rPr>
        <w:t>mounting pressure to meet decarbonization target</w:t>
      </w:r>
      <w:r w:rsidR="002828C3">
        <w:rPr>
          <w:rFonts w:ascii="Times New Roman" w:hAnsi="Times New Roman" w:cs="Times New Roman"/>
          <w:sz w:val="24"/>
          <w:szCs w:val="24"/>
          <w:lang w:val="en-US"/>
        </w:rPr>
        <w:t>s</w:t>
      </w:r>
      <w:r w:rsidR="00EA76EB">
        <w:rPr>
          <w:rFonts w:ascii="Times New Roman" w:hAnsi="Times New Roman" w:cs="Times New Roman"/>
          <w:sz w:val="24"/>
          <w:szCs w:val="24"/>
          <w:lang w:val="en-US"/>
        </w:rPr>
        <w:t xml:space="preserve"> and rising energy demands</w:t>
      </w:r>
      <w:r w:rsidR="00AE6EC3">
        <w:rPr>
          <w:rFonts w:ascii="Times New Roman" w:hAnsi="Times New Roman" w:cs="Times New Roman"/>
          <w:sz w:val="24"/>
          <w:szCs w:val="24"/>
          <w:lang w:val="en-US"/>
        </w:rPr>
        <w:t xml:space="preserve">, the global emphasis on sustainability </w:t>
      </w:r>
      <w:r>
        <w:rPr>
          <w:rFonts w:ascii="Times New Roman" w:hAnsi="Times New Roman" w:cs="Times New Roman"/>
          <w:sz w:val="24"/>
          <w:szCs w:val="24"/>
          <w:lang w:val="en-US"/>
        </w:rPr>
        <w:t xml:space="preserve">goals </w:t>
      </w:r>
      <w:r w:rsidR="00AE6EC3">
        <w:rPr>
          <w:rFonts w:ascii="Times New Roman" w:hAnsi="Times New Roman" w:cs="Times New Roman"/>
          <w:sz w:val="24"/>
          <w:szCs w:val="24"/>
          <w:lang w:val="en-US"/>
        </w:rPr>
        <w:t>and the increasing urgency of ensuring secure energy suppl</w:t>
      </w:r>
      <w:r>
        <w:rPr>
          <w:rFonts w:ascii="Times New Roman" w:hAnsi="Times New Roman" w:cs="Times New Roman"/>
          <w:sz w:val="24"/>
          <w:szCs w:val="24"/>
          <w:lang w:val="en-US"/>
        </w:rPr>
        <w:t>y</w:t>
      </w:r>
      <w:r w:rsidR="00AE6EC3">
        <w:rPr>
          <w:rFonts w:ascii="Times New Roman" w:hAnsi="Times New Roman" w:cs="Times New Roman"/>
          <w:sz w:val="24"/>
          <w:szCs w:val="24"/>
          <w:lang w:val="en-US"/>
        </w:rPr>
        <w:t xml:space="preserve"> due to the geopolitical state of affairs</w:t>
      </w:r>
      <w:r w:rsidR="004C238D">
        <w:rPr>
          <w:rFonts w:ascii="Times New Roman" w:hAnsi="Times New Roman" w:cs="Times New Roman"/>
          <w:sz w:val="24"/>
          <w:szCs w:val="24"/>
          <w:lang w:val="en-US"/>
        </w:rPr>
        <w:t xml:space="preserve"> and the new AI bubble of the tech companies</w:t>
      </w:r>
      <w:r w:rsidR="00AE6EC3">
        <w:rPr>
          <w:rFonts w:ascii="Times New Roman" w:hAnsi="Times New Roman" w:cs="Times New Roman"/>
          <w:sz w:val="24"/>
          <w:szCs w:val="24"/>
          <w:lang w:val="en-US"/>
        </w:rPr>
        <w:t xml:space="preserve">, political will stands as a decisive factor in shaping the future of nuclear energy. Yet, the </w:t>
      </w:r>
      <w:r>
        <w:rPr>
          <w:rFonts w:ascii="Times New Roman" w:hAnsi="Times New Roman" w:cs="Times New Roman"/>
          <w:sz w:val="24"/>
          <w:szCs w:val="24"/>
          <w:lang w:val="en-US"/>
        </w:rPr>
        <w:t>lasting</w:t>
      </w:r>
      <w:r w:rsidR="00AE6EC3">
        <w:rPr>
          <w:rFonts w:ascii="Times New Roman" w:hAnsi="Times New Roman" w:cs="Times New Roman"/>
          <w:sz w:val="24"/>
          <w:szCs w:val="24"/>
          <w:lang w:val="en-US"/>
        </w:rPr>
        <w:t xml:space="preserve"> legacy of past nuclear accidents </w:t>
      </w:r>
      <w:r w:rsidR="002828C3">
        <w:rPr>
          <w:rFonts w:ascii="Times New Roman" w:hAnsi="Times New Roman" w:cs="Times New Roman"/>
          <w:sz w:val="24"/>
          <w:szCs w:val="24"/>
          <w:lang w:val="en-US"/>
        </w:rPr>
        <w:t xml:space="preserve">persists </w:t>
      </w:r>
      <w:r w:rsidR="00AE6EC3">
        <w:rPr>
          <w:rFonts w:ascii="Times New Roman" w:hAnsi="Times New Roman" w:cs="Times New Roman"/>
          <w:sz w:val="24"/>
          <w:szCs w:val="24"/>
          <w:lang w:val="en-US"/>
        </w:rPr>
        <w:t xml:space="preserve">as a </w:t>
      </w:r>
      <w:r w:rsidR="002828C3">
        <w:rPr>
          <w:rFonts w:ascii="Times New Roman" w:hAnsi="Times New Roman" w:cs="Times New Roman"/>
          <w:sz w:val="24"/>
          <w:szCs w:val="24"/>
          <w:lang w:val="en-US"/>
        </w:rPr>
        <w:t>major</w:t>
      </w:r>
      <w:r w:rsidR="00AE6EC3">
        <w:rPr>
          <w:rFonts w:ascii="Times New Roman" w:hAnsi="Times New Roman" w:cs="Times New Roman"/>
          <w:sz w:val="24"/>
          <w:szCs w:val="24"/>
          <w:lang w:val="en-US"/>
        </w:rPr>
        <w:t xml:space="preserve"> influence of public perception and policy design</w:t>
      </w:r>
      <w:r w:rsidR="00C50A0A">
        <w:rPr>
          <w:rFonts w:ascii="Times New Roman" w:hAnsi="Times New Roman" w:cs="Times New Roman"/>
          <w:sz w:val="24"/>
          <w:szCs w:val="24"/>
          <w:lang w:val="en-US"/>
        </w:rPr>
        <w:t>-highlighting the complex interplay between technological promise, societal acceptance and strategic governance in the future of nuclear energy.</w:t>
      </w:r>
      <w:r w:rsidR="00EA76EB">
        <w:rPr>
          <w:rFonts w:ascii="Times New Roman" w:hAnsi="Times New Roman" w:cs="Times New Roman"/>
          <w:sz w:val="24"/>
          <w:szCs w:val="24"/>
          <w:lang w:val="en-US"/>
        </w:rPr>
        <w:t xml:space="preserve"> That being said, one certainty remains: net zero goals and electricity demands cannot be achieved through solely the increase of renewable energy capacity. And that fact is what </w:t>
      </w:r>
      <w:r w:rsidR="002C0DB3">
        <w:rPr>
          <w:rFonts w:ascii="Times New Roman" w:hAnsi="Times New Roman" w:cs="Times New Roman"/>
          <w:sz w:val="24"/>
          <w:szCs w:val="24"/>
          <w:lang w:val="en-US"/>
        </w:rPr>
        <w:t>ultimately places in the debate table nuclear 2.0.</w:t>
      </w:r>
    </w:p>
    <w:p w:rsidR="004A5A36" w:rsidRDefault="004A5A36" w:rsidP="00B46CE2">
      <w:pPr>
        <w:spacing w:line="480" w:lineRule="auto"/>
        <w:ind w:firstLine="720"/>
        <w:rPr>
          <w:rFonts w:ascii="Times New Roman" w:hAnsi="Times New Roman" w:cs="Times New Roman"/>
          <w:sz w:val="24"/>
          <w:szCs w:val="24"/>
          <w:lang w:val="en-US"/>
        </w:rPr>
      </w:pPr>
    </w:p>
    <w:p w:rsidR="00B46CE2" w:rsidRPr="00B4420D" w:rsidRDefault="00B46CE2" w:rsidP="00B4420D">
      <w:pPr>
        <w:spacing w:line="480" w:lineRule="auto"/>
        <w:ind w:firstLine="720"/>
        <w:rPr>
          <w:rStyle w:val="BookTitle"/>
          <w:rFonts w:ascii="Times New Roman" w:hAnsi="Times New Roman" w:cs="Times New Roman"/>
          <w:b w:val="0"/>
          <w:bCs w:val="0"/>
          <w:smallCaps w:val="0"/>
          <w:spacing w:val="0"/>
          <w:sz w:val="24"/>
          <w:szCs w:val="24"/>
          <w:lang w:val="en-US"/>
        </w:rPr>
      </w:pPr>
    </w:p>
    <w:p w:rsidR="00C37167" w:rsidRDefault="00C37167" w:rsidP="00E40B59">
      <w:pPr>
        <w:pStyle w:val="ListParagraph"/>
        <w:spacing w:line="480" w:lineRule="auto"/>
        <w:ind w:left="0" w:firstLine="720"/>
        <w:rPr>
          <w:rFonts w:ascii="Times New Roman" w:hAnsi="Times New Roman" w:cs="Times New Roman"/>
          <w:sz w:val="24"/>
          <w:szCs w:val="24"/>
          <w:lang w:val="en-GB"/>
        </w:rPr>
      </w:pPr>
    </w:p>
    <w:p w:rsidR="00C37167" w:rsidRPr="00F1069B" w:rsidRDefault="00C37167" w:rsidP="00E40B59">
      <w:pPr>
        <w:pStyle w:val="ListParagraph"/>
        <w:spacing w:line="480" w:lineRule="auto"/>
        <w:ind w:left="0" w:firstLine="720"/>
        <w:rPr>
          <w:rFonts w:ascii="Times New Roman" w:hAnsi="Times New Roman" w:cs="Times New Roman"/>
          <w:sz w:val="24"/>
          <w:szCs w:val="24"/>
          <w:lang w:val="en-GB"/>
        </w:rPr>
      </w:pPr>
    </w:p>
    <w:p w:rsidR="00B1231B" w:rsidRPr="00F337EC" w:rsidRDefault="00B1231B" w:rsidP="00E40B59">
      <w:pPr>
        <w:pStyle w:val="ListParagraph"/>
        <w:spacing w:line="480" w:lineRule="auto"/>
        <w:ind w:left="0" w:firstLine="720"/>
        <w:rPr>
          <w:rFonts w:ascii="Times New Roman" w:hAnsi="Times New Roman" w:cs="Times New Roman"/>
          <w:sz w:val="24"/>
          <w:szCs w:val="24"/>
          <w:lang w:val="en-GB"/>
        </w:rPr>
      </w:pPr>
    </w:p>
    <w:p w:rsidR="00E40B59" w:rsidRPr="00F337EC" w:rsidRDefault="00E40B59" w:rsidP="00E40B59">
      <w:pPr>
        <w:pStyle w:val="ListParagraph"/>
        <w:spacing w:line="480" w:lineRule="auto"/>
        <w:ind w:left="0" w:firstLine="720"/>
        <w:rPr>
          <w:rFonts w:ascii="Times New Roman" w:hAnsi="Times New Roman" w:cs="Times New Roman"/>
          <w:sz w:val="24"/>
          <w:szCs w:val="24"/>
          <w:lang w:val="en-GB"/>
        </w:rPr>
      </w:pPr>
    </w:p>
    <w:p w:rsidR="00E40B59" w:rsidRPr="00E40B59" w:rsidRDefault="00E40B59" w:rsidP="00F705AA">
      <w:pPr>
        <w:pStyle w:val="ListParagraph"/>
        <w:spacing w:line="480" w:lineRule="auto"/>
        <w:ind w:left="0" w:firstLine="720"/>
        <w:rPr>
          <w:rFonts w:ascii="Times New Roman" w:hAnsi="Times New Roman" w:cs="Times New Roman"/>
          <w:sz w:val="24"/>
          <w:szCs w:val="24"/>
          <w:lang w:val="en-GB"/>
        </w:rPr>
      </w:pPr>
    </w:p>
    <w:p w:rsidR="007E3DAD" w:rsidRPr="00E40B59" w:rsidRDefault="007E3DAD" w:rsidP="00F705AA">
      <w:pPr>
        <w:pStyle w:val="ListParagraph"/>
        <w:spacing w:line="480" w:lineRule="auto"/>
        <w:ind w:left="0" w:firstLine="720"/>
        <w:rPr>
          <w:rFonts w:ascii="Times New Roman" w:hAnsi="Times New Roman" w:cs="Times New Roman"/>
          <w:sz w:val="24"/>
          <w:szCs w:val="24"/>
          <w:lang w:val="en-GB"/>
        </w:rPr>
      </w:pPr>
    </w:p>
    <w:p w:rsidR="008E2705" w:rsidRPr="00E11755" w:rsidRDefault="008E2705" w:rsidP="00CA35C5">
      <w:pPr>
        <w:pStyle w:val="ListParagraph"/>
        <w:spacing w:line="480" w:lineRule="auto"/>
        <w:ind w:left="0" w:firstLine="720"/>
        <w:rPr>
          <w:rFonts w:ascii="Times New Roman" w:hAnsi="Times New Roman" w:cs="Times New Roman"/>
          <w:sz w:val="24"/>
          <w:szCs w:val="24"/>
          <w:lang w:val="en-GB"/>
        </w:rPr>
      </w:pPr>
    </w:p>
    <w:p w:rsidR="000272B6" w:rsidRPr="000272B6" w:rsidRDefault="000272B6" w:rsidP="005D1F98">
      <w:pPr>
        <w:pStyle w:val="ListParagraph"/>
        <w:spacing w:line="480" w:lineRule="auto"/>
        <w:ind w:left="0" w:firstLine="720"/>
        <w:rPr>
          <w:rFonts w:ascii="Times New Roman" w:hAnsi="Times New Roman" w:cs="Times New Roman"/>
          <w:sz w:val="24"/>
          <w:szCs w:val="24"/>
          <w:lang w:val="en-GB"/>
        </w:rPr>
      </w:pPr>
    </w:p>
    <w:p w:rsidR="005D1F98" w:rsidRPr="005D1F98" w:rsidRDefault="005D1F98" w:rsidP="005D1F98">
      <w:pPr>
        <w:pStyle w:val="ListParagraph"/>
        <w:spacing w:line="480" w:lineRule="auto"/>
        <w:ind w:left="0" w:firstLine="720"/>
        <w:rPr>
          <w:rFonts w:ascii="Times New Roman" w:hAnsi="Times New Roman" w:cs="Times New Roman"/>
          <w:sz w:val="24"/>
          <w:szCs w:val="24"/>
          <w:lang w:val="en-GB"/>
        </w:rPr>
      </w:pPr>
    </w:p>
    <w:p w:rsidR="00DA493F" w:rsidRPr="00002F81" w:rsidRDefault="00DA493F" w:rsidP="00D43775">
      <w:pPr>
        <w:pStyle w:val="ListParagraph"/>
        <w:spacing w:line="480" w:lineRule="auto"/>
        <w:ind w:left="0" w:firstLine="720"/>
        <w:rPr>
          <w:rFonts w:ascii="Times New Roman" w:hAnsi="Times New Roman" w:cs="Times New Roman"/>
          <w:sz w:val="24"/>
          <w:szCs w:val="24"/>
          <w:lang w:val="en-GB"/>
        </w:rPr>
      </w:pPr>
    </w:p>
    <w:p w:rsidR="00D43775" w:rsidRPr="001173F6" w:rsidRDefault="00D43775" w:rsidP="00314049">
      <w:pPr>
        <w:pStyle w:val="ListParagraph"/>
        <w:spacing w:line="480" w:lineRule="auto"/>
        <w:ind w:left="0" w:firstLine="720"/>
        <w:rPr>
          <w:rFonts w:ascii="Times New Roman" w:hAnsi="Times New Roman" w:cs="Times New Roman"/>
          <w:sz w:val="24"/>
          <w:szCs w:val="24"/>
          <w:lang w:val="en-GB"/>
        </w:rPr>
      </w:pPr>
    </w:p>
    <w:p w:rsidR="00575B39" w:rsidRDefault="00575B39" w:rsidP="00314049">
      <w:pPr>
        <w:pStyle w:val="ListParagraph"/>
        <w:spacing w:line="480" w:lineRule="auto"/>
        <w:ind w:left="0" w:firstLine="720"/>
        <w:rPr>
          <w:rFonts w:ascii="Times New Roman" w:hAnsi="Times New Roman" w:cs="Times New Roman"/>
          <w:sz w:val="24"/>
          <w:szCs w:val="24"/>
          <w:lang w:val="en-GB"/>
        </w:rPr>
      </w:pPr>
    </w:p>
    <w:p w:rsidR="006729BD" w:rsidRPr="00314049" w:rsidRDefault="006729BD" w:rsidP="00314049">
      <w:pPr>
        <w:pStyle w:val="ListParagraph"/>
        <w:spacing w:line="480" w:lineRule="auto"/>
        <w:ind w:left="0" w:firstLine="720"/>
        <w:rPr>
          <w:rFonts w:ascii="Times New Roman" w:hAnsi="Times New Roman" w:cs="Times New Roman"/>
          <w:sz w:val="24"/>
          <w:szCs w:val="24"/>
          <w:lang w:val="en-GB"/>
        </w:rPr>
      </w:pPr>
    </w:p>
    <w:p w:rsidR="00085235" w:rsidRPr="009816A8" w:rsidRDefault="00085235" w:rsidP="005608F6">
      <w:pPr>
        <w:pStyle w:val="ListParagraph"/>
        <w:spacing w:line="480" w:lineRule="auto"/>
        <w:ind w:left="0" w:firstLine="720"/>
        <w:rPr>
          <w:rFonts w:ascii="Times New Roman" w:hAnsi="Times New Roman" w:cs="Times New Roman"/>
          <w:sz w:val="24"/>
          <w:szCs w:val="24"/>
          <w:lang w:val="en-GB"/>
        </w:rPr>
      </w:pPr>
    </w:p>
    <w:p w:rsidR="00963E08" w:rsidRDefault="00963E08" w:rsidP="005608F6">
      <w:pPr>
        <w:pStyle w:val="ListParagraph"/>
        <w:spacing w:line="480" w:lineRule="auto"/>
        <w:ind w:left="0" w:firstLine="720"/>
        <w:rPr>
          <w:rFonts w:ascii="Times New Roman" w:hAnsi="Times New Roman" w:cs="Times New Roman"/>
          <w:sz w:val="24"/>
          <w:szCs w:val="24"/>
          <w:lang w:val="en-GB"/>
        </w:rPr>
      </w:pPr>
    </w:p>
    <w:p w:rsidR="0074513A" w:rsidRPr="00DA2580" w:rsidRDefault="0074513A" w:rsidP="005608F6">
      <w:pPr>
        <w:pStyle w:val="ListParagraph"/>
        <w:spacing w:line="480" w:lineRule="auto"/>
        <w:ind w:left="0" w:firstLine="720"/>
        <w:rPr>
          <w:rFonts w:ascii="Times New Roman" w:hAnsi="Times New Roman" w:cs="Times New Roman"/>
          <w:sz w:val="24"/>
          <w:szCs w:val="24"/>
          <w:lang w:val="en-GB"/>
        </w:rPr>
      </w:pPr>
    </w:p>
    <w:p w:rsidR="00FE2CDD" w:rsidRPr="00677683" w:rsidRDefault="00FE2CDD" w:rsidP="005608F6">
      <w:pPr>
        <w:pStyle w:val="ListParagraph"/>
        <w:spacing w:line="480" w:lineRule="auto"/>
        <w:ind w:left="0" w:firstLine="720"/>
        <w:rPr>
          <w:rFonts w:ascii="Times New Roman" w:hAnsi="Times New Roman" w:cs="Times New Roman"/>
          <w:sz w:val="24"/>
          <w:szCs w:val="24"/>
          <w:lang w:val="en-GB"/>
        </w:rPr>
      </w:pPr>
    </w:p>
    <w:p w:rsidR="007038C7" w:rsidRDefault="007038C7" w:rsidP="005608F6">
      <w:pPr>
        <w:pStyle w:val="ListParagraph"/>
        <w:spacing w:line="480" w:lineRule="auto"/>
        <w:ind w:left="0" w:firstLine="720"/>
        <w:rPr>
          <w:rFonts w:ascii="Times New Roman" w:hAnsi="Times New Roman" w:cs="Times New Roman"/>
          <w:sz w:val="24"/>
          <w:szCs w:val="24"/>
          <w:lang w:val="en-GB"/>
        </w:rPr>
      </w:pPr>
    </w:p>
    <w:p w:rsidR="00907A51" w:rsidRPr="006E1D89" w:rsidRDefault="00907A51" w:rsidP="005608F6">
      <w:pPr>
        <w:pStyle w:val="ListParagraph"/>
        <w:spacing w:line="480" w:lineRule="auto"/>
        <w:ind w:left="0" w:firstLine="720"/>
        <w:rPr>
          <w:rFonts w:ascii="Times New Roman" w:hAnsi="Times New Roman" w:cs="Times New Roman"/>
          <w:sz w:val="24"/>
          <w:szCs w:val="24"/>
          <w:lang w:val="en-GB"/>
        </w:rPr>
      </w:pPr>
    </w:p>
    <w:p w:rsidR="004942C6" w:rsidRDefault="004942C6" w:rsidP="00DF70D7">
      <w:pPr>
        <w:pStyle w:val="ListParagraph"/>
        <w:spacing w:line="480" w:lineRule="auto"/>
        <w:ind w:left="0" w:firstLine="720"/>
        <w:rPr>
          <w:rFonts w:ascii="Times New Roman" w:hAnsi="Times New Roman" w:cs="Times New Roman"/>
          <w:sz w:val="24"/>
          <w:szCs w:val="24"/>
          <w:lang w:val="en-GB"/>
        </w:rPr>
      </w:pPr>
    </w:p>
    <w:p w:rsidR="0017172C" w:rsidRPr="0017172C" w:rsidRDefault="0017172C" w:rsidP="00DF70D7">
      <w:pPr>
        <w:pStyle w:val="ListParagraph"/>
        <w:spacing w:line="480" w:lineRule="auto"/>
        <w:ind w:left="0" w:firstLine="720"/>
        <w:rPr>
          <w:rFonts w:ascii="Times New Roman" w:hAnsi="Times New Roman" w:cs="Times New Roman"/>
          <w:sz w:val="24"/>
          <w:szCs w:val="24"/>
          <w:lang w:val="en-GB"/>
        </w:rPr>
      </w:pPr>
    </w:p>
    <w:p w:rsidR="00421D02" w:rsidRPr="00DF70D7" w:rsidRDefault="00421D02" w:rsidP="00DF70D7">
      <w:pPr>
        <w:pStyle w:val="ListParagraph"/>
        <w:spacing w:line="480" w:lineRule="auto"/>
        <w:ind w:left="0" w:firstLine="720"/>
        <w:rPr>
          <w:rFonts w:ascii="Times New Roman" w:hAnsi="Times New Roman" w:cs="Times New Roman"/>
          <w:sz w:val="24"/>
          <w:szCs w:val="24"/>
          <w:lang w:val="en-GB"/>
        </w:rPr>
      </w:pPr>
    </w:p>
    <w:p w:rsidR="007750F2" w:rsidRPr="00771576" w:rsidRDefault="007750F2" w:rsidP="005B67E7">
      <w:pPr>
        <w:spacing w:before="0" w:line="480" w:lineRule="auto"/>
        <w:ind w:firstLine="720"/>
        <w:rPr>
          <w:rFonts w:ascii="Times New Roman" w:hAnsi="Times New Roman" w:cs="Times New Roman"/>
          <w:bCs/>
          <w:sz w:val="24"/>
          <w:szCs w:val="24"/>
          <w:lang w:val="en-GB"/>
        </w:rPr>
      </w:pPr>
    </w:p>
    <w:p w:rsidR="00557E46" w:rsidRPr="00956AC6" w:rsidRDefault="00557E46" w:rsidP="005B67E7">
      <w:pPr>
        <w:spacing w:before="0" w:line="480" w:lineRule="auto"/>
        <w:ind w:firstLine="720"/>
        <w:rPr>
          <w:rStyle w:val="SubtleEmphasis"/>
          <w:rFonts w:ascii="Times New Roman" w:hAnsi="Times New Roman" w:cs="Times New Roman"/>
          <w:bCs/>
          <w:i w:val="0"/>
          <w:iCs w:val="0"/>
          <w:color w:val="auto"/>
          <w:sz w:val="24"/>
          <w:szCs w:val="24"/>
          <w:lang w:val="en-GB"/>
        </w:rPr>
      </w:pPr>
    </w:p>
    <w:p w:rsidR="0078142C" w:rsidRDefault="0078142C" w:rsidP="0024356A">
      <w:pPr>
        <w:spacing w:before="0" w:line="480" w:lineRule="auto"/>
        <w:ind w:firstLine="720"/>
        <w:rPr>
          <w:rFonts w:ascii="Times New Roman" w:hAnsi="Times New Roman" w:cs="Times New Roman"/>
          <w:bCs/>
          <w:sz w:val="24"/>
          <w:szCs w:val="24"/>
          <w:lang w:val="en-GB"/>
        </w:rPr>
      </w:pPr>
    </w:p>
    <w:p w:rsidR="00C01FCC" w:rsidRPr="007607C5" w:rsidRDefault="005F3647" w:rsidP="0024356A">
      <w:pPr>
        <w:spacing w:before="0" w:line="480" w:lineRule="auto"/>
        <w:ind w:firstLine="720"/>
        <w:rPr>
          <w:rFonts w:ascii="Times New Roman" w:hAnsi="Times New Roman" w:cs="Times New Roman"/>
          <w:bCs/>
          <w:sz w:val="24"/>
          <w:szCs w:val="24"/>
          <w:lang w:val="en-GB"/>
        </w:rPr>
      </w:pPr>
      <w:r w:rsidRPr="005F3647">
        <w:rPr>
          <w:rFonts w:ascii="Times New Roman" w:hAnsi="Times New Roman" w:cs="Times New Roman"/>
          <w:bCs/>
          <w:sz w:val="24"/>
          <w:szCs w:val="24"/>
          <w:lang w:val="en-GB"/>
        </w:rPr>
        <w:lastRenderedPageBreak/>
        <w:t xml:space="preserve"> </w:t>
      </w:r>
    </w:p>
    <w:p w:rsidR="00425ADA" w:rsidRPr="007E2542" w:rsidRDefault="00425ADA" w:rsidP="00224259">
      <w:pPr>
        <w:spacing w:before="0" w:line="480" w:lineRule="auto"/>
        <w:ind w:firstLine="720"/>
        <w:jc w:val="right"/>
        <w:rPr>
          <w:rFonts w:ascii="Times New Roman" w:hAnsi="Times New Roman" w:cs="Times New Roman"/>
          <w:bCs/>
          <w:sz w:val="24"/>
          <w:szCs w:val="24"/>
          <w:lang w:val="en-GB"/>
        </w:rPr>
      </w:pPr>
    </w:p>
    <w:p w:rsidR="00354410" w:rsidRDefault="00354410" w:rsidP="00DE00AE">
      <w:pPr>
        <w:pStyle w:val="FootnoteText"/>
        <w:rPr>
          <w:rStyle w:val="BookTitle"/>
          <w:rFonts w:ascii="Times New Roman" w:hAnsi="Times New Roman" w:cs="Times New Roman"/>
          <w:sz w:val="24"/>
          <w:szCs w:val="24"/>
          <w:lang w:val="en-GB"/>
        </w:rPr>
      </w:pPr>
    </w:p>
    <w:p w:rsidR="00B328F2" w:rsidRPr="00B328F2" w:rsidRDefault="00B328F2" w:rsidP="00DE00AE">
      <w:pPr>
        <w:pStyle w:val="FootnoteText"/>
        <w:rPr>
          <w:rStyle w:val="BookTitle"/>
          <w:rFonts w:ascii="Times New Roman" w:hAnsi="Times New Roman" w:cs="Times New Roman"/>
          <w:sz w:val="24"/>
          <w:szCs w:val="24"/>
          <w:lang w:val="en-GB"/>
        </w:rPr>
      </w:pPr>
    </w:p>
    <w:p w:rsidR="008B663A" w:rsidRPr="005A77D5" w:rsidRDefault="008B663A" w:rsidP="008B663A">
      <w:pPr>
        <w:rPr>
          <w:rFonts w:ascii="Times New Roman" w:hAnsi="Times New Roman" w:cs="Times New Roman"/>
          <w:sz w:val="24"/>
          <w:szCs w:val="24"/>
          <w:lang w:val="en-GB"/>
        </w:rPr>
      </w:pPr>
    </w:p>
    <w:sectPr w:rsidR="008B663A" w:rsidRPr="005A77D5" w:rsidSect="00354410">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C3A68" w:rsidRDefault="00CC3A68" w:rsidP="008B663A">
      <w:pPr>
        <w:spacing w:before="0" w:line="240" w:lineRule="auto"/>
      </w:pPr>
      <w:r>
        <w:separator/>
      </w:r>
    </w:p>
  </w:endnote>
  <w:endnote w:type="continuationSeparator" w:id="0">
    <w:p w:rsidR="00CC3A68" w:rsidRDefault="00CC3A68" w:rsidP="008B663A">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C3A68" w:rsidRDefault="00CC3A68" w:rsidP="008B663A">
      <w:pPr>
        <w:spacing w:before="0" w:line="240" w:lineRule="auto"/>
      </w:pPr>
      <w:r>
        <w:separator/>
      </w:r>
    </w:p>
  </w:footnote>
  <w:footnote w:type="continuationSeparator" w:id="0">
    <w:p w:rsidR="00CC3A68" w:rsidRDefault="00CC3A68" w:rsidP="008B663A">
      <w:pPr>
        <w:spacing w:before="0" w:line="240" w:lineRule="auto"/>
      </w:pPr>
      <w:r>
        <w:continuationSeparator/>
      </w:r>
    </w:p>
  </w:footnote>
  <w:footnote w:id="1">
    <w:p w:rsidR="00DC5F58" w:rsidRPr="00382973" w:rsidRDefault="00DC5F58">
      <w:pPr>
        <w:pStyle w:val="FootnoteText"/>
        <w:rPr>
          <w:lang w:val="en-GB"/>
        </w:rPr>
      </w:pPr>
      <w:r>
        <w:rPr>
          <w:rStyle w:val="FootnoteReference"/>
        </w:rPr>
        <w:footnoteRef/>
      </w:r>
      <w:r w:rsidRPr="00382973">
        <w:rPr>
          <w:lang w:val="en-GB"/>
        </w:rPr>
        <w:t xml:space="preserve"> </w:t>
      </w:r>
      <w:r w:rsidRPr="00382973">
        <w:rPr>
          <w:rFonts w:ascii="Times New Roman" w:hAnsi="Times New Roman" w:cs="Times New Roman"/>
          <w:sz w:val="18"/>
          <w:szCs w:val="18"/>
          <w:lang w:val="en-GB"/>
        </w:rPr>
        <w:t>Malko, M. V. (2002). The chernobyl reactor: design features and reasons for accident. Recent research activities about the Chernobyl NPP accident in Belarus, Ukraine and Russia, 11.</w:t>
      </w:r>
    </w:p>
  </w:footnote>
  <w:footnote w:id="2">
    <w:p w:rsidR="00DC5F58" w:rsidRPr="00ED6D77" w:rsidRDefault="00DC5F58">
      <w:pPr>
        <w:pStyle w:val="FootnoteText"/>
        <w:rPr>
          <w:lang w:val="en-GB"/>
        </w:rPr>
      </w:pPr>
      <w:r>
        <w:rPr>
          <w:rStyle w:val="FootnoteReference"/>
        </w:rPr>
        <w:footnoteRef/>
      </w:r>
      <w:r w:rsidRPr="00ED6D77">
        <w:rPr>
          <w:lang w:val="en-GB"/>
        </w:rPr>
        <w:t xml:space="preserve"> </w:t>
      </w:r>
      <w:r w:rsidRPr="00ED6D77">
        <w:rPr>
          <w:rFonts w:ascii="Times New Roman" w:hAnsi="Times New Roman" w:cs="Times New Roman"/>
          <w:sz w:val="18"/>
          <w:szCs w:val="18"/>
          <w:lang w:val="en-GB"/>
        </w:rPr>
        <w:t>United Nations Climate Change (2023), “COP28 Agreement Signals ‘Beginning of the End’ of the Fossil Fuel Era”, https://unfccc.int/news/cop28-agreement-signals-beginning-of-the-end-of-the-fossil-fuel-era.</w:t>
      </w:r>
      <w:r>
        <w:rPr>
          <w:lang w:val="en-GB"/>
        </w:rPr>
        <w:t xml:space="preserve"> </w:t>
      </w:r>
    </w:p>
  </w:footnote>
  <w:footnote w:id="3">
    <w:p w:rsidR="00DC5F58" w:rsidRPr="005E4038" w:rsidRDefault="00DC5F58">
      <w:pPr>
        <w:pStyle w:val="FootnoteText"/>
        <w:rPr>
          <w:lang w:val="en-GB"/>
        </w:rPr>
      </w:pPr>
      <w:r>
        <w:rPr>
          <w:rStyle w:val="FootnoteReference"/>
        </w:rPr>
        <w:footnoteRef/>
      </w:r>
      <w:r w:rsidRPr="005E4038">
        <w:rPr>
          <w:lang w:val="en-GB"/>
        </w:rPr>
        <w:t xml:space="preserve"> </w:t>
      </w:r>
      <w:r w:rsidRPr="005E4038">
        <w:rPr>
          <w:rFonts w:ascii="Times New Roman" w:hAnsi="Times New Roman" w:cs="Times New Roman"/>
          <w:sz w:val="18"/>
          <w:szCs w:val="18"/>
          <w:lang w:val="en-GB"/>
        </w:rPr>
        <w:t>Satgar, V. (2018). The climate crisis and systemic alternatives. The Climate Crisis: South African and Global Democratic Eco-Socialist Alternatives, 1-28.</w:t>
      </w:r>
    </w:p>
  </w:footnote>
  <w:footnote w:id="4">
    <w:p w:rsidR="00DC5F58" w:rsidRPr="00126024" w:rsidRDefault="00DC5F58">
      <w:pPr>
        <w:pStyle w:val="FootnoteText"/>
        <w:rPr>
          <w:rFonts w:ascii="Times New Roman" w:hAnsi="Times New Roman" w:cs="Times New Roman"/>
          <w:sz w:val="18"/>
          <w:szCs w:val="18"/>
          <w:lang w:val="en-GB"/>
        </w:rPr>
      </w:pPr>
      <w:r>
        <w:rPr>
          <w:rStyle w:val="FootnoteReference"/>
        </w:rPr>
        <w:footnoteRef/>
      </w:r>
      <w:r w:rsidRPr="00AC5D4F">
        <w:rPr>
          <w:lang w:val="fr-FR"/>
        </w:rPr>
        <w:t xml:space="preserve"> </w:t>
      </w:r>
      <w:r w:rsidRPr="00AC5D4F">
        <w:rPr>
          <w:rFonts w:ascii="Times New Roman" w:hAnsi="Times New Roman" w:cs="Times New Roman"/>
          <w:color w:val="222222"/>
          <w:sz w:val="18"/>
          <w:szCs w:val="18"/>
          <w:shd w:val="clear" w:color="auto" w:fill="FFFFFF"/>
          <w:lang w:val="fr-FR"/>
        </w:rPr>
        <w:t>Jean-</w:t>
      </w:r>
      <w:r w:rsidRPr="00B656A1">
        <w:rPr>
          <w:rFonts w:ascii="Times New Roman" w:hAnsi="Times New Roman" w:cs="Times New Roman"/>
          <w:sz w:val="18"/>
          <w:szCs w:val="18"/>
          <w:lang w:val="fr-FR"/>
        </w:rPr>
        <w:t xml:space="preserve">Baptiste, P., &amp; Ducroux, R. (2003). </w:t>
      </w:r>
      <w:r w:rsidRPr="005E4038">
        <w:rPr>
          <w:rFonts w:ascii="Times New Roman" w:hAnsi="Times New Roman" w:cs="Times New Roman"/>
          <w:sz w:val="18"/>
          <w:szCs w:val="18"/>
          <w:lang w:val="en-GB"/>
        </w:rPr>
        <w:t>Energy policy and climate change. Energy policy, 31(2), 155-166</w:t>
      </w:r>
      <w:r w:rsidRPr="0010439E">
        <w:rPr>
          <w:rFonts w:ascii="Times New Roman" w:hAnsi="Times New Roman" w:cs="Times New Roman"/>
          <w:sz w:val="18"/>
          <w:szCs w:val="18"/>
          <w:lang w:val="en-GB"/>
        </w:rPr>
        <w:t>. See also Maipas, S., &amp; Kavantzas, N. (2024). Climate Crisis: A Term Used to Avert an Environmental Health Medieval Era. Environmental Health Insights, 18, 11786302231224582.</w:t>
      </w:r>
      <w:r>
        <w:rPr>
          <w:rFonts w:ascii="Times New Roman" w:hAnsi="Times New Roman" w:cs="Times New Roman"/>
          <w:sz w:val="18"/>
          <w:szCs w:val="18"/>
          <w:lang w:val="en-GB"/>
        </w:rPr>
        <w:t xml:space="preserve"> The term “natural sinks” refers to natural ecosystems, to wit land and oceans, that have been serving as regulators of anthropogenic greenhouse gas emissions since before the 18</w:t>
      </w:r>
      <w:r w:rsidRPr="0028372D">
        <w:rPr>
          <w:rFonts w:ascii="Times New Roman" w:hAnsi="Times New Roman" w:cs="Times New Roman"/>
          <w:sz w:val="18"/>
          <w:szCs w:val="18"/>
          <w:vertAlign w:val="superscript"/>
          <w:lang w:val="en-GB"/>
        </w:rPr>
        <w:t>th</w:t>
      </w:r>
      <w:r>
        <w:rPr>
          <w:rFonts w:ascii="Times New Roman" w:hAnsi="Times New Roman" w:cs="Times New Roman"/>
          <w:sz w:val="18"/>
          <w:szCs w:val="18"/>
          <w:lang w:val="en-GB"/>
        </w:rPr>
        <w:t xml:space="preserve"> century. See </w:t>
      </w:r>
      <w:r w:rsidRPr="00126024">
        <w:rPr>
          <w:rFonts w:ascii="Times New Roman" w:hAnsi="Times New Roman" w:cs="Times New Roman"/>
          <w:sz w:val="18"/>
          <w:szCs w:val="18"/>
          <w:lang w:val="en-GB"/>
        </w:rPr>
        <w:t>Jones, C. D., Ciais, P., Davis, S. J., Friedlingstein, P.</w:t>
      </w:r>
      <w:r>
        <w:rPr>
          <w:rFonts w:ascii="Times New Roman" w:hAnsi="Times New Roman" w:cs="Times New Roman"/>
          <w:sz w:val="18"/>
          <w:szCs w:val="18"/>
          <w:lang w:val="en-GB"/>
        </w:rPr>
        <w:t>, Gasser, T., Peters, G. P.,</w:t>
      </w:r>
      <w:r w:rsidRPr="00126024">
        <w:rPr>
          <w:rFonts w:ascii="Times New Roman" w:hAnsi="Times New Roman" w:cs="Times New Roman"/>
          <w:sz w:val="18"/>
          <w:szCs w:val="18"/>
          <w:lang w:val="en-GB"/>
        </w:rPr>
        <w:t xml:space="preserve"> Wiltshire, A. </w:t>
      </w:r>
      <w:r>
        <w:rPr>
          <w:rFonts w:ascii="Times New Roman" w:hAnsi="Times New Roman" w:cs="Times New Roman"/>
          <w:sz w:val="18"/>
          <w:szCs w:val="18"/>
          <w:lang w:val="en-GB"/>
        </w:rPr>
        <w:t xml:space="preserve">et al., </w:t>
      </w:r>
      <w:r w:rsidRPr="00126024">
        <w:rPr>
          <w:rFonts w:ascii="Times New Roman" w:hAnsi="Times New Roman" w:cs="Times New Roman"/>
          <w:sz w:val="18"/>
          <w:szCs w:val="18"/>
          <w:lang w:val="en-GB"/>
        </w:rPr>
        <w:t>(2016). Simulating the Earth system response to negative emissions. Environmental Research Letters, 11(9), 095012.</w:t>
      </w:r>
      <w:r>
        <w:rPr>
          <w:rFonts w:ascii="Times New Roman" w:hAnsi="Times New Roman" w:cs="Times New Roman"/>
          <w:sz w:val="18"/>
          <w:szCs w:val="18"/>
          <w:lang w:val="en-GB"/>
        </w:rPr>
        <w:t xml:space="preserve"> </w:t>
      </w:r>
    </w:p>
  </w:footnote>
  <w:footnote w:id="5">
    <w:p w:rsidR="00DC5F58" w:rsidRPr="00873A47" w:rsidRDefault="00DC5F58">
      <w:pPr>
        <w:pStyle w:val="FootnoteText"/>
        <w:rPr>
          <w:lang w:val="en-GB"/>
        </w:rPr>
      </w:pPr>
      <w:r>
        <w:rPr>
          <w:rStyle w:val="FootnoteReference"/>
        </w:rPr>
        <w:footnoteRef/>
      </w:r>
      <w:r w:rsidRPr="00873A47">
        <w:rPr>
          <w:lang w:val="en-GB"/>
        </w:rPr>
        <w:t xml:space="preserve"> </w:t>
      </w:r>
      <w:r w:rsidRPr="00873A47">
        <w:rPr>
          <w:rFonts w:ascii="Times New Roman" w:hAnsi="Times New Roman" w:cs="Times New Roman"/>
          <w:sz w:val="18"/>
          <w:szCs w:val="18"/>
          <w:lang w:val="en-GB"/>
        </w:rPr>
        <w:t>Van De Graaf, T., &amp; Sovacool, K. B. (2020), “Global Energy Politics”, Polity.</w:t>
      </w:r>
    </w:p>
  </w:footnote>
  <w:footnote w:id="6">
    <w:p w:rsidR="00DC5F58" w:rsidRPr="00E31F95" w:rsidRDefault="00DC5F58">
      <w:pPr>
        <w:pStyle w:val="FootnoteText"/>
        <w:rPr>
          <w:lang w:val="en-GB"/>
        </w:rPr>
      </w:pPr>
      <w:r>
        <w:rPr>
          <w:rStyle w:val="FootnoteReference"/>
        </w:rPr>
        <w:footnoteRef/>
      </w:r>
      <w:r w:rsidRPr="00E31F95">
        <w:rPr>
          <w:lang w:val="en-GB"/>
        </w:rPr>
        <w:t xml:space="preserve"> </w:t>
      </w:r>
      <w:r w:rsidRPr="00E31F95">
        <w:rPr>
          <w:rFonts w:ascii="Times New Roman" w:hAnsi="Times New Roman" w:cs="Times New Roman"/>
          <w:sz w:val="18"/>
          <w:szCs w:val="18"/>
          <w:lang w:val="en-GB"/>
        </w:rPr>
        <w:t>Dorian, J. P., Franssen, H. T., &amp; Simbeck, D. R. (2006). Global challenges in energy. Energy policy, 34(15), 1984-1991.</w:t>
      </w:r>
    </w:p>
  </w:footnote>
  <w:footnote w:id="7">
    <w:p w:rsidR="00DC5F58" w:rsidRPr="008F1BE7" w:rsidRDefault="00DC5F58">
      <w:pPr>
        <w:pStyle w:val="FootnoteText"/>
        <w:rPr>
          <w:lang w:val="en-GB"/>
        </w:rPr>
      </w:pPr>
      <w:r>
        <w:rPr>
          <w:rStyle w:val="FootnoteReference"/>
        </w:rPr>
        <w:footnoteRef/>
      </w:r>
      <w:r w:rsidRPr="008F1BE7">
        <w:rPr>
          <w:lang w:val="en-GB"/>
        </w:rPr>
        <w:t xml:space="preserve"> </w:t>
      </w:r>
      <w:r w:rsidRPr="008F1BE7">
        <w:rPr>
          <w:rFonts w:ascii="Times New Roman" w:hAnsi="Times New Roman" w:cs="Times New Roman"/>
          <w:sz w:val="18"/>
          <w:szCs w:val="18"/>
          <w:lang w:val="en-GB"/>
        </w:rPr>
        <w:t>Glaser, C. L. (2013). How oil influences US national security. International Security, 38(2), 112-146.</w:t>
      </w:r>
    </w:p>
  </w:footnote>
  <w:footnote w:id="8">
    <w:p w:rsidR="00DC5F58" w:rsidRPr="00954792" w:rsidRDefault="00DC5F58">
      <w:pPr>
        <w:pStyle w:val="FootnoteText"/>
        <w:rPr>
          <w:lang w:val="en-GB"/>
        </w:rPr>
      </w:pPr>
      <w:r>
        <w:rPr>
          <w:rStyle w:val="FootnoteReference"/>
        </w:rPr>
        <w:footnoteRef/>
      </w:r>
      <w:r w:rsidRPr="00954792">
        <w:rPr>
          <w:lang w:val="en-GB"/>
        </w:rPr>
        <w:t xml:space="preserve"> </w:t>
      </w:r>
      <w:r w:rsidRPr="00954792">
        <w:rPr>
          <w:rFonts w:ascii="Times New Roman" w:hAnsi="Times New Roman" w:cs="Times New Roman"/>
          <w:sz w:val="18"/>
          <w:szCs w:val="18"/>
          <w:lang w:val="en-GB"/>
        </w:rPr>
        <w:t>Ahmed, N., Sheikh, A. A., Mahboob, F., Ali, M. S. E., Jasińska, E., Jasiński, M., Burgio, A.</w:t>
      </w:r>
      <w:r>
        <w:rPr>
          <w:rFonts w:ascii="Times New Roman" w:hAnsi="Times New Roman" w:cs="Times New Roman"/>
          <w:sz w:val="18"/>
          <w:szCs w:val="18"/>
          <w:lang w:val="en-GB"/>
        </w:rPr>
        <w:t xml:space="preserve"> et al.</w:t>
      </w:r>
      <w:r w:rsidRPr="00954792">
        <w:rPr>
          <w:rFonts w:ascii="Times New Roman" w:hAnsi="Times New Roman" w:cs="Times New Roman"/>
          <w:sz w:val="18"/>
          <w:szCs w:val="18"/>
          <w:lang w:val="en-GB"/>
        </w:rPr>
        <w:t xml:space="preserve"> (2022). Energy diversification: a friend or foe to economic growth in Nordic countries? A novel energy diversification approach. Energies, 15(15), 5422.</w:t>
      </w:r>
    </w:p>
  </w:footnote>
  <w:footnote w:id="9">
    <w:p w:rsidR="00DC5F58" w:rsidRPr="00E52EBA" w:rsidRDefault="00DC5F58" w:rsidP="00A73381">
      <w:pPr>
        <w:pStyle w:val="FootnoteText"/>
        <w:rPr>
          <w:lang w:val="en-GB"/>
        </w:rPr>
      </w:pPr>
      <w:r>
        <w:rPr>
          <w:rStyle w:val="FootnoteReference"/>
        </w:rPr>
        <w:footnoteRef/>
      </w:r>
      <w:r>
        <w:rPr>
          <w:rFonts w:ascii="Arial" w:hAnsi="Arial" w:cs="Arial"/>
          <w:color w:val="222222"/>
          <w:sz w:val="16"/>
          <w:szCs w:val="16"/>
          <w:shd w:val="clear" w:color="auto" w:fill="FFFFFF"/>
          <w:lang w:val="en-GB"/>
        </w:rPr>
        <w:t xml:space="preserve"> </w:t>
      </w:r>
      <w:r w:rsidRPr="00E52EBA">
        <w:rPr>
          <w:rFonts w:ascii="Times New Roman" w:hAnsi="Times New Roman" w:cs="Times New Roman"/>
          <w:sz w:val="18"/>
          <w:szCs w:val="18"/>
          <w:lang w:val="en-GB"/>
        </w:rPr>
        <w:t>Ibid. See also Herzog, A. V., Lipman, T. E., &amp; Kammen, D. M. (2001). Renewable energy sources. Encyclopedia of life support systems (EOLSS). Forerunner Volume-‘Perspectives and overview of life support systems and sustainable development, 76.</w:t>
      </w:r>
      <w:r>
        <w:rPr>
          <w:rFonts w:ascii="Arial" w:hAnsi="Arial" w:cs="Arial"/>
          <w:color w:val="222222"/>
          <w:sz w:val="16"/>
          <w:szCs w:val="16"/>
          <w:shd w:val="clear" w:color="auto" w:fill="FFFFFF"/>
          <w:lang w:val="en-GB"/>
        </w:rPr>
        <w:t xml:space="preserve"> </w:t>
      </w:r>
    </w:p>
  </w:footnote>
  <w:footnote w:id="10">
    <w:p w:rsidR="00DC5F58" w:rsidRPr="00F25110" w:rsidRDefault="00DC5F58">
      <w:pPr>
        <w:pStyle w:val="FootnoteText"/>
        <w:rPr>
          <w:lang w:val="en-GB"/>
        </w:rPr>
      </w:pPr>
      <w:r>
        <w:rPr>
          <w:rStyle w:val="FootnoteReference"/>
        </w:rPr>
        <w:footnoteRef/>
      </w:r>
      <w:r w:rsidRPr="001A32A5">
        <w:rPr>
          <w:lang w:val="en-GB"/>
        </w:rPr>
        <w:t xml:space="preserve"> </w:t>
      </w:r>
      <w:r w:rsidRPr="001A32A5">
        <w:rPr>
          <w:rFonts w:ascii="Times New Roman" w:hAnsi="Times New Roman" w:cs="Times New Roman"/>
          <w:sz w:val="18"/>
          <w:szCs w:val="18"/>
          <w:lang w:val="en-GB"/>
        </w:rPr>
        <w:t>Azarpour, A., Suhaimi, S., Zahedi, G., &amp; Bahadori, A. (2013). A review on the drawbacks of renewable energy as a promising energy source of the future. Arabian Journal for Science and Engineering, 38, 317-328.</w:t>
      </w:r>
    </w:p>
  </w:footnote>
  <w:footnote w:id="11">
    <w:p w:rsidR="00DC5F58" w:rsidRPr="00A73381" w:rsidRDefault="00DC5F58" w:rsidP="00F2575A">
      <w:pPr>
        <w:spacing w:before="0"/>
        <w:rPr>
          <w:lang w:val="en-GB"/>
        </w:rPr>
      </w:pPr>
      <w:r>
        <w:rPr>
          <w:rStyle w:val="FootnoteReference"/>
        </w:rPr>
        <w:footnoteRef/>
      </w:r>
      <w:r w:rsidRPr="00F25110">
        <w:rPr>
          <w:rFonts w:ascii="Times New Roman" w:hAnsi="Times New Roman" w:cs="Times New Roman"/>
          <w:sz w:val="18"/>
          <w:szCs w:val="18"/>
          <w:lang w:val="en-GB"/>
        </w:rPr>
        <w:t xml:space="preserve">Fernández-Arias, P., Vergara, D., &amp; Antón-Sancho, Á. (2023). </w:t>
      </w:r>
      <w:r w:rsidRPr="00A73381">
        <w:rPr>
          <w:rFonts w:ascii="Times New Roman" w:hAnsi="Times New Roman" w:cs="Times New Roman"/>
          <w:sz w:val="18"/>
          <w:szCs w:val="18"/>
          <w:lang w:val="en-GB"/>
        </w:rPr>
        <w:t>Global Review of International Nuclear Waste Management. Energies, 16(17), 6215.</w:t>
      </w:r>
    </w:p>
  </w:footnote>
  <w:footnote w:id="12">
    <w:p w:rsidR="00DC5F58" w:rsidRPr="005A3FE4" w:rsidRDefault="00DC5F58" w:rsidP="004F34AA">
      <w:pPr>
        <w:spacing w:before="0"/>
        <w:rPr>
          <w:lang w:val="en-GB"/>
        </w:rPr>
      </w:pPr>
      <w:r>
        <w:rPr>
          <w:rStyle w:val="FootnoteReference"/>
        </w:rPr>
        <w:footnoteRef/>
      </w:r>
      <w:r w:rsidRPr="005A3FE4">
        <w:rPr>
          <w:lang w:val="en-GB"/>
        </w:rPr>
        <w:t xml:space="preserve"> </w:t>
      </w:r>
      <w:r w:rsidRPr="005A3FE4">
        <w:rPr>
          <w:rFonts w:ascii="Times New Roman" w:hAnsi="Times New Roman" w:cs="Times New Roman"/>
          <w:sz w:val="18"/>
          <w:szCs w:val="18"/>
          <w:lang w:val="en-GB"/>
        </w:rPr>
        <w:t>Gin, S., Abdelouas, A., Criscenti, L. J., Ebert, W. L., Ferrand, K., Geisler, T., ... &amp; Vienna, J. D. (2013). An international initiative on long-term behavior of high-level nuclear waste glass. Materials Today, 16(6), 243-248.</w:t>
      </w:r>
    </w:p>
  </w:footnote>
  <w:footnote w:id="13">
    <w:p w:rsidR="00DC5F58" w:rsidRPr="00C97C4C" w:rsidRDefault="00DC5F58">
      <w:pPr>
        <w:pStyle w:val="FootnoteText"/>
        <w:rPr>
          <w:lang w:val="en-GB"/>
        </w:rPr>
      </w:pPr>
      <w:r>
        <w:rPr>
          <w:rStyle w:val="FootnoteReference"/>
        </w:rPr>
        <w:footnoteRef/>
      </w:r>
      <w:r w:rsidRPr="00C97C4C">
        <w:rPr>
          <w:lang w:val="en-GB"/>
        </w:rPr>
        <w:t xml:space="preserve"> </w:t>
      </w:r>
      <w:r w:rsidRPr="00C97C4C">
        <w:rPr>
          <w:rFonts w:ascii="Times New Roman" w:hAnsi="Times New Roman" w:cs="Times New Roman"/>
          <w:sz w:val="18"/>
          <w:szCs w:val="18"/>
          <w:lang w:val="en-GB"/>
        </w:rPr>
        <w:t>Haider, Q. (2019). Nuclear fusion: holy grail of energy. In Nuclear Fusion-One Noble Goal and a Variety of Scientific and Technological Challenges. IntechOpen.</w:t>
      </w:r>
    </w:p>
  </w:footnote>
  <w:footnote w:id="14">
    <w:p w:rsidR="00DC5F58" w:rsidRPr="00DC3421" w:rsidRDefault="00DC5F58" w:rsidP="00DC3421">
      <w:pPr>
        <w:spacing w:before="0"/>
        <w:rPr>
          <w:rFonts w:ascii="Times New Roman" w:hAnsi="Times New Roman" w:cs="Times New Roman"/>
          <w:sz w:val="18"/>
          <w:szCs w:val="18"/>
          <w:lang w:val="en-GB"/>
        </w:rPr>
      </w:pPr>
      <w:r>
        <w:rPr>
          <w:rStyle w:val="FootnoteReference"/>
        </w:rPr>
        <w:footnoteRef/>
      </w:r>
      <w:r w:rsidRPr="000D3A70">
        <w:rPr>
          <w:lang w:val="en-GB"/>
        </w:rPr>
        <w:t xml:space="preserve"> </w:t>
      </w:r>
      <w:r w:rsidRPr="000D3A70">
        <w:rPr>
          <w:rFonts w:ascii="Times New Roman" w:hAnsi="Times New Roman" w:cs="Times New Roman"/>
          <w:sz w:val="18"/>
          <w:szCs w:val="18"/>
          <w:lang w:val="en-GB"/>
        </w:rPr>
        <w:t>Markard, J., Bento, N., Kittner, N., &amp; Nuñez-Jimenez, A. (2020). Destined for decline? Examining nuclear energy from a technological innovation systems perspective. Energy Research &amp; Social Science, 67, 101512.</w:t>
      </w:r>
    </w:p>
  </w:footnote>
  <w:footnote w:id="15">
    <w:p w:rsidR="00DC5F58" w:rsidRPr="00DC3421" w:rsidRDefault="00DC5F58">
      <w:pPr>
        <w:pStyle w:val="FootnoteText"/>
        <w:rPr>
          <w:lang w:val="en-GB"/>
        </w:rPr>
      </w:pPr>
      <w:r>
        <w:rPr>
          <w:rStyle w:val="FootnoteReference"/>
        </w:rPr>
        <w:footnoteRef/>
      </w:r>
      <w:r w:rsidRPr="006721E2">
        <w:rPr>
          <w:lang w:val="en-GB"/>
        </w:rPr>
        <w:t xml:space="preserve"> </w:t>
      </w:r>
      <w:r w:rsidRPr="00DC3421">
        <w:rPr>
          <w:rFonts w:ascii="Times New Roman" w:hAnsi="Times New Roman" w:cs="Times New Roman"/>
          <w:sz w:val="18"/>
          <w:szCs w:val="18"/>
          <w:lang w:val="en-GB"/>
        </w:rPr>
        <w:t>Strauss, M. (2022),</w:t>
      </w:r>
      <w:r w:rsidRPr="006721E2">
        <w:rPr>
          <w:rFonts w:ascii="Times New Roman" w:hAnsi="Times New Roman" w:cs="Times New Roman"/>
          <w:sz w:val="18"/>
          <w:szCs w:val="18"/>
          <w:lang w:val="en-GB"/>
        </w:rPr>
        <w:t xml:space="preserve"> “EU declares nuclear and gas to be green”, DW, www.dw.com/en/european-commission-declares-nuclear-and-gas-to-be-green/a-60614990.</w:t>
      </w:r>
    </w:p>
  </w:footnote>
  <w:footnote w:id="16">
    <w:p w:rsidR="00DC5F58" w:rsidRPr="00A00591" w:rsidRDefault="00DC5F58">
      <w:pPr>
        <w:pStyle w:val="FootnoteText"/>
        <w:rPr>
          <w:lang w:val="en-GB"/>
        </w:rPr>
      </w:pPr>
      <w:r>
        <w:rPr>
          <w:rStyle w:val="FootnoteReference"/>
        </w:rPr>
        <w:footnoteRef/>
      </w:r>
      <w:r w:rsidRPr="00A00591">
        <w:rPr>
          <w:lang w:val="en-GB"/>
        </w:rPr>
        <w:t xml:space="preserve"> </w:t>
      </w:r>
      <w:r w:rsidRPr="00A00591">
        <w:rPr>
          <w:rFonts w:ascii="Times New Roman" w:hAnsi="Times New Roman" w:cs="Times New Roman"/>
          <w:sz w:val="18"/>
          <w:szCs w:val="18"/>
          <w:lang w:val="en-GB"/>
        </w:rPr>
        <w:t>Gross, J. (2023), “22 Countries Pledge to Triple Nuclear Capacity in Push to Cut Fossil Fuels”, The New York Times, www.nytimes.com/2023/12/02/climate/cop28-nuclear-power.html.</w:t>
      </w:r>
    </w:p>
  </w:footnote>
  <w:footnote w:id="17">
    <w:p w:rsidR="00DC5F58" w:rsidRPr="00AA3E6D" w:rsidRDefault="00DC5F58">
      <w:pPr>
        <w:pStyle w:val="FootnoteText"/>
        <w:rPr>
          <w:lang w:val="en-GB"/>
        </w:rPr>
      </w:pPr>
      <w:r>
        <w:rPr>
          <w:rStyle w:val="FootnoteReference"/>
        </w:rPr>
        <w:footnoteRef/>
      </w:r>
      <w:r w:rsidRPr="00AA3E6D">
        <w:rPr>
          <w:lang w:val="en-GB"/>
        </w:rPr>
        <w:t xml:space="preserve"> </w:t>
      </w:r>
      <w:r w:rsidRPr="00AA3E6D">
        <w:rPr>
          <w:rFonts w:ascii="Times New Roman" w:hAnsi="Times New Roman" w:cs="Times New Roman"/>
          <w:sz w:val="18"/>
          <w:szCs w:val="18"/>
          <w:lang w:val="en-GB"/>
        </w:rPr>
        <w:t>Dale, S. (2023), “Nuclear Small Modular Reactors (SMRs) 2023-2043”, IDTechEx, www.idtechex.com/en/research-report/nuclear-small-modular-reactors-smrs-2023-2043/934.</w:t>
      </w:r>
    </w:p>
  </w:footnote>
  <w:footnote w:id="18">
    <w:p w:rsidR="00DC5F58" w:rsidRPr="00543367" w:rsidRDefault="00DC5F58">
      <w:pPr>
        <w:pStyle w:val="FootnoteText"/>
        <w:rPr>
          <w:lang w:val="en-GB"/>
        </w:rPr>
      </w:pPr>
      <w:r>
        <w:rPr>
          <w:rStyle w:val="FootnoteReference"/>
        </w:rPr>
        <w:footnoteRef/>
      </w:r>
      <w:r w:rsidRPr="00543367">
        <w:rPr>
          <w:lang w:val="en-GB"/>
        </w:rPr>
        <w:t xml:space="preserve"> </w:t>
      </w:r>
      <w:r w:rsidRPr="00543367">
        <w:rPr>
          <w:rFonts w:ascii="Times New Roman" w:hAnsi="Times New Roman" w:cs="Times New Roman"/>
          <w:sz w:val="18"/>
          <w:szCs w:val="18"/>
          <w:lang w:val="en-GB"/>
        </w:rPr>
        <w:t>Paddison, L. (2023), “Scientists successfully replicate historic nuclear fusion breakthrough three times”, CNN, https://edition.cnn.com/2023/12/20/climate/nuclear-fusion-energy-breakthrough-replicate-climate/index.html.</w:t>
      </w:r>
    </w:p>
  </w:footnote>
  <w:footnote w:id="19">
    <w:p w:rsidR="00DC5F58" w:rsidRPr="008064ED" w:rsidRDefault="00DC5F58">
      <w:pPr>
        <w:pStyle w:val="FootnoteText"/>
        <w:rPr>
          <w:lang w:val="en-GB"/>
        </w:rPr>
      </w:pPr>
      <w:r>
        <w:rPr>
          <w:rStyle w:val="FootnoteReference"/>
        </w:rPr>
        <w:footnoteRef/>
      </w:r>
      <w:r w:rsidRPr="008064ED">
        <w:rPr>
          <w:lang w:val="en-GB"/>
        </w:rPr>
        <w:t xml:space="preserve"> </w:t>
      </w:r>
      <w:r w:rsidRPr="008064ED">
        <w:rPr>
          <w:rFonts w:ascii="Times New Roman" w:hAnsi="Times New Roman" w:cs="Times New Roman"/>
          <w:sz w:val="18"/>
          <w:szCs w:val="18"/>
          <w:lang w:val="en-GB"/>
        </w:rPr>
        <w:t>Murray, R., &amp; Holbert, K. E. (2014). Nuclear energy: An introduction to the concepts, systems, and applications of nuclear processes. Elsevier.</w:t>
      </w:r>
    </w:p>
  </w:footnote>
  <w:footnote w:id="20">
    <w:p w:rsidR="00DC5F58" w:rsidRPr="00571C70" w:rsidRDefault="00DC5F58">
      <w:pPr>
        <w:pStyle w:val="FootnoteText"/>
        <w:rPr>
          <w:lang w:val="en-GB"/>
        </w:rPr>
      </w:pPr>
      <w:r>
        <w:rPr>
          <w:rStyle w:val="FootnoteReference"/>
        </w:rPr>
        <w:footnoteRef/>
      </w:r>
      <w:r w:rsidRPr="00571C70">
        <w:rPr>
          <w:lang w:val="en-GB"/>
        </w:rPr>
        <w:t xml:space="preserve"> </w:t>
      </w:r>
      <w:r w:rsidRPr="00571C70">
        <w:rPr>
          <w:rFonts w:ascii="Times New Roman" w:hAnsi="Times New Roman" w:cs="Times New Roman"/>
          <w:sz w:val="18"/>
          <w:szCs w:val="18"/>
          <w:lang w:val="en-GB"/>
        </w:rPr>
        <w:t>Sundaram, C. V., &amp; Mannan, S. L. (1989). Nuclear fuels and development of nuclear fuel elements. Sadhana, 14, 21-57.</w:t>
      </w:r>
    </w:p>
  </w:footnote>
  <w:footnote w:id="21">
    <w:p w:rsidR="00DC5F58" w:rsidRPr="00EA355C" w:rsidRDefault="00DC5F58">
      <w:pPr>
        <w:pStyle w:val="FootnoteText"/>
        <w:rPr>
          <w:lang w:val="en-GB"/>
        </w:rPr>
      </w:pPr>
      <w:r>
        <w:rPr>
          <w:rStyle w:val="FootnoteReference"/>
        </w:rPr>
        <w:footnoteRef/>
      </w:r>
      <w:r w:rsidRPr="00EA355C">
        <w:rPr>
          <w:lang w:val="en-GB"/>
        </w:rPr>
        <w:t xml:space="preserve"> </w:t>
      </w:r>
      <w:r w:rsidRPr="00EA355C">
        <w:rPr>
          <w:rFonts w:ascii="Times New Roman" w:hAnsi="Times New Roman" w:cs="Times New Roman"/>
          <w:sz w:val="18"/>
          <w:szCs w:val="18"/>
          <w:lang w:val="en-GB"/>
        </w:rPr>
        <w:t>Wagemans, C. (1991). The nuclear fission process.</w:t>
      </w:r>
    </w:p>
  </w:footnote>
  <w:footnote w:id="22">
    <w:p w:rsidR="00DC5F58" w:rsidRPr="00BD6C8A" w:rsidRDefault="00DC5F58">
      <w:pPr>
        <w:pStyle w:val="FootnoteText"/>
        <w:rPr>
          <w:lang w:val="en-GB"/>
        </w:rPr>
      </w:pPr>
      <w:r>
        <w:rPr>
          <w:rStyle w:val="FootnoteReference"/>
        </w:rPr>
        <w:footnoteRef/>
      </w:r>
      <w:r w:rsidRPr="00BD6C8A">
        <w:rPr>
          <w:lang w:val="en-GB"/>
        </w:rPr>
        <w:t xml:space="preserve"> </w:t>
      </w:r>
      <w:r w:rsidRPr="00BD6C8A">
        <w:rPr>
          <w:rFonts w:ascii="Times New Roman" w:hAnsi="Times New Roman" w:cs="Times New Roman"/>
          <w:sz w:val="18"/>
          <w:szCs w:val="18"/>
          <w:lang w:val="en-GB"/>
        </w:rPr>
        <w:t>World Nuclear Association (n.d.), “How does a nuclear reactor work?”, https://world-nuclear.org/nuclear-essentials/how-does-a-nuclear-reactor-work.aspx.</w:t>
      </w:r>
    </w:p>
  </w:footnote>
  <w:footnote w:id="23">
    <w:p w:rsidR="00DC5F58" w:rsidRPr="0025355F" w:rsidRDefault="00DC5F58">
      <w:pPr>
        <w:pStyle w:val="FootnoteText"/>
        <w:rPr>
          <w:lang w:val="en-GB"/>
        </w:rPr>
      </w:pPr>
      <w:r>
        <w:rPr>
          <w:rStyle w:val="FootnoteReference"/>
        </w:rPr>
        <w:footnoteRef/>
      </w:r>
      <w:r w:rsidRPr="0025355F">
        <w:rPr>
          <w:lang w:val="en-GB"/>
        </w:rPr>
        <w:t xml:space="preserve"> </w:t>
      </w:r>
      <w:r w:rsidRPr="0025355F">
        <w:rPr>
          <w:rFonts w:ascii="Times New Roman" w:hAnsi="Times New Roman" w:cs="Times New Roman"/>
          <w:sz w:val="18"/>
          <w:szCs w:val="18"/>
          <w:lang w:val="en-GB"/>
        </w:rPr>
        <w:t>Energy Education (n.d.), “Nuclear power plant”, https://energyeducation.ca/encyclopedia/Nuclear_power_plant.</w:t>
      </w:r>
    </w:p>
  </w:footnote>
  <w:footnote w:id="24">
    <w:p w:rsidR="00DC5F58" w:rsidRPr="00941D65" w:rsidRDefault="00DC5F58">
      <w:pPr>
        <w:pStyle w:val="FootnoteText"/>
        <w:rPr>
          <w:rFonts w:ascii="Times New Roman" w:hAnsi="Times New Roman" w:cs="Times New Roman"/>
          <w:sz w:val="18"/>
          <w:szCs w:val="18"/>
          <w:lang w:val="en-GB"/>
        </w:rPr>
      </w:pPr>
      <w:r>
        <w:rPr>
          <w:rStyle w:val="FootnoteReference"/>
        </w:rPr>
        <w:footnoteRef/>
      </w:r>
      <w:r w:rsidRPr="00941D65">
        <w:rPr>
          <w:lang w:val="en-GB"/>
        </w:rPr>
        <w:t xml:space="preserve"> </w:t>
      </w:r>
      <w:r w:rsidRPr="00941D65">
        <w:rPr>
          <w:rFonts w:ascii="Times New Roman" w:hAnsi="Times New Roman" w:cs="Times New Roman"/>
          <w:sz w:val="18"/>
          <w:szCs w:val="18"/>
          <w:lang w:val="en-GB"/>
        </w:rPr>
        <w:t xml:space="preserve">The atomic nucleus (nuclide) lies at the </w:t>
      </w:r>
      <w:r>
        <w:rPr>
          <w:rFonts w:ascii="Times New Roman" w:hAnsi="Times New Roman" w:cs="Times New Roman"/>
          <w:sz w:val="18"/>
          <w:szCs w:val="18"/>
          <w:lang w:val="en-GB"/>
        </w:rPr>
        <w:t xml:space="preserve">central </w:t>
      </w:r>
      <w:r w:rsidRPr="00941D65">
        <w:rPr>
          <w:rFonts w:ascii="Times New Roman" w:hAnsi="Times New Roman" w:cs="Times New Roman"/>
          <w:sz w:val="18"/>
          <w:szCs w:val="18"/>
          <w:lang w:val="en-GB"/>
        </w:rPr>
        <w:t>core of the atom</w:t>
      </w:r>
      <w:r>
        <w:rPr>
          <w:rFonts w:ascii="Times New Roman" w:hAnsi="Times New Roman" w:cs="Times New Roman"/>
          <w:sz w:val="18"/>
          <w:szCs w:val="18"/>
          <w:lang w:val="en-GB"/>
        </w:rPr>
        <w:t>,</w:t>
      </w:r>
      <w:r w:rsidRPr="00941D65">
        <w:rPr>
          <w:rFonts w:ascii="Times New Roman" w:hAnsi="Times New Roman" w:cs="Times New Roman"/>
          <w:sz w:val="18"/>
          <w:szCs w:val="18"/>
          <w:lang w:val="en-GB"/>
        </w:rPr>
        <w:t xml:space="preserve"> is comprised of nucleons, to wit protons and neutrons</w:t>
      </w:r>
      <w:r>
        <w:rPr>
          <w:rFonts w:ascii="Times New Roman" w:hAnsi="Times New Roman" w:cs="Times New Roman"/>
          <w:sz w:val="18"/>
          <w:szCs w:val="18"/>
          <w:lang w:val="en-GB"/>
        </w:rPr>
        <w:t xml:space="preserve"> and contains the greatest portion of the atom’s mass</w:t>
      </w:r>
      <w:r w:rsidRPr="00941D65">
        <w:rPr>
          <w:rFonts w:ascii="Times New Roman" w:hAnsi="Times New Roman" w:cs="Times New Roman"/>
          <w:sz w:val="18"/>
          <w:szCs w:val="18"/>
          <w:lang w:val="en-GB"/>
        </w:rPr>
        <w:t xml:space="preserve">. Carter, J. F., Sleeman, R., Hill, J. C., Idoine, F., &amp; Titterton, E. L. (2005). Isotope ratio mass spectrometry as a tool for forensic investigation (examples from recent studies). Science &amp; Justice, 45(3), 141-149. </w:t>
      </w:r>
    </w:p>
  </w:footnote>
  <w:footnote w:id="25">
    <w:p w:rsidR="00DC5F58" w:rsidRPr="00312829" w:rsidRDefault="00DC5F58">
      <w:pPr>
        <w:pStyle w:val="FootnoteText"/>
        <w:rPr>
          <w:lang w:val="en-GB"/>
        </w:rPr>
      </w:pPr>
      <w:r>
        <w:rPr>
          <w:rStyle w:val="FootnoteReference"/>
        </w:rPr>
        <w:footnoteRef/>
      </w:r>
      <w:r w:rsidRPr="00312829">
        <w:rPr>
          <w:lang w:val="en-GB"/>
        </w:rPr>
        <w:t xml:space="preserve"> </w:t>
      </w:r>
      <w:r w:rsidRPr="00312829">
        <w:rPr>
          <w:rFonts w:ascii="Times New Roman" w:hAnsi="Times New Roman" w:cs="Times New Roman"/>
          <w:sz w:val="18"/>
          <w:szCs w:val="18"/>
          <w:lang w:val="en-GB"/>
        </w:rPr>
        <w:t>Schunck, N., &amp; Regnier, D. (2022). Theory of nuclear fission. Progress in Particle and Nuclear Physics, 125, 103963.</w:t>
      </w:r>
    </w:p>
  </w:footnote>
  <w:footnote w:id="26">
    <w:p w:rsidR="00DC5F58" w:rsidRPr="008220A0" w:rsidRDefault="00DC5F58">
      <w:pPr>
        <w:pStyle w:val="FootnoteText"/>
        <w:rPr>
          <w:lang w:val="en-GB"/>
        </w:rPr>
      </w:pPr>
      <w:r>
        <w:rPr>
          <w:rStyle w:val="FootnoteReference"/>
        </w:rPr>
        <w:footnoteRef/>
      </w:r>
      <w:r w:rsidRPr="008220A0">
        <w:rPr>
          <w:lang w:val="fr-FR"/>
        </w:rPr>
        <w:t xml:space="preserve"> </w:t>
      </w:r>
      <w:r w:rsidRPr="00F25110">
        <w:rPr>
          <w:rFonts w:ascii="Times New Roman" w:hAnsi="Times New Roman" w:cs="Times New Roman"/>
          <w:sz w:val="18"/>
          <w:szCs w:val="18"/>
          <w:lang w:val="fr-FR"/>
        </w:rPr>
        <w:t xml:space="preserve">De Sanctis, E., Monti, S., &amp; Ripani, M. (2016). </w:t>
      </w:r>
      <w:r w:rsidRPr="008220A0">
        <w:rPr>
          <w:rFonts w:ascii="Times New Roman" w:hAnsi="Times New Roman" w:cs="Times New Roman"/>
          <w:sz w:val="18"/>
          <w:szCs w:val="18"/>
          <w:lang w:val="en-GB"/>
        </w:rPr>
        <w:t>Energy from nuclear fission. Undergraduate Lecture,© Springer International Publishing Switzerland.</w:t>
      </w:r>
    </w:p>
  </w:footnote>
  <w:footnote w:id="27">
    <w:p w:rsidR="00DC5F58" w:rsidRPr="00154A18" w:rsidRDefault="00DC5F58">
      <w:pPr>
        <w:pStyle w:val="FootnoteText"/>
        <w:rPr>
          <w:lang w:val="en-GB"/>
        </w:rPr>
      </w:pPr>
      <w:r>
        <w:rPr>
          <w:rStyle w:val="FootnoteReference"/>
        </w:rPr>
        <w:footnoteRef/>
      </w:r>
      <w:r w:rsidRPr="00154A18">
        <w:rPr>
          <w:lang w:val="en-GB"/>
        </w:rPr>
        <w:t xml:space="preserve"> </w:t>
      </w:r>
      <w:r w:rsidRPr="00154A18">
        <w:rPr>
          <w:rFonts w:ascii="Times New Roman" w:hAnsi="Times New Roman" w:cs="Times New Roman"/>
          <w:sz w:val="18"/>
          <w:szCs w:val="18"/>
          <w:lang w:val="en-GB"/>
        </w:rPr>
        <w:t>Ibid.</w:t>
      </w:r>
      <w:r>
        <w:rPr>
          <w:lang w:val="en-GB"/>
        </w:rPr>
        <w:t xml:space="preserve"> </w:t>
      </w:r>
    </w:p>
  </w:footnote>
  <w:footnote w:id="28">
    <w:p w:rsidR="00DC5F58" w:rsidRPr="000B6336" w:rsidRDefault="00DC5F58">
      <w:pPr>
        <w:pStyle w:val="FootnoteText"/>
        <w:rPr>
          <w:sz w:val="19"/>
          <w:szCs w:val="19"/>
          <w:lang w:val="en-GB"/>
        </w:rPr>
      </w:pPr>
      <w:r>
        <w:rPr>
          <w:rStyle w:val="FootnoteReference"/>
        </w:rPr>
        <w:footnoteRef/>
      </w:r>
      <w:r w:rsidRPr="003351E1">
        <w:rPr>
          <w:lang w:val="en-GB"/>
        </w:rPr>
        <w:t xml:space="preserve"> </w:t>
      </w:r>
      <w:r w:rsidRPr="003351E1">
        <w:rPr>
          <w:rFonts w:ascii="Times New Roman" w:hAnsi="Times New Roman" w:cs="Times New Roman"/>
          <w:sz w:val="18"/>
          <w:szCs w:val="18"/>
          <w:lang w:val="en-GB"/>
        </w:rPr>
        <w:t xml:space="preserve">The term “spent fuel” is employed to address used nuclear fuel, which </w:t>
      </w:r>
      <w:r>
        <w:rPr>
          <w:rFonts w:ascii="Times New Roman" w:hAnsi="Times New Roman" w:cs="Times New Roman"/>
          <w:sz w:val="18"/>
          <w:szCs w:val="18"/>
          <w:lang w:val="en-GB"/>
        </w:rPr>
        <w:t>can no longer sustain a nuclear chain reaction at economically feasible power levels. U</w:t>
      </w:r>
      <w:r w:rsidRPr="003351E1">
        <w:rPr>
          <w:rFonts w:ascii="Times New Roman" w:hAnsi="Times New Roman" w:cs="Times New Roman"/>
          <w:sz w:val="18"/>
          <w:szCs w:val="18"/>
          <w:lang w:val="en-GB"/>
        </w:rPr>
        <w:t>sually following a 18 to 36 month operation period</w:t>
      </w:r>
      <w:r>
        <w:rPr>
          <w:rFonts w:ascii="Times New Roman" w:hAnsi="Times New Roman" w:cs="Times New Roman"/>
          <w:sz w:val="18"/>
          <w:szCs w:val="18"/>
          <w:lang w:val="en-GB"/>
        </w:rPr>
        <w:t xml:space="preserve"> the fuel</w:t>
      </w:r>
      <w:r w:rsidRPr="003351E1">
        <w:rPr>
          <w:rFonts w:ascii="Times New Roman" w:hAnsi="Times New Roman" w:cs="Times New Roman"/>
          <w:sz w:val="18"/>
          <w:szCs w:val="18"/>
          <w:lang w:val="en-GB"/>
        </w:rPr>
        <w:t xml:space="preserve"> is retrieved from the reactor to be either reprocessed</w:t>
      </w:r>
      <w:r>
        <w:rPr>
          <w:rFonts w:ascii="Times New Roman" w:hAnsi="Times New Roman" w:cs="Times New Roman"/>
          <w:sz w:val="18"/>
          <w:szCs w:val="18"/>
          <w:lang w:val="en-GB"/>
        </w:rPr>
        <w:t>, through the extraction of the recyclable fissile material,</w:t>
      </w:r>
      <w:r w:rsidRPr="003351E1">
        <w:rPr>
          <w:rFonts w:ascii="Times New Roman" w:hAnsi="Times New Roman" w:cs="Times New Roman"/>
          <w:sz w:val="18"/>
          <w:szCs w:val="18"/>
          <w:lang w:val="en-GB"/>
        </w:rPr>
        <w:t xml:space="preserve"> or classified as high level waste and subsequently disposed.</w:t>
      </w:r>
      <w:r>
        <w:rPr>
          <w:rFonts w:ascii="Times New Roman" w:hAnsi="Times New Roman" w:cs="Times New Roman"/>
          <w:sz w:val="18"/>
          <w:szCs w:val="18"/>
          <w:lang w:val="en-GB"/>
        </w:rPr>
        <w:t xml:space="preserve"> See </w:t>
      </w:r>
      <w:r w:rsidRPr="000B6336">
        <w:rPr>
          <w:rFonts w:ascii="Times New Roman" w:hAnsi="Times New Roman" w:cs="Times New Roman"/>
          <w:color w:val="222222"/>
          <w:sz w:val="19"/>
          <w:szCs w:val="19"/>
          <w:shd w:val="clear" w:color="auto" w:fill="FFFFFF"/>
          <w:lang w:val="en-GB"/>
        </w:rPr>
        <w:t>Spector, L. S., &amp; Shields</w:t>
      </w:r>
      <w:r w:rsidRPr="000B6336">
        <w:rPr>
          <w:rFonts w:ascii="Times New Roman" w:hAnsi="Times New Roman" w:cs="Times New Roman"/>
          <w:sz w:val="18"/>
          <w:szCs w:val="18"/>
          <w:lang w:val="en-GB"/>
        </w:rPr>
        <w:t xml:space="preserve">, G. B. (1979). Nuclear Waste Disposal: An International Legal Perspective. Nw. J. Int'l L. &amp; Bus., 1, 569 &amp; World Nuclear Association (2021), “Nuclear Fuel Cycle Overview”, https://world-nuclear.org/information-library/nuclear-fuel-cycle/introduction/nuclear-fuel-cycle-overview.aspx (Accessed October 2023) </w:t>
      </w:r>
    </w:p>
  </w:footnote>
  <w:footnote w:id="29">
    <w:p w:rsidR="00DC5F58" w:rsidRPr="005F4CF4" w:rsidRDefault="00DC5F58">
      <w:pPr>
        <w:pStyle w:val="FootnoteText"/>
        <w:rPr>
          <w:lang w:val="en-GB"/>
        </w:rPr>
      </w:pPr>
      <w:r>
        <w:rPr>
          <w:rStyle w:val="FootnoteReference"/>
        </w:rPr>
        <w:footnoteRef/>
      </w:r>
      <w:r w:rsidRPr="005F4CF4">
        <w:rPr>
          <w:lang w:val="en-GB"/>
        </w:rPr>
        <w:t xml:space="preserve"> </w:t>
      </w:r>
      <w:r w:rsidRPr="005F4CF4">
        <w:rPr>
          <w:rFonts w:ascii="Times New Roman" w:hAnsi="Times New Roman" w:cs="Times New Roman"/>
          <w:sz w:val="18"/>
          <w:szCs w:val="18"/>
          <w:lang w:val="en-GB"/>
        </w:rPr>
        <w:t>Rodríguez-Penalonga, L., &amp; Moratilla Soria, B. Y. (2017). A review of the nuclear fuel cycle strategies and the spent nuclear fuel management technologies. Energies, 10(8), 1235.</w:t>
      </w:r>
    </w:p>
  </w:footnote>
  <w:footnote w:id="30">
    <w:p w:rsidR="00DC5F58" w:rsidRPr="00095456" w:rsidRDefault="00DC5F58">
      <w:pPr>
        <w:pStyle w:val="FootnoteText"/>
        <w:rPr>
          <w:lang w:val="en-GB"/>
        </w:rPr>
      </w:pPr>
      <w:r>
        <w:rPr>
          <w:rStyle w:val="FootnoteReference"/>
        </w:rPr>
        <w:footnoteRef/>
      </w:r>
      <w:r w:rsidRPr="00F25110">
        <w:rPr>
          <w:lang w:val="en-GB"/>
        </w:rPr>
        <w:t xml:space="preserve"> </w:t>
      </w:r>
      <w:r w:rsidRPr="00095456">
        <w:rPr>
          <w:rFonts w:ascii="Times New Roman" w:hAnsi="Times New Roman" w:cs="Times New Roman"/>
          <w:sz w:val="18"/>
          <w:szCs w:val="18"/>
          <w:lang w:val="en-GB"/>
        </w:rPr>
        <w:t>Ibid.</w:t>
      </w:r>
    </w:p>
  </w:footnote>
  <w:footnote w:id="31">
    <w:p w:rsidR="00DC5F58" w:rsidRPr="000D2A20" w:rsidRDefault="00DC5F58">
      <w:pPr>
        <w:pStyle w:val="FootnoteText"/>
        <w:rPr>
          <w:lang w:val="en-GB"/>
        </w:rPr>
      </w:pPr>
      <w:r>
        <w:rPr>
          <w:rStyle w:val="FootnoteReference"/>
        </w:rPr>
        <w:footnoteRef/>
      </w:r>
      <w:r w:rsidRPr="00F25110">
        <w:rPr>
          <w:lang w:val="en-GB"/>
        </w:rPr>
        <w:t xml:space="preserve"> </w:t>
      </w:r>
      <w:r w:rsidRPr="000D2A20">
        <w:rPr>
          <w:rFonts w:ascii="Times New Roman" w:hAnsi="Times New Roman" w:cs="Times New Roman"/>
          <w:sz w:val="18"/>
          <w:szCs w:val="18"/>
          <w:lang w:val="en-GB"/>
        </w:rPr>
        <w:t>Ibid.</w:t>
      </w:r>
    </w:p>
  </w:footnote>
  <w:footnote w:id="32">
    <w:p w:rsidR="00DC5F58" w:rsidRPr="00831EFA" w:rsidRDefault="00DC5F58">
      <w:pPr>
        <w:pStyle w:val="FootnoteText"/>
        <w:rPr>
          <w:lang w:val="en-GB"/>
        </w:rPr>
      </w:pPr>
      <w:r>
        <w:rPr>
          <w:rStyle w:val="FootnoteReference"/>
        </w:rPr>
        <w:footnoteRef/>
      </w:r>
      <w:r w:rsidRPr="00831EFA">
        <w:rPr>
          <w:lang w:val="en-GB"/>
        </w:rPr>
        <w:t xml:space="preserve"> </w:t>
      </w:r>
      <w:r w:rsidRPr="00831EFA">
        <w:rPr>
          <w:rFonts w:ascii="Times New Roman" w:hAnsi="Times New Roman" w:cs="Times New Roman"/>
          <w:sz w:val="18"/>
          <w:szCs w:val="18"/>
          <w:lang w:val="en-GB"/>
        </w:rPr>
        <w:t>Taebi, B., &amp; Kloosterman, J. L. (2008). To recycle or not to recycle? An intergenerational approach to nuclear fuel cycles. Science and Engineering Ethics, 14, 177-200.</w:t>
      </w:r>
    </w:p>
  </w:footnote>
  <w:footnote w:id="33">
    <w:p w:rsidR="00DC5F58" w:rsidRPr="00525AF1" w:rsidRDefault="00DC5F58">
      <w:pPr>
        <w:pStyle w:val="FootnoteText"/>
        <w:rPr>
          <w:lang w:val="en-GB"/>
        </w:rPr>
      </w:pPr>
      <w:r>
        <w:rPr>
          <w:rStyle w:val="FootnoteReference"/>
        </w:rPr>
        <w:footnoteRef/>
      </w:r>
      <w:r w:rsidRPr="00525AF1">
        <w:rPr>
          <w:lang w:val="en-GB"/>
        </w:rPr>
        <w:t xml:space="preserve"> </w:t>
      </w:r>
      <w:r w:rsidRPr="00FA1D9B">
        <w:rPr>
          <w:rFonts w:ascii="Times New Roman" w:hAnsi="Times New Roman" w:cs="Times New Roman"/>
          <w:sz w:val="18"/>
          <w:szCs w:val="18"/>
          <w:lang w:val="en-GB"/>
        </w:rPr>
        <w:t>Namugenyi, C., Nimmagadda, S. L., &amp; Reiners, T. (2019). Design of a SWOT analysis model and its evaluation in diverse digital business ecosystem contexts. Procedia Computer Science, 159, 1145-1154.</w:t>
      </w:r>
      <w:r>
        <w:rPr>
          <w:rFonts w:ascii="Times New Roman" w:hAnsi="Times New Roman" w:cs="Times New Roman"/>
          <w:sz w:val="18"/>
          <w:szCs w:val="18"/>
          <w:lang w:val="en-GB"/>
        </w:rPr>
        <w:t xml:space="preserve"> </w:t>
      </w:r>
    </w:p>
  </w:footnote>
  <w:footnote w:id="34">
    <w:p w:rsidR="00DC5F58" w:rsidRPr="00271FC7" w:rsidRDefault="00DC5F58">
      <w:pPr>
        <w:pStyle w:val="FootnoteText"/>
        <w:rPr>
          <w:lang w:val="en-GB"/>
        </w:rPr>
      </w:pPr>
      <w:r>
        <w:rPr>
          <w:rStyle w:val="FootnoteReference"/>
        </w:rPr>
        <w:footnoteRef/>
      </w:r>
      <w:r w:rsidRPr="00F25110">
        <w:rPr>
          <w:lang w:val="en-GB"/>
        </w:rPr>
        <w:t xml:space="preserve"> </w:t>
      </w:r>
      <w:r w:rsidRPr="00271FC7">
        <w:rPr>
          <w:rFonts w:ascii="Times New Roman" w:hAnsi="Times New Roman" w:cs="Times New Roman"/>
          <w:sz w:val="18"/>
          <w:szCs w:val="18"/>
          <w:lang w:val="en-GB"/>
        </w:rPr>
        <w:t>Ibid.</w:t>
      </w:r>
    </w:p>
  </w:footnote>
  <w:footnote w:id="35">
    <w:p w:rsidR="00DC5F58" w:rsidRPr="004F091A" w:rsidRDefault="00DC5F58">
      <w:pPr>
        <w:pStyle w:val="FootnoteText"/>
        <w:rPr>
          <w:lang w:val="en-GB"/>
        </w:rPr>
      </w:pPr>
      <w:r>
        <w:rPr>
          <w:rStyle w:val="FootnoteReference"/>
        </w:rPr>
        <w:footnoteRef/>
      </w:r>
      <w:r w:rsidRPr="004F091A">
        <w:rPr>
          <w:lang w:val="en-GB"/>
        </w:rPr>
        <w:t xml:space="preserve"> </w:t>
      </w:r>
      <w:r w:rsidRPr="004F091A">
        <w:rPr>
          <w:rFonts w:ascii="Times New Roman" w:hAnsi="Times New Roman" w:cs="Times New Roman"/>
          <w:sz w:val="18"/>
          <w:szCs w:val="18"/>
          <w:lang w:val="en-GB"/>
        </w:rPr>
        <w:t>Leigh, D. (2009). SWOT analysis. Handbook of Improving Performance in the Workplace: Volumes 1‐3, 115-140.</w:t>
      </w:r>
    </w:p>
  </w:footnote>
  <w:footnote w:id="36">
    <w:p w:rsidR="00DC5F58" w:rsidRPr="00C81DEF" w:rsidRDefault="00DC5F58">
      <w:pPr>
        <w:pStyle w:val="FootnoteText"/>
        <w:rPr>
          <w:lang w:val="en-GB"/>
        </w:rPr>
      </w:pPr>
      <w:r>
        <w:rPr>
          <w:rStyle w:val="FootnoteReference"/>
        </w:rPr>
        <w:footnoteRef/>
      </w:r>
      <w:r w:rsidRPr="00C81DEF">
        <w:rPr>
          <w:lang w:val="en-GB"/>
        </w:rPr>
        <w:t xml:space="preserve"> </w:t>
      </w:r>
      <w:r w:rsidRPr="00C81DEF">
        <w:rPr>
          <w:rFonts w:ascii="Times New Roman" w:hAnsi="Times New Roman" w:cs="Times New Roman"/>
          <w:sz w:val="18"/>
          <w:szCs w:val="18"/>
          <w:lang w:val="en-GB"/>
        </w:rPr>
        <w:t>Da Mata, J. F., Neto, R. O., &amp; Mesquita, A. Z. (2017). Comparison of the performance, advantages and disadvantages of nuclear power generation compared to other clean sources of electricity.</w:t>
      </w:r>
    </w:p>
  </w:footnote>
  <w:footnote w:id="37">
    <w:p w:rsidR="00DC5F58" w:rsidRPr="00A5304A" w:rsidRDefault="00DC5F58" w:rsidP="00135038">
      <w:pPr>
        <w:pStyle w:val="FootnoteText"/>
        <w:rPr>
          <w:lang w:val="fr-FR"/>
        </w:rPr>
      </w:pPr>
      <w:r>
        <w:rPr>
          <w:rStyle w:val="FootnoteReference"/>
        </w:rPr>
        <w:footnoteRef/>
      </w:r>
      <w:r w:rsidRPr="00A5304A">
        <w:rPr>
          <w:lang w:val="fr-FR"/>
        </w:rPr>
        <w:t xml:space="preserve"> </w:t>
      </w:r>
      <w:r w:rsidRPr="00A5304A">
        <w:rPr>
          <w:rFonts w:ascii="Times New Roman" w:hAnsi="Times New Roman" w:cs="Times New Roman"/>
          <w:sz w:val="18"/>
          <w:szCs w:val="18"/>
          <w:lang w:val="fr-FR"/>
        </w:rPr>
        <w:t>De Sanctis, E.,</w:t>
      </w:r>
      <w:r>
        <w:rPr>
          <w:rFonts w:ascii="Times New Roman" w:hAnsi="Times New Roman" w:cs="Times New Roman"/>
          <w:sz w:val="18"/>
          <w:szCs w:val="18"/>
          <w:lang w:val="fr-FR"/>
        </w:rPr>
        <w:t xml:space="preserve"> Monti, S., &amp; Ripani, M. (2016), supra note 2</w:t>
      </w:r>
      <w:r w:rsidR="009E6CF7">
        <w:rPr>
          <w:rFonts w:ascii="Times New Roman" w:hAnsi="Times New Roman" w:cs="Times New Roman"/>
          <w:sz w:val="18"/>
          <w:szCs w:val="18"/>
          <w:lang w:val="fr-FR"/>
        </w:rPr>
        <w:t>6</w:t>
      </w:r>
      <w:r>
        <w:rPr>
          <w:rFonts w:ascii="Times New Roman" w:hAnsi="Times New Roman" w:cs="Times New Roman"/>
          <w:sz w:val="18"/>
          <w:szCs w:val="18"/>
          <w:lang w:val="fr-FR"/>
        </w:rPr>
        <w:t>.</w:t>
      </w:r>
    </w:p>
  </w:footnote>
  <w:footnote w:id="38">
    <w:p w:rsidR="00DC5F58" w:rsidRPr="00852430" w:rsidRDefault="00DC5F58">
      <w:pPr>
        <w:pStyle w:val="FootnoteText"/>
        <w:rPr>
          <w:lang w:val="en-GB"/>
        </w:rPr>
      </w:pPr>
      <w:r>
        <w:rPr>
          <w:rStyle w:val="FootnoteReference"/>
        </w:rPr>
        <w:footnoteRef/>
      </w:r>
      <w:r w:rsidRPr="00774EF0">
        <w:rPr>
          <w:lang w:val="en-GB"/>
        </w:rPr>
        <w:t xml:space="preserve"> </w:t>
      </w:r>
      <w:r w:rsidRPr="00774EF0">
        <w:rPr>
          <w:rFonts w:ascii="Times New Roman" w:hAnsi="Times New Roman" w:cs="Times New Roman"/>
          <w:sz w:val="18"/>
          <w:szCs w:val="18"/>
          <w:lang w:val="en-GB"/>
        </w:rPr>
        <w:t>Akyüz, E. (2017). Advantages and disadvantages of nuclear energy in Turkey: Public perception. Eurasian Journal of Environmental Research, 1(1), 1-11.</w:t>
      </w:r>
    </w:p>
  </w:footnote>
  <w:footnote w:id="39">
    <w:p w:rsidR="00DC5F58" w:rsidRPr="00135038" w:rsidRDefault="00DC5F58" w:rsidP="00197AA7">
      <w:pPr>
        <w:spacing w:before="0"/>
        <w:rPr>
          <w:lang w:val="en-GB"/>
        </w:rPr>
      </w:pPr>
      <w:r>
        <w:rPr>
          <w:rStyle w:val="FootnoteReference"/>
        </w:rPr>
        <w:footnoteRef/>
      </w:r>
      <w:r w:rsidRPr="00852430">
        <w:rPr>
          <w:lang w:val="en-GB"/>
        </w:rPr>
        <w:t xml:space="preserve"> </w:t>
      </w:r>
      <w:r w:rsidRPr="00852430">
        <w:rPr>
          <w:rFonts w:ascii="Times New Roman" w:hAnsi="Times New Roman" w:cs="Times New Roman"/>
          <w:sz w:val="18"/>
          <w:szCs w:val="18"/>
          <w:lang w:val="en-GB"/>
        </w:rPr>
        <w:t xml:space="preserve">Fernández-Arias, P., Vergara, D., &amp; Antón-Sancho, Á. (2023). </w:t>
      </w:r>
      <w:r w:rsidRPr="00135038">
        <w:rPr>
          <w:rFonts w:ascii="Times New Roman" w:hAnsi="Times New Roman" w:cs="Times New Roman"/>
          <w:sz w:val="18"/>
          <w:szCs w:val="18"/>
          <w:lang w:val="en-GB"/>
        </w:rPr>
        <w:t>Global Review of International Nuclear Waste Management. Energies, 16(17), 6215.</w:t>
      </w:r>
    </w:p>
  </w:footnote>
  <w:footnote w:id="40">
    <w:p w:rsidR="00DC5F58" w:rsidRPr="008665E0" w:rsidRDefault="00DC5F58">
      <w:pPr>
        <w:pStyle w:val="FootnoteText"/>
        <w:rPr>
          <w:lang w:val="en-GB"/>
        </w:rPr>
      </w:pPr>
      <w:r>
        <w:rPr>
          <w:rStyle w:val="FootnoteReference"/>
        </w:rPr>
        <w:footnoteRef/>
      </w:r>
      <w:r w:rsidRPr="00197AA7">
        <w:rPr>
          <w:lang w:val="en-GB"/>
        </w:rPr>
        <w:t xml:space="preserve"> </w:t>
      </w:r>
      <w:r w:rsidRPr="00F25110">
        <w:rPr>
          <w:rFonts w:ascii="Times New Roman" w:hAnsi="Times New Roman" w:cs="Times New Roman"/>
          <w:sz w:val="18"/>
          <w:szCs w:val="18"/>
          <w:lang w:val="en-GB"/>
        </w:rPr>
        <w:t>Ojovan, M. I. (2023). Nuclear waste disposal. </w:t>
      </w:r>
      <w:r w:rsidRPr="008665E0">
        <w:rPr>
          <w:rFonts w:ascii="Times New Roman" w:hAnsi="Times New Roman" w:cs="Times New Roman"/>
          <w:sz w:val="18"/>
          <w:szCs w:val="18"/>
          <w:lang w:val="en-GB"/>
        </w:rPr>
        <w:t xml:space="preserve">Encyclopedia, 3(2), 419-429. </w:t>
      </w:r>
      <w:r w:rsidRPr="00F25110">
        <w:rPr>
          <w:rFonts w:ascii="Times New Roman" w:hAnsi="Times New Roman" w:cs="Times New Roman"/>
          <w:sz w:val="18"/>
          <w:szCs w:val="18"/>
          <w:lang w:val="en-GB"/>
        </w:rPr>
        <w:t>See also Chapman, N., &amp; Hooper, A. (2012). The disposal of radioactive wastes underground. Proceedings of the Geologists' Association, 123(1), 46-63.</w:t>
      </w:r>
    </w:p>
  </w:footnote>
  <w:footnote w:id="41">
    <w:p w:rsidR="00DC5F58" w:rsidRPr="006708F0" w:rsidRDefault="00DC5F58">
      <w:pPr>
        <w:pStyle w:val="FootnoteText"/>
        <w:rPr>
          <w:lang w:val="en-GB"/>
        </w:rPr>
      </w:pPr>
      <w:r>
        <w:rPr>
          <w:rStyle w:val="FootnoteReference"/>
        </w:rPr>
        <w:footnoteRef/>
      </w:r>
      <w:r w:rsidRPr="006708F0">
        <w:rPr>
          <w:lang w:val="en-GB"/>
        </w:rPr>
        <w:t xml:space="preserve"> </w:t>
      </w:r>
      <w:r w:rsidRPr="005C16CE">
        <w:rPr>
          <w:rFonts w:ascii="Times New Roman" w:hAnsi="Times New Roman" w:cs="Times New Roman"/>
          <w:sz w:val="18"/>
          <w:szCs w:val="18"/>
          <w:lang w:val="en-GB"/>
        </w:rPr>
        <w:t>IAEA (2014), Radiation Protection and Safety of Radiation Sources: International Basic Safety Standards; Safety Standards Series GSR Part 3; IAEA: Vienna, Austria.</w:t>
      </w:r>
    </w:p>
  </w:footnote>
  <w:footnote w:id="42">
    <w:p w:rsidR="00DC5F58" w:rsidRPr="0057652A" w:rsidRDefault="00DC5F58">
      <w:pPr>
        <w:pStyle w:val="FootnoteText"/>
        <w:rPr>
          <w:lang w:val="en-GB"/>
        </w:rPr>
      </w:pPr>
      <w:r>
        <w:rPr>
          <w:rStyle w:val="FootnoteReference"/>
        </w:rPr>
        <w:footnoteRef/>
      </w:r>
      <w:r>
        <w:rPr>
          <w:lang w:val="en-GB"/>
        </w:rPr>
        <w:t xml:space="preserve"> </w:t>
      </w:r>
      <w:r w:rsidRPr="0057652A">
        <w:rPr>
          <w:rFonts w:ascii="Times New Roman" w:hAnsi="Times New Roman" w:cs="Times New Roman"/>
          <w:sz w:val="18"/>
          <w:szCs w:val="18"/>
          <w:lang w:val="en-GB"/>
        </w:rPr>
        <w:t>Aytbaev, B., Grigoriev, D., Lavrenchuck, V., Mayhew, N. C. (2020), “</w:t>
      </w:r>
      <w:r>
        <w:rPr>
          <w:rFonts w:ascii="Times New Roman" w:hAnsi="Times New Roman" w:cs="Times New Roman"/>
          <w:sz w:val="18"/>
          <w:szCs w:val="18"/>
          <w:lang w:val="en-GB"/>
        </w:rPr>
        <w:t>Don’t let nuclear accidents scare you away from nuclear power”, Bulletin of the Atomic Scientists.</w:t>
      </w:r>
    </w:p>
  </w:footnote>
  <w:footnote w:id="43">
    <w:p w:rsidR="00DC5F58" w:rsidRPr="00773FE3" w:rsidRDefault="00DC5F58">
      <w:pPr>
        <w:pStyle w:val="FootnoteText"/>
        <w:rPr>
          <w:lang w:val="en-GB"/>
        </w:rPr>
      </w:pPr>
      <w:r>
        <w:rPr>
          <w:rStyle w:val="FootnoteReference"/>
        </w:rPr>
        <w:footnoteRef/>
      </w:r>
      <w:r w:rsidRPr="00014981">
        <w:rPr>
          <w:lang w:val="en-GB"/>
        </w:rPr>
        <w:t xml:space="preserve"> </w:t>
      </w:r>
      <w:r w:rsidRPr="00773FE3">
        <w:rPr>
          <w:rFonts w:ascii="Times New Roman" w:hAnsi="Times New Roman" w:cs="Times New Roman"/>
          <w:sz w:val="18"/>
          <w:szCs w:val="18"/>
          <w:lang w:val="en-GB"/>
        </w:rPr>
        <w:t>Kovacs, P., &amp; Gordelier, S. (2009). Nuclear power and the public. NEA News, 27(1), 4-7. The producers alluded at are Canada and Australia.</w:t>
      </w:r>
    </w:p>
  </w:footnote>
  <w:footnote w:id="44">
    <w:p w:rsidR="00DC5F58" w:rsidRPr="005D1771" w:rsidRDefault="00DC5F58">
      <w:pPr>
        <w:pStyle w:val="FootnoteText"/>
        <w:rPr>
          <w:lang w:val="en-GB"/>
        </w:rPr>
      </w:pPr>
      <w:r>
        <w:rPr>
          <w:rStyle w:val="FootnoteReference"/>
        </w:rPr>
        <w:footnoteRef/>
      </w:r>
      <w:r w:rsidRPr="005D1771">
        <w:rPr>
          <w:lang w:val="en-GB"/>
        </w:rPr>
        <w:t xml:space="preserve"> </w:t>
      </w:r>
      <w:r w:rsidRPr="005D1771">
        <w:rPr>
          <w:rFonts w:ascii="Times New Roman" w:hAnsi="Times New Roman" w:cs="Times New Roman"/>
          <w:sz w:val="18"/>
          <w:szCs w:val="18"/>
          <w:lang w:val="en-GB"/>
        </w:rPr>
        <w:t>Sovacool, B. K., Gilbert, A., &amp; Nugent, D. (2014). Risk, innovation, electricity infrastructure and construction cost overruns: Testing six hypotheses. Energy, 74, 906-917.</w:t>
      </w:r>
    </w:p>
  </w:footnote>
  <w:footnote w:id="45">
    <w:p w:rsidR="00DC5F58" w:rsidRPr="000E07FA" w:rsidRDefault="00DC5F58">
      <w:pPr>
        <w:pStyle w:val="FootnoteText"/>
        <w:rPr>
          <w:lang w:val="en-GB"/>
        </w:rPr>
      </w:pPr>
      <w:r>
        <w:rPr>
          <w:rStyle w:val="FootnoteReference"/>
        </w:rPr>
        <w:footnoteRef/>
      </w:r>
      <w:r w:rsidRPr="000E07FA">
        <w:rPr>
          <w:lang w:val="en-GB"/>
        </w:rPr>
        <w:t xml:space="preserve"> </w:t>
      </w:r>
      <w:r w:rsidRPr="000E07FA">
        <w:rPr>
          <w:rFonts w:ascii="Times New Roman" w:hAnsi="Times New Roman" w:cs="Times New Roman"/>
          <w:sz w:val="18"/>
          <w:szCs w:val="18"/>
          <w:lang w:val="en-GB"/>
        </w:rPr>
        <w:t>Ishola, F. A., Olatunji, O. O., Ayo, O. O., Akinlabi, S. A., Adedeji, P. A., &amp; Inegbenebor, A. O. (2019). Sustainable nuclear energy exploration in Nigeria–A SWOT analysis. Procedia Manufacturing, 35, 1165-1171.</w:t>
      </w:r>
    </w:p>
  </w:footnote>
  <w:footnote w:id="46">
    <w:p w:rsidR="00DC5F58" w:rsidRPr="0082172F" w:rsidRDefault="00DC5F58">
      <w:pPr>
        <w:pStyle w:val="FootnoteText"/>
        <w:rPr>
          <w:lang w:val="en-GB"/>
        </w:rPr>
      </w:pPr>
      <w:r>
        <w:rPr>
          <w:rStyle w:val="FootnoteReference"/>
        </w:rPr>
        <w:footnoteRef/>
      </w:r>
      <w:r w:rsidRPr="0082172F">
        <w:rPr>
          <w:lang w:val="en-GB"/>
        </w:rPr>
        <w:t xml:space="preserve"> </w:t>
      </w:r>
      <w:r w:rsidRPr="00031522">
        <w:rPr>
          <w:rFonts w:ascii="Times New Roman" w:hAnsi="Times New Roman" w:cs="Times New Roman"/>
          <w:sz w:val="18"/>
          <w:szCs w:val="18"/>
          <w:lang w:val="en-GB"/>
        </w:rPr>
        <w:t>Kessides, I. N. (2010). Nuclear power: Understanding the economic risks and uncertainties. Energy Policy, 38(8), 3849-3864.</w:t>
      </w:r>
    </w:p>
  </w:footnote>
  <w:footnote w:id="47">
    <w:p w:rsidR="00DC5F58" w:rsidRPr="00A263D5" w:rsidRDefault="00DC5F58">
      <w:pPr>
        <w:pStyle w:val="FootnoteText"/>
        <w:rPr>
          <w:lang w:val="en-GB"/>
        </w:rPr>
      </w:pPr>
      <w:r>
        <w:rPr>
          <w:rStyle w:val="FootnoteReference"/>
        </w:rPr>
        <w:footnoteRef/>
      </w:r>
      <w:r w:rsidRPr="00F25110">
        <w:rPr>
          <w:lang w:val="en-GB"/>
        </w:rPr>
        <w:t xml:space="preserve"> </w:t>
      </w:r>
      <w:r w:rsidRPr="00F25110">
        <w:rPr>
          <w:rFonts w:ascii="Times New Roman" w:hAnsi="Times New Roman" w:cs="Times New Roman"/>
          <w:sz w:val="18"/>
          <w:szCs w:val="18"/>
          <w:lang w:val="en-GB"/>
        </w:rPr>
        <w:t>World Nuclear Association (2022), “Safety of Nuclear Power Reactors”, https://world-nuclear.org/information-library/safety-and-security/safety-of-plants/safety-of-nuclear-power-reactors.aspx.</w:t>
      </w:r>
      <w:r>
        <w:rPr>
          <w:lang w:val="en-GB"/>
        </w:rPr>
        <w:t xml:space="preserve"> </w:t>
      </w:r>
    </w:p>
  </w:footnote>
  <w:footnote w:id="48">
    <w:p w:rsidR="00DC5F58" w:rsidRPr="00412B4D" w:rsidRDefault="00DC5F58">
      <w:pPr>
        <w:pStyle w:val="FootnoteText"/>
        <w:rPr>
          <w:lang w:val="en-GB"/>
        </w:rPr>
      </w:pPr>
      <w:r>
        <w:rPr>
          <w:rStyle w:val="FootnoteReference"/>
        </w:rPr>
        <w:footnoteRef/>
      </w:r>
      <w:r w:rsidRPr="00852430">
        <w:rPr>
          <w:lang w:val="fr-FR"/>
        </w:rPr>
        <w:t xml:space="preserve"> </w:t>
      </w:r>
      <w:r w:rsidRPr="00852430">
        <w:rPr>
          <w:rFonts w:ascii="Times New Roman" w:hAnsi="Times New Roman" w:cs="Times New Roman"/>
          <w:sz w:val="18"/>
          <w:szCs w:val="18"/>
          <w:lang w:val="fr-FR"/>
        </w:rPr>
        <w:t xml:space="preserve">Faure, M. G., &amp; Borre, T. V. (2008). </w:t>
      </w:r>
      <w:r w:rsidRPr="00412B4D">
        <w:rPr>
          <w:rFonts w:ascii="Times New Roman" w:hAnsi="Times New Roman" w:cs="Times New Roman"/>
          <w:sz w:val="18"/>
          <w:szCs w:val="18"/>
          <w:lang w:val="en-GB"/>
        </w:rPr>
        <w:t>Compensating nuclear damage: A comparative economic analysis of the US and international liability schemes. Wm. &amp; Mary Envtl. L. &amp; Pol'y Rev., 33, 219.</w:t>
      </w:r>
      <w:r>
        <w:rPr>
          <w:rFonts w:ascii="Times New Roman" w:hAnsi="Times New Roman" w:cs="Times New Roman"/>
          <w:sz w:val="18"/>
          <w:szCs w:val="18"/>
          <w:lang w:val="en-GB"/>
        </w:rPr>
        <w:t xml:space="preserve"> The liability regime could be deemed as a threat from a nuclear operator’s perspective, who carries the full weight of legal liability.</w:t>
      </w:r>
    </w:p>
  </w:footnote>
  <w:footnote w:id="49">
    <w:p w:rsidR="00DC5F58" w:rsidRPr="006F1B98" w:rsidRDefault="00DC5F58">
      <w:pPr>
        <w:pStyle w:val="FootnoteText"/>
        <w:rPr>
          <w:lang w:val="en-GB"/>
        </w:rPr>
      </w:pPr>
      <w:r>
        <w:rPr>
          <w:rStyle w:val="FootnoteReference"/>
        </w:rPr>
        <w:footnoteRef/>
      </w:r>
      <w:r w:rsidRPr="00852430">
        <w:rPr>
          <w:lang w:val="en-GB"/>
        </w:rPr>
        <w:t xml:space="preserve"> </w:t>
      </w:r>
      <w:r>
        <w:rPr>
          <w:rFonts w:ascii="Times New Roman" w:hAnsi="Times New Roman" w:cs="Times New Roman"/>
          <w:sz w:val="18"/>
          <w:szCs w:val="18"/>
          <w:lang w:val="en-GB"/>
        </w:rPr>
        <w:t>Kessides, I. N. (2010), supra note 4</w:t>
      </w:r>
      <w:r w:rsidR="009E6CF7">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50">
    <w:p w:rsidR="00DC5F58" w:rsidRPr="007C1413" w:rsidRDefault="00DC5F58">
      <w:pPr>
        <w:pStyle w:val="FootnoteText"/>
        <w:rPr>
          <w:lang w:val="en-GB"/>
        </w:rPr>
      </w:pPr>
      <w:r>
        <w:rPr>
          <w:rStyle w:val="FootnoteReference"/>
        </w:rPr>
        <w:footnoteRef/>
      </w:r>
      <w:r w:rsidRPr="007C1413">
        <w:rPr>
          <w:lang w:val="en-GB"/>
        </w:rPr>
        <w:t xml:space="preserve"> </w:t>
      </w:r>
      <w:r w:rsidRPr="007C1413">
        <w:rPr>
          <w:rFonts w:ascii="Times New Roman" w:hAnsi="Times New Roman" w:cs="Times New Roman"/>
          <w:sz w:val="18"/>
          <w:szCs w:val="18"/>
          <w:lang w:val="en-GB"/>
        </w:rPr>
        <w:t>Hardy, H. (2021). Nuclear Energy and Controversy: The Debate Over Its Future in Legislation. VOICESof usu, 59.</w:t>
      </w:r>
    </w:p>
  </w:footnote>
  <w:footnote w:id="51">
    <w:p w:rsidR="00DC5F58" w:rsidRPr="00031522" w:rsidRDefault="00DC5F58" w:rsidP="003F61AE">
      <w:pPr>
        <w:pStyle w:val="FootnoteText"/>
        <w:rPr>
          <w:lang w:val="en-GB"/>
        </w:rPr>
      </w:pPr>
      <w:r>
        <w:rPr>
          <w:rStyle w:val="FootnoteReference"/>
        </w:rPr>
        <w:footnoteRef/>
      </w:r>
      <w:r w:rsidRPr="00031522">
        <w:rPr>
          <w:lang w:val="en-GB"/>
        </w:rPr>
        <w:t xml:space="preserve"> </w:t>
      </w:r>
      <w:r>
        <w:rPr>
          <w:rFonts w:ascii="Times New Roman" w:hAnsi="Times New Roman" w:cs="Times New Roman"/>
          <w:sz w:val="18"/>
          <w:szCs w:val="18"/>
          <w:lang w:val="en-GB"/>
        </w:rPr>
        <w:t>Kessides, I. N. (2010), supra note 4</w:t>
      </w:r>
      <w:r w:rsidR="009E6CF7">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52">
    <w:p w:rsidR="00DC5F58" w:rsidRPr="00CB56BF" w:rsidRDefault="00DC5F58">
      <w:pPr>
        <w:pStyle w:val="FootnoteText"/>
        <w:rPr>
          <w:lang w:val="en-GB"/>
        </w:rPr>
      </w:pPr>
      <w:r>
        <w:rPr>
          <w:rStyle w:val="FootnoteReference"/>
        </w:rPr>
        <w:footnoteRef/>
      </w:r>
      <w:r w:rsidRPr="004F1486">
        <w:rPr>
          <w:lang w:val="en-GB"/>
        </w:rPr>
        <w:t xml:space="preserve"> </w:t>
      </w:r>
      <w:r>
        <w:rPr>
          <w:rFonts w:ascii="Times New Roman" w:hAnsi="Times New Roman" w:cs="Times New Roman"/>
          <w:sz w:val="18"/>
          <w:szCs w:val="18"/>
          <w:lang w:val="en-GB"/>
        </w:rPr>
        <w:t>Hardy, H. (2021), supra note 47.The most standard form of feedstock for nuclear fuel is uranium.</w:t>
      </w:r>
    </w:p>
  </w:footnote>
  <w:footnote w:id="53">
    <w:p w:rsidR="00DC5F58" w:rsidRPr="00F8213C" w:rsidRDefault="00DC5F58">
      <w:pPr>
        <w:pStyle w:val="FootnoteText"/>
        <w:rPr>
          <w:lang w:val="en-GB"/>
        </w:rPr>
      </w:pPr>
      <w:r>
        <w:rPr>
          <w:rStyle w:val="FootnoteReference"/>
        </w:rPr>
        <w:footnoteRef/>
      </w:r>
      <w:r w:rsidRPr="00852430">
        <w:rPr>
          <w:lang w:val="en-GB"/>
        </w:rPr>
        <w:t xml:space="preserve"> </w:t>
      </w:r>
      <w:r>
        <w:rPr>
          <w:rFonts w:ascii="Times New Roman" w:hAnsi="Times New Roman" w:cs="Times New Roman"/>
          <w:sz w:val="18"/>
          <w:szCs w:val="18"/>
          <w:lang w:val="en-GB"/>
        </w:rPr>
        <w:t>Kessides, I. N. (2010), supra note 4</w:t>
      </w:r>
      <w:r w:rsidR="009E6CF7">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54">
    <w:p w:rsidR="00DC5F58" w:rsidRPr="00C026E2" w:rsidRDefault="00DC5F58">
      <w:pPr>
        <w:pStyle w:val="FootnoteText"/>
        <w:rPr>
          <w:lang w:val="en-GB"/>
        </w:rPr>
      </w:pPr>
      <w:r>
        <w:rPr>
          <w:rStyle w:val="FootnoteReference"/>
        </w:rPr>
        <w:footnoteRef/>
      </w:r>
      <w:r w:rsidRPr="00C026E2">
        <w:rPr>
          <w:lang w:val="en-GB"/>
        </w:rPr>
        <w:t xml:space="preserve"> </w:t>
      </w:r>
      <w:r w:rsidRPr="00C026E2">
        <w:rPr>
          <w:rFonts w:ascii="Times New Roman" w:hAnsi="Times New Roman" w:cs="Times New Roman"/>
          <w:sz w:val="18"/>
          <w:szCs w:val="18"/>
          <w:lang w:val="en-GB"/>
        </w:rPr>
        <w:t>Kasperski, T., &amp; Storm, A. (2020). Eternal care: Nuclear waste as toxic legacy and future fantasy. Geschichte und Gesellschaft, 46(4), 682-705.</w:t>
      </w:r>
    </w:p>
  </w:footnote>
  <w:footnote w:id="55">
    <w:p w:rsidR="00DC5F58" w:rsidRPr="00A02431" w:rsidRDefault="00DC5F58">
      <w:pPr>
        <w:pStyle w:val="FootnoteText"/>
        <w:rPr>
          <w:lang w:val="en-GB"/>
        </w:rPr>
      </w:pPr>
      <w:r>
        <w:rPr>
          <w:rStyle w:val="FootnoteReference"/>
        </w:rPr>
        <w:footnoteRef/>
      </w:r>
      <w:r w:rsidRPr="00A02431">
        <w:rPr>
          <w:lang w:val="en-GB"/>
        </w:rPr>
        <w:t xml:space="preserve"> </w:t>
      </w:r>
      <w:r w:rsidRPr="00A02431">
        <w:rPr>
          <w:rFonts w:ascii="Times New Roman" w:hAnsi="Times New Roman" w:cs="Times New Roman"/>
          <w:sz w:val="18"/>
          <w:szCs w:val="18"/>
          <w:lang w:val="en-GB"/>
        </w:rPr>
        <w:t>Saenko, V., Ivanov, V., Tsyb, A., Bogdanova, T., Tronko, M., Demidchik, Y., &amp; Yamashita, S. (2011). The Chernobyl accident and its consequences. Clinical Oncology, 23(4), 234-243.</w:t>
      </w:r>
    </w:p>
  </w:footnote>
  <w:footnote w:id="56">
    <w:p w:rsidR="00DC5F58" w:rsidRPr="00547120" w:rsidRDefault="00DC5F58">
      <w:pPr>
        <w:pStyle w:val="FootnoteText"/>
        <w:rPr>
          <w:lang w:val="en-GB"/>
        </w:rPr>
      </w:pPr>
      <w:r>
        <w:rPr>
          <w:rStyle w:val="FootnoteReference"/>
        </w:rPr>
        <w:footnoteRef/>
      </w:r>
      <w:r w:rsidRPr="00547120">
        <w:rPr>
          <w:lang w:val="en-GB"/>
        </w:rPr>
        <w:t xml:space="preserve"> </w:t>
      </w:r>
      <w:r w:rsidRPr="000E07FA">
        <w:rPr>
          <w:rFonts w:ascii="Times New Roman" w:hAnsi="Times New Roman" w:cs="Times New Roman"/>
          <w:sz w:val="18"/>
          <w:szCs w:val="18"/>
          <w:lang w:val="en-GB"/>
        </w:rPr>
        <w:t xml:space="preserve">Ishola, F. A., Olatunji, O. O., Ayo, O. O., Akinlabi, S. A., Adedeji, P. </w:t>
      </w:r>
      <w:r>
        <w:rPr>
          <w:rFonts w:ascii="Times New Roman" w:hAnsi="Times New Roman" w:cs="Times New Roman"/>
          <w:sz w:val="18"/>
          <w:szCs w:val="18"/>
          <w:lang w:val="en-GB"/>
        </w:rPr>
        <w:t>A., &amp; Inegbenebor, A. O. (2019), supra note 4</w:t>
      </w:r>
      <w:r w:rsidR="009E6CF7">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57">
    <w:p w:rsidR="00DC5F58" w:rsidRPr="0079062C" w:rsidRDefault="00DC5F58">
      <w:pPr>
        <w:pStyle w:val="FootnoteText"/>
        <w:rPr>
          <w:lang w:val="en-GB"/>
        </w:rPr>
      </w:pPr>
      <w:r>
        <w:rPr>
          <w:rStyle w:val="FootnoteReference"/>
        </w:rPr>
        <w:footnoteRef/>
      </w:r>
      <w:r w:rsidRPr="0079062C">
        <w:rPr>
          <w:lang w:val="en-GB"/>
        </w:rPr>
        <w:t xml:space="preserve"> </w:t>
      </w:r>
      <w:r w:rsidRPr="005D1771">
        <w:rPr>
          <w:rFonts w:ascii="Times New Roman" w:hAnsi="Times New Roman" w:cs="Times New Roman"/>
          <w:sz w:val="18"/>
          <w:szCs w:val="18"/>
          <w:lang w:val="en-GB"/>
        </w:rPr>
        <w:t>Sovacool, B. K., G</w:t>
      </w:r>
      <w:r>
        <w:rPr>
          <w:rFonts w:ascii="Times New Roman" w:hAnsi="Times New Roman" w:cs="Times New Roman"/>
          <w:sz w:val="18"/>
          <w:szCs w:val="18"/>
          <w:lang w:val="en-GB"/>
        </w:rPr>
        <w:t>ilbert, A., &amp; Nugent, D. (2014), supra note 4</w:t>
      </w:r>
      <w:r w:rsidR="009E6CF7">
        <w:rPr>
          <w:rFonts w:ascii="Times New Roman" w:hAnsi="Times New Roman" w:cs="Times New Roman"/>
          <w:sz w:val="18"/>
          <w:szCs w:val="18"/>
          <w:lang w:val="en-GB"/>
        </w:rPr>
        <w:t>4</w:t>
      </w:r>
      <w:r>
        <w:rPr>
          <w:rFonts w:ascii="Times New Roman" w:hAnsi="Times New Roman" w:cs="Times New Roman"/>
          <w:sz w:val="18"/>
          <w:szCs w:val="18"/>
          <w:lang w:val="en-GB"/>
        </w:rPr>
        <w:t>.</w:t>
      </w:r>
    </w:p>
  </w:footnote>
  <w:footnote w:id="58">
    <w:p w:rsidR="00DC5F58" w:rsidRPr="00356BA5" w:rsidRDefault="00DC5F58">
      <w:pPr>
        <w:pStyle w:val="FootnoteText"/>
        <w:rPr>
          <w:lang w:val="en-GB"/>
        </w:rPr>
      </w:pPr>
      <w:r>
        <w:rPr>
          <w:rStyle w:val="FootnoteReference"/>
        </w:rPr>
        <w:footnoteRef/>
      </w:r>
      <w:r w:rsidRPr="00356BA5">
        <w:rPr>
          <w:lang w:val="en-GB"/>
        </w:rPr>
        <w:t xml:space="preserve"> </w:t>
      </w:r>
      <w:r w:rsidRPr="000D3A70">
        <w:rPr>
          <w:rFonts w:ascii="Times New Roman" w:hAnsi="Times New Roman" w:cs="Times New Roman"/>
          <w:sz w:val="18"/>
          <w:szCs w:val="18"/>
          <w:lang w:val="en-GB"/>
        </w:rPr>
        <w:t>Markard, J., Bento, N., Kittner, N.</w:t>
      </w:r>
      <w:r>
        <w:rPr>
          <w:rFonts w:ascii="Times New Roman" w:hAnsi="Times New Roman" w:cs="Times New Roman"/>
          <w:sz w:val="18"/>
          <w:szCs w:val="18"/>
          <w:lang w:val="en-GB"/>
        </w:rPr>
        <w:t>, &amp; Nuñez-Jimenez, A. (2020), s</w:t>
      </w:r>
      <w:r w:rsidRPr="00356BA5">
        <w:rPr>
          <w:rFonts w:ascii="Times New Roman" w:hAnsi="Times New Roman" w:cs="Times New Roman"/>
          <w:sz w:val="18"/>
          <w:szCs w:val="18"/>
          <w:lang w:val="en-GB"/>
        </w:rPr>
        <w:t>upra note 1</w:t>
      </w:r>
      <w:r w:rsidR="009E6CF7">
        <w:rPr>
          <w:rFonts w:ascii="Times New Roman" w:hAnsi="Times New Roman" w:cs="Times New Roman"/>
          <w:sz w:val="18"/>
          <w:szCs w:val="18"/>
          <w:lang w:val="en-GB"/>
        </w:rPr>
        <w:t>4</w:t>
      </w:r>
      <w:r w:rsidRPr="00356BA5">
        <w:rPr>
          <w:rFonts w:ascii="Times New Roman" w:hAnsi="Times New Roman" w:cs="Times New Roman"/>
          <w:sz w:val="18"/>
          <w:szCs w:val="18"/>
          <w:lang w:val="en-GB"/>
        </w:rPr>
        <w:t>.</w:t>
      </w:r>
    </w:p>
  </w:footnote>
  <w:footnote w:id="59">
    <w:p w:rsidR="00DC5F58" w:rsidRPr="00B30F46" w:rsidRDefault="00DC5F58">
      <w:pPr>
        <w:pStyle w:val="FootnoteText"/>
        <w:rPr>
          <w:lang w:val="en-GB"/>
        </w:rPr>
      </w:pPr>
      <w:r>
        <w:rPr>
          <w:rStyle w:val="FootnoteReference"/>
        </w:rPr>
        <w:footnoteRef/>
      </w:r>
      <w:r w:rsidRPr="00B30F46">
        <w:rPr>
          <w:lang w:val="en-GB"/>
        </w:rPr>
        <w:t xml:space="preserve"> </w:t>
      </w:r>
      <w:r w:rsidRPr="00B30F46">
        <w:rPr>
          <w:rFonts w:ascii="Times New Roman" w:hAnsi="Times New Roman" w:cs="Times New Roman"/>
          <w:sz w:val="18"/>
          <w:szCs w:val="18"/>
          <w:lang w:val="en-GB"/>
        </w:rPr>
        <w:t>Schneider, M., &amp; Froggatt, A. (2014). The world nuclear industry status report. Elérhető: http://www. worldnuclearreport. org/IMG/pdf/201408mscworldnuclearreport2014-hr-v4. pdf (Elérés: 2014. 10. 29.).</w:t>
      </w:r>
    </w:p>
  </w:footnote>
  <w:footnote w:id="60">
    <w:p w:rsidR="00DC5F58" w:rsidRPr="00635242" w:rsidRDefault="00DC5F58">
      <w:pPr>
        <w:pStyle w:val="FootnoteText"/>
        <w:rPr>
          <w:rFonts w:ascii="Times New Roman" w:hAnsi="Times New Roman" w:cs="Times New Roman"/>
          <w:sz w:val="18"/>
          <w:szCs w:val="18"/>
          <w:lang w:val="en-GB"/>
        </w:rPr>
      </w:pPr>
      <w:r>
        <w:rPr>
          <w:rStyle w:val="FootnoteReference"/>
        </w:rPr>
        <w:footnoteRef/>
      </w:r>
      <w:r w:rsidRPr="0024356A">
        <w:rPr>
          <w:lang w:val="en-GB"/>
        </w:rPr>
        <w:t xml:space="preserve"> </w:t>
      </w:r>
      <w:r w:rsidRPr="0024356A">
        <w:rPr>
          <w:rFonts w:ascii="Times New Roman" w:hAnsi="Times New Roman" w:cs="Times New Roman"/>
          <w:sz w:val="18"/>
          <w:szCs w:val="18"/>
          <w:lang w:val="en-GB"/>
        </w:rPr>
        <w:t>GOV.UK (2024), “Biggest expansion of nuclear power for 70 years to create jobs, reduce bills and strengthen Britain’s energy security”, www.gov.uk/government/news/biggest-expansion-of-nuclear-power-for-70-years-to-create-jobs-reduce-bills-and-strengthen-britains-energy-security.</w:t>
      </w:r>
      <w:r>
        <w:rPr>
          <w:lang w:val="en-GB"/>
        </w:rPr>
        <w:t xml:space="preserve"> </w:t>
      </w:r>
      <w:r w:rsidRPr="00635242">
        <w:rPr>
          <w:rFonts w:ascii="Times New Roman" w:hAnsi="Times New Roman" w:cs="Times New Roman"/>
          <w:sz w:val="18"/>
          <w:szCs w:val="18"/>
          <w:lang w:val="en-GB"/>
        </w:rPr>
        <w:t>See also Africanews (2023), “South Africa opts for nuclear power as part of measures to address electricity crisis”, www.africanews.com/2023/12/12/south-africa-opts-for-nuclear-power-as-part-of-measures-to-address-electricity-crisis/.</w:t>
      </w:r>
    </w:p>
  </w:footnote>
  <w:footnote w:id="61">
    <w:p w:rsidR="00DC5F58" w:rsidRPr="002D0268" w:rsidRDefault="00DC5F58">
      <w:pPr>
        <w:pStyle w:val="FootnoteText"/>
        <w:rPr>
          <w:lang w:val="en-GB"/>
        </w:rPr>
      </w:pPr>
      <w:r>
        <w:rPr>
          <w:rStyle w:val="FootnoteReference"/>
        </w:rPr>
        <w:footnoteRef/>
      </w:r>
      <w:r w:rsidRPr="002D0268">
        <w:rPr>
          <w:lang w:val="en-GB"/>
        </w:rPr>
        <w:t xml:space="preserve"> </w:t>
      </w:r>
      <w:r w:rsidRPr="002D0268">
        <w:rPr>
          <w:rFonts w:ascii="Times New Roman" w:hAnsi="Times New Roman" w:cs="Times New Roman"/>
          <w:sz w:val="18"/>
          <w:szCs w:val="18"/>
          <w:lang w:val="en-GB"/>
        </w:rPr>
        <w:t xml:space="preserve">World Nuclear Association (2024), “Nuclear Power in the United Arab Emirates”, </w:t>
      </w:r>
      <w:r w:rsidRPr="001B2EDF">
        <w:rPr>
          <w:rFonts w:ascii="Times New Roman" w:hAnsi="Times New Roman" w:cs="Times New Roman"/>
          <w:sz w:val="18"/>
          <w:szCs w:val="18"/>
          <w:lang w:val="en-GB"/>
        </w:rPr>
        <w:t>https://world-nuclear.org/information-library/country-profiles/countries-t-z/united-arab-emirates.aspx</w:t>
      </w:r>
      <w:r w:rsidRPr="002D0268">
        <w:rPr>
          <w:rFonts w:ascii="Times New Roman" w:hAnsi="Times New Roman" w:cs="Times New Roman"/>
          <w:sz w:val="18"/>
          <w:szCs w:val="18"/>
          <w:lang w:val="en-GB"/>
        </w:rPr>
        <w:t>.</w:t>
      </w:r>
      <w:r>
        <w:rPr>
          <w:rFonts w:ascii="Times New Roman" w:hAnsi="Times New Roman" w:cs="Times New Roman"/>
          <w:sz w:val="18"/>
          <w:szCs w:val="18"/>
          <w:lang w:val="en-GB"/>
        </w:rPr>
        <w:t xml:space="preserve"> See also World Nuclear Association (2023), “Emerging Nuclear Energy Countries”, </w:t>
      </w:r>
      <w:r w:rsidRPr="00F66B9B">
        <w:rPr>
          <w:rFonts w:ascii="Times New Roman" w:hAnsi="Times New Roman" w:cs="Times New Roman"/>
          <w:sz w:val="18"/>
          <w:szCs w:val="18"/>
          <w:lang w:val="en-GB"/>
        </w:rPr>
        <w:t>https://world-nuclear.org/information-library/country-profiles/others/emerging-nuclear-energy-countries.aspx</w:t>
      </w:r>
      <w:r>
        <w:rPr>
          <w:rFonts w:ascii="Times New Roman" w:hAnsi="Times New Roman" w:cs="Times New Roman"/>
          <w:sz w:val="18"/>
          <w:szCs w:val="18"/>
          <w:lang w:val="en-GB"/>
        </w:rPr>
        <w:t xml:space="preserve">. </w:t>
      </w:r>
    </w:p>
  </w:footnote>
  <w:footnote w:id="62">
    <w:p w:rsidR="00DC5F58" w:rsidRPr="00C82CF2" w:rsidRDefault="00DC5F58">
      <w:pPr>
        <w:pStyle w:val="FootnoteText"/>
        <w:rPr>
          <w:lang w:val="en-GB"/>
        </w:rPr>
      </w:pPr>
      <w:r>
        <w:rPr>
          <w:rStyle w:val="FootnoteReference"/>
        </w:rPr>
        <w:footnoteRef/>
      </w:r>
      <w:r w:rsidRPr="00851DAA">
        <w:rPr>
          <w:lang w:val="en-GB"/>
        </w:rPr>
        <w:t xml:space="preserve"> </w:t>
      </w:r>
      <w:r w:rsidRPr="00851DAA">
        <w:rPr>
          <w:rFonts w:ascii="Times New Roman" w:hAnsi="Times New Roman" w:cs="Times New Roman"/>
          <w:sz w:val="18"/>
          <w:szCs w:val="18"/>
          <w:lang w:val="en-GB"/>
        </w:rPr>
        <w:t>Pollin, R. (2023). Fossil Fuel Industry Phase-Out and Just Transition: Designing Policies to Protect Workers’ Living Standards. Journal of Human Development and Capabilities, 24(4), 539-568.</w:t>
      </w:r>
    </w:p>
  </w:footnote>
  <w:footnote w:id="63">
    <w:p w:rsidR="00DC5F58" w:rsidRPr="00C82CF2" w:rsidRDefault="00DC5F58" w:rsidP="00C82CF2">
      <w:pPr>
        <w:spacing w:before="0"/>
        <w:rPr>
          <w:lang w:val="en-GB"/>
        </w:rPr>
      </w:pPr>
      <w:r>
        <w:rPr>
          <w:rStyle w:val="FootnoteReference"/>
        </w:rPr>
        <w:footnoteRef/>
      </w:r>
      <w:r w:rsidRPr="00852430">
        <w:rPr>
          <w:lang w:val="en-GB"/>
        </w:rPr>
        <w:t xml:space="preserve"> </w:t>
      </w:r>
      <w:r w:rsidRPr="00852430">
        <w:rPr>
          <w:rFonts w:ascii="Times New Roman" w:hAnsi="Times New Roman" w:cs="Times New Roman"/>
          <w:sz w:val="18"/>
          <w:szCs w:val="18"/>
          <w:lang w:val="en-GB"/>
        </w:rPr>
        <w:t xml:space="preserve">McCombie, C., Pentz, D. L., Kurzeme, M., &amp; Miller, I. (2000). </w:t>
      </w:r>
      <w:r w:rsidRPr="00C82CF2">
        <w:rPr>
          <w:rFonts w:ascii="Times New Roman" w:hAnsi="Times New Roman" w:cs="Times New Roman"/>
          <w:sz w:val="18"/>
          <w:szCs w:val="18"/>
          <w:lang w:val="en-GB"/>
        </w:rPr>
        <w:t>Deep geological repositories: A safe and secure solution to disposal of nuclear wastes. In ISRM International Symposium (pp. ISRM-IS). ISRM.</w:t>
      </w:r>
    </w:p>
  </w:footnote>
  <w:footnote w:id="64">
    <w:p w:rsidR="00DC5F58" w:rsidRPr="00852430" w:rsidRDefault="00DC5F58">
      <w:pPr>
        <w:pStyle w:val="FootnoteText"/>
        <w:rPr>
          <w:rFonts w:ascii="Times New Roman" w:hAnsi="Times New Roman" w:cs="Times New Roman"/>
          <w:sz w:val="18"/>
          <w:szCs w:val="18"/>
          <w:lang w:val="en-GB"/>
        </w:rPr>
      </w:pPr>
      <w:r>
        <w:rPr>
          <w:rStyle w:val="FootnoteReference"/>
        </w:rPr>
        <w:footnoteRef/>
      </w:r>
      <w:r w:rsidRPr="009A1FC1">
        <w:rPr>
          <w:lang w:val="en-GB"/>
        </w:rPr>
        <w:t xml:space="preserve"> </w:t>
      </w:r>
      <w:r w:rsidRPr="009A1FC1">
        <w:rPr>
          <w:rFonts w:ascii="Times New Roman" w:hAnsi="Times New Roman" w:cs="Times New Roman"/>
          <w:sz w:val="18"/>
          <w:szCs w:val="18"/>
          <w:lang w:val="en-GB"/>
        </w:rPr>
        <w:t>Agyekum, E. B., Ansah, M. N. S., &amp; Afornu, K. B. (2020). Nuclear energy for sustainable development: SWOT analysis on Ghana’s nuclear agenda. Energy</w:t>
      </w:r>
      <w:r w:rsidRPr="00852430">
        <w:rPr>
          <w:rFonts w:ascii="Times New Roman" w:hAnsi="Times New Roman" w:cs="Times New Roman"/>
          <w:sz w:val="18"/>
          <w:szCs w:val="18"/>
          <w:lang w:val="en-GB"/>
        </w:rPr>
        <w:t xml:space="preserve"> </w:t>
      </w:r>
      <w:r w:rsidRPr="009A1FC1">
        <w:rPr>
          <w:rFonts w:ascii="Times New Roman" w:hAnsi="Times New Roman" w:cs="Times New Roman"/>
          <w:sz w:val="18"/>
          <w:szCs w:val="18"/>
          <w:lang w:val="en-GB"/>
        </w:rPr>
        <w:t>Reports</w:t>
      </w:r>
      <w:r w:rsidRPr="00852430">
        <w:rPr>
          <w:rFonts w:ascii="Times New Roman" w:hAnsi="Times New Roman" w:cs="Times New Roman"/>
          <w:sz w:val="18"/>
          <w:szCs w:val="18"/>
          <w:lang w:val="en-GB"/>
        </w:rPr>
        <w:t>,</w:t>
      </w:r>
      <w:r w:rsidRPr="009A1FC1">
        <w:rPr>
          <w:rFonts w:ascii="Times New Roman" w:hAnsi="Times New Roman" w:cs="Times New Roman"/>
          <w:sz w:val="18"/>
          <w:szCs w:val="18"/>
          <w:lang w:val="en-GB"/>
        </w:rPr>
        <w:t> </w:t>
      </w:r>
      <w:r w:rsidRPr="00852430">
        <w:rPr>
          <w:rFonts w:ascii="Times New Roman" w:hAnsi="Times New Roman" w:cs="Times New Roman"/>
          <w:sz w:val="18"/>
          <w:szCs w:val="18"/>
          <w:lang w:val="en-GB"/>
        </w:rPr>
        <w:t>6, 107-115.</w:t>
      </w:r>
    </w:p>
  </w:footnote>
  <w:footnote w:id="65">
    <w:p w:rsidR="00DC5F58" w:rsidRPr="00852430" w:rsidRDefault="00DC5F58">
      <w:pPr>
        <w:pStyle w:val="FootnoteText"/>
        <w:rPr>
          <w:lang w:val="ru-RU"/>
        </w:rPr>
      </w:pPr>
      <w:r>
        <w:rPr>
          <w:rStyle w:val="FootnoteReference"/>
        </w:rPr>
        <w:footnoteRef/>
      </w:r>
      <w:r w:rsidRPr="004677BC">
        <w:rPr>
          <w:lang w:val="en-GB"/>
        </w:rPr>
        <w:t xml:space="preserve"> </w:t>
      </w:r>
      <w:r w:rsidRPr="004677BC">
        <w:rPr>
          <w:rFonts w:ascii="Times New Roman" w:hAnsi="Times New Roman" w:cs="Times New Roman"/>
          <w:sz w:val="18"/>
          <w:szCs w:val="18"/>
          <w:lang w:val="en-GB"/>
        </w:rPr>
        <w:t xml:space="preserve">NICE Future (n.d), “Bringing Nuclear into the Clean Energy Conversation: About the NICE Future Initiative”, www.nice-future.org/about.  </w:t>
      </w:r>
      <w:r w:rsidRPr="00852430">
        <w:rPr>
          <w:rFonts w:ascii="Times New Roman" w:hAnsi="Times New Roman" w:cs="Times New Roman"/>
          <w:sz w:val="18"/>
          <w:szCs w:val="18"/>
          <w:lang w:val="ru-RU"/>
        </w:rPr>
        <w:t>(</w:t>
      </w:r>
      <w:r w:rsidRPr="004677BC">
        <w:rPr>
          <w:rFonts w:ascii="Times New Roman" w:hAnsi="Times New Roman" w:cs="Times New Roman"/>
          <w:sz w:val="18"/>
          <w:szCs w:val="18"/>
          <w:lang w:val="en-GB"/>
        </w:rPr>
        <w:t>Accessed</w:t>
      </w:r>
      <w:r w:rsidRPr="00852430">
        <w:rPr>
          <w:rFonts w:ascii="Times New Roman" w:hAnsi="Times New Roman" w:cs="Times New Roman"/>
          <w:sz w:val="18"/>
          <w:szCs w:val="18"/>
          <w:lang w:val="ru-RU"/>
        </w:rPr>
        <w:t xml:space="preserve"> </w:t>
      </w:r>
      <w:r w:rsidRPr="004677BC">
        <w:rPr>
          <w:rFonts w:ascii="Times New Roman" w:hAnsi="Times New Roman" w:cs="Times New Roman"/>
          <w:sz w:val="18"/>
          <w:szCs w:val="18"/>
          <w:lang w:val="en-GB"/>
        </w:rPr>
        <w:t>January</w:t>
      </w:r>
      <w:r w:rsidRPr="00852430">
        <w:rPr>
          <w:rFonts w:ascii="Times New Roman" w:hAnsi="Times New Roman" w:cs="Times New Roman"/>
          <w:sz w:val="18"/>
          <w:szCs w:val="18"/>
          <w:lang w:val="ru-RU"/>
        </w:rPr>
        <w:t xml:space="preserve"> 2024)</w:t>
      </w:r>
    </w:p>
  </w:footnote>
  <w:footnote w:id="66">
    <w:p w:rsidR="00DC5F58" w:rsidRPr="00C82CF2" w:rsidRDefault="00DC5F58" w:rsidP="00F67E89">
      <w:pPr>
        <w:pStyle w:val="Heading3"/>
        <w:shd w:val="clear" w:color="auto" w:fill="FFFFFF"/>
        <w:spacing w:before="0"/>
        <w:rPr>
          <w:rFonts w:ascii="Times New Roman" w:eastAsiaTheme="minorHAnsi" w:hAnsi="Times New Roman" w:cs="Times New Roman"/>
          <w:b w:val="0"/>
          <w:bCs w:val="0"/>
          <w:color w:val="auto"/>
          <w:sz w:val="18"/>
          <w:szCs w:val="18"/>
          <w:lang w:val="ru-RU"/>
        </w:rPr>
      </w:pPr>
      <w:r w:rsidRPr="002C5F67">
        <w:rPr>
          <w:rStyle w:val="FootnoteReference"/>
          <w:rFonts w:asciiTheme="minorHAnsi" w:eastAsiaTheme="minorHAnsi" w:hAnsiTheme="minorHAnsi" w:cstheme="minorBidi"/>
          <w:b w:val="0"/>
          <w:bCs w:val="0"/>
          <w:color w:val="auto"/>
          <w:sz w:val="20"/>
          <w:szCs w:val="20"/>
        </w:rPr>
        <w:footnoteRef/>
      </w:r>
      <w:r w:rsidRPr="00C82CF2">
        <w:rPr>
          <w:rStyle w:val="FootnoteReference"/>
          <w:rFonts w:asciiTheme="minorHAnsi" w:hAnsiTheme="minorHAnsi" w:cstheme="minorBidi"/>
          <w:sz w:val="20"/>
          <w:szCs w:val="20"/>
          <w:lang w:val="ru-RU"/>
        </w:rPr>
        <w:t xml:space="preserve"> </w:t>
      </w:r>
      <w:r w:rsidRPr="002C5F67">
        <w:rPr>
          <w:rFonts w:ascii="Times New Roman" w:eastAsiaTheme="minorHAnsi" w:hAnsi="Times New Roman" w:cs="Times New Roman"/>
          <w:b w:val="0"/>
          <w:bCs w:val="0"/>
          <w:color w:val="auto"/>
          <w:sz w:val="18"/>
          <w:szCs w:val="18"/>
          <w:lang w:val="ru-RU"/>
        </w:rPr>
        <w:t>Трухан</w:t>
      </w:r>
      <w:r w:rsidRPr="00C82CF2">
        <w:rPr>
          <w:rFonts w:ascii="Times New Roman" w:eastAsiaTheme="minorHAnsi" w:hAnsi="Times New Roman" w:cs="Times New Roman"/>
          <w:b w:val="0"/>
          <w:bCs w:val="0"/>
          <w:color w:val="auto"/>
          <w:sz w:val="18"/>
          <w:szCs w:val="18"/>
          <w:lang w:val="ru-RU"/>
        </w:rPr>
        <w:t xml:space="preserve">, </w:t>
      </w:r>
      <w:r w:rsidRPr="002C5F67">
        <w:rPr>
          <w:rFonts w:ascii="Times New Roman" w:eastAsiaTheme="minorHAnsi" w:hAnsi="Times New Roman" w:cs="Times New Roman"/>
          <w:b w:val="0"/>
          <w:bCs w:val="0"/>
          <w:color w:val="auto"/>
          <w:sz w:val="18"/>
          <w:szCs w:val="18"/>
          <w:lang w:val="ru-RU"/>
        </w:rPr>
        <w:t>Е</w:t>
      </w:r>
      <w:r w:rsidRPr="00C82CF2">
        <w:rPr>
          <w:rFonts w:ascii="Times New Roman" w:eastAsiaTheme="minorHAnsi" w:hAnsi="Times New Roman" w:cs="Times New Roman"/>
          <w:b w:val="0"/>
          <w:bCs w:val="0"/>
          <w:color w:val="auto"/>
          <w:sz w:val="18"/>
          <w:szCs w:val="18"/>
          <w:lang w:val="ru-RU"/>
        </w:rPr>
        <w:t xml:space="preserve">. </w:t>
      </w:r>
      <w:r w:rsidRPr="002C5F67">
        <w:rPr>
          <w:rFonts w:ascii="Times New Roman" w:eastAsiaTheme="minorHAnsi" w:hAnsi="Times New Roman" w:cs="Times New Roman"/>
          <w:b w:val="0"/>
          <w:bCs w:val="0"/>
          <w:color w:val="auto"/>
          <w:sz w:val="18"/>
          <w:szCs w:val="18"/>
          <w:lang w:val="ru-RU"/>
        </w:rPr>
        <w:t>В</w:t>
      </w:r>
      <w:r w:rsidRPr="00C82CF2">
        <w:rPr>
          <w:rFonts w:ascii="Times New Roman" w:eastAsiaTheme="minorHAnsi" w:hAnsi="Times New Roman" w:cs="Times New Roman"/>
          <w:b w:val="0"/>
          <w:bCs w:val="0"/>
          <w:color w:val="auto"/>
          <w:sz w:val="18"/>
          <w:szCs w:val="18"/>
          <w:lang w:val="ru-RU"/>
        </w:rPr>
        <w:t xml:space="preserve">., </w:t>
      </w:r>
      <w:r w:rsidRPr="002C5F67">
        <w:rPr>
          <w:rFonts w:ascii="Times New Roman" w:eastAsiaTheme="minorHAnsi" w:hAnsi="Times New Roman" w:cs="Times New Roman"/>
          <w:b w:val="0"/>
          <w:bCs w:val="0"/>
          <w:color w:val="auto"/>
          <w:sz w:val="18"/>
          <w:szCs w:val="18"/>
          <w:lang w:val="ru-RU"/>
        </w:rPr>
        <w:t>Кобяк</w:t>
      </w:r>
      <w:r w:rsidRPr="00C82CF2">
        <w:rPr>
          <w:rFonts w:ascii="Times New Roman" w:eastAsiaTheme="minorHAnsi" w:hAnsi="Times New Roman" w:cs="Times New Roman"/>
          <w:b w:val="0"/>
          <w:bCs w:val="0"/>
          <w:color w:val="auto"/>
          <w:sz w:val="18"/>
          <w:szCs w:val="18"/>
          <w:lang w:val="ru-RU"/>
        </w:rPr>
        <w:t xml:space="preserve">, </w:t>
      </w:r>
      <w:r w:rsidRPr="002C5F67">
        <w:rPr>
          <w:rFonts w:ascii="Times New Roman" w:eastAsiaTheme="minorHAnsi" w:hAnsi="Times New Roman" w:cs="Times New Roman"/>
          <w:b w:val="0"/>
          <w:bCs w:val="0"/>
          <w:color w:val="auto"/>
          <w:sz w:val="18"/>
          <w:szCs w:val="18"/>
          <w:lang w:val="ru-RU"/>
        </w:rPr>
        <w:t>О</w:t>
      </w:r>
      <w:r w:rsidRPr="00C82CF2">
        <w:rPr>
          <w:rFonts w:ascii="Times New Roman" w:eastAsiaTheme="minorHAnsi" w:hAnsi="Times New Roman" w:cs="Times New Roman"/>
          <w:b w:val="0"/>
          <w:bCs w:val="0"/>
          <w:color w:val="auto"/>
          <w:sz w:val="18"/>
          <w:szCs w:val="18"/>
          <w:lang w:val="ru-RU"/>
        </w:rPr>
        <w:t xml:space="preserve">. </w:t>
      </w:r>
      <w:r w:rsidRPr="002C5F67">
        <w:rPr>
          <w:rFonts w:ascii="Times New Roman" w:eastAsiaTheme="minorHAnsi" w:hAnsi="Times New Roman" w:cs="Times New Roman"/>
          <w:b w:val="0"/>
          <w:bCs w:val="0"/>
          <w:color w:val="auto"/>
          <w:sz w:val="18"/>
          <w:szCs w:val="18"/>
          <w:lang w:val="ru-RU"/>
        </w:rPr>
        <w:t>Н</w:t>
      </w:r>
      <w:r w:rsidRPr="00C82CF2">
        <w:rPr>
          <w:rFonts w:ascii="Times New Roman" w:eastAsiaTheme="minorHAnsi" w:hAnsi="Times New Roman" w:cs="Times New Roman"/>
          <w:b w:val="0"/>
          <w:bCs w:val="0"/>
          <w:color w:val="auto"/>
          <w:sz w:val="18"/>
          <w:szCs w:val="18"/>
          <w:lang w:val="ru-RU"/>
        </w:rPr>
        <w:t xml:space="preserve">. (2011), “ </w:t>
      </w:r>
      <w:r w:rsidRPr="002C5F67">
        <w:rPr>
          <w:rFonts w:ascii="Times New Roman" w:eastAsiaTheme="minorHAnsi" w:hAnsi="Times New Roman" w:cs="Times New Roman"/>
          <w:b w:val="0"/>
          <w:bCs w:val="0"/>
          <w:color w:val="auto"/>
          <w:sz w:val="18"/>
          <w:szCs w:val="18"/>
          <w:lang w:val="ru-RU"/>
        </w:rPr>
        <w:t>Английский</w:t>
      </w:r>
      <w:r w:rsidRPr="00C82CF2">
        <w:rPr>
          <w:rFonts w:ascii="Times New Roman" w:eastAsiaTheme="minorHAnsi" w:hAnsi="Times New Roman" w:cs="Times New Roman"/>
          <w:b w:val="0"/>
          <w:bCs w:val="0"/>
          <w:color w:val="auto"/>
          <w:sz w:val="18"/>
          <w:szCs w:val="18"/>
          <w:lang w:val="ru-RU"/>
        </w:rPr>
        <w:t xml:space="preserve"> </w:t>
      </w:r>
      <w:r w:rsidRPr="002C5F67">
        <w:rPr>
          <w:rFonts w:ascii="Times New Roman" w:eastAsiaTheme="minorHAnsi" w:hAnsi="Times New Roman" w:cs="Times New Roman"/>
          <w:b w:val="0"/>
          <w:bCs w:val="0"/>
          <w:color w:val="auto"/>
          <w:sz w:val="18"/>
          <w:szCs w:val="18"/>
          <w:lang w:val="ru-RU"/>
        </w:rPr>
        <w:t>язык</w:t>
      </w:r>
      <w:r w:rsidRPr="00C82CF2">
        <w:rPr>
          <w:rFonts w:ascii="Times New Roman" w:eastAsiaTheme="minorHAnsi" w:hAnsi="Times New Roman" w:cs="Times New Roman"/>
          <w:b w:val="0"/>
          <w:bCs w:val="0"/>
          <w:color w:val="auto"/>
          <w:sz w:val="18"/>
          <w:szCs w:val="18"/>
          <w:lang w:val="ru-RU"/>
        </w:rPr>
        <w:t xml:space="preserve"> </w:t>
      </w:r>
      <w:r w:rsidRPr="002C5F67">
        <w:rPr>
          <w:rFonts w:ascii="Times New Roman" w:eastAsiaTheme="minorHAnsi" w:hAnsi="Times New Roman" w:cs="Times New Roman"/>
          <w:b w:val="0"/>
          <w:bCs w:val="0"/>
          <w:color w:val="auto"/>
          <w:sz w:val="18"/>
          <w:szCs w:val="18"/>
          <w:lang w:val="ru-RU"/>
        </w:rPr>
        <w:t>для</w:t>
      </w:r>
      <w:r w:rsidRPr="00C82CF2">
        <w:rPr>
          <w:rFonts w:ascii="Times New Roman" w:eastAsiaTheme="minorHAnsi" w:hAnsi="Times New Roman" w:cs="Times New Roman"/>
          <w:b w:val="0"/>
          <w:bCs w:val="0"/>
          <w:color w:val="auto"/>
          <w:sz w:val="18"/>
          <w:szCs w:val="18"/>
          <w:lang w:val="ru-RU"/>
        </w:rPr>
        <w:t xml:space="preserve"> </w:t>
      </w:r>
      <w:r w:rsidRPr="002C5F67">
        <w:rPr>
          <w:rFonts w:ascii="Times New Roman" w:eastAsiaTheme="minorHAnsi" w:hAnsi="Times New Roman" w:cs="Times New Roman"/>
          <w:b w:val="0"/>
          <w:bCs w:val="0"/>
          <w:color w:val="auto"/>
          <w:sz w:val="18"/>
          <w:szCs w:val="18"/>
          <w:lang w:val="ru-RU"/>
        </w:rPr>
        <w:t>энергетиков</w:t>
      </w:r>
      <w:r w:rsidRPr="00C82CF2">
        <w:rPr>
          <w:rFonts w:ascii="Times New Roman" w:eastAsiaTheme="minorHAnsi" w:hAnsi="Times New Roman" w:cs="Times New Roman"/>
          <w:b w:val="0"/>
          <w:bCs w:val="0"/>
          <w:color w:val="auto"/>
          <w:sz w:val="18"/>
          <w:szCs w:val="18"/>
          <w:lang w:val="ru-RU"/>
        </w:rPr>
        <w:t>”.</w:t>
      </w:r>
    </w:p>
  </w:footnote>
  <w:footnote w:id="67">
    <w:p w:rsidR="00DC5F58" w:rsidRPr="00F67E89" w:rsidRDefault="00DC5F58" w:rsidP="00F67E89">
      <w:pPr>
        <w:pStyle w:val="FootnoteText"/>
        <w:rPr>
          <w:lang w:val="en-GB"/>
        </w:rPr>
      </w:pPr>
      <w:r>
        <w:rPr>
          <w:rStyle w:val="FootnoteReference"/>
        </w:rPr>
        <w:footnoteRef/>
      </w:r>
      <w:r w:rsidRPr="00F67E89">
        <w:rPr>
          <w:lang w:val="en-GB"/>
        </w:rPr>
        <w:t xml:space="preserve"> </w:t>
      </w:r>
      <w:r w:rsidRPr="0057652A">
        <w:rPr>
          <w:rFonts w:ascii="Times New Roman" w:hAnsi="Times New Roman" w:cs="Times New Roman"/>
          <w:sz w:val="18"/>
          <w:szCs w:val="18"/>
          <w:lang w:val="en-GB"/>
        </w:rPr>
        <w:t>Aytbaev, B., Grigoriev, D., Lavrenchuck, V., Mayhew, N. C. (2020),</w:t>
      </w:r>
      <w:r>
        <w:rPr>
          <w:rFonts w:ascii="Times New Roman" w:hAnsi="Times New Roman" w:cs="Times New Roman"/>
          <w:sz w:val="18"/>
          <w:szCs w:val="18"/>
          <w:lang w:val="en-GB"/>
        </w:rPr>
        <w:t xml:space="preserve"> supra note </w:t>
      </w:r>
      <w:r w:rsidR="006B572C">
        <w:rPr>
          <w:rFonts w:ascii="Times New Roman" w:hAnsi="Times New Roman" w:cs="Times New Roman"/>
          <w:sz w:val="18"/>
          <w:szCs w:val="18"/>
          <w:lang w:val="en-GB"/>
        </w:rPr>
        <w:t>42</w:t>
      </w:r>
      <w:r>
        <w:rPr>
          <w:rFonts w:ascii="Times New Roman" w:hAnsi="Times New Roman" w:cs="Times New Roman"/>
          <w:sz w:val="18"/>
          <w:szCs w:val="18"/>
          <w:lang w:val="en-GB"/>
        </w:rPr>
        <w:t>.</w:t>
      </w:r>
    </w:p>
  </w:footnote>
  <w:footnote w:id="68">
    <w:p w:rsidR="00DC5F58" w:rsidRPr="00CE5144" w:rsidRDefault="00DC5F58" w:rsidP="00735A99">
      <w:pPr>
        <w:pStyle w:val="FootnoteText"/>
        <w:rPr>
          <w:lang w:val="en-GB"/>
        </w:rPr>
      </w:pPr>
      <w:r>
        <w:rPr>
          <w:rStyle w:val="FootnoteReference"/>
        </w:rPr>
        <w:footnoteRef/>
      </w:r>
      <w:r w:rsidRPr="00CE5144">
        <w:rPr>
          <w:lang w:val="en-GB"/>
        </w:rPr>
        <w:t xml:space="preserve"> </w:t>
      </w:r>
      <w:r w:rsidRPr="00CE5144">
        <w:rPr>
          <w:rFonts w:ascii="Times New Roman" w:hAnsi="Times New Roman" w:cs="Times New Roman"/>
          <w:sz w:val="18"/>
          <w:szCs w:val="18"/>
          <w:lang w:val="en-GB"/>
        </w:rPr>
        <w:t>Хомич, В. С. (2021). Disadvantages of nuclear energy.</w:t>
      </w:r>
      <w:r>
        <w:rPr>
          <w:rFonts w:ascii="Times New Roman" w:hAnsi="Times New Roman" w:cs="Times New Roman"/>
          <w:sz w:val="18"/>
          <w:szCs w:val="18"/>
          <w:lang w:val="en-GB"/>
        </w:rPr>
        <w:t xml:space="preserve"> The rigid licensing processes as described by international conventions, if examined from the general public’s perceptive, could be categorized as strength factors, providing an extra layer of safety to nuclear operations.</w:t>
      </w:r>
    </w:p>
  </w:footnote>
  <w:footnote w:id="69">
    <w:p w:rsidR="00DC5F58" w:rsidRPr="00664852" w:rsidRDefault="00DC5F58">
      <w:pPr>
        <w:pStyle w:val="FootnoteText"/>
        <w:rPr>
          <w:lang w:val="en-GB"/>
        </w:rPr>
      </w:pPr>
      <w:r>
        <w:rPr>
          <w:rStyle w:val="FootnoteReference"/>
        </w:rPr>
        <w:footnoteRef/>
      </w:r>
      <w:r w:rsidRPr="00664852">
        <w:rPr>
          <w:lang w:val="en-GB"/>
        </w:rPr>
        <w:t xml:space="preserve"> </w:t>
      </w:r>
      <w:r w:rsidRPr="00664852">
        <w:rPr>
          <w:rFonts w:ascii="Times New Roman" w:hAnsi="Times New Roman" w:cs="Times New Roman"/>
          <w:sz w:val="18"/>
          <w:szCs w:val="18"/>
          <w:lang w:val="en-GB"/>
        </w:rPr>
        <w:t>Arora, R. U., &amp; Sarker, T. (2023). Financing for sustainable development goals (SDGs) in the era of COVID-19 and beyond. The European Journal of Development Research, 35(1), 1-19.</w:t>
      </w:r>
    </w:p>
  </w:footnote>
  <w:footnote w:id="70">
    <w:p w:rsidR="00DC5F58" w:rsidRPr="00497688" w:rsidRDefault="00DC5F58">
      <w:pPr>
        <w:pStyle w:val="FootnoteText"/>
        <w:rPr>
          <w:lang w:val="en-GB"/>
        </w:rPr>
      </w:pPr>
      <w:r>
        <w:rPr>
          <w:rStyle w:val="FootnoteReference"/>
        </w:rPr>
        <w:footnoteRef/>
      </w:r>
      <w:r w:rsidRPr="00497688">
        <w:rPr>
          <w:lang w:val="en-GB"/>
        </w:rPr>
        <w:t xml:space="preserve"> </w:t>
      </w:r>
      <w:r w:rsidRPr="00497688">
        <w:rPr>
          <w:rFonts w:ascii="Times New Roman" w:hAnsi="Times New Roman" w:cs="Times New Roman"/>
          <w:sz w:val="18"/>
          <w:szCs w:val="18"/>
          <w:lang w:val="en-GB"/>
        </w:rPr>
        <w:t>Zhu, W., Wei, J., &amp; Zhao, D. (2016). Anti-nuclear behavioral intentions: The role of perceived knowledge, information processing, and risk perception. Energy Policy, 88, 168-177.</w:t>
      </w:r>
    </w:p>
  </w:footnote>
  <w:footnote w:id="71">
    <w:p w:rsidR="00DC5F58" w:rsidRPr="005A69E0" w:rsidRDefault="00DC5F58">
      <w:pPr>
        <w:pStyle w:val="FootnoteText"/>
        <w:rPr>
          <w:lang w:val="en-GB"/>
        </w:rPr>
      </w:pPr>
      <w:r>
        <w:rPr>
          <w:rStyle w:val="FootnoteReference"/>
        </w:rPr>
        <w:footnoteRef/>
      </w:r>
      <w:r w:rsidRPr="005A69E0">
        <w:rPr>
          <w:lang w:val="en-GB"/>
        </w:rPr>
        <w:t xml:space="preserve"> </w:t>
      </w:r>
      <w:r w:rsidRPr="00B30F46">
        <w:rPr>
          <w:rFonts w:ascii="Times New Roman" w:hAnsi="Times New Roman" w:cs="Times New Roman"/>
          <w:sz w:val="18"/>
          <w:szCs w:val="18"/>
          <w:lang w:val="en-GB"/>
        </w:rPr>
        <w:t>Schne</w:t>
      </w:r>
      <w:r>
        <w:rPr>
          <w:rFonts w:ascii="Times New Roman" w:hAnsi="Times New Roman" w:cs="Times New Roman"/>
          <w:sz w:val="18"/>
          <w:szCs w:val="18"/>
          <w:lang w:val="en-GB"/>
        </w:rPr>
        <w:t>ider, M., &amp; Froggatt, A. (2014), supra note 5</w:t>
      </w:r>
      <w:r w:rsidR="006B572C">
        <w:rPr>
          <w:rFonts w:ascii="Times New Roman" w:hAnsi="Times New Roman" w:cs="Times New Roman"/>
          <w:sz w:val="18"/>
          <w:szCs w:val="18"/>
          <w:lang w:val="en-GB"/>
        </w:rPr>
        <w:t>9</w:t>
      </w:r>
      <w:r>
        <w:rPr>
          <w:rFonts w:ascii="Times New Roman" w:hAnsi="Times New Roman" w:cs="Times New Roman"/>
          <w:sz w:val="18"/>
          <w:szCs w:val="18"/>
          <w:lang w:val="en-GB"/>
        </w:rPr>
        <w:t>.</w:t>
      </w:r>
    </w:p>
  </w:footnote>
  <w:footnote w:id="72">
    <w:p w:rsidR="00DC5F58" w:rsidRPr="003A6443" w:rsidRDefault="00DC5F58">
      <w:pPr>
        <w:pStyle w:val="FootnoteText"/>
        <w:rPr>
          <w:lang w:val="en-GB"/>
        </w:rPr>
      </w:pPr>
      <w:r>
        <w:rPr>
          <w:rStyle w:val="FootnoteReference"/>
        </w:rPr>
        <w:footnoteRef/>
      </w:r>
      <w:r w:rsidRPr="003A6443">
        <w:rPr>
          <w:lang w:val="en-GB"/>
        </w:rPr>
        <w:t xml:space="preserve"> </w:t>
      </w:r>
      <w:r w:rsidRPr="003A6443">
        <w:rPr>
          <w:rFonts w:ascii="Times New Roman" w:hAnsi="Times New Roman" w:cs="Times New Roman"/>
          <w:sz w:val="18"/>
          <w:szCs w:val="18"/>
          <w:lang w:val="en-GB"/>
        </w:rPr>
        <w:t>Cirincione, J. (2007). Bomb scare: the history and future of nuclear weapons. Columbia University Press.</w:t>
      </w:r>
    </w:p>
  </w:footnote>
  <w:footnote w:id="73">
    <w:p w:rsidR="00DC5F58" w:rsidRPr="00AF7E91" w:rsidRDefault="00DC5F58">
      <w:pPr>
        <w:pStyle w:val="FootnoteText"/>
        <w:rPr>
          <w:lang w:val="en-GB"/>
        </w:rPr>
      </w:pPr>
      <w:r>
        <w:rPr>
          <w:rStyle w:val="FootnoteReference"/>
        </w:rPr>
        <w:footnoteRef/>
      </w:r>
      <w:r w:rsidRPr="00AF7E91">
        <w:rPr>
          <w:lang w:val="en-GB"/>
        </w:rPr>
        <w:t xml:space="preserve"> </w:t>
      </w:r>
      <w:r w:rsidRPr="00AF7E91">
        <w:rPr>
          <w:rFonts w:ascii="Times New Roman" w:hAnsi="Times New Roman" w:cs="Times New Roman"/>
          <w:sz w:val="18"/>
          <w:szCs w:val="18"/>
          <w:lang w:val="en-GB"/>
        </w:rPr>
        <w:t>Ragheb, M. (2012). FIRST HUMAN MADE REACTOR AND BIRTH OF NUCLEAR AGE. energy, 8, 6.</w:t>
      </w:r>
    </w:p>
  </w:footnote>
  <w:footnote w:id="74">
    <w:p w:rsidR="00DC5F58" w:rsidRPr="00425DB0" w:rsidRDefault="00DC5F58">
      <w:pPr>
        <w:pStyle w:val="FootnoteText"/>
        <w:rPr>
          <w:rFonts w:ascii="Times New Roman" w:hAnsi="Times New Roman" w:cs="Times New Roman"/>
          <w:sz w:val="18"/>
          <w:szCs w:val="18"/>
          <w:lang w:val="en-GB"/>
        </w:rPr>
      </w:pPr>
      <w:r>
        <w:rPr>
          <w:rStyle w:val="FootnoteReference"/>
        </w:rPr>
        <w:footnoteRef/>
      </w:r>
      <w:r w:rsidRPr="00425DB0">
        <w:rPr>
          <w:lang w:val="en-GB"/>
        </w:rPr>
        <w:t xml:space="preserve"> </w:t>
      </w:r>
      <w:r w:rsidRPr="00425DB0">
        <w:rPr>
          <w:rFonts w:ascii="Times New Roman" w:hAnsi="Times New Roman" w:cs="Times New Roman"/>
          <w:sz w:val="18"/>
          <w:szCs w:val="18"/>
          <w:lang w:val="en-GB"/>
        </w:rPr>
        <w:t>Reed, T., &amp; Stillman, D. (2010). The nuclear express: A political history of the bomb and its proliferation. Zenith press.</w:t>
      </w:r>
    </w:p>
  </w:footnote>
  <w:footnote w:id="75">
    <w:p w:rsidR="00DC5F58" w:rsidRPr="00076B8F" w:rsidRDefault="00DC5F58">
      <w:pPr>
        <w:pStyle w:val="FootnoteText"/>
        <w:rPr>
          <w:lang w:val="en-GB"/>
        </w:rPr>
      </w:pPr>
      <w:r>
        <w:rPr>
          <w:rStyle w:val="FootnoteReference"/>
        </w:rPr>
        <w:footnoteRef/>
      </w:r>
      <w:r w:rsidRPr="00076B8F">
        <w:rPr>
          <w:lang w:val="en-GB"/>
        </w:rPr>
        <w:t xml:space="preserve"> </w:t>
      </w:r>
      <w:r w:rsidRPr="00076B8F">
        <w:rPr>
          <w:rFonts w:ascii="Times New Roman" w:hAnsi="Times New Roman" w:cs="Times New Roman"/>
          <w:sz w:val="18"/>
          <w:szCs w:val="18"/>
          <w:lang w:val="en-GB"/>
        </w:rPr>
        <w:t>Char, N. L., &amp; Csik, B. J. (1987). Nuclear power development: History and outlook. IAEA bulletin, 3, 1987.</w:t>
      </w:r>
    </w:p>
  </w:footnote>
  <w:footnote w:id="76">
    <w:p w:rsidR="00DC5F58" w:rsidRPr="00B073FC" w:rsidRDefault="00DC5F58">
      <w:pPr>
        <w:pStyle w:val="FootnoteText"/>
        <w:rPr>
          <w:lang w:val="en-GB"/>
        </w:rPr>
      </w:pPr>
      <w:r>
        <w:rPr>
          <w:rStyle w:val="FootnoteReference"/>
        </w:rPr>
        <w:footnoteRef/>
      </w:r>
      <w:r w:rsidRPr="00B073FC">
        <w:rPr>
          <w:lang w:val="en-GB"/>
        </w:rPr>
        <w:t xml:space="preserve"> </w:t>
      </w:r>
      <w:r w:rsidRPr="00A462AD">
        <w:rPr>
          <w:rFonts w:ascii="Times New Roman" w:hAnsi="Times New Roman" w:cs="Times New Roman"/>
          <w:sz w:val="18"/>
          <w:szCs w:val="18"/>
          <w:lang w:val="en-GB"/>
        </w:rPr>
        <w:t>Prăvălie, R., &amp; Bandoc, G. (2018). Nuclear energy: Between global electricity demand, worldwide decarbonisation imperativeness, and planetary environmental implications. Journal of environmental management, 209, 81-92.</w:t>
      </w:r>
    </w:p>
  </w:footnote>
  <w:footnote w:id="77">
    <w:p w:rsidR="00DC5F58" w:rsidRPr="00F538EE" w:rsidRDefault="00DC5F58" w:rsidP="00F538EE">
      <w:pPr>
        <w:pStyle w:val="NormalWeb"/>
        <w:spacing w:before="0" w:beforeAutospacing="0" w:after="0" w:afterAutospacing="0"/>
        <w:rPr>
          <w:lang w:val="en-GB"/>
        </w:rPr>
      </w:pPr>
      <w:r>
        <w:rPr>
          <w:rStyle w:val="FootnoteReference"/>
        </w:rPr>
        <w:footnoteRef/>
      </w:r>
      <w:r w:rsidRPr="00F538EE">
        <w:rPr>
          <w:lang w:val="en-GB"/>
        </w:rPr>
        <w:t xml:space="preserve"> </w:t>
      </w:r>
      <w:r w:rsidRPr="00F538EE">
        <w:rPr>
          <w:rFonts w:eastAsiaTheme="minorHAnsi"/>
          <w:sz w:val="18"/>
          <w:szCs w:val="18"/>
          <w:lang w:val="en-GB" w:eastAsia="en-US"/>
        </w:rPr>
        <w:t>Merk, B., Litskevich, D., Whittle, K. R., Bankhead, M., Taylor, R. J., &amp; Mathers, D. (2017). On a long term strategy for the success of nuclear power. Energies, 10(7), 867.</w:t>
      </w:r>
    </w:p>
  </w:footnote>
  <w:footnote w:id="78">
    <w:p w:rsidR="00DC5F58" w:rsidRPr="00F247EA" w:rsidRDefault="00DC5F58">
      <w:pPr>
        <w:pStyle w:val="FootnoteText"/>
        <w:rPr>
          <w:lang w:val="en-GB"/>
        </w:rPr>
      </w:pPr>
      <w:r>
        <w:rPr>
          <w:rStyle w:val="FootnoteReference"/>
        </w:rPr>
        <w:footnoteRef/>
      </w:r>
      <w:r w:rsidRPr="00F247EA">
        <w:rPr>
          <w:lang w:val="en-GB"/>
        </w:rPr>
        <w:t xml:space="preserve"> </w:t>
      </w:r>
      <w:r w:rsidRPr="00F247EA">
        <w:rPr>
          <w:rFonts w:ascii="Times New Roman" w:hAnsi="Times New Roman" w:cs="Times New Roman"/>
          <w:sz w:val="18"/>
          <w:szCs w:val="18"/>
          <w:lang w:val="en-GB"/>
        </w:rPr>
        <w:t>International Atomic Energy Agency (2023), “History”, www.iaea.org/about/overview/history (Accessed on January 2024).</w:t>
      </w:r>
      <w:r>
        <w:rPr>
          <w:rFonts w:ascii="Times New Roman" w:hAnsi="Times New Roman" w:cs="Times New Roman"/>
          <w:sz w:val="18"/>
          <w:szCs w:val="18"/>
          <w:lang w:val="en-GB"/>
        </w:rPr>
        <w:t xml:space="preserve"> The International Atomic Energy Agency will be referred to hereinafter as IAEA.</w:t>
      </w:r>
    </w:p>
  </w:footnote>
  <w:footnote w:id="79">
    <w:p w:rsidR="00DC5F58" w:rsidRPr="003C0164" w:rsidRDefault="00DC5F58">
      <w:pPr>
        <w:pStyle w:val="FootnoteText"/>
        <w:rPr>
          <w:rFonts w:ascii="Times New Roman" w:hAnsi="Times New Roman" w:cs="Times New Roman"/>
          <w:sz w:val="18"/>
          <w:szCs w:val="18"/>
          <w:lang w:val="en-GB"/>
        </w:rPr>
      </w:pPr>
      <w:r>
        <w:rPr>
          <w:rStyle w:val="FootnoteReference"/>
        </w:rPr>
        <w:footnoteRef/>
      </w:r>
      <w:r w:rsidRPr="00977AD0">
        <w:rPr>
          <w:lang w:val="en-GB"/>
        </w:rPr>
        <w:t xml:space="preserve"> </w:t>
      </w:r>
      <w:r w:rsidRPr="00977AD0">
        <w:rPr>
          <w:rFonts w:ascii="Times New Roman" w:hAnsi="Times New Roman" w:cs="Times New Roman"/>
          <w:sz w:val="18"/>
          <w:szCs w:val="18"/>
          <w:lang w:val="en-GB"/>
        </w:rPr>
        <w:t>Atomic Heritage Foundation (n.d.), “Eisenhower’s ‘Atoms for Peace’ Speech”, https://ahf.nuclearmuseum.org/ahf/key-documents/eisenhowers-atoms-peace-speech/ (Accessed on January 2024).</w:t>
      </w:r>
      <w:r>
        <w:rPr>
          <w:rFonts w:ascii="Times New Roman" w:hAnsi="Times New Roman" w:cs="Times New Roman"/>
          <w:sz w:val="18"/>
          <w:szCs w:val="18"/>
          <w:lang w:val="en-GB"/>
        </w:rPr>
        <w:t xml:space="preserve"> See also </w:t>
      </w:r>
      <w:r w:rsidRPr="003C0164">
        <w:rPr>
          <w:rFonts w:ascii="Times New Roman" w:hAnsi="Times New Roman" w:cs="Times New Roman"/>
          <w:sz w:val="18"/>
          <w:szCs w:val="18"/>
          <w:lang w:val="en-GB"/>
        </w:rPr>
        <w:t>Schock, R. N. (2003). Atoms for Peace After 50 Years: The New Challenges and Opportunities.</w:t>
      </w:r>
    </w:p>
  </w:footnote>
  <w:footnote w:id="80">
    <w:p w:rsidR="00DC5F58" w:rsidRPr="00B64CC1" w:rsidRDefault="00DC5F58">
      <w:pPr>
        <w:pStyle w:val="FootnoteText"/>
        <w:rPr>
          <w:lang w:val="en-GB"/>
        </w:rPr>
      </w:pPr>
      <w:r>
        <w:rPr>
          <w:rStyle w:val="FootnoteReference"/>
        </w:rPr>
        <w:footnoteRef/>
      </w:r>
      <w:r w:rsidRPr="00B64CC1">
        <w:rPr>
          <w:lang w:val="en-GB"/>
        </w:rPr>
        <w:t xml:space="preserve"> </w:t>
      </w:r>
      <w:r w:rsidRPr="00B64CC1">
        <w:rPr>
          <w:rFonts w:ascii="Times New Roman" w:hAnsi="Times New Roman" w:cs="Times New Roman"/>
          <w:sz w:val="18"/>
          <w:szCs w:val="18"/>
          <w:lang w:val="en-GB"/>
        </w:rPr>
        <w:t>Hohenemser, C., Kasperson, R., &amp; Kates, R. (1977). The Distrust of Nuclear Power: Nuclear power is assessed hypercritically because of its unique history, complexity, and safety management. Science, 196(4285), 25-34. See also Weinberg, A. M. (1976). Views: The Maturity and Future of Nuclear Energy: The most serious question now facing nuclear energy is its acceptance by the public. American Scientist, 64(1), 16-21.</w:t>
      </w:r>
    </w:p>
  </w:footnote>
  <w:footnote w:id="81">
    <w:p w:rsidR="00DC5F58" w:rsidRPr="00631A91" w:rsidRDefault="00DC5F58">
      <w:pPr>
        <w:pStyle w:val="FootnoteText"/>
        <w:rPr>
          <w:lang w:val="en-GB"/>
        </w:rPr>
      </w:pPr>
      <w:r>
        <w:rPr>
          <w:rStyle w:val="FootnoteReference"/>
        </w:rPr>
        <w:footnoteRef/>
      </w:r>
      <w:r w:rsidRPr="00EC0D1A">
        <w:rPr>
          <w:lang w:val="en-GB"/>
        </w:rPr>
        <w:t xml:space="preserve"> </w:t>
      </w:r>
      <w:r w:rsidRPr="00EC0D1A">
        <w:rPr>
          <w:rFonts w:ascii="Times New Roman" w:hAnsi="Times New Roman" w:cs="Times New Roman"/>
          <w:sz w:val="18"/>
          <w:szCs w:val="18"/>
          <w:lang w:val="en-GB"/>
        </w:rPr>
        <w:t>Damian, M. (1992). Nuclear power: The ambiguous lessons of history. Energy policy, 20(7), 596-607.</w:t>
      </w:r>
      <w:r>
        <w:rPr>
          <w:rFonts w:ascii="Times New Roman" w:hAnsi="Times New Roman" w:cs="Times New Roman"/>
          <w:sz w:val="18"/>
          <w:szCs w:val="18"/>
          <w:lang w:val="en-GB"/>
        </w:rPr>
        <w:t xml:space="preserve"> See also </w:t>
      </w:r>
      <w:r w:rsidRPr="00631A91">
        <w:rPr>
          <w:rFonts w:ascii="Times New Roman" w:hAnsi="Times New Roman" w:cs="Times New Roman"/>
          <w:sz w:val="18"/>
          <w:szCs w:val="18"/>
          <w:lang w:val="en-GB"/>
        </w:rPr>
        <w:t>E.A.G. Robinson and G.H. Daniel, Actes de la Conference Internationale sur l'utilisation de I'energie atomique ~ des fins pacifiques (Proceedings of the International Conference on the Use of Atomic Energy for Peaceful Purposes), Geneva, 8--20 August 1955, Vol 1, United Nations, Geneva, 1956, pp 40-52.</w:t>
      </w:r>
    </w:p>
  </w:footnote>
  <w:footnote w:id="82">
    <w:p w:rsidR="00DC5F58" w:rsidRPr="00A462AD" w:rsidRDefault="00DC5F58">
      <w:pPr>
        <w:pStyle w:val="FootnoteText"/>
        <w:rPr>
          <w:lang w:val="en-GB"/>
        </w:rPr>
      </w:pPr>
      <w:r>
        <w:rPr>
          <w:rStyle w:val="FootnoteReference"/>
        </w:rPr>
        <w:footnoteRef/>
      </w:r>
      <w:r w:rsidRPr="00852430">
        <w:rPr>
          <w:lang w:val="fr-FR"/>
        </w:rPr>
        <w:t xml:space="preserve"> </w:t>
      </w:r>
      <w:r w:rsidRPr="00852430">
        <w:rPr>
          <w:rFonts w:ascii="Times New Roman" w:hAnsi="Times New Roman" w:cs="Times New Roman"/>
          <w:sz w:val="18"/>
          <w:szCs w:val="18"/>
          <w:lang w:val="fr-FR"/>
        </w:rPr>
        <w:t xml:space="preserve">Prăvălie, R., &amp; Bandoc, G. (2018)., supra note </w:t>
      </w:r>
      <w:r w:rsidR="006B572C">
        <w:rPr>
          <w:rFonts w:ascii="Times New Roman" w:hAnsi="Times New Roman" w:cs="Times New Roman"/>
          <w:sz w:val="18"/>
          <w:szCs w:val="18"/>
          <w:lang w:val="fr-FR"/>
        </w:rPr>
        <w:t>76</w:t>
      </w:r>
      <w:r w:rsidRPr="00852430">
        <w:rPr>
          <w:rFonts w:ascii="Times New Roman" w:hAnsi="Times New Roman" w:cs="Times New Roman"/>
          <w:sz w:val="18"/>
          <w:szCs w:val="18"/>
          <w:lang w:val="fr-FR"/>
        </w:rPr>
        <w:t xml:space="preserve">. </w:t>
      </w:r>
      <w:r w:rsidRPr="00A462AD">
        <w:rPr>
          <w:rFonts w:ascii="Times New Roman" w:hAnsi="Times New Roman" w:cs="Times New Roman"/>
          <w:sz w:val="18"/>
          <w:szCs w:val="18"/>
          <w:lang w:val="en-GB"/>
        </w:rPr>
        <w:t xml:space="preserve">See also Sundaram, C. V., &amp; Mannan, S. L. (1989). Nuclear fuels and development of nuclear fuel elements. Sadhana, 14, 21-57. </w:t>
      </w:r>
    </w:p>
  </w:footnote>
  <w:footnote w:id="83">
    <w:p w:rsidR="00DC5F58" w:rsidRPr="0053228B" w:rsidRDefault="00DC5F58">
      <w:pPr>
        <w:pStyle w:val="FootnoteText"/>
        <w:rPr>
          <w:lang w:val="en-GB"/>
        </w:rPr>
      </w:pPr>
      <w:r>
        <w:rPr>
          <w:rStyle w:val="FootnoteReference"/>
        </w:rPr>
        <w:footnoteRef/>
      </w:r>
      <w:r w:rsidRPr="001F43AE">
        <w:rPr>
          <w:lang w:val="en-GB"/>
        </w:rPr>
        <w:t xml:space="preserve"> </w:t>
      </w:r>
      <w:r>
        <w:rPr>
          <w:rFonts w:ascii="Times New Roman" w:hAnsi="Times New Roman" w:cs="Times New Roman"/>
          <w:sz w:val="18"/>
          <w:szCs w:val="18"/>
          <w:lang w:val="en-GB"/>
        </w:rPr>
        <w:t xml:space="preserve">Damian, M. (1992), supra note </w:t>
      </w:r>
      <w:r w:rsidR="006B572C">
        <w:rPr>
          <w:rFonts w:ascii="Times New Roman" w:hAnsi="Times New Roman" w:cs="Times New Roman"/>
          <w:sz w:val="18"/>
          <w:szCs w:val="18"/>
          <w:lang w:val="en-GB"/>
        </w:rPr>
        <w:t>81</w:t>
      </w:r>
      <w:r>
        <w:rPr>
          <w:rFonts w:ascii="Times New Roman" w:hAnsi="Times New Roman" w:cs="Times New Roman"/>
          <w:sz w:val="18"/>
          <w:szCs w:val="18"/>
          <w:lang w:val="en-GB"/>
        </w:rPr>
        <w:t>.</w:t>
      </w:r>
    </w:p>
  </w:footnote>
  <w:footnote w:id="84">
    <w:p w:rsidR="00DC5F58" w:rsidRPr="001F43AE" w:rsidRDefault="00DC5F58">
      <w:pPr>
        <w:pStyle w:val="FootnoteText"/>
        <w:rPr>
          <w:lang w:val="en-GB"/>
        </w:rPr>
      </w:pPr>
      <w:r>
        <w:rPr>
          <w:rStyle w:val="FootnoteReference"/>
        </w:rPr>
        <w:footnoteRef/>
      </w:r>
      <w:r w:rsidRPr="001F43AE">
        <w:rPr>
          <w:lang w:val="en-GB"/>
        </w:rPr>
        <w:t xml:space="preserve"> </w:t>
      </w:r>
      <w:r w:rsidRPr="001F43AE">
        <w:rPr>
          <w:rFonts w:ascii="Times New Roman" w:hAnsi="Times New Roman" w:cs="Times New Roman"/>
          <w:sz w:val="18"/>
          <w:szCs w:val="18"/>
          <w:lang w:val="en-GB"/>
        </w:rPr>
        <w:t>Ibid.</w:t>
      </w:r>
    </w:p>
  </w:footnote>
  <w:footnote w:id="85">
    <w:p w:rsidR="00DC5F58" w:rsidRPr="00BC65C8" w:rsidRDefault="00DC5F58">
      <w:pPr>
        <w:pStyle w:val="FootnoteText"/>
        <w:rPr>
          <w:lang w:val="en-GB"/>
        </w:rPr>
      </w:pPr>
      <w:r>
        <w:rPr>
          <w:rStyle w:val="FootnoteReference"/>
        </w:rPr>
        <w:footnoteRef/>
      </w:r>
      <w:r w:rsidRPr="00B073FC">
        <w:rPr>
          <w:lang w:val="en-GB"/>
        </w:rPr>
        <w:t xml:space="preserve"> </w:t>
      </w:r>
      <w:r w:rsidRPr="00BC65C8">
        <w:rPr>
          <w:rFonts w:ascii="Times New Roman" w:hAnsi="Times New Roman" w:cs="Times New Roman"/>
          <w:sz w:val="18"/>
          <w:szCs w:val="18"/>
          <w:lang w:val="en-GB"/>
        </w:rPr>
        <w:t>Ibid.</w:t>
      </w:r>
    </w:p>
  </w:footnote>
  <w:footnote w:id="86">
    <w:p w:rsidR="00DC5F58" w:rsidRPr="00346D36" w:rsidRDefault="00DC5F58">
      <w:pPr>
        <w:pStyle w:val="FootnoteText"/>
        <w:rPr>
          <w:lang w:val="en-GB"/>
        </w:rPr>
      </w:pPr>
      <w:r>
        <w:rPr>
          <w:rStyle w:val="FootnoteReference"/>
        </w:rPr>
        <w:footnoteRef/>
      </w:r>
      <w:r w:rsidRPr="00346D36">
        <w:rPr>
          <w:lang w:val="en-GB"/>
        </w:rPr>
        <w:t xml:space="preserve"> </w:t>
      </w:r>
      <w:r w:rsidRPr="00346D36">
        <w:rPr>
          <w:rFonts w:ascii="Times New Roman" w:hAnsi="Times New Roman" w:cs="Times New Roman"/>
          <w:sz w:val="18"/>
          <w:szCs w:val="18"/>
          <w:lang w:val="en-GB"/>
        </w:rPr>
        <w:t>Chater, J. (2005). A history of nuclear power. Focus on Nuclear Power Generation, 28.</w:t>
      </w:r>
    </w:p>
  </w:footnote>
  <w:footnote w:id="87">
    <w:p w:rsidR="00DC5F58" w:rsidRPr="00785891" w:rsidRDefault="00DC5F58">
      <w:pPr>
        <w:pStyle w:val="FootnoteText"/>
        <w:rPr>
          <w:lang w:val="en-GB"/>
        </w:rPr>
      </w:pPr>
      <w:r>
        <w:rPr>
          <w:rStyle w:val="FootnoteReference"/>
        </w:rPr>
        <w:footnoteRef/>
      </w:r>
      <w:r w:rsidRPr="00CD5C6C">
        <w:rPr>
          <w:lang w:val="en-GB"/>
        </w:rPr>
        <w:t xml:space="preserve"> </w:t>
      </w:r>
      <w:r w:rsidRPr="00785891">
        <w:rPr>
          <w:rFonts w:ascii="Times New Roman" w:hAnsi="Times New Roman" w:cs="Times New Roman"/>
          <w:sz w:val="18"/>
          <w:szCs w:val="18"/>
          <w:lang w:val="en-GB"/>
        </w:rPr>
        <w:t>Ibid.</w:t>
      </w:r>
      <w:r>
        <w:rPr>
          <w:rFonts w:ascii="Times New Roman" w:hAnsi="Times New Roman" w:cs="Times New Roman"/>
          <w:sz w:val="18"/>
          <w:szCs w:val="18"/>
          <w:lang w:val="en-GB"/>
        </w:rPr>
        <w:t xml:space="preserve"> In totality approximately 80 nuclear power plants were operating during 1970, while in 1985 that number had increased to over 360 reactors. </w:t>
      </w:r>
    </w:p>
  </w:footnote>
  <w:footnote w:id="88">
    <w:p w:rsidR="00DC5F58" w:rsidRPr="00852430" w:rsidRDefault="00DC5F58">
      <w:pPr>
        <w:pStyle w:val="FootnoteText"/>
        <w:rPr>
          <w:lang w:val="en-GB"/>
        </w:rPr>
      </w:pPr>
      <w:r>
        <w:rPr>
          <w:rStyle w:val="FootnoteReference"/>
        </w:rPr>
        <w:footnoteRef/>
      </w:r>
      <w:r w:rsidRPr="00852430">
        <w:rPr>
          <w:lang w:val="en-GB"/>
        </w:rPr>
        <w:t xml:space="preserve"> </w:t>
      </w:r>
      <w:r w:rsidRPr="00852430">
        <w:rPr>
          <w:rFonts w:ascii="Times New Roman" w:hAnsi="Times New Roman" w:cs="Times New Roman"/>
          <w:sz w:val="18"/>
          <w:szCs w:val="18"/>
          <w:lang w:val="en-GB"/>
        </w:rPr>
        <w:t xml:space="preserve">Van De Graaf, T., &amp; Sovacool, K. B. (2020), supra note </w:t>
      </w:r>
      <w:r w:rsidR="006B572C">
        <w:rPr>
          <w:rFonts w:ascii="Times New Roman" w:hAnsi="Times New Roman" w:cs="Times New Roman"/>
          <w:sz w:val="18"/>
          <w:szCs w:val="18"/>
          <w:lang w:val="en-GB"/>
        </w:rPr>
        <w:t>5.</w:t>
      </w:r>
    </w:p>
  </w:footnote>
  <w:footnote w:id="89">
    <w:p w:rsidR="00DC5F58" w:rsidRPr="00E342AA" w:rsidRDefault="00DC5F58">
      <w:pPr>
        <w:pStyle w:val="FootnoteText"/>
        <w:rPr>
          <w:lang w:val="en-GB"/>
        </w:rPr>
      </w:pPr>
      <w:r>
        <w:rPr>
          <w:rStyle w:val="FootnoteReference"/>
        </w:rPr>
        <w:footnoteRef/>
      </w:r>
      <w:r w:rsidRPr="00E342AA">
        <w:rPr>
          <w:lang w:val="en-GB"/>
        </w:rPr>
        <w:t xml:space="preserve"> </w:t>
      </w:r>
      <w:r w:rsidRPr="00E342AA">
        <w:rPr>
          <w:rFonts w:ascii="Times New Roman" w:hAnsi="Times New Roman" w:cs="Times New Roman"/>
          <w:sz w:val="18"/>
          <w:szCs w:val="18"/>
          <w:lang w:val="en-GB"/>
        </w:rPr>
        <w:t>Kirchhof, A. M., &amp; Meyer, J. H. (2014). Global protest against nuclear power. Transfer and transnational exchange in the 1970s and 1980s. Historical Social Research/Historische Sozialforschung, 165-190.</w:t>
      </w:r>
    </w:p>
  </w:footnote>
  <w:footnote w:id="90">
    <w:p w:rsidR="00DC5F58" w:rsidRPr="00857936" w:rsidRDefault="00DC5F58">
      <w:pPr>
        <w:pStyle w:val="FootnoteText"/>
        <w:rPr>
          <w:lang w:val="en-GB"/>
        </w:rPr>
      </w:pPr>
      <w:r>
        <w:rPr>
          <w:rStyle w:val="FootnoteReference"/>
        </w:rPr>
        <w:footnoteRef/>
      </w:r>
      <w:r w:rsidRPr="00857936">
        <w:rPr>
          <w:lang w:val="en-GB"/>
        </w:rPr>
        <w:t xml:space="preserve"> </w:t>
      </w:r>
      <w:r w:rsidRPr="00DA1AE6">
        <w:rPr>
          <w:rFonts w:ascii="Times New Roman" w:hAnsi="Times New Roman" w:cs="Times New Roman"/>
          <w:sz w:val="18"/>
          <w:szCs w:val="18"/>
          <w:lang w:val="en-GB"/>
        </w:rPr>
        <w:t>Guidolin, M., &amp; Guseo, R. (2012). A nuclear power renaissance?. Technological forecasting and social change, 79(9), 1746-1760</w:t>
      </w:r>
    </w:p>
  </w:footnote>
  <w:footnote w:id="91">
    <w:p w:rsidR="00DC5F58" w:rsidRPr="0055296F" w:rsidRDefault="00DC5F58">
      <w:pPr>
        <w:pStyle w:val="FootnoteText"/>
        <w:rPr>
          <w:lang w:val="en-GB"/>
        </w:rPr>
      </w:pPr>
      <w:r>
        <w:rPr>
          <w:rStyle w:val="FootnoteReference"/>
        </w:rPr>
        <w:footnoteRef/>
      </w:r>
      <w:r w:rsidRPr="00857936">
        <w:rPr>
          <w:lang w:val="en-GB"/>
        </w:rPr>
        <w:t xml:space="preserve"> </w:t>
      </w:r>
      <w:r>
        <w:rPr>
          <w:rFonts w:ascii="Times New Roman" w:hAnsi="Times New Roman" w:cs="Times New Roman"/>
          <w:sz w:val="18"/>
          <w:szCs w:val="18"/>
          <w:lang w:val="en-GB"/>
        </w:rPr>
        <w:t>Chater, J. (2005), supra note 8</w:t>
      </w:r>
      <w:r w:rsidR="006B572C">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92">
    <w:p w:rsidR="00DC5F58" w:rsidRPr="00E8758E" w:rsidRDefault="00DC5F58">
      <w:pPr>
        <w:pStyle w:val="FootnoteText"/>
        <w:rPr>
          <w:lang w:val="en-GB"/>
        </w:rPr>
      </w:pPr>
      <w:r>
        <w:rPr>
          <w:rStyle w:val="FootnoteReference"/>
        </w:rPr>
        <w:footnoteRef/>
      </w:r>
      <w:r w:rsidRPr="00857936">
        <w:rPr>
          <w:lang w:val="en-GB"/>
        </w:rPr>
        <w:t xml:space="preserve"> </w:t>
      </w:r>
      <w:r w:rsidRPr="00E8758E">
        <w:rPr>
          <w:rFonts w:ascii="Times New Roman" w:hAnsi="Times New Roman" w:cs="Times New Roman"/>
          <w:sz w:val="18"/>
          <w:szCs w:val="18"/>
          <w:lang w:val="en-GB"/>
        </w:rPr>
        <w:t>Ibid.</w:t>
      </w:r>
    </w:p>
  </w:footnote>
  <w:footnote w:id="93">
    <w:p w:rsidR="00DC5F58" w:rsidRPr="00853D5C" w:rsidRDefault="00DC5F58">
      <w:pPr>
        <w:pStyle w:val="FootnoteText"/>
        <w:rPr>
          <w:lang w:val="fr-FR"/>
        </w:rPr>
      </w:pPr>
      <w:r>
        <w:rPr>
          <w:rStyle w:val="FootnoteReference"/>
        </w:rPr>
        <w:footnoteRef/>
      </w:r>
      <w:r w:rsidRPr="00A667AE">
        <w:rPr>
          <w:lang w:val="en-GB"/>
        </w:rPr>
        <w:t xml:space="preserve"> </w:t>
      </w:r>
      <w:r w:rsidRPr="00A667AE">
        <w:rPr>
          <w:rFonts w:ascii="Times New Roman" w:hAnsi="Times New Roman" w:cs="Times New Roman"/>
          <w:sz w:val="18"/>
          <w:szCs w:val="18"/>
          <w:lang w:val="en-GB"/>
        </w:rPr>
        <w:t>Martin, B. (2007). Opposing nuclear power: past and present. </w:t>
      </w:r>
      <w:r w:rsidRPr="00853D5C">
        <w:rPr>
          <w:rFonts w:ascii="Times New Roman" w:hAnsi="Times New Roman" w:cs="Times New Roman"/>
          <w:sz w:val="18"/>
          <w:szCs w:val="18"/>
          <w:lang w:val="fr-FR"/>
        </w:rPr>
        <w:t>Social alternatives, 26(2), 43-47.</w:t>
      </w:r>
    </w:p>
  </w:footnote>
  <w:footnote w:id="94">
    <w:p w:rsidR="00DC5F58" w:rsidRPr="00853D5C" w:rsidRDefault="00DC5F58">
      <w:pPr>
        <w:pStyle w:val="FootnoteText"/>
        <w:rPr>
          <w:lang w:val="fr-FR"/>
        </w:rPr>
      </w:pPr>
      <w:r>
        <w:rPr>
          <w:rStyle w:val="FootnoteReference"/>
        </w:rPr>
        <w:footnoteRef/>
      </w:r>
      <w:r w:rsidRPr="00853D5C">
        <w:rPr>
          <w:lang w:val="fr-FR"/>
        </w:rPr>
        <w:t xml:space="preserve"> </w:t>
      </w:r>
      <w:r w:rsidRPr="00853D5C">
        <w:rPr>
          <w:rFonts w:ascii="Times New Roman" w:hAnsi="Times New Roman" w:cs="Times New Roman"/>
          <w:sz w:val="18"/>
          <w:szCs w:val="18"/>
          <w:lang w:val="fr-FR"/>
        </w:rPr>
        <w:t>Chater, J. (2005), supra note 8</w:t>
      </w:r>
      <w:r w:rsidR="006B572C">
        <w:rPr>
          <w:rFonts w:ascii="Times New Roman" w:hAnsi="Times New Roman" w:cs="Times New Roman"/>
          <w:sz w:val="18"/>
          <w:szCs w:val="18"/>
          <w:lang w:val="fr-FR"/>
        </w:rPr>
        <w:t>6</w:t>
      </w:r>
      <w:r w:rsidRPr="00853D5C">
        <w:rPr>
          <w:rFonts w:ascii="Times New Roman" w:hAnsi="Times New Roman" w:cs="Times New Roman"/>
          <w:sz w:val="18"/>
          <w:szCs w:val="18"/>
          <w:lang w:val="fr-FR"/>
        </w:rPr>
        <w:t>.</w:t>
      </w:r>
    </w:p>
  </w:footnote>
  <w:footnote w:id="95">
    <w:p w:rsidR="00DC5F58" w:rsidRPr="00852430" w:rsidRDefault="00DC5F58">
      <w:pPr>
        <w:pStyle w:val="FootnoteText"/>
        <w:rPr>
          <w:lang w:val="en-GB"/>
        </w:rPr>
      </w:pPr>
      <w:r>
        <w:rPr>
          <w:rStyle w:val="FootnoteReference"/>
        </w:rPr>
        <w:footnoteRef/>
      </w:r>
      <w:r w:rsidRPr="00852430">
        <w:rPr>
          <w:lang w:val="en-GB"/>
        </w:rPr>
        <w:t xml:space="preserve"> </w:t>
      </w:r>
      <w:r w:rsidRPr="00852430">
        <w:rPr>
          <w:rFonts w:ascii="Times New Roman" w:hAnsi="Times New Roman" w:cs="Times New Roman"/>
          <w:sz w:val="18"/>
          <w:szCs w:val="18"/>
          <w:lang w:val="en-GB"/>
        </w:rPr>
        <w:t xml:space="preserve">Van De Graaf, T., &amp; Sovacool, K. B. (2020), supra note </w:t>
      </w:r>
      <w:r w:rsidR="006B572C">
        <w:rPr>
          <w:rFonts w:ascii="Times New Roman" w:hAnsi="Times New Roman" w:cs="Times New Roman"/>
          <w:sz w:val="18"/>
          <w:szCs w:val="18"/>
          <w:lang w:val="en-GB"/>
        </w:rPr>
        <w:t>5</w:t>
      </w:r>
      <w:r w:rsidRPr="00852430">
        <w:rPr>
          <w:rFonts w:ascii="Times New Roman" w:hAnsi="Times New Roman" w:cs="Times New Roman"/>
          <w:sz w:val="18"/>
          <w:szCs w:val="18"/>
          <w:lang w:val="en-GB"/>
        </w:rPr>
        <w:t>.</w:t>
      </w:r>
    </w:p>
  </w:footnote>
  <w:footnote w:id="96">
    <w:p w:rsidR="00DC5F58" w:rsidRPr="00641D2E" w:rsidRDefault="00DC5F58">
      <w:pPr>
        <w:pStyle w:val="FootnoteText"/>
        <w:rPr>
          <w:lang w:val="en-GB"/>
        </w:rPr>
      </w:pPr>
      <w:r>
        <w:rPr>
          <w:rStyle w:val="FootnoteReference"/>
        </w:rPr>
        <w:footnoteRef/>
      </w:r>
      <w:r w:rsidRPr="00641D2E">
        <w:rPr>
          <w:lang w:val="en-GB"/>
        </w:rPr>
        <w:t xml:space="preserve"> </w:t>
      </w:r>
      <w:r w:rsidRPr="00641D2E">
        <w:rPr>
          <w:rFonts w:ascii="Times New Roman" w:hAnsi="Times New Roman" w:cs="Times New Roman"/>
          <w:sz w:val="18"/>
          <w:szCs w:val="18"/>
          <w:lang w:val="en-GB"/>
        </w:rPr>
        <w:t>An underground nuclear test was conducted by India in 1974.</w:t>
      </w:r>
      <w:r>
        <w:rPr>
          <w:lang w:val="en-GB"/>
        </w:rPr>
        <w:t xml:space="preserve"> </w:t>
      </w:r>
      <w:r w:rsidRPr="00183685">
        <w:rPr>
          <w:rFonts w:ascii="Times New Roman" w:hAnsi="Times New Roman" w:cs="Times New Roman"/>
          <w:sz w:val="18"/>
          <w:szCs w:val="18"/>
          <w:lang w:val="en-GB"/>
        </w:rPr>
        <w:t xml:space="preserve">See </w:t>
      </w:r>
      <w:r>
        <w:rPr>
          <w:rFonts w:ascii="Times New Roman" w:hAnsi="Times New Roman" w:cs="Times New Roman"/>
          <w:sz w:val="18"/>
          <w:szCs w:val="18"/>
          <w:lang w:val="en-GB"/>
        </w:rPr>
        <w:t>Chater, J. (2005), supra note 8</w:t>
      </w:r>
      <w:r w:rsidR="006B572C">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97">
    <w:p w:rsidR="00DC5F58" w:rsidRPr="006A10D9" w:rsidRDefault="00DC5F58">
      <w:pPr>
        <w:pStyle w:val="FootnoteText"/>
        <w:rPr>
          <w:lang w:val="en-GB"/>
        </w:rPr>
      </w:pPr>
      <w:r>
        <w:rPr>
          <w:rStyle w:val="FootnoteReference"/>
        </w:rPr>
        <w:footnoteRef/>
      </w:r>
      <w:r w:rsidRPr="00852430">
        <w:rPr>
          <w:lang w:val="en-GB"/>
        </w:rPr>
        <w:t xml:space="preserve"> </w:t>
      </w:r>
      <w:r w:rsidRPr="006A10D9">
        <w:rPr>
          <w:rFonts w:ascii="Times New Roman" w:hAnsi="Times New Roman" w:cs="Times New Roman"/>
          <w:sz w:val="18"/>
          <w:szCs w:val="18"/>
          <w:lang w:val="en-GB"/>
        </w:rPr>
        <w:t>Ibid.</w:t>
      </w:r>
      <w:r>
        <w:rPr>
          <w:lang w:val="en-GB"/>
        </w:rPr>
        <w:t xml:space="preserve"> </w:t>
      </w:r>
    </w:p>
  </w:footnote>
  <w:footnote w:id="98">
    <w:p w:rsidR="00DC5F58" w:rsidRPr="00183685" w:rsidRDefault="00DC5F58">
      <w:pPr>
        <w:pStyle w:val="FootnoteText"/>
        <w:rPr>
          <w:lang w:val="en-GB"/>
        </w:rPr>
      </w:pPr>
      <w:r>
        <w:rPr>
          <w:rStyle w:val="FootnoteReference"/>
        </w:rPr>
        <w:footnoteRef/>
      </w:r>
      <w:r w:rsidRPr="00852430">
        <w:rPr>
          <w:lang w:val="en-GB"/>
        </w:rPr>
        <w:t xml:space="preserve"> </w:t>
      </w:r>
      <w:r w:rsidRPr="00183685">
        <w:rPr>
          <w:rFonts w:ascii="Times New Roman" w:hAnsi="Times New Roman" w:cs="Times New Roman"/>
          <w:sz w:val="18"/>
          <w:szCs w:val="18"/>
          <w:lang w:val="en-GB"/>
        </w:rPr>
        <w:t>Ibid.</w:t>
      </w:r>
    </w:p>
  </w:footnote>
  <w:footnote w:id="99">
    <w:p w:rsidR="00DC5F58" w:rsidRPr="009E5D29" w:rsidRDefault="00DC5F58">
      <w:pPr>
        <w:pStyle w:val="FootnoteText"/>
        <w:rPr>
          <w:lang w:val="en-GB"/>
        </w:rPr>
      </w:pPr>
      <w:r>
        <w:rPr>
          <w:rStyle w:val="FootnoteReference"/>
        </w:rPr>
        <w:footnoteRef/>
      </w:r>
      <w:r w:rsidRPr="009E5D29">
        <w:rPr>
          <w:lang w:val="en-GB"/>
        </w:rPr>
        <w:t xml:space="preserve"> </w:t>
      </w:r>
      <w:r w:rsidRPr="009E5D29">
        <w:rPr>
          <w:rFonts w:ascii="Times New Roman" w:hAnsi="Times New Roman" w:cs="Times New Roman"/>
          <w:sz w:val="18"/>
          <w:szCs w:val="18"/>
          <w:lang w:val="en-GB"/>
        </w:rPr>
        <w:t>Hogg, J. (2015). Cultures of nuclear resistance in 1980s Liverpool. Urban History, 42(4), 1-19. Phythian, M. (2001). CND's cold war. Contemporary British History, 15(3), 133-156. Johnes, M. (2011). Wales and the Cold War. Llafur, 10(4), 5-15.</w:t>
      </w:r>
    </w:p>
  </w:footnote>
  <w:footnote w:id="100">
    <w:p w:rsidR="00DC5F58" w:rsidRPr="004510FE" w:rsidRDefault="00DC5F58" w:rsidP="004510FE">
      <w:pPr>
        <w:pStyle w:val="FootnoteText"/>
        <w:rPr>
          <w:lang w:val="en-GB"/>
        </w:rPr>
      </w:pPr>
      <w:r>
        <w:rPr>
          <w:rStyle w:val="FootnoteReference"/>
        </w:rPr>
        <w:footnoteRef/>
      </w:r>
      <w:r w:rsidRPr="004510FE">
        <w:rPr>
          <w:lang w:val="en-GB"/>
        </w:rPr>
        <w:t xml:space="preserve"> </w:t>
      </w:r>
      <w:r w:rsidRPr="004510FE">
        <w:rPr>
          <w:rFonts w:ascii="Times New Roman" w:hAnsi="Times New Roman" w:cs="Times New Roman"/>
          <w:sz w:val="18"/>
          <w:szCs w:val="18"/>
          <w:lang w:val="en-GB"/>
        </w:rPr>
        <w:t>Martin, S. A., &amp; Wiliam, M. E. (2019). Politicising Chernobyl: Wales and Nuclear Power during the 1980s. Transactions of the Royal Historical Society, 29, 273-292.</w:t>
      </w:r>
    </w:p>
  </w:footnote>
  <w:footnote w:id="101">
    <w:p w:rsidR="00DC5F58" w:rsidRPr="00DA1AE6" w:rsidRDefault="00DC5F58">
      <w:pPr>
        <w:pStyle w:val="FootnoteText"/>
        <w:rPr>
          <w:lang w:val="en-GB"/>
        </w:rPr>
      </w:pPr>
      <w:r>
        <w:rPr>
          <w:rStyle w:val="FootnoteReference"/>
        </w:rPr>
        <w:footnoteRef/>
      </w:r>
      <w:r w:rsidRPr="00DA1AE6">
        <w:rPr>
          <w:lang w:val="en-GB"/>
        </w:rPr>
        <w:t xml:space="preserve"> </w:t>
      </w:r>
      <w:r w:rsidRPr="00DA1AE6">
        <w:rPr>
          <w:rFonts w:ascii="Times New Roman" w:hAnsi="Times New Roman" w:cs="Times New Roman"/>
          <w:sz w:val="18"/>
          <w:szCs w:val="18"/>
          <w:lang w:val="en-GB"/>
        </w:rPr>
        <w:t>Gu</w:t>
      </w:r>
      <w:r>
        <w:rPr>
          <w:rFonts w:ascii="Times New Roman" w:hAnsi="Times New Roman" w:cs="Times New Roman"/>
          <w:sz w:val="18"/>
          <w:szCs w:val="18"/>
          <w:lang w:val="en-GB"/>
        </w:rPr>
        <w:t xml:space="preserve">idolin, M., &amp; Guseo, R. (2012), supra note </w:t>
      </w:r>
      <w:r w:rsidR="006B572C">
        <w:rPr>
          <w:rFonts w:ascii="Times New Roman" w:hAnsi="Times New Roman" w:cs="Times New Roman"/>
          <w:sz w:val="18"/>
          <w:szCs w:val="18"/>
          <w:lang w:val="en-GB"/>
        </w:rPr>
        <w:t>90</w:t>
      </w:r>
      <w:r>
        <w:rPr>
          <w:rFonts w:ascii="Times New Roman" w:hAnsi="Times New Roman" w:cs="Times New Roman"/>
          <w:sz w:val="18"/>
          <w:szCs w:val="18"/>
          <w:lang w:val="en-GB"/>
        </w:rPr>
        <w:t>.</w:t>
      </w:r>
    </w:p>
  </w:footnote>
  <w:footnote w:id="102">
    <w:p w:rsidR="00DC5F58" w:rsidRPr="00D46B9E" w:rsidRDefault="00DC5F58">
      <w:pPr>
        <w:pStyle w:val="FootnoteText"/>
        <w:rPr>
          <w:lang w:val="en-GB"/>
        </w:rPr>
      </w:pPr>
      <w:r>
        <w:rPr>
          <w:rStyle w:val="FootnoteReference"/>
        </w:rPr>
        <w:footnoteRef/>
      </w:r>
      <w:r w:rsidRPr="00852430">
        <w:rPr>
          <w:lang w:val="en-GB"/>
        </w:rPr>
        <w:t xml:space="preserve"> </w:t>
      </w:r>
      <w:r w:rsidRPr="00D46B9E">
        <w:rPr>
          <w:rFonts w:ascii="Times New Roman" w:hAnsi="Times New Roman" w:cs="Times New Roman"/>
          <w:sz w:val="18"/>
          <w:szCs w:val="18"/>
          <w:lang w:val="en-GB"/>
        </w:rPr>
        <w:t>Ibid.</w:t>
      </w:r>
    </w:p>
  </w:footnote>
  <w:footnote w:id="103">
    <w:p w:rsidR="00DC5F58" w:rsidRPr="00731C79" w:rsidRDefault="00DC5F58">
      <w:pPr>
        <w:pStyle w:val="FootnoteText"/>
        <w:rPr>
          <w:lang w:val="en-GB"/>
        </w:rPr>
      </w:pPr>
      <w:r>
        <w:rPr>
          <w:rStyle w:val="FootnoteReference"/>
        </w:rPr>
        <w:footnoteRef/>
      </w:r>
      <w:r w:rsidRPr="00731C79">
        <w:rPr>
          <w:lang w:val="en-GB"/>
        </w:rPr>
        <w:t xml:space="preserve"> </w:t>
      </w:r>
      <w:r w:rsidRPr="00731C79">
        <w:rPr>
          <w:rFonts w:ascii="Times New Roman" w:hAnsi="Times New Roman" w:cs="Times New Roman"/>
          <w:sz w:val="18"/>
          <w:szCs w:val="18"/>
          <w:lang w:val="en-GB"/>
        </w:rPr>
        <w:t>Nuttall, W. J. (2022). Nuclear renaissance: technologies and policies for the future of nuclear power. CRC Press.</w:t>
      </w:r>
      <w:r>
        <w:rPr>
          <w:rFonts w:ascii="Times New Roman" w:hAnsi="Times New Roman" w:cs="Times New Roman"/>
          <w:sz w:val="18"/>
          <w:szCs w:val="18"/>
          <w:lang w:val="en-GB"/>
        </w:rPr>
        <w:t xml:space="preserve"> In 1990 Italy also disengaged from the grid its last operational civil nuclear reactor. See </w:t>
      </w:r>
      <w:r w:rsidRPr="008F62F1">
        <w:rPr>
          <w:rFonts w:ascii="Times New Roman" w:hAnsi="Times New Roman" w:cs="Times New Roman"/>
          <w:sz w:val="18"/>
          <w:szCs w:val="18"/>
          <w:lang w:val="en-GB"/>
        </w:rPr>
        <w:t>Adamantiades, A., &amp; Kessides, I. (2009). Nuclear power for sustainable development: current status and future prospects. Energy Policy, 37(12), 5149-5166.</w:t>
      </w:r>
      <w:r>
        <w:rPr>
          <w:rFonts w:ascii="Times New Roman" w:hAnsi="Times New Roman" w:cs="Times New Roman"/>
          <w:sz w:val="18"/>
          <w:szCs w:val="18"/>
          <w:lang w:val="en-GB"/>
        </w:rPr>
        <w:t xml:space="preserve"> </w:t>
      </w:r>
    </w:p>
  </w:footnote>
  <w:footnote w:id="104">
    <w:p w:rsidR="00DC5F58" w:rsidRPr="008B3F52" w:rsidRDefault="00DC5F58">
      <w:pPr>
        <w:pStyle w:val="FootnoteText"/>
        <w:rPr>
          <w:lang w:val="en-GB"/>
        </w:rPr>
      </w:pPr>
      <w:r>
        <w:rPr>
          <w:rStyle w:val="FootnoteReference"/>
        </w:rPr>
        <w:footnoteRef/>
      </w:r>
      <w:r w:rsidRPr="008B3F52">
        <w:rPr>
          <w:lang w:val="en-GB"/>
        </w:rPr>
        <w:t xml:space="preserve"> </w:t>
      </w:r>
      <w:r w:rsidRPr="008B3F52">
        <w:rPr>
          <w:rFonts w:ascii="Times New Roman" w:hAnsi="Times New Roman" w:cs="Times New Roman"/>
          <w:sz w:val="18"/>
          <w:szCs w:val="18"/>
          <w:lang w:val="en-GB"/>
        </w:rPr>
        <w:t>Trehan, N. K., &amp; Saran, R. (2003, October). Nuclear power revival. In 2003 IEEE Nuclear Science Symposium. Conference Record (IEEE Cat. No. 03CH37515) (Vol. 5, pp. 3630-3633). IEEE.</w:t>
      </w:r>
    </w:p>
  </w:footnote>
  <w:footnote w:id="105">
    <w:p w:rsidR="00DC5F58" w:rsidRPr="00643489" w:rsidRDefault="00DC5F58">
      <w:pPr>
        <w:pStyle w:val="FootnoteText"/>
        <w:rPr>
          <w:lang w:val="en-GB"/>
        </w:rPr>
      </w:pPr>
      <w:r>
        <w:rPr>
          <w:rStyle w:val="FootnoteReference"/>
        </w:rPr>
        <w:footnoteRef/>
      </w:r>
      <w:r w:rsidRPr="00643489">
        <w:rPr>
          <w:lang w:val="en-GB"/>
        </w:rPr>
        <w:t xml:space="preserve"> </w:t>
      </w:r>
      <w:r w:rsidRPr="00643489">
        <w:rPr>
          <w:rFonts w:ascii="Times New Roman" w:hAnsi="Times New Roman" w:cs="Times New Roman"/>
          <w:sz w:val="18"/>
          <w:szCs w:val="18"/>
          <w:lang w:val="en-GB"/>
        </w:rPr>
        <w:t>Rogner, H. H., &amp; Weisser, D. (2006). Nuclear Power: Global Trend and Outlook.</w:t>
      </w:r>
    </w:p>
  </w:footnote>
  <w:footnote w:id="106">
    <w:p w:rsidR="00DC5F58" w:rsidRPr="00A5023F" w:rsidRDefault="00DC5F58">
      <w:pPr>
        <w:pStyle w:val="FootnoteText"/>
        <w:rPr>
          <w:lang w:val="en-GB"/>
        </w:rPr>
      </w:pPr>
      <w:r>
        <w:rPr>
          <w:rStyle w:val="FootnoteReference"/>
        </w:rPr>
        <w:footnoteRef/>
      </w:r>
      <w:r w:rsidRPr="00A5023F">
        <w:rPr>
          <w:lang w:val="en-GB"/>
        </w:rPr>
        <w:t xml:space="preserve"> </w:t>
      </w:r>
      <w:r w:rsidRPr="00A5023F">
        <w:rPr>
          <w:rFonts w:ascii="Times New Roman" w:hAnsi="Times New Roman" w:cs="Times New Roman"/>
          <w:sz w:val="18"/>
          <w:szCs w:val="18"/>
          <w:lang w:val="en-GB"/>
        </w:rPr>
        <w:t>Stoett, P. (2003). Toward renewed legitimacy? Nuclear power, global warming, and security. Global Environmental Politics, 3(1), 99-116.</w:t>
      </w:r>
    </w:p>
  </w:footnote>
  <w:footnote w:id="107">
    <w:p w:rsidR="00DC5F58" w:rsidRPr="0083002B" w:rsidRDefault="00DC5F58">
      <w:pPr>
        <w:pStyle w:val="FootnoteText"/>
        <w:rPr>
          <w:lang w:val="en-GB"/>
        </w:rPr>
      </w:pPr>
      <w:r>
        <w:rPr>
          <w:rStyle w:val="FootnoteReference"/>
        </w:rPr>
        <w:footnoteRef/>
      </w:r>
      <w:r w:rsidRPr="00852430">
        <w:rPr>
          <w:lang w:val="en-GB"/>
        </w:rPr>
        <w:t xml:space="preserve"> </w:t>
      </w:r>
      <w:r w:rsidRPr="0083002B">
        <w:rPr>
          <w:rFonts w:ascii="Times New Roman" w:hAnsi="Times New Roman" w:cs="Times New Roman"/>
          <w:sz w:val="18"/>
          <w:szCs w:val="18"/>
          <w:lang w:val="en-GB"/>
        </w:rPr>
        <w:t>Ibid.</w:t>
      </w:r>
    </w:p>
  </w:footnote>
  <w:footnote w:id="108">
    <w:p w:rsidR="00DC5F58" w:rsidRPr="00BF35A9" w:rsidRDefault="00DC5F58">
      <w:pPr>
        <w:pStyle w:val="FootnoteText"/>
        <w:rPr>
          <w:lang w:val="en-GB"/>
        </w:rPr>
      </w:pPr>
      <w:r>
        <w:rPr>
          <w:rStyle w:val="FootnoteReference"/>
        </w:rPr>
        <w:footnoteRef/>
      </w:r>
      <w:r w:rsidRPr="00852430">
        <w:rPr>
          <w:lang w:val="en-GB"/>
        </w:rPr>
        <w:t xml:space="preserve"> </w:t>
      </w:r>
      <w:r w:rsidRPr="008F62F1">
        <w:rPr>
          <w:rFonts w:ascii="Times New Roman" w:hAnsi="Times New Roman" w:cs="Times New Roman"/>
          <w:sz w:val="18"/>
          <w:szCs w:val="18"/>
          <w:lang w:val="en-GB"/>
        </w:rPr>
        <w:t>Adamanti</w:t>
      </w:r>
      <w:r>
        <w:rPr>
          <w:rFonts w:ascii="Times New Roman" w:hAnsi="Times New Roman" w:cs="Times New Roman"/>
          <w:sz w:val="18"/>
          <w:szCs w:val="18"/>
          <w:lang w:val="en-GB"/>
        </w:rPr>
        <w:t xml:space="preserve">ades, A., &amp; Kessides, I. (2009), supra note </w:t>
      </w:r>
      <w:r w:rsidR="006B572C">
        <w:rPr>
          <w:rFonts w:ascii="Times New Roman" w:hAnsi="Times New Roman" w:cs="Times New Roman"/>
          <w:sz w:val="18"/>
          <w:szCs w:val="18"/>
          <w:lang w:val="en-GB"/>
        </w:rPr>
        <w:t>103</w:t>
      </w:r>
      <w:r>
        <w:rPr>
          <w:rFonts w:ascii="Times New Roman" w:hAnsi="Times New Roman" w:cs="Times New Roman"/>
          <w:sz w:val="18"/>
          <w:szCs w:val="18"/>
          <w:lang w:val="en-GB"/>
        </w:rPr>
        <w:t>.</w:t>
      </w:r>
    </w:p>
  </w:footnote>
  <w:footnote w:id="109">
    <w:p w:rsidR="00DC5F58" w:rsidRPr="003F32A6" w:rsidRDefault="00DC5F58">
      <w:pPr>
        <w:pStyle w:val="FootnoteText"/>
        <w:rPr>
          <w:lang w:val="en-GB"/>
        </w:rPr>
      </w:pPr>
      <w:r>
        <w:rPr>
          <w:rStyle w:val="FootnoteReference"/>
        </w:rPr>
        <w:footnoteRef/>
      </w:r>
      <w:r w:rsidRPr="003F32A6">
        <w:rPr>
          <w:lang w:val="en-GB"/>
        </w:rPr>
        <w:t xml:space="preserve"> </w:t>
      </w:r>
      <w:r w:rsidRPr="003F32A6">
        <w:rPr>
          <w:rFonts w:ascii="Times New Roman" w:hAnsi="Times New Roman" w:cs="Times New Roman"/>
          <w:sz w:val="18"/>
          <w:szCs w:val="18"/>
          <w:lang w:val="en-GB"/>
        </w:rPr>
        <w:t>Lake, J. A., Bennett, R. G., &amp; Kotek, J. F. (2002). Next-generation nuclear power. Scientific American, 286(1), 72-81.</w:t>
      </w:r>
    </w:p>
  </w:footnote>
  <w:footnote w:id="110">
    <w:p w:rsidR="00DC5F58" w:rsidRPr="00751A00" w:rsidRDefault="00DC5F58">
      <w:pPr>
        <w:pStyle w:val="FootnoteText"/>
        <w:rPr>
          <w:lang w:val="en-GB"/>
        </w:rPr>
      </w:pPr>
      <w:r>
        <w:rPr>
          <w:rStyle w:val="FootnoteReference"/>
        </w:rPr>
        <w:footnoteRef/>
      </w:r>
      <w:r w:rsidRPr="00751A00">
        <w:rPr>
          <w:lang w:val="en-GB"/>
        </w:rPr>
        <w:t xml:space="preserve"> </w:t>
      </w:r>
      <w:r w:rsidRPr="00751A00">
        <w:rPr>
          <w:rFonts w:ascii="Times New Roman" w:hAnsi="Times New Roman" w:cs="Times New Roman"/>
          <w:sz w:val="18"/>
          <w:szCs w:val="18"/>
          <w:lang w:val="en-GB"/>
        </w:rPr>
        <w:t>Kessides, I. N. (2012). The future of the nuclear industry reconsidered: Risks, uncertainties, and continued promise. Energy Policy, 48, 185-208.</w:t>
      </w:r>
    </w:p>
  </w:footnote>
  <w:footnote w:id="111">
    <w:p w:rsidR="00DC5F58" w:rsidRPr="00DD6F36" w:rsidRDefault="00DC5F58">
      <w:pPr>
        <w:pStyle w:val="FootnoteText"/>
        <w:rPr>
          <w:lang w:val="en-GB"/>
        </w:rPr>
      </w:pPr>
      <w:r>
        <w:rPr>
          <w:rStyle w:val="FootnoteReference"/>
        </w:rPr>
        <w:footnoteRef/>
      </w:r>
      <w:r w:rsidRPr="00DD6F36">
        <w:rPr>
          <w:lang w:val="en-GB"/>
        </w:rPr>
        <w:t xml:space="preserve"> </w:t>
      </w:r>
      <w:r w:rsidRPr="00DD6F36">
        <w:rPr>
          <w:rFonts w:ascii="Times New Roman" w:hAnsi="Times New Roman" w:cs="Times New Roman"/>
          <w:sz w:val="18"/>
          <w:szCs w:val="18"/>
          <w:lang w:val="en-GB"/>
        </w:rPr>
        <w:t>Fleishman, J. (2007). Egypt plans several nuclear power plants. Los Angeles Times, 30; Squassoni, S. (2009). Nuclear: Latin American Revival;</w:t>
      </w:r>
      <w:r>
        <w:rPr>
          <w:rFonts w:ascii="Arial" w:hAnsi="Arial" w:cs="Arial"/>
          <w:color w:val="222222"/>
          <w:sz w:val="16"/>
          <w:szCs w:val="16"/>
          <w:shd w:val="clear" w:color="auto" w:fill="FFFFFF"/>
          <w:lang w:val="en-GB"/>
        </w:rPr>
        <w:t xml:space="preserve"> </w:t>
      </w:r>
      <w:r w:rsidRPr="008F62F1">
        <w:rPr>
          <w:rFonts w:ascii="Times New Roman" w:hAnsi="Times New Roman" w:cs="Times New Roman"/>
          <w:sz w:val="18"/>
          <w:szCs w:val="18"/>
          <w:lang w:val="en-GB"/>
        </w:rPr>
        <w:t>Adamanti</w:t>
      </w:r>
      <w:r>
        <w:rPr>
          <w:rFonts w:ascii="Times New Roman" w:hAnsi="Times New Roman" w:cs="Times New Roman"/>
          <w:sz w:val="18"/>
          <w:szCs w:val="18"/>
          <w:lang w:val="en-GB"/>
        </w:rPr>
        <w:t xml:space="preserve">ades, A., &amp; Kessides, I. (2009), supra note </w:t>
      </w:r>
      <w:r w:rsidR="006B572C">
        <w:rPr>
          <w:rFonts w:ascii="Times New Roman" w:hAnsi="Times New Roman" w:cs="Times New Roman"/>
          <w:sz w:val="18"/>
          <w:szCs w:val="18"/>
          <w:lang w:val="en-GB"/>
        </w:rPr>
        <w:t>103</w:t>
      </w:r>
      <w:r>
        <w:rPr>
          <w:rFonts w:ascii="Times New Roman" w:hAnsi="Times New Roman" w:cs="Times New Roman"/>
          <w:sz w:val="18"/>
          <w:szCs w:val="18"/>
          <w:lang w:val="en-GB"/>
        </w:rPr>
        <w:t>.</w:t>
      </w:r>
    </w:p>
  </w:footnote>
  <w:footnote w:id="112">
    <w:p w:rsidR="00DC5F58" w:rsidRPr="006C5FEB" w:rsidRDefault="00DC5F58">
      <w:pPr>
        <w:pStyle w:val="FootnoteText"/>
        <w:rPr>
          <w:lang w:val="en-GB"/>
        </w:rPr>
      </w:pPr>
      <w:r>
        <w:rPr>
          <w:rStyle w:val="FootnoteReference"/>
        </w:rPr>
        <w:footnoteRef/>
      </w:r>
      <w:r w:rsidRPr="006C5FEB">
        <w:rPr>
          <w:lang w:val="en-GB"/>
        </w:rPr>
        <w:t xml:space="preserve"> </w:t>
      </w:r>
      <w:r>
        <w:rPr>
          <w:rFonts w:ascii="Times New Roman" w:hAnsi="Times New Roman" w:cs="Times New Roman"/>
          <w:sz w:val="18"/>
          <w:szCs w:val="18"/>
          <w:lang w:val="en-GB"/>
        </w:rPr>
        <w:t>Chater, J. (2005), supra note 8</w:t>
      </w:r>
      <w:r w:rsidR="006B572C">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113">
    <w:p w:rsidR="00DC5F58" w:rsidRPr="007E0FAD" w:rsidRDefault="00DC5F58">
      <w:pPr>
        <w:pStyle w:val="FootnoteText"/>
        <w:rPr>
          <w:lang w:val="en-GB"/>
        </w:rPr>
      </w:pPr>
      <w:r>
        <w:rPr>
          <w:rStyle w:val="FootnoteReference"/>
        </w:rPr>
        <w:footnoteRef/>
      </w:r>
      <w:r w:rsidRPr="007E0FAD">
        <w:rPr>
          <w:lang w:val="en-GB"/>
        </w:rPr>
        <w:t xml:space="preserve"> </w:t>
      </w:r>
      <w:r w:rsidRPr="007E0FAD">
        <w:rPr>
          <w:rFonts w:ascii="Times New Roman" w:hAnsi="Times New Roman" w:cs="Times New Roman"/>
          <w:sz w:val="18"/>
          <w:szCs w:val="18"/>
          <w:lang w:val="en-GB"/>
        </w:rPr>
        <w:t>Markard, J., Bento, N., Kittner, N., &amp; Nuñez-Jimenez, A. (2020), supra note 1</w:t>
      </w:r>
      <w:r w:rsidR="006B572C">
        <w:rPr>
          <w:rFonts w:ascii="Times New Roman" w:hAnsi="Times New Roman" w:cs="Times New Roman"/>
          <w:sz w:val="18"/>
          <w:szCs w:val="18"/>
          <w:lang w:val="en-GB"/>
        </w:rPr>
        <w:t>4</w:t>
      </w:r>
      <w:r w:rsidRPr="007E0FAD">
        <w:rPr>
          <w:rFonts w:ascii="Times New Roman" w:hAnsi="Times New Roman" w:cs="Times New Roman"/>
          <w:sz w:val="18"/>
          <w:szCs w:val="18"/>
          <w:lang w:val="en-GB"/>
        </w:rPr>
        <w:t>.</w:t>
      </w:r>
    </w:p>
  </w:footnote>
  <w:footnote w:id="114">
    <w:p w:rsidR="00DC5F58" w:rsidRPr="002C5431" w:rsidRDefault="00DC5F58">
      <w:pPr>
        <w:pStyle w:val="FootnoteText"/>
        <w:rPr>
          <w:lang w:val="en-GB"/>
        </w:rPr>
      </w:pPr>
      <w:r>
        <w:rPr>
          <w:rStyle w:val="FootnoteReference"/>
        </w:rPr>
        <w:footnoteRef/>
      </w:r>
      <w:r w:rsidRPr="002C5431">
        <w:rPr>
          <w:lang w:val="fr-FR"/>
        </w:rPr>
        <w:t xml:space="preserve"> </w:t>
      </w:r>
      <w:r w:rsidRPr="00852430">
        <w:rPr>
          <w:rFonts w:ascii="Times New Roman" w:hAnsi="Times New Roman" w:cs="Times New Roman"/>
          <w:sz w:val="18"/>
          <w:szCs w:val="18"/>
          <w:lang w:val="fr-FR"/>
        </w:rPr>
        <w:t xml:space="preserve">Schneider, M., Frogatt, A. et al. </w:t>
      </w:r>
      <w:r w:rsidRPr="002C5431">
        <w:rPr>
          <w:rFonts w:ascii="Times New Roman" w:hAnsi="Times New Roman" w:cs="Times New Roman"/>
          <w:sz w:val="18"/>
          <w:szCs w:val="18"/>
          <w:lang w:val="en-GB"/>
        </w:rPr>
        <w:t>(2013), “The World Nuclear Industry Status Report 2013”.</w:t>
      </w:r>
      <w:r>
        <w:rPr>
          <w:rFonts w:ascii="Times New Roman" w:hAnsi="Times New Roman" w:cs="Times New Roman"/>
          <w:sz w:val="18"/>
          <w:szCs w:val="18"/>
          <w:lang w:val="en-GB"/>
        </w:rPr>
        <w:t xml:space="preserve"> Available at </w:t>
      </w:r>
      <w:r w:rsidRPr="00FD3C05">
        <w:rPr>
          <w:rFonts w:ascii="Times New Roman" w:hAnsi="Times New Roman" w:cs="Times New Roman"/>
          <w:sz w:val="18"/>
          <w:szCs w:val="18"/>
          <w:lang w:val="en-GB"/>
        </w:rPr>
        <w:t>https://gala.gre.ac.uk/id/eprint/10140/1/%28ITEM_10140%29_steve_thomas_2013.pdf</w:t>
      </w:r>
      <w:r>
        <w:rPr>
          <w:rFonts w:ascii="Times New Roman" w:hAnsi="Times New Roman" w:cs="Times New Roman"/>
          <w:sz w:val="18"/>
          <w:szCs w:val="18"/>
          <w:lang w:val="en-GB"/>
        </w:rPr>
        <w:t xml:space="preserve">. </w:t>
      </w:r>
    </w:p>
  </w:footnote>
  <w:footnote w:id="115">
    <w:p w:rsidR="00DC5F58" w:rsidRPr="0056175C" w:rsidRDefault="00DC5F58">
      <w:pPr>
        <w:pStyle w:val="FootnoteText"/>
        <w:rPr>
          <w:lang w:val="en-GB"/>
        </w:rPr>
      </w:pPr>
      <w:r>
        <w:rPr>
          <w:rStyle w:val="FootnoteReference"/>
        </w:rPr>
        <w:footnoteRef/>
      </w:r>
      <w:r w:rsidRPr="0056175C">
        <w:rPr>
          <w:lang w:val="en-GB"/>
        </w:rPr>
        <w:t xml:space="preserve"> </w:t>
      </w:r>
      <w:r w:rsidRPr="0056175C">
        <w:rPr>
          <w:rFonts w:ascii="Times New Roman" w:hAnsi="Times New Roman" w:cs="Times New Roman"/>
          <w:sz w:val="18"/>
          <w:szCs w:val="18"/>
          <w:lang w:val="en-GB"/>
        </w:rPr>
        <w:t>Huang, L., Zhou, Y., Han, Y., Hammitt, J. K., Bi, J., &amp; Liu, Y. (2013). Effect of the Fukushima nuclear accident on the risk perception of residents near a nuclear power plant in China. Proceedings of the National Academy of Sciences, 110(49), 19742-19747.</w:t>
      </w:r>
    </w:p>
  </w:footnote>
  <w:footnote w:id="116">
    <w:p w:rsidR="00DC5F58" w:rsidRPr="00CD1245" w:rsidRDefault="00DC5F58">
      <w:pPr>
        <w:pStyle w:val="FootnoteText"/>
        <w:rPr>
          <w:lang w:val="en-GB"/>
        </w:rPr>
      </w:pPr>
      <w:r>
        <w:rPr>
          <w:rStyle w:val="FootnoteReference"/>
        </w:rPr>
        <w:footnoteRef/>
      </w:r>
      <w:r w:rsidRPr="00852430">
        <w:rPr>
          <w:lang w:val="en-GB"/>
        </w:rPr>
        <w:t xml:space="preserve"> </w:t>
      </w:r>
      <w:r w:rsidRPr="00CD1245">
        <w:rPr>
          <w:rFonts w:ascii="Times New Roman" w:hAnsi="Times New Roman" w:cs="Times New Roman"/>
          <w:sz w:val="18"/>
          <w:szCs w:val="18"/>
          <w:lang w:val="en-GB"/>
        </w:rPr>
        <w:t>Norio, O., Ye, T., Kajitani, Y., Shi, P., &amp; Tatano, H. (2011). The 2011 eastern Japan great earthquake disaster: Overview and comments. International Journal of Disaster Risk Science, 2, 34-42.</w:t>
      </w:r>
    </w:p>
  </w:footnote>
  <w:footnote w:id="117">
    <w:p w:rsidR="00DC5F58" w:rsidRPr="00115528" w:rsidRDefault="00DC5F58">
      <w:pPr>
        <w:pStyle w:val="FootnoteText"/>
        <w:rPr>
          <w:lang w:val="en-GB"/>
        </w:rPr>
      </w:pPr>
      <w:r>
        <w:rPr>
          <w:rStyle w:val="FootnoteReference"/>
        </w:rPr>
        <w:footnoteRef/>
      </w:r>
      <w:r w:rsidRPr="00115528">
        <w:rPr>
          <w:lang w:val="en-GB"/>
        </w:rPr>
        <w:t xml:space="preserve"> </w:t>
      </w:r>
      <w:r w:rsidRPr="00BC675A">
        <w:rPr>
          <w:rFonts w:ascii="Times New Roman" w:hAnsi="Times New Roman" w:cs="Times New Roman"/>
          <w:sz w:val="18"/>
          <w:szCs w:val="18"/>
          <w:lang w:val="en-GB"/>
        </w:rPr>
        <w:t>Similarly to the Chernobyl incident.</w:t>
      </w:r>
      <w:r>
        <w:rPr>
          <w:lang w:val="en-GB"/>
        </w:rPr>
        <w:t xml:space="preserve"> </w:t>
      </w:r>
      <w:r w:rsidRPr="00115528">
        <w:rPr>
          <w:rFonts w:ascii="Times New Roman" w:hAnsi="Times New Roman" w:cs="Times New Roman"/>
          <w:sz w:val="18"/>
          <w:szCs w:val="18"/>
          <w:lang w:val="en-GB"/>
        </w:rPr>
        <w:t>Ritchie, H. &amp; Rosado, P. (2020), “Nuclear Energy”, OurWorldInData.org, Available at https://ourworldindata.org/nuclear-energy</w:t>
      </w:r>
    </w:p>
  </w:footnote>
  <w:footnote w:id="118">
    <w:p w:rsidR="00DC5F58" w:rsidRPr="00945A28" w:rsidRDefault="00DC5F58">
      <w:pPr>
        <w:pStyle w:val="FootnoteText"/>
        <w:rPr>
          <w:lang w:val="en-GB"/>
        </w:rPr>
      </w:pPr>
      <w:r>
        <w:rPr>
          <w:rStyle w:val="FootnoteReference"/>
        </w:rPr>
        <w:footnoteRef/>
      </w:r>
      <w:r w:rsidRPr="00945A28">
        <w:rPr>
          <w:lang w:val="en-GB"/>
        </w:rPr>
        <w:t xml:space="preserve"> </w:t>
      </w:r>
      <w:r w:rsidRPr="00945A28">
        <w:rPr>
          <w:rFonts w:ascii="Times New Roman" w:hAnsi="Times New Roman" w:cs="Times New Roman"/>
          <w:sz w:val="18"/>
          <w:szCs w:val="18"/>
          <w:lang w:val="en-GB"/>
        </w:rPr>
        <w:t>Montgomery, S. L., &amp; Graham Jr, T. (2017). Seeing the light: The case for nuclear power in the 21st century. Cambridge University Press.</w:t>
      </w:r>
    </w:p>
  </w:footnote>
  <w:footnote w:id="119">
    <w:p w:rsidR="00DC5F58" w:rsidRPr="00B6514F" w:rsidRDefault="00DC5F58">
      <w:pPr>
        <w:pStyle w:val="FootnoteText"/>
        <w:rPr>
          <w:lang w:val="en-GB"/>
        </w:rPr>
      </w:pPr>
      <w:r>
        <w:rPr>
          <w:rStyle w:val="FootnoteReference"/>
        </w:rPr>
        <w:footnoteRef/>
      </w:r>
      <w:r w:rsidRPr="00D81953">
        <w:rPr>
          <w:lang w:val="en-GB"/>
        </w:rPr>
        <w:t xml:space="preserve"> </w:t>
      </w:r>
      <w:r w:rsidRPr="00B6514F">
        <w:rPr>
          <w:rFonts w:ascii="Times New Roman" w:hAnsi="Times New Roman" w:cs="Times New Roman"/>
          <w:sz w:val="18"/>
          <w:szCs w:val="18"/>
          <w:lang w:val="en-GB"/>
        </w:rPr>
        <w:t>Ibid.</w:t>
      </w:r>
    </w:p>
  </w:footnote>
  <w:footnote w:id="120">
    <w:p w:rsidR="00DC5F58" w:rsidRPr="00232785" w:rsidRDefault="00DC5F58">
      <w:pPr>
        <w:pStyle w:val="FootnoteText"/>
        <w:rPr>
          <w:lang w:val="en-GB"/>
        </w:rPr>
      </w:pPr>
      <w:r>
        <w:rPr>
          <w:rStyle w:val="FootnoteReference"/>
        </w:rPr>
        <w:footnoteRef/>
      </w:r>
      <w:r w:rsidRPr="00232785">
        <w:rPr>
          <w:lang w:val="en-GB"/>
        </w:rPr>
        <w:t xml:space="preserve"> </w:t>
      </w:r>
      <w:r w:rsidRPr="007E0FAD">
        <w:rPr>
          <w:rFonts w:ascii="Times New Roman" w:hAnsi="Times New Roman" w:cs="Times New Roman"/>
          <w:sz w:val="18"/>
          <w:szCs w:val="18"/>
          <w:lang w:val="en-GB"/>
        </w:rPr>
        <w:t>Markard, J., Bento, N., Kittner, N., &amp; Nuñez-Jimenez, A. (2020), supra note 1</w:t>
      </w:r>
      <w:r w:rsidR="006B572C">
        <w:rPr>
          <w:rFonts w:ascii="Times New Roman" w:hAnsi="Times New Roman" w:cs="Times New Roman"/>
          <w:sz w:val="18"/>
          <w:szCs w:val="18"/>
          <w:lang w:val="en-GB"/>
        </w:rPr>
        <w:t>4</w:t>
      </w:r>
      <w:r w:rsidRPr="007E0FAD">
        <w:rPr>
          <w:rFonts w:ascii="Times New Roman" w:hAnsi="Times New Roman" w:cs="Times New Roman"/>
          <w:sz w:val="18"/>
          <w:szCs w:val="18"/>
          <w:lang w:val="en-GB"/>
        </w:rPr>
        <w:t>.</w:t>
      </w:r>
    </w:p>
  </w:footnote>
  <w:footnote w:id="121">
    <w:p w:rsidR="00DC5F58" w:rsidRPr="002E431A" w:rsidRDefault="00DC5F58">
      <w:pPr>
        <w:pStyle w:val="FootnoteText"/>
        <w:rPr>
          <w:lang w:val="en-GB"/>
        </w:rPr>
      </w:pPr>
      <w:r>
        <w:rPr>
          <w:rStyle w:val="FootnoteReference"/>
        </w:rPr>
        <w:footnoteRef/>
      </w:r>
      <w:r w:rsidRPr="002E431A">
        <w:rPr>
          <w:lang w:val="en-GB"/>
        </w:rPr>
        <w:t xml:space="preserve"> </w:t>
      </w:r>
      <w:r w:rsidRPr="00945A28">
        <w:rPr>
          <w:rFonts w:ascii="Times New Roman" w:hAnsi="Times New Roman" w:cs="Times New Roman"/>
          <w:sz w:val="18"/>
          <w:szCs w:val="18"/>
          <w:lang w:val="en-GB"/>
        </w:rPr>
        <w:t>Montgomery</w:t>
      </w:r>
      <w:r>
        <w:rPr>
          <w:rFonts w:ascii="Times New Roman" w:hAnsi="Times New Roman" w:cs="Times New Roman"/>
          <w:sz w:val="18"/>
          <w:szCs w:val="18"/>
          <w:lang w:val="en-GB"/>
        </w:rPr>
        <w:t>, S. L., &amp; Graham Jr, T. (2017), supra note 11</w:t>
      </w:r>
      <w:r w:rsidR="006B572C">
        <w:rPr>
          <w:rFonts w:ascii="Times New Roman" w:hAnsi="Times New Roman" w:cs="Times New Roman"/>
          <w:sz w:val="18"/>
          <w:szCs w:val="18"/>
          <w:lang w:val="en-GB"/>
        </w:rPr>
        <w:t>8</w:t>
      </w:r>
      <w:r>
        <w:rPr>
          <w:rFonts w:ascii="Times New Roman" w:hAnsi="Times New Roman" w:cs="Times New Roman"/>
          <w:sz w:val="18"/>
          <w:szCs w:val="18"/>
          <w:lang w:val="en-GB"/>
        </w:rPr>
        <w:t>.</w:t>
      </w:r>
    </w:p>
  </w:footnote>
  <w:footnote w:id="122">
    <w:p w:rsidR="00DC5F58" w:rsidRPr="007B3C15" w:rsidRDefault="00DC5F58" w:rsidP="00E82151">
      <w:pPr>
        <w:pStyle w:val="FootnoteText"/>
        <w:rPr>
          <w:lang w:val="en-GB"/>
        </w:rPr>
      </w:pPr>
      <w:r>
        <w:rPr>
          <w:rStyle w:val="FootnoteReference"/>
        </w:rPr>
        <w:footnoteRef/>
      </w:r>
      <w:r w:rsidRPr="007B3C15">
        <w:rPr>
          <w:lang w:val="en-GB"/>
        </w:rPr>
        <w:t xml:space="preserve"> </w:t>
      </w:r>
      <w:r w:rsidRPr="007B3C15">
        <w:rPr>
          <w:rFonts w:ascii="Times New Roman" w:hAnsi="Times New Roman" w:cs="Times New Roman"/>
          <w:sz w:val="18"/>
          <w:szCs w:val="18"/>
          <w:lang w:val="en-GB"/>
        </w:rPr>
        <w:t>Zimmermann, F., &amp; Keles, D. (2023). State or market: Investments in new nuclear power plants in France and their domestic and cross-border effects. Energy Policy, 173, 113403.</w:t>
      </w:r>
    </w:p>
  </w:footnote>
  <w:footnote w:id="123">
    <w:p w:rsidR="00DC5F58" w:rsidRPr="00E704E2" w:rsidRDefault="00DC5F58" w:rsidP="002F2969">
      <w:pPr>
        <w:pStyle w:val="FootnoteText"/>
        <w:rPr>
          <w:lang w:val="en-GB"/>
        </w:rPr>
      </w:pPr>
      <w:r>
        <w:rPr>
          <w:rStyle w:val="FootnoteReference"/>
        </w:rPr>
        <w:footnoteRef/>
      </w:r>
      <w:r w:rsidRPr="00412DE1">
        <w:rPr>
          <w:lang w:val="en-GB"/>
        </w:rPr>
        <w:t xml:space="preserve"> </w:t>
      </w:r>
      <w:r w:rsidRPr="00412DE1">
        <w:rPr>
          <w:rFonts w:ascii="Times New Roman" w:hAnsi="Times New Roman" w:cs="Times New Roman"/>
          <w:sz w:val="18"/>
          <w:szCs w:val="18"/>
          <w:lang w:val="en-GB"/>
        </w:rPr>
        <w:t>Aszódi, A., Biró, B., Adorján, L., Dobos, Á. C., Illés, G., Tóth, N. K., ... &amp; Zsiborás, Z. T. (2023). The effect of the future of nuclear energy on the decarbonization pathways and continuous supply of electricity in the European Union. Nuclear Engineering and Design, 415, 112688.</w:t>
      </w:r>
      <w:r>
        <w:rPr>
          <w:rFonts w:ascii="Times New Roman" w:hAnsi="Times New Roman" w:cs="Times New Roman"/>
          <w:sz w:val="18"/>
          <w:szCs w:val="18"/>
          <w:lang w:val="en-GB"/>
        </w:rPr>
        <w:t xml:space="preserve"> Several countries have decided to temporise their nuclear decommissioning programs in favour of energy security and decarbonisation, also in light of the ongoing Russian-Ukrainian conflict.</w:t>
      </w:r>
    </w:p>
  </w:footnote>
  <w:footnote w:id="124">
    <w:p w:rsidR="00DC5F58" w:rsidRPr="006112F7" w:rsidRDefault="00DC5F58">
      <w:pPr>
        <w:pStyle w:val="FootnoteText"/>
        <w:rPr>
          <w:lang w:val="en-GB"/>
        </w:rPr>
      </w:pPr>
      <w:r>
        <w:rPr>
          <w:rStyle w:val="FootnoteReference"/>
        </w:rPr>
        <w:footnoteRef/>
      </w:r>
      <w:r w:rsidRPr="00D81953">
        <w:rPr>
          <w:lang w:val="en-GB"/>
        </w:rPr>
        <w:t xml:space="preserve"> </w:t>
      </w:r>
      <w:r w:rsidRPr="006112F7">
        <w:rPr>
          <w:rFonts w:ascii="Times New Roman" w:hAnsi="Times New Roman" w:cs="Times New Roman"/>
          <w:sz w:val="18"/>
          <w:szCs w:val="18"/>
          <w:lang w:val="en-GB"/>
        </w:rPr>
        <w:t>Ibid.</w:t>
      </w:r>
    </w:p>
  </w:footnote>
  <w:footnote w:id="125">
    <w:p w:rsidR="00DC5F58" w:rsidRPr="00B977E8" w:rsidRDefault="00DC5F58">
      <w:pPr>
        <w:pStyle w:val="FootnoteText"/>
        <w:rPr>
          <w:lang w:val="en-GB"/>
        </w:rPr>
      </w:pPr>
      <w:r>
        <w:rPr>
          <w:rStyle w:val="FootnoteReference"/>
        </w:rPr>
        <w:footnoteRef/>
      </w:r>
      <w:r w:rsidRPr="00B977E8">
        <w:rPr>
          <w:lang w:val="en-GB"/>
        </w:rPr>
        <w:t xml:space="preserve"> </w:t>
      </w:r>
      <w:r w:rsidRPr="00B977E8">
        <w:rPr>
          <w:rFonts w:ascii="Times New Roman" w:hAnsi="Times New Roman" w:cs="Times New Roman"/>
          <w:sz w:val="18"/>
          <w:szCs w:val="18"/>
          <w:lang w:val="en-GB"/>
        </w:rPr>
        <w:t>Price, J., Keppo, I., &amp; Dodds, P. E. (2023). The role of new nuclear power in the UK's net-zero emissions energy system. Energy, 262, 125450.</w:t>
      </w:r>
    </w:p>
  </w:footnote>
  <w:footnote w:id="126">
    <w:p w:rsidR="00DC5F58" w:rsidRPr="00B429A9" w:rsidRDefault="00DC5F58">
      <w:pPr>
        <w:pStyle w:val="FootnoteText"/>
        <w:rPr>
          <w:lang w:val="en-GB"/>
        </w:rPr>
      </w:pPr>
      <w:r>
        <w:rPr>
          <w:rStyle w:val="FootnoteReference"/>
        </w:rPr>
        <w:footnoteRef/>
      </w:r>
      <w:r w:rsidRPr="00B429A9">
        <w:rPr>
          <w:lang w:val="en-GB"/>
        </w:rPr>
        <w:t xml:space="preserve"> </w:t>
      </w:r>
      <w:r w:rsidRPr="004D75CE">
        <w:rPr>
          <w:rFonts w:ascii="Times New Roman" w:hAnsi="Times New Roman" w:cs="Times New Roman"/>
          <w:sz w:val="18"/>
          <w:szCs w:val="18"/>
          <w:lang w:val="en-GB"/>
        </w:rPr>
        <w:t>International Atomic Energy Agency (2023), “IAEA Annual Projections Rise Again as Countries Turn to Nuclear for Energy Security and Climate Action”, Vienna, www.iaea.org/newscenter/pressreleases/iaea-annual-projections-rise-again-as-countries-turn-to-nuclear-for-energy-security-and-climate-action.</w:t>
      </w:r>
    </w:p>
  </w:footnote>
  <w:footnote w:id="127">
    <w:p w:rsidR="00DC5F58" w:rsidRPr="009B30DB" w:rsidRDefault="00DC5F58" w:rsidP="00B320D9">
      <w:pPr>
        <w:pStyle w:val="FootnoteText"/>
        <w:rPr>
          <w:lang w:val="en-GB"/>
        </w:rPr>
      </w:pPr>
      <w:r>
        <w:rPr>
          <w:rStyle w:val="FootnoteReference"/>
        </w:rPr>
        <w:footnoteRef/>
      </w:r>
      <w:r w:rsidRPr="009B30DB">
        <w:rPr>
          <w:lang w:val="en-GB"/>
        </w:rPr>
        <w:t xml:space="preserve"> </w:t>
      </w:r>
      <w:r w:rsidRPr="009B30DB">
        <w:rPr>
          <w:rFonts w:ascii="Times New Roman" w:hAnsi="Times New Roman" w:cs="Times New Roman"/>
          <w:sz w:val="18"/>
          <w:szCs w:val="18"/>
          <w:lang w:val="en-GB"/>
        </w:rPr>
        <w:t>Wheatley, S., Sovacool, B., &amp; Sornette, D. (2017). Of disasters and dragon kings: a statistical analysis of nuclear power incidents and accidents. Risk analysis, 37(1), 99-115.</w:t>
      </w:r>
    </w:p>
  </w:footnote>
  <w:footnote w:id="128">
    <w:p w:rsidR="00DC5F58" w:rsidRPr="00E81690" w:rsidRDefault="00DC5F58">
      <w:pPr>
        <w:pStyle w:val="FootnoteText"/>
        <w:rPr>
          <w:lang w:val="en-GB"/>
        </w:rPr>
      </w:pPr>
      <w:r>
        <w:rPr>
          <w:rStyle w:val="FootnoteReference"/>
        </w:rPr>
        <w:footnoteRef/>
      </w:r>
      <w:r w:rsidRPr="00E81690">
        <w:rPr>
          <w:lang w:val="fr-FR"/>
        </w:rPr>
        <w:t xml:space="preserve"> </w:t>
      </w:r>
      <w:r w:rsidRPr="00E81690">
        <w:rPr>
          <w:rFonts w:ascii="Times New Roman" w:hAnsi="Times New Roman" w:cs="Times New Roman"/>
          <w:sz w:val="18"/>
          <w:szCs w:val="18"/>
          <w:lang w:val="en-GB"/>
        </w:rPr>
        <w:t>Ha-Duong, M., &amp; Journé, V. (2014). Calculating nuclear accident probabilities from empirical frequencies. Environment Systems and Decisions, 34, 249-258.</w:t>
      </w:r>
    </w:p>
  </w:footnote>
  <w:footnote w:id="129">
    <w:p w:rsidR="00DC5F58" w:rsidRPr="00F17762" w:rsidRDefault="00DC5F58">
      <w:pPr>
        <w:pStyle w:val="FootnoteText"/>
        <w:rPr>
          <w:lang w:val="en-GB"/>
        </w:rPr>
      </w:pPr>
      <w:r>
        <w:rPr>
          <w:rStyle w:val="FootnoteReference"/>
        </w:rPr>
        <w:footnoteRef/>
      </w:r>
      <w:r w:rsidRPr="00F17762">
        <w:rPr>
          <w:lang w:val="en-GB"/>
        </w:rPr>
        <w:t xml:space="preserve"> </w:t>
      </w:r>
      <w:r w:rsidRPr="00F17762">
        <w:rPr>
          <w:rFonts w:ascii="Times New Roman" w:hAnsi="Times New Roman" w:cs="Times New Roman"/>
          <w:sz w:val="18"/>
          <w:szCs w:val="18"/>
          <w:lang w:val="en-GB"/>
        </w:rPr>
        <w:t>International Atomic Energy Agency (n.d.), “International Nuclear and Radiological Event Scale (INES)”</w:t>
      </w:r>
      <w:r>
        <w:rPr>
          <w:rFonts w:ascii="Times New Roman" w:hAnsi="Times New Roman" w:cs="Times New Roman"/>
          <w:sz w:val="18"/>
          <w:szCs w:val="18"/>
          <w:lang w:val="en-GB"/>
        </w:rPr>
        <w:t xml:space="preserve">, available at: </w:t>
      </w:r>
      <w:r w:rsidRPr="00D4516C">
        <w:rPr>
          <w:rFonts w:ascii="Times New Roman" w:hAnsi="Times New Roman" w:cs="Times New Roman"/>
          <w:sz w:val="18"/>
          <w:szCs w:val="18"/>
          <w:lang w:val="en-GB"/>
        </w:rPr>
        <w:t>www.iaea.org/resources/databases/international-nuclear-and-radiological-event-scale</w:t>
      </w:r>
      <w:r>
        <w:rPr>
          <w:rFonts w:ascii="Times New Roman" w:hAnsi="Times New Roman" w:cs="Times New Roman"/>
          <w:sz w:val="18"/>
          <w:szCs w:val="18"/>
          <w:lang w:val="en-GB"/>
        </w:rPr>
        <w:t>. Accessed February 2024.</w:t>
      </w:r>
    </w:p>
  </w:footnote>
  <w:footnote w:id="130">
    <w:p w:rsidR="00DC5F58" w:rsidRPr="0026502C" w:rsidRDefault="00DC5F58">
      <w:pPr>
        <w:pStyle w:val="FootnoteText"/>
        <w:rPr>
          <w:lang w:val="en-GB"/>
        </w:rPr>
      </w:pPr>
      <w:r>
        <w:rPr>
          <w:rStyle w:val="FootnoteReference"/>
        </w:rPr>
        <w:footnoteRef/>
      </w:r>
      <w:r w:rsidRPr="00F76CEA">
        <w:rPr>
          <w:lang w:val="en-GB"/>
        </w:rPr>
        <w:t xml:space="preserve"> </w:t>
      </w:r>
      <w:r w:rsidRPr="0026502C">
        <w:rPr>
          <w:rFonts w:ascii="Times New Roman" w:hAnsi="Times New Roman" w:cs="Times New Roman"/>
          <w:sz w:val="18"/>
          <w:szCs w:val="18"/>
          <w:lang w:val="en-GB"/>
        </w:rPr>
        <w:t>Ibid.</w:t>
      </w:r>
    </w:p>
  </w:footnote>
  <w:footnote w:id="131">
    <w:p w:rsidR="00DC5F58" w:rsidRPr="003F4431" w:rsidRDefault="00DC5F58">
      <w:pPr>
        <w:pStyle w:val="FootnoteText"/>
        <w:rPr>
          <w:lang w:val="en-GB"/>
        </w:rPr>
      </w:pPr>
      <w:r>
        <w:rPr>
          <w:rStyle w:val="FootnoteReference"/>
        </w:rPr>
        <w:footnoteRef/>
      </w:r>
      <w:r w:rsidRPr="00F76CEA">
        <w:rPr>
          <w:lang w:val="en-GB"/>
        </w:rPr>
        <w:t xml:space="preserve"> </w:t>
      </w:r>
      <w:r w:rsidRPr="003F4431">
        <w:rPr>
          <w:rFonts w:ascii="Times New Roman" w:hAnsi="Times New Roman" w:cs="Times New Roman"/>
          <w:sz w:val="18"/>
          <w:szCs w:val="18"/>
          <w:lang w:val="en-GB"/>
        </w:rPr>
        <w:t>Ibid.</w:t>
      </w:r>
    </w:p>
  </w:footnote>
  <w:footnote w:id="132">
    <w:p w:rsidR="00DC5F58" w:rsidRPr="00F76CEA" w:rsidRDefault="00DC5F58">
      <w:pPr>
        <w:pStyle w:val="FootnoteText"/>
        <w:rPr>
          <w:lang w:val="en-GB"/>
        </w:rPr>
      </w:pPr>
      <w:r>
        <w:rPr>
          <w:rStyle w:val="FootnoteReference"/>
        </w:rPr>
        <w:footnoteRef/>
      </w:r>
      <w:r w:rsidRPr="00F76CEA">
        <w:rPr>
          <w:lang w:val="en-GB"/>
        </w:rPr>
        <w:t xml:space="preserve"> </w:t>
      </w:r>
      <w:r w:rsidRPr="008140D7">
        <w:rPr>
          <w:rFonts w:ascii="Times New Roman" w:hAnsi="Times New Roman" w:cs="Times New Roman"/>
          <w:sz w:val="18"/>
          <w:szCs w:val="18"/>
          <w:lang w:val="en-GB"/>
        </w:rPr>
        <w:t>Statista Research Department (2011), “Nuclear accidents worldwide from 1957 to 2011, rated by INES scale”, available at www.statista.com/statistics/273002/the-biggest-nuclear-accidents-worldwide-rated-by-ines-scale/. Accessed February 2024.</w:t>
      </w:r>
    </w:p>
  </w:footnote>
  <w:footnote w:id="133">
    <w:p w:rsidR="00DC5F58" w:rsidRPr="008140D7" w:rsidRDefault="00DC5F58">
      <w:pPr>
        <w:pStyle w:val="FootnoteText"/>
        <w:rPr>
          <w:rFonts w:ascii="Times New Roman" w:hAnsi="Times New Roman" w:cs="Times New Roman"/>
          <w:sz w:val="18"/>
          <w:szCs w:val="18"/>
          <w:lang w:val="en-GB"/>
        </w:rPr>
      </w:pPr>
      <w:r>
        <w:rPr>
          <w:rStyle w:val="FootnoteReference"/>
        </w:rPr>
        <w:footnoteRef/>
      </w:r>
      <w:r w:rsidRPr="00D81953">
        <w:rPr>
          <w:lang w:val="en-GB"/>
        </w:rPr>
        <w:t xml:space="preserve"> </w:t>
      </w:r>
      <w:r w:rsidRPr="008140D7">
        <w:rPr>
          <w:rFonts w:ascii="Times New Roman" w:hAnsi="Times New Roman" w:cs="Times New Roman"/>
          <w:sz w:val="18"/>
          <w:szCs w:val="18"/>
          <w:lang w:val="en-GB"/>
        </w:rPr>
        <w:t>Ibid.</w:t>
      </w:r>
    </w:p>
  </w:footnote>
  <w:footnote w:id="134">
    <w:p w:rsidR="00DC5F58" w:rsidRPr="005F158B" w:rsidRDefault="00DC5F58">
      <w:pPr>
        <w:pStyle w:val="FootnoteText"/>
        <w:rPr>
          <w:lang w:val="en-GB"/>
        </w:rPr>
      </w:pPr>
      <w:r w:rsidRPr="008140D7">
        <w:rPr>
          <w:rFonts w:ascii="Times New Roman" w:hAnsi="Times New Roman" w:cs="Times New Roman"/>
          <w:sz w:val="18"/>
          <w:szCs w:val="18"/>
          <w:lang w:val="en-GB"/>
        </w:rPr>
        <w:footnoteRef/>
      </w:r>
      <w:r w:rsidRPr="008140D7">
        <w:rPr>
          <w:rFonts w:ascii="Times New Roman" w:hAnsi="Times New Roman" w:cs="Times New Roman"/>
          <w:sz w:val="18"/>
          <w:szCs w:val="18"/>
          <w:lang w:val="en-GB"/>
        </w:rPr>
        <w:t xml:space="preserve"> </w:t>
      </w:r>
      <w:r w:rsidRPr="005F158B">
        <w:rPr>
          <w:rFonts w:ascii="Times New Roman" w:hAnsi="Times New Roman" w:cs="Times New Roman"/>
          <w:sz w:val="18"/>
          <w:szCs w:val="18"/>
          <w:lang w:val="en-GB"/>
        </w:rPr>
        <w:t>Wakeford, R. (2017). A double diamond anniversary—Kyshtym and Windscale: the nuclear accidents of 1957. Journal of Radiological Protection, 37(3), E7.</w:t>
      </w:r>
    </w:p>
  </w:footnote>
  <w:footnote w:id="135">
    <w:p w:rsidR="00DC5F58" w:rsidRPr="00B70B04" w:rsidRDefault="00DC5F58">
      <w:pPr>
        <w:pStyle w:val="FootnoteText"/>
        <w:rPr>
          <w:lang w:val="en-GB"/>
        </w:rPr>
      </w:pPr>
      <w:r>
        <w:rPr>
          <w:rStyle w:val="FootnoteReference"/>
        </w:rPr>
        <w:footnoteRef/>
      </w:r>
      <w:r w:rsidRPr="00B70B04">
        <w:rPr>
          <w:lang w:val="en-GB"/>
        </w:rPr>
        <w:t xml:space="preserve"> </w:t>
      </w:r>
      <w:r w:rsidRPr="00B70B04">
        <w:rPr>
          <w:rFonts w:ascii="Times New Roman" w:hAnsi="Times New Roman" w:cs="Times New Roman"/>
          <w:sz w:val="18"/>
          <w:szCs w:val="18"/>
          <w:lang w:val="en-GB"/>
        </w:rPr>
        <w:t>Akleyev, A. V., Krestinina, L. Y., Degteva, M. O., &amp; Tolstykh, E. I. (2017). Consequences of the radiation accident at the Mayak production association in 1957 (the’Kyshtym Accident’). Journal of Radiological Protection, 37(3), R19.</w:t>
      </w:r>
    </w:p>
  </w:footnote>
  <w:footnote w:id="136">
    <w:p w:rsidR="00DC5F58" w:rsidRPr="00BE2C97" w:rsidRDefault="00DC5F58">
      <w:pPr>
        <w:pStyle w:val="FootnoteText"/>
        <w:rPr>
          <w:lang w:val="en-GB"/>
        </w:rPr>
      </w:pPr>
      <w:r>
        <w:rPr>
          <w:rStyle w:val="FootnoteReference"/>
        </w:rPr>
        <w:footnoteRef/>
      </w:r>
      <w:r w:rsidRPr="00BE2C97">
        <w:rPr>
          <w:lang w:val="en-GB"/>
        </w:rPr>
        <w:t xml:space="preserve"> </w:t>
      </w:r>
      <w:r w:rsidRPr="00BE2C97">
        <w:rPr>
          <w:rFonts w:ascii="Times New Roman" w:hAnsi="Times New Roman" w:cs="Times New Roman"/>
          <w:sz w:val="18"/>
          <w:szCs w:val="18"/>
          <w:lang w:val="en-GB"/>
        </w:rPr>
        <w:t>Bukharin, O. (2001). Downsizing Russia's nuclear warhead production infrastructure. The Nonproliferation Review, 8(1), 116-130.</w:t>
      </w:r>
    </w:p>
  </w:footnote>
  <w:footnote w:id="137">
    <w:p w:rsidR="00DC5F58" w:rsidRPr="00DC398C" w:rsidRDefault="00DC5F58">
      <w:pPr>
        <w:pStyle w:val="FootnoteText"/>
        <w:rPr>
          <w:lang w:val="en-GB"/>
        </w:rPr>
      </w:pPr>
      <w:r>
        <w:rPr>
          <w:rStyle w:val="FootnoteReference"/>
        </w:rPr>
        <w:footnoteRef/>
      </w:r>
      <w:r w:rsidRPr="00DC398C">
        <w:rPr>
          <w:lang w:val="en-GB"/>
        </w:rPr>
        <w:t xml:space="preserve"> </w:t>
      </w:r>
      <w:r w:rsidRPr="00DC398C">
        <w:rPr>
          <w:rFonts w:ascii="Times New Roman" w:hAnsi="Times New Roman" w:cs="Times New Roman"/>
          <w:sz w:val="18"/>
          <w:szCs w:val="18"/>
          <w:lang w:val="en-GB"/>
        </w:rPr>
        <w:t>Nikipelov, B. V., Romanov, G. N., Buldakov, L. A., Babaev, N. S., Kholina, Y. B., &amp; Mikerin, E. I. (1989). Report on a radiological accident in the southern Urals on 29 September 1957 (No. IAEA-INFCIRC--368). International Atomic Energy Agency.</w:t>
      </w:r>
    </w:p>
  </w:footnote>
  <w:footnote w:id="138">
    <w:p w:rsidR="00DC5F58" w:rsidRPr="002F67C3" w:rsidRDefault="00DC5F58">
      <w:pPr>
        <w:pStyle w:val="FootnoteText"/>
        <w:rPr>
          <w:lang w:val="en-GB"/>
        </w:rPr>
      </w:pPr>
      <w:r>
        <w:rPr>
          <w:rStyle w:val="FootnoteReference"/>
        </w:rPr>
        <w:footnoteRef/>
      </w:r>
      <w:r w:rsidRPr="002F67C3">
        <w:rPr>
          <w:lang w:val="en-GB"/>
        </w:rPr>
        <w:t xml:space="preserve"> </w:t>
      </w:r>
      <w:r w:rsidRPr="002F67C3">
        <w:rPr>
          <w:rFonts w:ascii="Times New Roman" w:hAnsi="Times New Roman" w:cs="Times New Roman"/>
          <w:sz w:val="18"/>
          <w:szCs w:val="18"/>
          <w:lang w:val="en-GB"/>
        </w:rPr>
        <w:t>Wakeford, R. (2017)</w:t>
      </w:r>
      <w:r w:rsidR="00AA09C4">
        <w:rPr>
          <w:rFonts w:ascii="Times New Roman" w:hAnsi="Times New Roman" w:cs="Times New Roman"/>
          <w:sz w:val="18"/>
          <w:szCs w:val="18"/>
          <w:lang w:val="en-GB"/>
        </w:rPr>
        <w:t>,</w:t>
      </w:r>
      <w:r w:rsidRPr="002F67C3">
        <w:rPr>
          <w:rFonts w:ascii="Times New Roman" w:hAnsi="Times New Roman" w:cs="Times New Roman"/>
          <w:sz w:val="18"/>
          <w:szCs w:val="18"/>
          <w:lang w:val="en-GB"/>
        </w:rPr>
        <w:t xml:space="preserve"> </w:t>
      </w:r>
      <w:r w:rsidR="00AA09C4">
        <w:rPr>
          <w:rFonts w:ascii="Times New Roman" w:hAnsi="Times New Roman" w:cs="Times New Roman"/>
          <w:sz w:val="18"/>
          <w:szCs w:val="18"/>
          <w:lang w:val="en-GB"/>
        </w:rPr>
        <w:t>supra note 134.</w:t>
      </w:r>
    </w:p>
  </w:footnote>
  <w:footnote w:id="139">
    <w:p w:rsidR="00DC5F58" w:rsidRPr="00E35462" w:rsidRDefault="00DC5F58">
      <w:pPr>
        <w:pStyle w:val="FootnoteText"/>
        <w:rPr>
          <w:lang w:val="en-GB"/>
        </w:rPr>
      </w:pPr>
      <w:r>
        <w:rPr>
          <w:rStyle w:val="FootnoteReference"/>
        </w:rPr>
        <w:footnoteRef/>
      </w:r>
      <w:r w:rsidRPr="0054774E">
        <w:rPr>
          <w:lang w:val="en-GB"/>
        </w:rPr>
        <w:t xml:space="preserve"> </w:t>
      </w:r>
      <w:r w:rsidRPr="0054774E">
        <w:rPr>
          <w:rFonts w:ascii="Times New Roman" w:hAnsi="Times New Roman" w:cs="Times New Roman"/>
          <w:sz w:val="18"/>
          <w:szCs w:val="18"/>
          <w:lang w:val="en-GB"/>
        </w:rPr>
        <w:t>Nikipelov, B. V., Romanov, G. N., Buldakov, L. A., Babaev, N. S., Kholina, Y. B., &amp; Mikerin, E. I. (1989). A radiation accident in the Southern Urals in 1957. Soviet Atomic Energy, 67(2), 569-576</w:t>
      </w:r>
      <w:r>
        <w:rPr>
          <w:rFonts w:ascii="Times New Roman" w:hAnsi="Times New Roman" w:cs="Times New Roman"/>
          <w:sz w:val="18"/>
          <w:szCs w:val="18"/>
          <w:lang w:val="en-GB"/>
        </w:rPr>
        <w:t xml:space="preserve"> &amp; </w:t>
      </w:r>
      <w:r w:rsidRPr="00E35462">
        <w:rPr>
          <w:rFonts w:ascii="Times New Roman" w:hAnsi="Times New Roman" w:cs="Times New Roman"/>
          <w:sz w:val="18"/>
          <w:szCs w:val="18"/>
          <w:lang w:val="en-GB"/>
        </w:rPr>
        <w:t xml:space="preserve">United Nations Scientific Committee on the Effects of Atomic Radiation (UNSCEAR) </w:t>
      </w:r>
      <w:r>
        <w:rPr>
          <w:rFonts w:ascii="Times New Roman" w:hAnsi="Times New Roman" w:cs="Times New Roman"/>
          <w:sz w:val="18"/>
          <w:szCs w:val="18"/>
          <w:lang w:val="en-GB"/>
        </w:rPr>
        <w:t>(</w:t>
      </w:r>
      <w:r w:rsidRPr="00E35462">
        <w:rPr>
          <w:rFonts w:ascii="Times New Roman" w:hAnsi="Times New Roman" w:cs="Times New Roman"/>
          <w:sz w:val="18"/>
          <w:szCs w:val="18"/>
          <w:lang w:val="en-GB"/>
        </w:rPr>
        <w:t>1993</w:t>
      </w:r>
      <w:r>
        <w:rPr>
          <w:rFonts w:ascii="Times New Roman" w:hAnsi="Times New Roman" w:cs="Times New Roman"/>
          <w:sz w:val="18"/>
          <w:szCs w:val="18"/>
          <w:lang w:val="en-GB"/>
        </w:rPr>
        <w:t>),</w:t>
      </w:r>
      <w:r w:rsidRPr="00E35462">
        <w:rPr>
          <w:rFonts w:ascii="Times New Roman" w:hAnsi="Times New Roman" w:cs="Times New Roman"/>
          <w:sz w:val="18"/>
          <w:szCs w:val="18"/>
          <w:lang w:val="en-GB"/>
        </w:rPr>
        <w:t> </w:t>
      </w:r>
      <w:r>
        <w:rPr>
          <w:rFonts w:ascii="Times New Roman" w:hAnsi="Times New Roman" w:cs="Times New Roman"/>
          <w:sz w:val="18"/>
          <w:szCs w:val="18"/>
          <w:lang w:val="en-GB"/>
        </w:rPr>
        <w:t>“</w:t>
      </w:r>
      <w:r w:rsidRPr="00E35462">
        <w:rPr>
          <w:rFonts w:ascii="Times New Roman" w:hAnsi="Times New Roman" w:cs="Times New Roman"/>
          <w:sz w:val="18"/>
          <w:szCs w:val="18"/>
          <w:lang w:val="en-GB"/>
        </w:rPr>
        <w:t>Sources and Effects of Ionizing Radiation UNSCEAR 1993 Report to the General Assembly with Scientific Annexes</w:t>
      </w:r>
      <w:r>
        <w:rPr>
          <w:rFonts w:ascii="Times New Roman" w:hAnsi="Times New Roman" w:cs="Times New Roman"/>
          <w:sz w:val="18"/>
          <w:szCs w:val="18"/>
          <w:lang w:val="en-GB"/>
        </w:rPr>
        <w:t xml:space="preserve">”, Annex B, </w:t>
      </w:r>
      <w:r w:rsidRPr="00E35462">
        <w:rPr>
          <w:rFonts w:ascii="Times New Roman" w:hAnsi="Times New Roman" w:cs="Times New Roman"/>
          <w:sz w:val="18"/>
          <w:szCs w:val="18"/>
          <w:lang w:val="en-GB"/>
        </w:rPr>
        <w:t>Exposures from Man-made Sources of Radiation New York, United Nations pp 115–6</w:t>
      </w:r>
      <w:r>
        <w:rPr>
          <w:rFonts w:ascii="Times New Roman" w:hAnsi="Times New Roman" w:cs="Times New Roman"/>
          <w:sz w:val="18"/>
          <w:szCs w:val="18"/>
          <w:lang w:val="en-GB"/>
        </w:rPr>
        <w:t>.</w:t>
      </w:r>
    </w:p>
  </w:footnote>
  <w:footnote w:id="140">
    <w:p w:rsidR="00DC5F58" w:rsidRPr="006D56C8" w:rsidRDefault="00DC5F58">
      <w:pPr>
        <w:pStyle w:val="FootnoteText"/>
        <w:rPr>
          <w:lang w:val="en-GB"/>
        </w:rPr>
      </w:pPr>
      <w:r>
        <w:rPr>
          <w:rStyle w:val="FootnoteReference"/>
        </w:rPr>
        <w:footnoteRef/>
      </w:r>
      <w:r w:rsidRPr="00D81953">
        <w:rPr>
          <w:lang w:val="en-GB"/>
        </w:rPr>
        <w:t xml:space="preserve"> </w:t>
      </w:r>
      <w:r>
        <w:rPr>
          <w:rFonts w:ascii="Times New Roman" w:hAnsi="Times New Roman" w:cs="Times New Roman"/>
          <w:sz w:val="18"/>
          <w:szCs w:val="18"/>
          <w:lang w:val="en-GB"/>
        </w:rPr>
        <w:t>Wakeford, R. (2017), supra note 134.</w:t>
      </w:r>
    </w:p>
  </w:footnote>
  <w:footnote w:id="141">
    <w:p w:rsidR="00DC5F58" w:rsidRPr="00161EC6" w:rsidRDefault="00DC5F58">
      <w:pPr>
        <w:pStyle w:val="FootnoteText"/>
        <w:rPr>
          <w:lang w:val="en-GB"/>
        </w:rPr>
      </w:pPr>
      <w:r>
        <w:rPr>
          <w:rStyle w:val="FootnoteReference"/>
        </w:rPr>
        <w:footnoteRef/>
      </w:r>
      <w:r w:rsidRPr="00161EC6">
        <w:rPr>
          <w:lang w:val="en-GB"/>
        </w:rPr>
        <w:t xml:space="preserve"> </w:t>
      </w:r>
      <w:r w:rsidRPr="00161EC6">
        <w:rPr>
          <w:rFonts w:ascii="Times New Roman" w:hAnsi="Times New Roman" w:cs="Times New Roman"/>
          <w:sz w:val="18"/>
          <w:szCs w:val="18"/>
          <w:lang w:val="en-GB"/>
        </w:rPr>
        <w:t>Jones, S. (2008). Windscale and Kyshtym: a double anniversary. Journal of Environmental Radioactivity, 99(1), 1-6.</w:t>
      </w:r>
      <w:r>
        <w:rPr>
          <w:rFonts w:ascii="Times New Roman" w:hAnsi="Times New Roman" w:cs="Times New Roman"/>
          <w:sz w:val="18"/>
          <w:szCs w:val="18"/>
          <w:lang w:val="en-GB"/>
        </w:rPr>
        <w:t xml:space="preserve"> See also </w:t>
      </w:r>
      <w:r w:rsidRPr="008E1253">
        <w:rPr>
          <w:rFonts w:ascii="Times New Roman" w:hAnsi="Times New Roman" w:cs="Times New Roman"/>
          <w:sz w:val="18"/>
          <w:szCs w:val="18"/>
          <w:lang w:val="en-GB"/>
        </w:rPr>
        <w:t>Arnold, L. (2016). Windscale 1957: anatomy of a nuclear accident. Springer.</w:t>
      </w:r>
    </w:p>
  </w:footnote>
  <w:footnote w:id="142">
    <w:p w:rsidR="00DC5F58" w:rsidRPr="00986F6F" w:rsidRDefault="00DC5F58">
      <w:pPr>
        <w:pStyle w:val="FootnoteText"/>
        <w:rPr>
          <w:lang w:val="en-GB"/>
        </w:rPr>
      </w:pPr>
      <w:r>
        <w:rPr>
          <w:rStyle w:val="FootnoteReference"/>
        </w:rPr>
        <w:footnoteRef/>
      </w:r>
      <w:r w:rsidRPr="00986F6F">
        <w:rPr>
          <w:lang w:val="en-GB"/>
        </w:rPr>
        <w:t xml:space="preserve"> </w:t>
      </w:r>
      <w:r w:rsidRPr="00986F6F">
        <w:rPr>
          <w:rFonts w:ascii="Times New Roman" w:hAnsi="Times New Roman" w:cs="Times New Roman"/>
          <w:sz w:val="18"/>
          <w:szCs w:val="18"/>
          <w:lang w:val="en-GB"/>
        </w:rPr>
        <w:t>Dunster, H. J., Howells, H., &amp; Templeton, W. L. (2007). District surveys following the Windscale incident, October 1957. Journal of radiological protection, 27(3), 217.</w:t>
      </w:r>
    </w:p>
  </w:footnote>
  <w:footnote w:id="143">
    <w:p w:rsidR="00DC5F58" w:rsidRPr="006D5330" w:rsidRDefault="00DC5F58">
      <w:pPr>
        <w:pStyle w:val="FootnoteText"/>
        <w:rPr>
          <w:lang w:val="en-GB"/>
        </w:rPr>
      </w:pPr>
      <w:r>
        <w:rPr>
          <w:rStyle w:val="FootnoteReference"/>
        </w:rPr>
        <w:footnoteRef/>
      </w:r>
      <w:r w:rsidRPr="006D5330">
        <w:rPr>
          <w:lang w:val="en-GB"/>
        </w:rPr>
        <w:t xml:space="preserve"> </w:t>
      </w:r>
      <w:r w:rsidRPr="006D5330">
        <w:rPr>
          <w:rFonts w:ascii="Times New Roman" w:hAnsi="Times New Roman" w:cs="Times New Roman"/>
          <w:sz w:val="18"/>
          <w:szCs w:val="18"/>
          <w:lang w:val="en-GB"/>
        </w:rPr>
        <w:t>Clarke, R. H. (1974). An analysis of the 1957 Windscale accident using the WEERIE code. Annals of Nuclear Science and Engineering, 1(2), 73-82.</w:t>
      </w:r>
    </w:p>
  </w:footnote>
  <w:footnote w:id="144">
    <w:p w:rsidR="00DC5F58" w:rsidRPr="00437A0E" w:rsidRDefault="00DC5F58">
      <w:pPr>
        <w:pStyle w:val="FootnoteText"/>
        <w:rPr>
          <w:lang w:val="en-GB"/>
        </w:rPr>
      </w:pPr>
      <w:r>
        <w:rPr>
          <w:rStyle w:val="FootnoteReference"/>
        </w:rPr>
        <w:footnoteRef/>
      </w:r>
      <w:r w:rsidRPr="008F3A68">
        <w:rPr>
          <w:lang w:val="en-GB"/>
        </w:rPr>
        <w:t xml:space="preserve"> </w:t>
      </w:r>
      <w:r w:rsidRPr="008F3A68">
        <w:rPr>
          <w:rFonts w:ascii="Times New Roman" w:hAnsi="Times New Roman" w:cs="Times New Roman"/>
          <w:sz w:val="18"/>
          <w:szCs w:val="18"/>
          <w:lang w:val="en-GB"/>
        </w:rPr>
        <w:t>Chamberlain, A. C. (1987). Comparisons of the emissions in the Windscale and Chernobyl accidents (No. AERE-M-3568). CM-P00068532.</w:t>
      </w:r>
      <w:r>
        <w:rPr>
          <w:rFonts w:ascii="Times New Roman" w:hAnsi="Times New Roman" w:cs="Times New Roman"/>
          <w:sz w:val="18"/>
          <w:szCs w:val="18"/>
          <w:lang w:val="en-GB"/>
        </w:rPr>
        <w:t xml:space="preserve"> The process used for the release of Wigner energy presupposed the temporal increase of the core temperature prior to the initiation of the cooling procedure. See </w:t>
      </w:r>
      <w:r w:rsidRPr="002F67C3">
        <w:rPr>
          <w:rFonts w:ascii="Times New Roman" w:hAnsi="Times New Roman" w:cs="Times New Roman"/>
          <w:sz w:val="18"/>
          <w:szCs w:val="18"/>
          <w:lang w:val="en-GB"/>
        </w:rPr>
        <w:t xml:space="preserve">Harrison, R. M., </w:t>
      </w:r>
      <w:r>
        <w:rPr>
          <w:rFonts w:ascii="Times New Roman" w:hAnsi="Times New Roman" w:cs="Times New Roman"/>
          <w:sz w:val="18"/>
          <w:szCs w:val="18"/>
          <w:lang w:val="en-GB"/>
        </w:rPr>
        <w:t xml:space="preserve">&amp; Hester, R. E. (Eds.). (2011), </w:t>
      </w:r>
      <w:r w:rsidR="00AB0DB7" w:rsidRPr="00AB0DB7">
        <w:rPr>
          <w:rFonts w:ascii="Times New Roman" w:hAnsi="Times New Roman" w:cs="Times New Roman"/>
          <w:sz w:val="18"/>
          <w:szCs w:val="18"/>
          <w:lang w:val="en-GB"/>
        </w:rPr>
        <w:t xml:space="preserve"> Nuclear power and the environment (No. 32). Royal Society of Chemistry.</w:t>
      </w:r>
    </w:p>
  </w:footnote>
  <w:footnote w:id="145">
    <w:p w:rsidR="00DC5F58" w:rsidRPr="00E91911" w:rsidRDefault="00DC5F58">
      <w:pPr>
        <w:pStyle w:val="FootnoteText"/>
        <w:rPr>
          <w:lang w:val="en-GB"/>
        </w:rPr>
      </w:pPr>
      <w:r>
        <w:rPr>
          <w:rStyle w:val="FootnoteReference"/>
        </w:rPr>
        <w:footnoteRef/>
      </w:r>
      <w:r w:rsidRPr="00E91911">
        <w:rPr>
          <w:lang w:val="en-GB"/>
        </w:rPr>
        <w:t xml:space="preserve"> </w:t>
      </w:r>
      <w:r w:rsidRPr="00986F6F">
        <w:rPr>
          <w:rFonts w:ascii="Times New Roman" w:hAnsi="Times New Roman" w:cs="Times New Roman"/>
          <w:sz w:val="18"/>
          <w:szCs w:val="18"/>
          <w:lang w:val="en-GB"/>
        </w:rPr>
        <w:t>Dunster, H. J., Howells</w:t>
      </w:r>
      <w:r>
        <w:rPr>
          <w:rFonts w:ascii="Times New Roman" w:hAnsi="Times New Roman" w:cs="Times New Roman"/>
          <w:sz w:val="18"/>
          <w:szCs w:val="18"/>
          <w:lang w:val="en-GB"/>
        </w:rPr>
        <w:t>, H., &amp; Templeton, W. L. (2007), supra note 1</w:t>
      </w:r>
      <w:r w:rsidR="00EA51AB">
        <w:rPr>
          <w:rFonts w:ascii="Times New Roman" w:hAnsi="Times New Roman" w:cs="Times New Roman"/>
          <w:sz w:val="18"/>
          <w:szCs w:val="18"/>
          <w:lang w:val="en-GB"/>
        </w:rPr>
        <w:t>42</w:t>
      </w:r>
      <w:r>
        <w:rPr>
          <w:rFonts w:ascii="Times New Roman" w:hAnsi="Times New Roman" w:cs="Times New Roman"/>
          <w:sz w:val="18"/>
          <w:szCs w:val="18"/>
          <w:lang w:val="en-GB"/>
        </w:rPr>
        <w:t>.</w:t>
      </w:r>
    </w:p>
  </w:footnote>
  <w:footnote w:id="146">
    <w:p w:rsidR="00DC5F58" w:rsidRPr="001654E9" w:rsidRDefault="00DC5F58">
      <w:pPr>
        <w:pStyle w:val="FootnoteText"/>
        <w:rPr>
          <w:lang w:val="en-GB"/>
        </w:rPr>
      </w:pPr>
      <w:r>
        <w:rPr>
          <w:rStyle w:val="FootnoteReference"/>
        </w:rPr>
        <w:footnoteRef/>
      </w:r>
      <w:r w:rsidRPr="00437A0E">
        <w:rPr>
          <w:lang w:val="en-GB"/>
        </w:rPr>
        <w:t xml:space="preserve"> </w:t>
      </w:r>
      <w:r>
        <w:rPr>
          <w:rFonts w:ascii="Times New Roman" w:hAnsi="Times New Roman" w:cs="Times New Roman"/>
          <w:sz w:val="18"/>
          <w:szCs w:val="18"/>
          <w:lang w:val="en-GB"/>
        </w:rPr>
        <w:t>Clarke, R. H. (1974), supra note 1</w:t>
      </w:r>
      <w:r w:rsidR="00EA51AB">
        <w:rPr>
          <w:rFonts w:ascii="Times New Roman" w:hAnsi="Times New Roman" w:cs="Times New Roman"/>
          <w:sz w:val="18"/>
          <w:szCs w:val="18"/>
          <w:lang w:val="en-GB"/>
        </w:rPr>
        <w:t>43</w:t>
      </w:r>
      <w:r>
        <w:rPr>
          <w:rFonts w:ascii="Times New Roman" w:hAnsi="Times New Roman" w:cs="Times New Roman"/>
          <w:sz w:val="18"/>
          <w:szCs w:val="18"/>
          <w:lang w:val="en-GB"/>
        </w:rPr>
        <w:t>.</w:t>
      </w:r>
    </w:p>
  </w:footnote>
  <w:footnote w:id="147">
    <w:p w:rsidR="00DC5F58" w:rsidRPr="0028747F" w:rsidRDefault="00DC5F58">
      <w:pPr>
        <w:pStyle w:val="FootnoteText"/>
        <w:rPr>
          <w:lang w:val="en-GB"/>
        </w:rPr>
      </w:pPr>
      <w:r>
        <w:rPr>
          <w:rStyle w:val="FootnoteReference"/>
        </w:rPr>
        <w:footnoteRef/>
      </w:r>
      <w:r w:rsidRPr="00D81953">
        <w:rPr>
          <w:lang w:val="en-GB"/>
        </w:rPr>
        <w:t xml:space="preserve"> </w:t>
      </w:r>
      <w:r w:rsidRPr="0028747F">
        <w:rPr>
          <w:rFonts w:ascii="Times New Roman" w:hAnsi="Times New Roman" w:cs="Times New Roman"/>
          <w:sz w:val="18"/>
          <w:szCs w:val="18"/>
          <w:lang w:val="en-GB"/>
        </w:rPr>
        <w:t>Ibid.</w:t>
      </w:r>
    </w:p>
  </w:footnote>
  <w:footnote w:id="148">
    <w:p w:rsidR="00DC5F58" w:rsidRPr="00725690" w:rsidRDefault="00DC5F58">
      <w:pPr>
        <w:pStyle w:val="FootnoteText"/>
        <w:rPr>
          <w:lang w:val="en-GB"/>
        </w:rPr>
      </w:pPr>
      <w:r>
        <w:rPr>
          <w:rStyle w:val="FootnoteReference"/>
        </w:rPr>
        <w:footnoteRef/>
      </w:r>
      <w:r w:rsidRPr="00725690">
        <w:rPr>
          <w:lang w:val="en-GB"/>
        </w:rPr>
        <w:t xml:space="preserve"> </w:t>
      </w:r>
      <w:r>
        <w:rPr>
          <w:rFonts w:ascii="Times New Roman" w:hAnsi="Times New Roman" w:cs="Times New Roman"/>
          <w:sz w:val="18"/>
          <w:szCs w:val="18"/>
          <w:lang w:val="en-GB"/>
        </w:rPr>
        <w:t>Jones, S. (2008), supra note 1</w:t>
      </w:r>
      <w:r w:rsidR="00EA51AB">
        <w:rPr>
          <w:rFonts w:ascii="Times New Roman" w:hAnsi="Times New Roman" w:cs="Times New Roman"/>
          <w:sz w:val="18"/>
          <w:szCs w:val="18"/>
          <w:lang w:val="en-GB"/>
        </w:rPr>
        <w:t>41</w:t>
      </w:r>
      <w:r>
        <w:rPr>
          <w:rFonts w:ascii="Times New Roman" w:hAnsi="Times New Roman" w:cs="Times New Roman"/>
          <w:sz w:val="18"/>
          <w:szCs w:val="18"/>
          <w:lang w:val="en-GB"/>
        </w:rPr>
        <w:t>.</w:t>
      </w:r>
    </w:p>
  </w:footnote>
  <w:footnote w:id="149">
    <w:p w:rsidR="00DC5F58" w:rsidRPr="00AF6580" w:rsidRDefault="00DC5F58">
      <w:pPr>
        <w:pStyle w:val="FootnoteText"/>
        <w:rPr>
          <w:lang w:val="en-GB"/>
        </w:rPr>
      </w:pPr>
      <w:r>
        <w:rPr>
          <w:rStyle w:val="FootnoteReference"/>
        </w:rPr>
        <w:footnoteRef/>
      </w:r>
      <w:r w:rsidRPr="00AF6580">
        <w:rPr>
          <w:lang w:val="en-GB"/>
        </w:rPr>
        <w:t xml:space="preserve"> </w:t>
      </w:r>
      <w:r w:rsidRPr="00986F6F">
        <w:rPr>
          <w:rFonts w:ascii="Times New Roman" w:hAnsi="Times New Roman" w:cs="Times New Roman"/>
          <w:sz w:val="18"/>
          <w:szCs w:val="18"/>
          <w:lang w:val="en-GB"/>
        </w:rPr>
        <w:t>Dunster, H. J., Howells</w:t>
      </w:r>
      <w:r>
        <w:rPr>
          <w:rFonts w:ascii="Times New Roman" w:hAnsi="Times New Roman" w:cs="Times New Roman"/>
          <w:sz w:val="18"/>
          <w:szCs w:val="18"/>
          <w:lang w:val="en-GB"/>
        </w:rPr>
        <w:t>, H., &amp; Templeton, W. L. (2007), supra note 1</w:t>
      </w:r>
      <w:r w:rsidR="00EA51AB">
        <w:rPr>
          <w:rFonts w:ascii="Times New Roman" w:hAnsi="Times New Roman" w:cs="Times New Roman"/>
          <w:sz w:val="18"/>
          <w:szCs w:val="18"/>
          <w:lang w:val="en-GB"/>
        </w:rPr>
        <w:t>42</w:t>
      </w:r>
      <w:r>
        <w:rPr>
          <w:rFonts w:ascii="Times New Roman" w:hAnsi="Times New Roman" w:cs="Times New Roman"/>
          <w:sz w:val="18"/>
          <w:szCs w:val="18"/>
          <w:lang w:val="en-GB"/>
        </w:rPr>
        <w:t>.</w:t>
      </w:r>
    </w:p>
  </w:footnote>
  <w:footnote w:id="150">
    <w:p w:rsidR="00DC5F58" w:rsidRPr="002D333D" w:rsidRDefault="00DC5F58">
      <w:pPr>
        <w:pStyle w:val="FootnoteText"/>
        <w:rPr>
          <w:lang w:val="en-GB"/>
        </w:rPr>
      </w:pPr>
      <w:r>
        <w:rPr>
          <w:rStyle w:val="FootnoteReference"/>
        </w:rPr>
        <w:footnoteRef/>
      </w:r>
      <w:r w:rsidRPr="002D333D">
        <w:rPr>
          <w:lang w:val="en-GB"/>
        </w:rPr>
        <w:t xml:space="preserve"> </w:t>
      </w:r>
      <w:r w:rsidRPr="002F67C3">
        <w:rPr>
          <w:rFonts w:ascii="Times New Roman" w:hAnsi="Times New Roman" w:cs="Times New Roman"/>
          <w:sz w:val="18"/>
          <w:szCs w:val="18"/>
          <w:lang w:val="en-GB"/>
        </w:rPr>
        <w:t xml:space="preserve">Harrison, R. M., </w:t>
      </w:r>
      <w:r>
        <w:rPr>
          <w:rFonts w:ascii="Times New Roman" w:hAnsi="Times New Roman" w:cs="Times New Roman"/>
          <w:sz w:val="18"/>
          <w:szCs w:val="18"/>
          <w:lang w:val="en-GB"/>
        </w:rPr>
        <w:t>&amp; Hester, R. E. (Eds.). (2011), supra note 1</w:t>
      </w:r>
      <w:r w:rsidR="00AE3464">
        <w:rPr>
          <w:rFonts w:ascii="Times New Roman" w:hAnsi="Times New Roman" w:cs="Times New Roman"/>
          <w:sz w:val="18"/>
          <w:szCs w:val="18"/>
          <w:lang w:val="en-GB"/>
        </w:rPr>
        <w:t>4</w:t>
      </w:r>
      <w:r>
        <w:rPr>
          <w:rFonts w:ascii="Times New Roman" w:hAnsi="Times New Roman" w:cs="Times New Roman"/>
          <w:sz w:val="18"/>
          <w:szCs w:val="18"/>
          <w:lang w:val="en-GB"/>
        </w:rPr>
        <w:t>4.</w:t>
      </w:r>
    </w:p>
  </w:footnote>
  <w:footnote w:id="151">
    <w:p w:rsidR="00DC5F58" w:rsidRPr="00143BE0" w:rsidRDefault="00DC5F58">
      <w:pPr>
        <w:pStyle w:val="FootnoteText"/>
        <w:rPr>
          <w:lang w:val="en-GB"/>
        </w:rPr>
      </w:pPr>
      <w:r>
        <w:rPr>
          <w:rStyle w:val="FootnoteReference"/>
        </w:rPr>
        <w:footnoteRef/>
      </w:r>
      <w:r w:rsidRPr="00143BE0">
        <w:rPr>
          <w:lang w:val="en-GB"/>
        </w:rPr>
        <w:t xml:space="preserve"> </w:t>
      </w:r>
      <w:r w:rsidRPr="00143BE0">
        <w:rPr>
          <w:rFonts w:ascii="Times New Roman" w:hAnsi="Times New Roman" w:cs="Times New Roman"/>
          <w:sz w:val="18"/>
          <w:szCs w:val="18"/>
          <w:lang w:val="en-GB"/>
        </w:rPr>
        <w:t>Hultman, N., &amp; Koomey, J. (2013). Three Mile Island: The driver of US nuclear power’s decline?. Bulletin of the Atomic Scientists, 69(3), 63-70.</w:t>
      </w:r>
    </w:p>
  </w:footnote>
  <w:footnote w:id="152">
    <w:p w:rsidR="00DC5F58" w:rsidRPr="00234F33" w:rsidRDefault="00DC5F58">
      <w:pPr>
        <w:pStyle w:val="FootnoteText"/>
        <w:rPr>
          <w:lang w:val="en-GB"/>
        </w:rPr>
      </w:pPr>
      <w:r>
        <w:rPr>
          <w:rStyle w:val="FootnoteReference"/>
        </w:rPr>
        <w:footnoteRef/>
      </w:r>
      <w:r w:rsidRPr="00234F33">
        <w:rPr>
          <w:lang w:val="fr-FR"/>
        </w:rPr>
        <w:t xml:space="preserve"> </w:t>
      </w:r>
      <w:r w:rsidRPr="00234F33">
        <w:rPr>
          <w:rFonts w:ascii="Times New Roman" w:hAnsi="Times New Roman" w:cs="Times New Roman"/>
          <w:sz w:val="18"/>
          <w:szCs w:val="18"/>
          <w:lang w:val="en-GB"/>
        </w:rPr>
        <w:t>Collier, J. G., &amp; Davies, L. M. (1980). The Accident at Three Mile Island. Heat Transfer Engineering, 1(3), 56-67.</w:t>
      </w:r>
    </w:p>
  </w:footnote>
  <w:footnote w:id="153">
    <w:p w:rsidR="00DC5F58" w:rsidRPr="00F37121" w:rsidRDefault="00DC5F58">
      <w:pPr>
        <w:pStyle w:val="FootnoteText"/>
        <w:rPr>
          <w:lang w:val="en-GB"/>
        </w:rPr>
      </w:pPr>
      <w:r>
        <w:rPr>
          <w:rStyle w:val="FootnoteReference"/>
        </w:rPr>
        <w:footnoteRef/>
      </w:r>
      <w:r w:rsidRPr="00D81953">
        <w:rPr>
          <w:lang w:val="en-GB"/>
        </w:rPr>
        <w:t xml:space="preserve"> </w:t>
      </w:r>
      <w:r w:rsidRPr="00F37121">
        <w:rPr>
          <w:rFonts w:ascii="Times New Roman" w:hAnsi="Times New Roman" w:cs="Times New Roman"/>
          <w:sz w:val="18"/>
          <w:szCs w:val="18"/>
          <w:lang w:val="en-GB"/>
        </w:rPr>
        <w:t>Ibid.</w:t>
      </w:r>
    </w:p>
  </w:footnote>
  <w:footnote w:id="154">
    <w:p w:rsidR="00DC5F58" w:rsidRPr="00BC4DB4" w:rsidRDefault="00DC5F58">
      <w:pPr>
        <w:pStyle w:val="FootnoteText"/>
        <w:rPr>
          <w:lang w:val="en-GB"/>
        </w:rPr>
      </w:pPr>
      <w:r>
        <w:rPr>
          <w:rStyle w:val="FootnoteReference"/>
        </w:rPr>
        <w:footnoteRef/>
      </w:r>
      <w:r w:rsidRPr="00D81953">
        <w:rPr>
          <w:lang w:val="en-GB"/>
        </w:rPr>
        <w:t xml:space="preserve"> </w:t>
      </w:r>
      <w:r w:rsidRPr="003321FF">
        <w:rPr>
          <w:rFonts w:ascii="Times New Roman" w:hAnsi="Times New Roman" w:cs="Times New Roman"/>
          <w:sz w:val="18"/>
          <w:szCs w:val="18"/>
          <w:lang w:val="en-GB"/>
        </w:rPr>
        <w:t>Ibid.</w:t>
      </w:r>
    </w:p>
  </w:footnote>
  <w:footnote w:id="155">
    <w:p w:rsidR="00DC5F58" w:rsidRPr="008B0601" w:rsidRDefault="00DC5F58">
      <w:pPr>
        <w:pStyle w:val="FootnoteText"/>
        <w:rPr>
          <w:lang w:val="fr-FR"/>
        </w:rPr>
      </w:pPr>
      <w:r>
        <w:rPr>
          <w:rStyle w:val="FootnoteReference"/>
        </w:rPr>
        <w:footnoteRef/>
      </w:r>
      <w:r w:rsidRPr="00062709">
        <w:rPr>
          <w:lang w:val="en-GB"/>
        </w:rPr>
        <w:t xml:space="preserve"> </w:t>
      </w:r>
      <w:r w:rsidRPr="00062709">
        <w:rPr>
          <w:rFonts w:ascii="Times New Roman" w:hAnsi="Times New Roman" w:cs="Times New Roman"/>
          <w:sz w:val="18"/>
          <w:szCs w:val="18"/>
          <w:lang w:val="en-GB"/>
        </w:rPr>
        <w:t>Miller, K. L. (1994). The nuclear reactor accident at Three Mile Island. </w:t>
      </w:r>
      <w:r w:rsidRPr="008B0601">
        <w:rPr>
          <w:rFonts w:ascii="Times New Roman" w:hAnsi="Times New Roman" w:cs="Times New Roman"/>
          <w:sz w:val="18"/>
          <w:szCs w:val="18"/>
          <w:lang w:val="fr-FR"/>
        </w:rPr>
        <w:t>Radiographics, 14(1), 215-224.</w:t>
      </w:r>
    </w:p>
  </w:footnote>
  <w:footnote w:id="156">
    <w:p w:rsidR="00DC5F58" w:rsidRPr="008B0601" w:rsidRDefault="00DC5F58">
      <w:pPr>
        <w:pStyle w:val="FootnoteText"/>
        <w:rPr>
          <w:lang w:val="fr-FR"/>
        </w:rPr>
      </w:pPr>
      <w:r>
        <w:rPr>
          <w:rStyle w:val="FootnoteReference"/>
        </w:rPr>
        <w:footnoteRef/>
      </w:r>
      <w:r w:rsidRPr="008B0601">
        <w:rPr>
          <w:lang w:val="fr-FR"/>
        </w:rPr>
        <w:t xml:space="preserve"> </w:t>
      </w:r>
      <w:r w:rsidRPr="008B0601">
        <w:rPr>
          <w:rFonts w:ascii="Times New Roman" w:hAnsi="Times New Roman" w:cs="Times New Roman"/>
          <w:sz w:val="18"/>
          <w:szCs w:val="18"/>
          <w:lang w:val="fr-FR"/>
        </w:rPr>
        <w:t>Collier, J. G., &amp; Davies, L. M. (1980), supra note 1</w:t>
      </w:r>
      <w:r w:rsidR="00EA51AB">
        <w:rPr>
          <w:rFonts w:ascii="Times New Roman" w:hAnsi="Times New Roman" w:cs="Times New Roman"/>
          <w:sz w:val="18"/>
          <w:szCs w:val="18"/>
          <w:lang w:val="fr-FR"/>
        </w:rPr>
        <w:t>52</w:t>
      </w:r>
      <w:r w:rsidRPr="008B0601">
        <w:rPr>
          <w:rFonts w:ascii="Times New Roman" w:hAnsi="Times New Roman" w:cs="Times New Roman"/>
          <w:sz w:val="18"/>
          <w:szCs w:val="18"/>
          <w:lang w:val="fr-FR"/>
        </w:rPr>
        <w:t>.</w:t>
      </w:r>
    </w:p>
  </w:footnote>
  <w:footnote w:id="157">
    <w:p w:rsidR="00DC5F58" w:rsidRPr="008B0601" w:rsidRDefault="00DC5F58">
      <w:pPr>
        <w:pStyle w:val="FootnoteText"/>
        <w:rPr>
          <w:lang w:val="en-GB"/>
        </w:rPr>
      </w:pPr>
      <w:r>
        <w:rPr>
          <w:rStyle w:val="FootnoteReference"/>
        </w:rPr>
        <w:footnoteRef/>
      </w:r>
      <w:r w:rsidRPr="008B0601">
        <w:rPr>
          <w:lang w:val="fr-FR"/>
        </w:rPr>
        <w:t xml:space="preserve"> </w:t>
      </w:r>
      <w:r w:rsidRPr="008B0601">
        <w:rPr>
          <w:rFonts w:ascii="Times New Roman" w:hAnsi="Times New Roman" w:cs="Times New Roman"/>
          <w:sz w:val="18"/>
          <w:szCs w:val="18"/>
          <w:lang w:val="fr-FR"/>
        </w:rPr>
        <w:t xml:space="preserve">Ibid. </w:t>
      </w:r>
      <w:r w:rsidRPr="008B0601">
        <w:rPr>
          <w:rFonts w:ascii="Times New Roman" w:hAnsi="Times New Roman" w:cs="Times New Roman"/>
          <w:sz w:val="18"/>
          <w:szCs w:val="18"/>
          <w:lang w:val="en-GB"/>
        </w:rPr>
        <w:t xml:space="preserve">See also </w:t>
      </w:r>
      <w:r>
        <w:rPr>
          <w:rFonts w:ascii="Times New Roman" w:hAnsi="Times New Roman" w:cs="Times New Roman"/>
          <w:sz w:val="18"/>
          <w:szCs w:val="18"/>
          <w:lang w:val="en-GB"/>
        </w:rPr>
        <w:t>Miller, K. L. (1994), supra note 15</w:t>
      </w:r>
      <w:r w:rsidR="00EA51AB">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158">
    <w:p w:rsidR="00DC5F58" w:rsidRPr="0063733E" w:rsidRDefault="00DC5F58">
      <w:pPr>
        <w:pStyle w:val="FootnoteText"/>
        <w:rPr>
          <w:lang w:val="en-GB"/>
        </w:rPr>
      </w:pPr>
      <w:r>
        <w:rPr>
          <w:rStyle w:val="FootnoteReference"/>
        </w:rPr>
        <w:footnoteRef/>
      </w:r>
      <w:r w:rsidRPr="00D81953">
        <w:rPr>
          <w:lang w:val="en-GB"/>
        </w:rPr>
        <w:t xml:space="preserve"> </w:t>
      </w:r>
      <w:r w:rsidRPr="0063733E">
        <w:rPr>
          <w:rFonts w:ascii="Times New Roman" w:hAnsi="Times New Roman" w:cs="Times New Roman"/>
          <w:sz w:val="18"/>
          <w:szCs w:val="18"/>
          <w:lang w:val="en-GB"/>
        </w:rPr>
        <w:t>Ibid.</w:t>
      </w:r>
    </w:p>
  </w:footnote>
  <w:footnote w:id="159">
    <w:p w:rsidR="00DC5F58" w:rsidRPr="000B69B8" w:rsidRDefault="00DC5F58">
      <w:pPr>
        <w:pStyle w:val="FootnoteText"/>
        <w:rPr>
          <w:lang w:val="en-GB"/>
        </w:rPr>
      </w:pPr>
      <w:r>
        <w:rPr>
          <w:rStyle w:val="FootnoteReference"/>
        </w:rPr>
        <w:footnoteRef/>
      </w:r>
      <w:r w:rsidRPr="00D81953">
        <w:rPr>
          <w:lang w:val="en-GB"/>
        </w:rPr>
        <w:t xml:space="preserve"> </w:t>
      </w:r>
      <w:r w:rsidRPr="000B69B8">
        <w:rPr>
          <w:rFonts w:ascii="Times New Roman" w:hAnsi="Times New Roman" w:cs="Times New Roman"/>
          <w:sz w:val="18"/>
          <w:szCs w:val="18"/>
          <w:lang w:val="en-GB"/>
        </w:rPr>
        <w:t>Ibid.</w:t>
      </w:r>
    </w:p>
  </w:footnote>
  <w:footnote w:id="160">
    <w:p w:rsidR="00DC5F58" w:rsidRPr="001562D0" w:rsidRDefault="00DC5F58">
      <w:pPr>
        <w:pStyle w:val="FootnoteText"/>
        <w:rPr>
          <w:lang w:val="en-GB"/>
        </w:rPr>
      </w:pPr>
      <w:r>
        <w:rPr>
          <w:rStyle w:val="FootnoteReference"/>
        </w:rPr>
        <w:footnoteRef/>
      </w:r>
      <w:r w:rsidRPr="00D81953">
        <w:rPr>
          <w:lang w:val="en-GB"/>
        </w:rPr>
        <w:t xml:space="preserve"> </w:t>
      </w:r>
      <w:r>
        <w:rPr>
          <w:lang w:val="en-GB"/>
        </w:rPr>
        <w:t>Ibid.</w:t>
      </w:r>
    </w:p>
  </w:footnote>
  <w:footnote w:id="161">
    <w:p w:rsidR="00DC5F58" w:rsidRPr="00D81953" w:rsidRDefault="00DC5F58">
      <w:pPr>
        <w:pStyle w:val="FootnoteText"/>
        <w:rPr>
          <w:lang w:val="en-GB"/>
        </w:rPr>
      </w:pPr>
      <w:r>
        <w:rPr>
          <w:rStyle w:val="FootnoteReference"/>
        </w:rPr>
        <w:footnoteRef/>
      </w:r>
      <w:r w:rsidRPr="00D81953">
        <w:rPr>
          <w:lang w:val="en-GB"/>
        </w:rPr>
        <w:t xml:space="preserve"> </w:t>
      </w:r>
      <w:r w:rsidRPr="00D81953">
        <w:rPr>
          <w:rFonts w:ascii="Times New Roman" w:hAnsi="Times New Roman" w:cs="Times New Roman"/>
          <w:sz w:val="18"/>
          <w:szCs w:val="18"/>
          <w:lang w:val="en-GB"/>
        </w:rPr>
        <w:t>Corey, G. R. (1979). A brief review of the accident at Three Mile Island. IAEA Bulletin, 21(5), 54-59.</w:t>
      </w:r>
    </w:p>
  </w:footnote>
  <w:footnote w:id="162">
    <w:p w:rsidR="00DC5F58" w:rsidRPr="00883B4A" w:rsidRDefault="00DC5F58">
      <w:pPr>
        <w:pStyle w:val="FootnoteText"/>
        <w:rPr>
          <w:lang w:val="en-GB"/>
        </w:rPr>
      </w:pPr>
      <w:r>
        <w:rPr>
          <w:rStyle w:val="FootnoteReference"/>
        </w:rPr>
        <w:footnoteRef/>
      </w:r>
      <w:r w:rsidRPr="00883B4A">
        <w:rPr>
          <w:lang w:val="en-GB"/>
        </w:rPr>
        <w:t xml:space="preserve"> </w:t>
      </w:r>
      <w:r w:rsidRPr="00A94474">
        <w:rPr>
          <w:rFonts w:ascii="Times New Roman" w:hAnsi="Times New Roman" w:cs="Times New Roman"/>
          <w:sz w:val="18"/>
          <w:szCs w:val="18"/>
          <w:lang w:val="fr-FR"/>
        </w:rPr>
        <w:t>Ragheb, M. (2001). Three Mile Island Accident.</w:t>
      </w:r>
    </w:p>
  </w:footnote>
  <w:footnote w:id="163">
    <w:p w:rsidR="00DC5F58" w:rsidRPr="001562D0" w:rsidRDefault="00DC5F58">
      <w:pPr>
        <w:pStyle w:val="FootnoteText"/>
        <w:rPr>
          <w:lang w:val="en-GB"/>
        </w:rPr>
      </w:pPr>
      <w:r>
        <w:rPr>
          <w:rStyle w:val="FootnoteReference"/>
        </w:rPr>
        <w:footnoteRef/>
      </w:r>
      <w:r w:rsidRPr="00D81953">
        <w:rPr>
          <w:lang w:val="en-GB"/>
        </w:rPr>
        <w:t xml:space="preserve"> </w:t>
      </w:r>
      <w:r w:rsidRPr="008B0601">
        <w:rPr>
          <w:rFonts w:ascii="Times New Roman" w:hAnsi="Times New Roman" w:cs="Times New Roman"/>
          <w:sz w:val="18"/>
          <w:szCs w:val="18"/>
          <w:lang w:val="fr-FR"/>
        </w:rPr>
        <w:t>Collier, J. G., &amp; Davies, L. M. (1980), supra note 1</w:t>
      </w:r>
      <w:r w:rsidR="00EA51AB">
        <w:rPr>
          <w:rFonts w:ascii="Times New Roman" w:hAnsi="Times New Roman" w:cs="Times New Roman"/>
          <w:sz w:val="18"/>
          <w:szCs w:val="18"/>
          <w:lang w:val="fr-FR"/>
        </w:rPr>
        <w:t>52</w:t>
      </w:r>
      <w:r w:rsidRPr="008B0601">
        <w:rPr>
          <w:rFonts w:ascii="Times New Roman" w:hAnsi="Times New Roman" w:cs="Times New Roman"/>
          <w:sz w:val="18"/>
          <w:szCs w:val="18"/>
          <w:lang w:val="fr-FR"/>
        </w:rPr>
        <w:t>.</w:t>
      </w:r>
      <w:r>
        <w:rPr>
          <w:rFonts w:ascii="Times New Roman" w:hAnsi="Times New Roman" w:cs="Times New Roman"/>
          <w:sz w:val="18"/>
          <w:szCs w:val="18"/>
          <w:lang w:val="fr-FR"/>
        </w:rPr>
        <w:t xml:space="preserve"> </w:t>
      </w:r>
      <w:r w:rsidRPr="008B0601">
        <w:rPr>
          <w:rFonts w:ascii="Times New Roman" w:hAnsi="Times New Roman" w:cs="Times New Roman"/>
          <w:sz w:val="18"/>
          <w:szCs w:val="18"/>
          <w:lang w:val="en-GB"/>
        </w:rPr>
        <w:t xml:space="preserve">See also </w:t>
      </w:r>
      <w:r>
        <w:rPr>
          <w:rFonts w:ascii="Times New Roman" w:hAnsi="Times New Roman" w:cs="Times New Roman"/>
          <w:sz w:val="18"/>
          <w:szCs w:val="18"/>
          <w:lang w:val="en-GB"/>
        </w:rPr>
        <w:t>Miller, K. L. (1994), supra note 15</w:t>
      </w:r>
      <w:r w:rsidR="00EA51AB">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164">
    <w:p w:rsidR="00DC5F58" w:rsidRPr="009271D4" w:rsidRDefault="00DC5F58">
      <w:pPr>
        <w:pStyle w:val="FootnoteText"/>
        <w:rPr>
          <w:lang w:val="en-GB"/>
        </w:rPr>
      </w:pPr>
      <w:r>
        <w:rPr>
          <w:rStyle w:val="FootnoteReference"/>
        </w:rPr>
        <w:footnoteRef/>
      </w:r>
      <w:r w:rsidRPr="00D81953">
        <w:rPr>
          <w:lang w:val="en-GB"/>
        </w:rPr>
        <w:t xml:space="preserve"> </w:t>
      </w:r>
      <w:r w:rsidRPr="009271D4">
        <w:rPr>
          <w:rFonts w:ascii="Times New Roman" w:hAnsi="Times New Roman" w:cs="Times New Roman"/>
          <w:sz w:val="18"/>
          <w:szCs w:val="18"/>
          <w:lang w:val="en-GB"/>
        </w:rPr>
        <w:t>Ibid.</w:t>
      </w:r>
    </w:p>
  </w:footnote>
  <w:footnote w:id="165">
    <w:p w:rsidR="00DC5F58" w:rsidRPr="00802E23" w:rsidRDefault="00DC5F58">
      <w:pPr>
        <w:pStyle w:val="FootnoteText"/>
        <w:rPr>
          <w:lang w:val="en-GB"/>
        </w:rPr>
      </w:pPr>
      <w:r>
        <w:rPr>
          <w:rStyle w:val="FootnoteReference"/>
        </w:rPr>
        <w:footnoteRef/>
      </w:r>
      <w:r w:rsidRPr="00802E23">
        <w:rPr>
          <w:lang w:val="en-GB"/>
        </w:rPr>
        <w:t xml:space="preserve"> </w:t>
      </w:r>
      <w:r w:rsidRPr="00802E23">
        <w:rPr>
          <w:rFonts w:ascii="Times New Roman" w:hAnsi="Times New Roman" w:cs="Times New Roman"/>
          <w:sz w:val="18"/>
          <w:szCs w:val="18"/>
          <w:lang w:val="fr-FR"/>
        </w:rPr>
        <w:t>Cable, S., Walsh, E. J., &amp; Warland, R. H. (1987). Differential paths to political activism: Comparisons of four mobilization processes after the Three Mile Island accident. Soc. F., 66, 951.</w:t>
      </w:r>
    </w:p>
  </w:footnote>
  <w:footnote w:id="166">
    <w:p w:rsidR="00DC5F58" w:rsidRPr="00391B77" w:rsidRDefault="00DC5F58">
      <w:pPr>
        <w:pStyle w:val="FootnoteText"/>
        <w:rPr>
          <w:lang w:val="en-GB"/>
        </w:rPr>
      </w:pPr>
      <w:r>
        <w:rPr>
          <w:rStyle w:val="FootnoteReference"/>
        </w:rPr>
        <w:footnoteRef/>
      </w:r>
      <w:r w:rsidRPr="00391B77">
        <w:rPr>
          <w:lang w:val="en-GB"/>
        </w:rPr>
        <w:t xml:space="preserve"> </w:t>
      </w:r>
      <w:r w:rsidRPr="00391B77">
        <w:rPr>
          <w:rFonts w:ascii="Times New Roman" w:hAnsi="Times New Roman" w:cs="Times New Roman"/>
          <w:sz w:val="18"/>
          <w:szCs w:val="18"/>
          <w:lang w:val="fr-FR"/>
        </w:rPr>
        <w:t>Yamada, M. (2012). A brief review of environmental impacts and health effects from the accidents at the three mile islands, Chernobyl and Fukushima Daiichi Nuclear Power plants. Radiation Emergency Medicine, 1(1-2), 33-39.</w:t>
      </w:r>
    </w:p>
  </w:footnote>
  <w:footnote w:id="167">
    <w:p w:rsidR="00DC5F58" w:rsidRPr="009A5B39" w:rsidRDefault="00DC5F58">
      <w:pPr>
        <w:pStyle w:val="FootnoteText"/>
        <w:rPr>
          <w:lang w:val="en-GB"/>
        </w:rPr>
      </w:pPr>
      <w:r>
        <w:rPr>
          <w:rStyle w:val="FootnoteReference"/>
        </w:rPr>
        <w:footnoteRef/>
      </w:r>
      <w:r w:rsidRPr="00394A77">
        <w:rPr>
          <w:lang w:val="en-GB"/>
        </w:rPr>
        <w:t xml:space="preserve"> </w:t>
      </w:r>
      <w:r w:rsidRPr="009A5B39">
        <w:rPr>
          <w:rFonts w:ascii="Times New Roman" w:hAnsi="Times New Roman" w:cs="Times New Roman"/>
          <w:sz w:val="18"/>
          <w:szCs w:val="18"/>
          <w:lang w:val="fr-FR"/>
        </w:rPr>
        <w:t>Ibid.</w:t>
      </w:r>
    </w:p>
  </w:footnote>
  <w:footnote w:id="168">
    <w:p w:rsidR="00DC5F58" w:rsidRPr="00394A77" w:rsidRDefault="00DC5F58">
      <w:pPr>
        <w:pStyle w:val="FootnoteText"/>
        <w:rPr>
          <w:lang w:val="en-GB"/>
        </w:rPr>
      </w:pPr>
      <w:r>
        <w:rPr>
          <w:rStyle w:val="FootnoteReference"/>
        </w:rPr>
        <w:footnoteRef/>
      </w:r>
      <w:r w:rsidRPr="00394A77">
        <w:rPr>
          <w:lang w:val="en-GB"/>
        </w:rPr>
        <w:t xml:space="preserve"> </w:t>
      </w:r>
      <w:r w:rsidRPr="00394A77">
        <w:rPr>
          <w:rFonts w:ascii="Times New Roman" w:hAnsi="Times New Roman" w:cs="Times New Roman"/>
          <w:sz w:val="18"/>
          <w:szCs w:val="18"/>
          <w:lang w:val="fr-FR"/>
        </w:rPr>
        <w:t>Koerner, C. L. (2014). Media, fear, and nuclear energy: A case study. The Social Science Journal, 51(2), 240-249.</w:t>
      </w:r>
    </w:p>
  </w:footnote>
  <w:footnote w:id="169">
    <w:p w:rsidR="00DC5F58" w:rsidRPr="0035703A" w:rsidRDefault="00DC5F58">
      <w:pPr>
        <w:pStyle w:val="FootnoteText"/>
        <w:rPr>
          <w:lang w:val="en-GB"/>
        </w:rPr>
      </w:pPr>
      <w:r>
        <w:rPr>
          <w:rStyle w:val="FootnoteReference"/>
        </w:rPr>
        <w:footnoteRef/>
      </w:r>
      <w:r w:rsidRPr="0035703A">
        <w:rPr>
          <w:lang w:val="en-GB"/>
        </w:rPr>
        <w:t xml:space="preserve"> </w:t>
      </w:r>
      <w:r w:rsidRPr="00337F7D">
        <w:rPr>
          <w:rFonts w:ascii="Times New Roman" w:hAnsi="Times New Roman" w:cs="Times New Roman"/>
          <w:sz w:val="18"/>
          <w:szCs w:val="18"/>
          <w:lang w:val="fr-FR"/>
        </w:rPr>
        <w:t>Walsh, E. J. (1983). Three Mile Island: meltdown of democracy?. Bulletin of the Atomic Scientists, 39(3), 57-60.</w:t>
      </w:r>
    </w:p>
  </w:footnote>
  <w:footnote w:id="170">
    <w:p w:rsidR="00DC5F58" w:rsidRPr="00883B4A" w:rsidRDefault="00DC5F58">
      <w:pPr>
        <w:pStyle w:val="FootnoteText"/>
        <w:rPr>
          <w:lang w:val="en-GB"/>
        </w:rPr>
      </w:pPr>
      <w:r>
        <w:rPr>
          <w:rStyle w:val="FootnoteReference"/>
        </w:rPr>
        <w:footnoteRef/>
      </w:r>
      <w:r w:rsidRPr="00A94474">
        <w:rPr>
          <w:lang w:val="en-GB"/>
        </w:rPr>
        <w:t xml:space="preserve"> </w:t>
      </w:r>
      <w:r>
        <w:rPr>
          <w:rFonts w:ascii="Times New Roman" w:hAnsi="Times New Roman" w:cs="Times New Roman"/>
          <w:sz w:val="18"/>
          <w:szCs w:val="18"/>
          <w:lang w:val="fr-FR"/>
        </w:rPr>
        <w:t>Ragheb, M. (2001),</w:t>
      </w:r>
      <w:r w:rsidRPr="00A94474">
        <w:rPr>
          <w:rFonts w:ascii="Times New Roman" w:hAnsi="Times New Roman" w:cs="Times New Roman"/>
          <w:sz w:val="18"/>
          <w:szCs w:val="18"/>
          <w:lang w:val="fr-FR"/>
        </w:rPr>
        <w:t xml:space="preserve"> </w:t>
      </w:r>
      <w:r>
        <w:rPr>
          <w:rFonts w:ascii="Times New Roman" w:hAnsi="Times New Roman" w:cs="Times New Roman"/>
          <w:sz w:val="18"/>
          <w:szCs w:val="18"/>
          <w:lang w:val="fr-FR"/>
        </w:rPr>
        <w:t>supra note 1</w:t>
      </w:r>
      <w:r w:rsidR="00EA51AB">
        <w:rPr>
          <w:rFonts w:ascii="Times New Roman" w:hAnsi="Times New Roman" w:cs="Times New Roman"/>
          <w:sz w:val="18"/>
          <w:szCs w:val="18"/>
          <w:lang w:val="fr-FR"/>
        </w:rPr>
        <w:t>62</w:t>
      </w:r>
      <w:r>
        <w:rPr>
          <w:rFonts w:ascii="Times New Roman" w:hAnsi="Times New Roman" w:cs="Times New Roman"/>
          <w:sz w:val="18"/>
          <w:szCs w:val="18"/>
          <w:lang w:val="fr-FR"/>
        </w:rPr>
        <w:t>.</w:t>
      </w:r>
    </w:p>
  </w:footnote>
  <w:footnote w:id="171">
    <w:p w:rsidR="00DC5F58" w:rsidRPr="00190A59" w:rsidRDefault="00DC5F58">
      <w:pPr>
        <w:pStyle w:val="FootnoteText"/>
        <w:rPr>
          <w:lang w:val="en-GB"/>
        </w:rPr>
      </w:pPr>
      <w:r>
        <w:rPr>
          <w:rStyle w:val="FootnoteReference"/>
        </w:rPr>
        <w:footnoteRef/>
      </w:r>
      <w:r w:rsidRPr="00190A59">
        <w:rPr>
          <w:lang w:val="en-GB"/>
        </w:rPr>
        <w:t xml:space="preserve"> </w:t>
      </w:r>
      <w:r w:rsidRPr="00190A59">
        <w:rPr>
          <w:rFonts w:ascii="Times New Roman" w:hAnsi="Times New Roman" w:cs="Times New Roman"/>
          <w:sz w:val="18"/>
          <w:szCs w:val="18"/>
          <w:lang w:val="fr-FR"/>
        </w:rPr>
        <w:t>Sandman, P. M. (2004). Three Mile Island—25 years later. Safety at Work, 7-11.</w:t>
      </w:r>
    </w:p>
  </w:footnote>
  <w:footnote w:id="172">
    <w:p w:rsidR="00DC5F58" w:rsidRPr="00EF2BFE" w:rsidRDefault="00DC5F58">
      <w:pPr>
        <w:pStyle w:val="FootnoteText"/>
        <w:rPr>
          <w:lang w:val="en-GB"/>
        </w:rPr>
      </w:pPr>
      <w:r>
        <w:rPr>
          <w:rStyle w:val="FootnoteReference"/>
        </w:rPr>
        <w:footnoteRef/>
      </w:r>
      <w:r w:rsidRPr="00EF2BFE">
        <w:rPr>
          <w:lang w:val="en-GB"/>
        </w:rPr>
        <w:t xml:space="preserve"> </w:t>
      </w:r>
      <w:r w:rsidRPr="00EF2BFE">
        <w:rPr>
          <w:rFonts w:ascii="Times New Roman" w:hAnsi="Times New Roman" w:cs="Times New Roman"/>
          <w:sz w:val="18"/>
          <w:szCs w:val="18"/>
          <w:lang w:val="fr-FR"/>
        </w:rPr>
        <w:t>Lester, M. S. (1983). Public information during a nuclear power plant accident: lessons learned from Three Mile Island. Bulletin of the New York Academy of Medicine, 59(10), 1080.</w:t>
      </w:r>
    </w:p>
  </w:footnote>
  <w:footnote w:id="173">
    <w:p w:rsidR="00DC5F58" w:rsidRPr="00337F7D" w:rsidRDefault="00DC5F58">
      <w:pPr>
        <w:pStyle w:val="FootnoteText"/>
        <w:rPr>
          <w:lang w:val="en-GB"/>
        </w:rPr>
      </w:pPr>
      <w:r>
        <w:rPr>
          <w:rStyle w:val="FootnoteReference"/>
        </w:rPr>
        <w:footnoteRef/>
      </w:r>
      <w:r w:rsidRPr="00337F7D">
        <w:rPr>
          <w:lang w:val="en-GB"/>
        </w:rPr>
        <w:t xml:space="preserve"> </w:t>
      </w:r>
      <w:r>
        <w:rPr>
          <w:rFonts w:ascii="Times New Roman" w:hAnsi="Times New Roman" w:cs="Times New Roman"/>
          <w:sz w:val="18"/>
          <w:szCs w:val="18"/>
          <w:lang w:val="fr-FR"/>
        </w:rPr>
        <w:t>Walsh, E. J. (1983), supra note 16</w:t>
      </w:r>
      <w:r w:rsidR="00EA51AB">
        <w:rPr>
          <w:rFonts w:ascii="Times New Roman" w:hAnsi="Times New Roman" w:cs="Times New Roman"/>
          <w:sz w:val="18"/>
          <w:szCs w:val="18"/>
          <w:lang w:val="fr-FR"/>
        </w:rPr>
        <w:t>9</w:t>
      </w:r>
      <w:r>
        <w:rPr>
          <w:rFonts w:ascii="Times New Roman" w:hAnsi="Times New Roman" w:cs="Times New Roman"/>
          <w:sz w:val="18"/>
          <w:szCs w:val="18"/>
          <w:lang w:val="fr-FR"/>
        </w:rPr>
        <w:t>.</w:t>
      </w:r>
    </w:p>
  </w:footnote>
  <w:footnote w:id="174">
    <w:p w:rsidR="00DC5F58" w:rsidRPr="005F18D7" w:rsidRDefault="00DC5F58">
      <w:pPr>
        <w:pStyle w:val="FootnoteText"/>
        <w:rPr>
          <w:lang w:val="en-GB"/>
        </w:rPr>
      </w:pPr>
      <w:r>
        <w:rPr>
          <w:rStyle w:val="FootnoteReference"/>
        </w:rPr>
        <w:footnoteRef/>
      </w:r>
      <w:r w:rsidRPr="005F18D7">
        <w:rPr>
          <w:lang w:val="en-GB"/>
        </w:rPr>
        <w:t xml:space="preserve"> </w:t>
      </w:r>
      <w:r w:rsidRPr="005F18D7">
        <w:rPr>
          <w:rFonts w:ascii="Times New Roman" w:hAnsi="Times New Roman" w:cs="Times New Roman"/>
          <w:sz w:val="18"/>
          <w:szCs w:val="18"/>
          <w:lang w:val="fr-FR"/>
        </w:rPr>
        <w:t>The reactor design of the Chernobyl Power Complex is commonly referred to as RBMK (High Power Channel Reactor), which was first introduced in the Soviet Union in the 1970s. Owing to graphite being the reactor’s moderator, the design was otherwise known as Light Water Graphite Reactor (LWGR). For further information see World Nuclear Association (2022), “RBMK Reactors – Appendix to Nuclear Power Reactors”, available at world-nuclear.org/information-library/nuclear-fuel-cycle/nuclear-power-reactors/appendices/rbmk-reactors.aspx.</w:t>
      </w:r>
      <w:r>
        <w:rPr>
          <w:lang w:val="en-GB"/>
        </w:rPr>
        <w:t xml:space="preserve"> </w:t>
      </w:r>
    </w:p>
  </w:footnote>
  <w:footnote w:id="175">
    <w:p w:rsidR="00DC5F58" w:rsidRPr="00C3630C" w:rsidRDefault="00DC5F58">
      <w:pPr>
        <w:pStyle w:val="FootnoteText"/>
        <w:rPr>
          <w:lang w:val="en-GB"/>
        </w:rPr>
      </w:pPr>
      <w:r>
        <w:rPr>
          <w:rStyle w:val="FootnoteReference"/>
        </w:rPr>
        <w:footnoteRef/>
      </w:r>
      <w:r w:rsidRPr="00C3630C">
        <w:rPr>
          <w:lang w:val="en-GB"/>
        </w:rPr>
        <w:t xml:space="preserve"> </w:t>
      </w:r>
      <w:r w:rsidRPr="00C3630C">
        <w:rPr>
          <w:rFonts w:ascii="Times New Roman" w:hAnsi="Times New Roman" w:cs="Times New Roman"/>
          <w:sz w:val="18"/>
          <w:szCs w:val="18"/>
          <w:lang w:val="fr-FR"/>
        </w:rPr>
        <w:t>Saenko, V., Ivanov, V., Tsyb, A., Bogdanova, T., Tronko, M., Demidchik, Y., &amp; Yamashita, S. (2011). The Chernobyl accident and its consequences. Clinical Oncology, 23(4), 234-243.</w:t>
      </w:r>
    </w:p>
  </w:footnote>
  <w:footnote w:id="176">
    <w:p w:rsidR="00DC5F58" w:rsidRPr="0061745C" w:rsidRDefault="00DC5F58">
      <w:pPr>
        <w:pStyle w:val="FootnoteText"/>
        <w:rPr>
          <w:lang w:val="en-GB"/>
        </w:rPr>
      </w:pPr>
      <w:r>
        <w:rPr>
          <w:rStyle w:val="FootnoteReference"/>
        </w:rPr>
        <w:footnoteRef/>
      </w:r>
      <w:r w:rsidRPr="0061745C">
        <w:rPr>
          <w:lang w:val="en-GB"/>
        </w:rPr>
        <w:t xml:space="preserve"> </w:t>
      </w:r>
      <w:r w:rsidRPr="0061745C">
        <w:rPr>
          <w:rFonts w:ascii="Times New Roman" w:hAnsi="Times New Roman" w:cs="Times New Roman"/>
          <w:sz w:val="18"/>
          <w:szCs w:val="18"/>
          <w:lang w:val="fr-FR"/>
        </w:rPr>
        <w:t>World Nuclear Association (2022), “Chernobyl Accident 1986”, available at https://world-nuclear.org/information-library/safety-and-security/safety-of-plants/chernobyl-accident.aspx.</w:t>
      </w:r>
      <w:r>
        <w:rPr>
          <w:lang w:val="en-GB"/>
        </w:rPr>
        <w:t xml:space="preserve"> </w:t>
      </w:r>
    </w:p>
  </w:footnote>
  <w:footnote w:id="177">
    <w:p w:rsidR="00DC5F58" w:rsidRPr="003612B2" w:rsidRDefault="00DC5F58">
      <w:pPr>
        <w:pStyle w:val="FootnoteText"/>
        <w:rPr>
          <w:lang w:val="en-GB"/>
        </w:rPr>
      </w:pPr>
      <w:r>
        <w:rPr>
          <w:rStyle w:val="FootnoteReference"/>
        </w:rPr>
        <w:footnoteRef/>
      </w:r>
      <w:r w:rsidRPr="003612B2">
        <w:rPr>
          <w:lang w:val="en-GB"/>
        </w:rPr>
        <w:t xml:space="preserve"> </w:t>
      </w:r>
      <w:r w:rsidRPr="003612B2">
        <w:rPr>
          <w:rFonts w:ascii="Times New Roman" w:hAnsi="Times New Roman" w:cs="Times New Roman"/>
          <w:sz w:val="18"/>
          <w:szCs w:val="18"/>
          <w:lang w:val="fr-FR"/>
        </w:rPr>
        <w:t>Beresford, N. A., Fesenko, S., Konoplev, A., Skuterud, L., Smith, J. T., &amp; Voigt, G. (2016). Thirty years after the Chernobyl accident: What lessons have we learnt?. Journal of environmental radioactivity, 157, 77-89.</w:t>
      </w:r>
    </w:p>
  </w:footnote>
  <w:footnote w:id="178">
    <w:p w:rsidR="00DC5F58" w:rsidRPr="0087356F" w:rsidRDefault="00DC5F58">
      <w:pPr>
        <w:pStyle w:val="FootnoteText"/>
        <w:rPr>
          <w:lang w:val="en-GB"/>
        </w:rPr>
      </w:pPr>
      <w:r>
        <w:rPr>
          <w:rStyle w:val="FootnoteReference"/>
        </w:rPr>
        <w:footnoteRef/>
      </w:r>
      <w:r w:rsidRPr="0087356F">
        <w:rPr>
          <w:lang w:val="en-GB"/>
        </w:rPr>
        <w:t xml:space="preserve"> </w:t>
      </w:r>
      <w:r w:rsidRPr="0061745C">
        <w:rPr>
          <w:rFonts w:ascii="Times New Roman" w:hAnsi="Times New Roman" w:cs="Times New Roman"/>
          <w:sz w:val="18"/>
          <w:szCs w:val="18"/>
          <w:lang w:val="fr-FR"/>
        </w:rPr>
        <w:t>World Nuclear Association (2022),</w:t>
      </w:r>
      <w:r>
        <w:rPr>
          <w:rFonts w:ascii="Times New Roman" w:hAnsi="Times New Roman" w:cs="Times New Roman"/>
          <w:sz w:val="18"/>
          <w:szCs w:val="18"/>
          <w:lang w:val="fr-FR"/>
        </w:rPr>
        <w:t xml:space="preserve"> supra note 17</w:t>
      </w:r>
      <w:r w:rsidR="00EA51AB">
        <w:rPr>
          <w:rFonts w:ascii="Times New Roman" w:hAnsi="Times New Roman" w:cs="Times New Roman"/>
          <w:sz w:val="18"/>
          <w:szCs w:val="18"/>
          <w:lang w:val="fr-FR"/>
        </w:rPr>
        <w:t>6</w:t>
      </w:r>
      <w:r>
        <w:rPr>
          <w:rFonts w:ascii="Times New Roman" w:hAnsi="Times New Roman" w:cs="Times New Roman"/>
          <w:sz w:val="18"/>
          <w:szCs w:val="18"/>
          <w:lang w:val="fr-FR"/>
        </w:rPr>
        <w:t>.</w:t>
      </w:r>
    </w:p>
  </w:footnote>
  <w:footnote w:id="179">
    <w:p w:rsidR="00DC5F58" w:rsidRPr="00EF1315" w:rsidRDefault="00DC5F58">
      <w:pPr>
        <w:pStyle w:val="FootnoteText"/>
        <w:rPr>
          <w:lang w:val="en-GB"/>
        </w:rPr>
      </w:pPr>
      <w:r>
        <w:rPr>
          <w:rStyle w:val="FootnoteReference"/>
        </w:rPr>
        <w:footnoteRef/>
      </w:r>
      <w:r w:rsidRPr="00EF1315">
        <w:rPr>
          <w:lang w:val="en-GB"/>
        </w:rPr>
        <w:t xml:space="preserve"> </w:t>
      </w:r>
      <w:r w:rsidRPr="0087356F">
        <w:rPr>
          <w:rFonts w:ascii="Times New Roman" w:hAnsi="Times New Roman" w:cs="Times New Roman"/>
          <w:sz w:val="18"/>
          <w:szCs w:val="18"/>
          <w:lang w:val="fr-FR"/>
        </w:rPr>
        <w:t>Ibid.</w:t>
      </w:r>
    </w:p>
  </w:footnote>
  <w:footnote w:id="180">
    <w:p w:rsidR="00DC5F58" w:rsidRPr="005F2E11" w:rsidRDefault="00DC5F58">
      <w:pPr>
        <w:pStyle w:val="FootnoteText"/>
        <w:rPr>
          <w:lang w:val="en-GB"/>
        </w:rPr>
      </w:pPr>
      <w:r>
        <w:rPr>
          <w:rStyle w:val="FootnoteReference"/>
        </w:rPr>
        <w:footnoteRef/>
      </w:r>
      <w:r w:rsidRPr="00EF1315">
        <w:rPr>
          <w:lang w:val="en-GB"/>
        </w:rPr>
        <w:t xml:space="preserve"> </w:t>
      </w:r>
      <w:r>
        <w:rPr>
          <w:rFonts w:ascii="Times New Roman" w:hAnsi="Times New Roman" w:cs="Times New Roman"/>
          <w:sz w:val="18"/>
          <w:szCs w:val="18"/>
          <w:lang w:val="fr-FR"/>
        </w:rPr>
        <w:t>Yamada, M. (2012), supra note 16</w:t>
      </w:r>
      <w:r w:rsidR="00EA51AB">
        <w:rPr>
          <w:rFonts w:ascii="Times New Roman" w:hAnsi="Times New Roman" w:cs="Times New Roman"/>
          <w:sz w:val="18"/>
          <w:szCs w:val="18"/>
          <w:lang w:val="fr-FR"/>
        </w:rPr>
        <w:t>6</w:t>
      </w:r>
      <w:r>
        <w:rPr>
          <w:rFonts w:ascii="Times New Roman" w:hAnsi="Times New Roman" w:cs="Times New Roman"/>
          <w:sz w:val="18"/>
          <w:szCs w:val="18"/>
          <w:lang w:val="fr-FR"/>
        </w:rPr>
        <w:t>.</w:t>
      </w:r>
    </w:p>
  </w:footnote>
  <w:footnote w:id="181">
    <w:p w:rsidR="00DC5F58" w:rsidRPr="001511D5" w:rsidRDefault="00DC5F58">
      <w:pPr>
        <w:pStyle w:val="FootnoteText"/>
        <w:rPr>
          <w:lang w:val="en-GB"/>
        </w:rPr>
      </w:pPr>
      <w:r>
        <w:rPr>
          <w:rStyle w:val="FootnoteReference"/>
        </w:rPr>
        <w:footnoteRef/>
      </w:r>
      <w:r w:rsidRPr="001511D5">
        <w:rPr>
          <w:lang w:val="en-GB"/>
        </w:rPr>
        <w:t xml:space="preserve"> </w:t>
      </w:r>
      <w:r w:rsidRPr="0061745C">
        <w:rPr>
          <w:rFonts w:ascii="Times New Roman" w:hAnsi="Times New Roman" w:cs="Times New Roman"/>
          <w:sz w:val="18"/>
          <w:szCs w:val="18"/>
          <w:lang w:val="fr-FR"/>
        </w:rPr>
        <w:t>World Nuclear Association (2022),</w:t>
      </w:r>
      <w:r>
        <w:rPr>
          <w:rFonts w:ascii="Times New Roman" w:hAnsi="Times New Roman" w:cs="Times New Roman"/>
          <w:sz w:val="18"/>
          <w:szCs w:val="18"/>
          <w:lang w:val="fr-FR"/>
        </w:rPr>
        <w:t xml:space="preserve"> supra note 17</w:t>
      </w:r>
      <w:r w:rsidR="00EA51AB">
        <w:rPr>
          <w:rFonts w:ascii="Times New Roman" w:hAnsi="Times New Roman" w:cs="Times New Roman"/>
          <w:sz w:val="18"/>
          <w:szCs w:val="18"/>
          <w:lang w:val="fr-FR"/>
        </w:rPr>
        <w:t>6</w:t>
      </w:r>
      <w:r>
        <w:rPr>
          <w:rFonts w:ascii="Times New Roman" w:hAnsi="Times New Roman" w:cs="Times New Roman"/>
          <w:sz w:val="18"/>
          <w:szCs w:val="18"/>
          <w:lang w:val="fr-FR"/>
        </w:rPr>
        <w:t>.</w:t>
      </w:r>
    </w:p>
  </w:footnote>
  <w:footnote w:id="182">
    <w:p w:rsidR="00DC5F58" w:rsidRPr="00042DA7" w:rsidRDefault="00DC5F58">
      <w:pPr>
        <w:pStyle w:val="FootnoteText"/>
        <w:rPr>
          <w:lang w:val="en-GB"/>
        </w:rPr>
      </w:pPr>
      <w:r>
        <w:rPr>
          <w:rStyle w:val="FootnoteReference"/>
        </w:rPr>
        <w:footnoteRef/>
      </w:r>
      <w:r w:rsidRPr="00042DA7">
        <w:rPr>
          <w:lang w:val="en-GB"/>
        </w:rPr>
        <w:t xml:space="preserve"> </w:t>
      </w:r>
      <w:r w:rsidRPr="00042DA7">
        <w:rPr>
          <w:rFonts w:ascii="Times New Roman" w:hAnsi="Times New Roman" w:cs="Times New Roman"/>
          <w:sz w:val="18"/>
          <w:szCs w:val="18"/>
          <w:lang w:val="fr-FR"/>
        </w:rPr>
        <w:t>Ibid. See also Dobraszczyk, P. (2010). Petrified ruin: Chernobyl, Pripyat and the death of the city. City, 14(4), 370-389</w:t>
      </w:r>
      <w:r>
        <w:rPr>
          <w:rFonts w:ascii="Times New Roman" w:hAnsi="Times New Roman" w:cs="Times New Roman"/>
          <w:sz w:val="18"/>
          <w:szCs w:val="18"/>
          <w:lang w:val="fr-FR"/>
        </w:rPr>
        <w:t xml:space="preserve"> &amp; </w:t>
      </w:r>
      <w:r w:rsidRPr="003612B2">
        <w:rPr>
          <w:rFonts w:ascii="Times New Roman" w:hAnsi="Times New Roman" w:cs="Times New Roman"/>
          <w:sz w:val="18"/>
          <w:szCs w:val="18"/>
          <w:lang w:val="fr-FR"/>
        </w:rPr>
        <w:t>Beresford, N. A., Fesenko, S., Konoplev, A., Skuterud, L., Smith, J. T., &amp;</w:t>
      </w:r>
      <w:r>
        <w:rPr>
          <w:rFonts w:ascii="Times New Roman" w:hAnsi="Times New Roman" w:cs="Times New Roman"/>
          <w:sz w:val="18"/>
          <w:szCs w:val="18"/>
          <w:lang w:val="fr-FR"/>
        </w:rPr>
        <w:t xml:space="preserve"> Voigt, G. (2016), supra note 17</w:t>
      </w:r>
      <w:r w:rsidR="00EA51AB">
        <w:rPr>
          <w:rFonts w:ascii="Times New Roman" w:hAnsi="Times New Roman" w:cs="Times New Roman"/>
          <w:sz w:val="18"/>
          <w:szCs w:val="18"/>
          <w:lang w:val="fr-FR"/>
        </w:rPr>
        <w:t>7</w:t>
      </w:r>
      <w:r>
        <w:rPr>
          <w:rFonts w:ascii="Times New Roman" w:hAnsi="Times New Roman" w:cs="Times New Roman"/>
          <w:sz w:val="18"/>
          <w:szCs w:val="18"/>
          <w:lang w:val="fr-FR"/>
        </w:rPr>
        <w:t>.</w:t>
      </w:r>
    </w:p>
  </w:footnote>
  <w:footnote w:id="183">
    <w:p w:rsidR="00DC5F58" w:rsidRPr="00F86FEC" w:rsidRDefault="00DC5F58" w:rsidP="00377E83">
      <w:pPr>
        <w:pStyle w:val="FootnoteText"/>
        <w:rPr>
          <w:lang w:val="en-GB"/>
        </w:rPr>
      </w:pPr>
      <w:r>
        <w:rPr>
          <w:rStyle w:val="FootnoteReference"/>
        </w:rPr>
        <w:footnoteRef/>
      </w:r>
      <w:r w:rsidRPr="00F86FEC">
        <w:rPr>
          <w:lang w:val="en-GB"/>
        </w:rPr>
        <w:t xml:space="preserve"> </w:t>
      </w:r>
      <w:r w:rsidRPr="00A02431">
        <w:rPr>
          <w:rFonts w:ascii="Times New Roman" w:hAnsi="Times New Roman" w:cs="Times New Roman"/>
          <w:sz w:val="18"/>
          <w:szCs w:val="18"/>
          <w:lang w:val="en-GB"/>
        </w:rPr>
        <w:t>Saenko, V., Ivanov, V., Tsyb, A., Bogdanova, T., Tronko, M., Demidc</w:t>
      </w:r>
      <w:r>
        <w:rPr>
          <w:rFonts w:ascii="Times New Roman" w:hAnsi="Times New Roman" w:cs="Times New Roman"/>
          <w:sz w:val="18"/>
          <w:szCs w:val="18"/>
          <w:lang w:val="en-GB"/>
        </w:rPr>
        <w:t>hik, Y., &amp; Yamashita, S. (2011), supra note 5</w:t>
      </w:r>
      <w:r w:rsidR="00EA51AB">
        <w:rPr>
          <w:rFonts w:ascii="Times New Roman" w:hAnsi="Times New Roman" w:cs="Times New Roman"/>
          <w:sz w:val="18"/>
          <w:szCs w:val="18"/>
          <w:lang w:val="en-GB"/>
        </w:rPr>
        <w:t>5</w:t>
      </w:r>
      <w:r>
        <w:rPr>
          <w:rFonts w:ascii="Times New Roman" w:hAnsi="Times New Roman" w:cs="Times New Roman"/>
          <w:sz w:val="18"/>
          <w:szCs w:val="18"/>
          <w:lang w:val="en-GB"/>
        </w:rPr>
        <w:t xml:space="preserve">. See also </w:t>
      </w:r>
      <w:r w:rsidRPr="0061745C">
        <w:rPr>
          <w:rFonts w:ascii="Times New Roman" w:hAnsi="Times New Roman" w:cs="Times New Roman"/>
          <w:sz w:val="18"/>
          <w:szCs w:val="18"/>
          <w:lang w:val="fr-FR"/>
        </w:rPr>
        <w:t>World Nuclear Association (2022),</w:t>
      </w:r>
      <w:r>
        <w:rPr>
          <w:rFonts w:ascii="Times New Roman" w:hAnsi="Times New Roman" w:cs="Times New Roman"/>
          <w:sz w:val="18"/>
          <w:szCs w:val="18"/>
          <w:lang w:val="fr-FR"/>
        </w:rPr>
        <w:t xml:space="preserve"> supra note 17</w:t>
      </w:r>
      <w:r w:rsidR="00EA51AB">
        <w:rPr>
          <w:rFonts w:ascii="Times New Roman" w:hAnsi="Times New Roman" w:cs="Times New Roman"/>
          <w:sz w:val="18"/>
          <w:szCs w:val="18"/>
          <w:lang w:val="fr-FR"/>
        </w:rPr>
        <w:t>6</w:t>
      </w:r>
      <w:r>
        <w:rPr>
          <w:rFonts w:ascii="Times New Roman" w:hAnsi="Times New Roman" w:cs="Times New Roman"/>
          <w:sz w:val="18"/>
          <w:szCs w:val="18"/>
          <w:lang w:val="fr-FR"/>
        </w:rPr>
        <w:t>.</w:t>
      </w:r>
    </w:p>
  </w:footnote>
  <w:footnote w:id="184">
    <w:p w:rsidR="00DC5F58" w:rsidRPr="00E346FE" w:rsidRDefault="00DC5F58">
      <w:pPr>
        <w:pStyle w:val="FootnoteText"/>
        <w:rPr>
          <w:lang w:val="en-GB"/>
        </w:rPr>
      </w:pPr>
      <w:r>
        <w:rPr>
          <w:rStyle w:val="FootnoteReference"/>
        </w:rPr>
        <w:footnoteRef/>
      </w:r>
      <w:r w:rsidRPr="00E346FE">
        <w:rPr>
          <w:lang w:val="en-GB"/>
        </w:rPr>
        <w:t xml:space="preserve"> </w:t>
      </w:r>
      <w:r w:rsidRPr="00E346FE">
        <w:rPr>
          <w:rFonts w:ascii="Times New Roman" w:hAnsi="Times New Roman" w:cs="Times New Roman"/>
          <w:sz w:val="18"/>
          <w:szCs w:val="18"/>
          <w:lang w:val="en-GB"/>
        </w:rPr>
        <w:t>Ibid. See also Tuttle, R. M., &amp; Becker, D. V. (2000, April). The Chernobyl accident and its consequences: update at the millennium. In Seminars in nuclear medicine (Vol. 30, No. 2, pp. 133-140). WB Saunders.</w:t>
      </w:r>
    </w:p>
  </w:footnote>
  <w:footnote w:id="185">
    <w:p w:rsidR="00DC5F58" w:rsidRPr="00523130" w:rsidRDefault="00DC5F58">
      <w:pPr>
        <w:pStyle w:val="FootnoteText"/>
        <w:rPr>
          <w:lang w:val="en-GB"/>
        </w:rPr>
      </w:pPr>
      <w:r>
        <w:rPr>
          <w:rStyle w:val="FootnoteReference"/>
        </w:rPr>
        <w:footnoteRef/>
      </w:r>
      <w:r w:rsidRPr="00523130">
        <w:rPr>
          <w:lang w:val="en-GB"/>
        </w:rPr>
        <w:t xml:space="preserve"> </w:t>
      </w:r>
      <w:r w:rsidRPr="00523130">
        <w:rPr>
          <w:rFonts w:ascii="Times New Roman" w:hAnsi="Times New Roman" w:cs="Times New Roman"/>
          <w:sz w:val="18"/>
          <w:szCs w:val="18"/>
          <w:lang w:val="en-GB"/>
        </w:rPr>
        <w:t>Plokhy, S. (2018). Chernobyl: History of a tragedy. Penguin UK.</w:t>
      </w:r>
    </w:p>
  </w:footnote>
  <w:footnote w:id="186">
    <w:p w:rsidR="00DC5F58" w:rsidRPr="00993AB1" w:rsidRDefault="00DC5F58">
      <w:pPr>
        <w:pStyle w:val="FootnoteText"/>
        <w:rPr>
          <w:lang w:val="en-GB"/>
        </w:rPr>
      </w:pPr>
      <w:r>
        <w:rPr>
          <w:rStyle w:val="FootnoteReference"/>
        </w:rPr>
        <w:footnoteRef/>
      </w:r>
      <w:r w:rsidRPr="00993AB1">
        <w:rPr>
          <w:lang w:val="en-GB"/>
        </w:rPr>
        <w:t xml:space="preserve"> </w:t>
      </w:r>
      <w:r w:rsidRPr="00993AB1">
        <w:rPr>
          <w:rFonts w:ascii="Times New Roman" w:hAnsi="Times New Roman" w:cs="Times New Roman"/>
          <w:sz w:val="18"/>
          <w:szCs w:val="18"/>
          <w:lang w:val="fr-FR"/>
        </w:rPr>
        <w:t>United Nations. Scientific Committee on the Effects of Atomic Radiation. (1988). Report. United Nations &amp; Lewis, H. W. (1986). The Accident at the Chernobyl'Nuclear Power Plant and its Consequences: USSR State Committee on the Utilization of Atomic Energy. Environment: Science and Policy for Sustainable Development, 28(9), 25-27.</w:t>
      </w:r>
    </w:p>
  </w:footnote>
  <w:footnote w:id="187">
    <w:p w:rsidR="00DC5F58" w:rsidRPr="00F4512E" w:rsidRDefault="00DC5F58">
      <w:pPr>
        <w:pStyle w:val="FootnoteText"/>
        <w:rPr>
          <w:lang w:val="en-GB"/>
        </w:rPr>
      </w:pPr>
      <w:r>
        <w:rPr>
          <w:rStyle w:val="FootnoteReference"/>
        </w:rPr>
        <w:footnoteRef/>
      </w:r>
      <w:r w:rsidRPr="00A96AAB">
        <w:rPr>
          <w:lang w:val="en-GB"/>
        </w:rPr>
        <w:t xml:space="preserve"> </w:t>
      </w:r>
      <w:r w:rsidRPr="0061745C">
        <w:rPr>
          <w:rFonts w:ascii="Times New Roman" w:hAnsi="Times New Roman" w:cs="Times New Roman"/>
          <w:sz w:val="18"/>
          <w:szCs w:val="18"/>
          <w:lang w:val="fr-FR"/>
        </w:rPr>
        <w:t>World Nuclear Association (2022),</w:t>
      </w:r>
      <w:r>
        <w:rPr>
          <w:rFonts w:ascii="Times New Roman" w:hAnsi="Times New Roman" w:cs="Times New Roman"/>
          <w:sz w:val="18"/>
          <w:szCs w:val="18"/>
          <w:lang w:val="fr-FR"/>
        </w:rPr>
        <w:t xml:space="preserve"> supra note 17</w:t>
      </w:r>
      <w:r w:rsidR="00EA51AB">
        <w:rPr>
          <w:rFonts w:ascii="Times New Roman" w:hAnsi="Times New Roman" w:cs="Times New Roman"/>
          <w:sz w:val="18"/>
          <w:szCs w:val="18"/>
          <w:lang w:val="fr-FR"/>
        </w:rPr>
        <w:t>6</w:t>
      </w:r>
      <w:r>
        <w:rPr>
          <w:rFonts w:ascii="Times New Roman" w:hAnsi="Times New Roman" w:cs="Times New Roman"/>
          <w:sz w:val="18"/>
          <w:szCs w:val="18"/>
          <w:lang w:val="fr-FR"/>
        </w:rPr>
        <w:t>.</w:t>
      </w:r>
    </w:p>
  </w:footnote>
  <w:footnote w:id="188">
    <w:p w:rsidR="00DC5F58" w:rsidRPr="009C1D6D" w:rsidRDefault="00DC5F58">
      <w:pPr>
        <w:pStyle w:val="FootnoteText"/>
        <w:rPr>
          <w:lang w:val="en-GB"/>
        </w:rPr>
      </w:pPr>
      <w:r>
        <w:rPr>
          <w:rStyle w:val="FootnoteReference"/>
        </w:rPr>
        <w:footnoteRef/>
      </w:r>
      <w:r w:rsidRPr="00350C58">
        <w:rPr>
          <w:lang w:val="en-GB"/>
        </w:rPr>
        <w:t xml:space="preserve"> </w:t>
      </w:r>
      <w:r w:rsidRPr="00350C58">
        <w:rPr>
          <w:rFonts w:ascii="Times New Roman" w:hAnsi="Times New Roman" w:cs="Times New Roman"/>
          <w:sz w:val="18"/>
          <w:szCs w:val="18"/>
          <w:lang w:val="fr-FR"/>
        </w:rPr>
        <w:t>Gorbachev, M. (2011). Chernobyl 25 years later: Many lessons learned. Bulletin of the Atomic Scientists, 67(2), 77-80.</w:t>
      </w:r>
      <w:r>
        <w:rPr>
          <w:rFonts w:ascii="Times New Roman" w:hAnsi="Times New Roman" w:cs="Times New Roman"/>
          <w:sz w:val="18"/>
          <w:szCs w:val="18"/>
          <w:lang w:val="fr-FR"/>
        </w:rPr>
        <w:t xml:space="preserve"> See also </w:t>
      </w:r>
      <w:r w:rsidRPr="00E346FE">
        <w:rPr>
          <w:rFonts w:ascii="Times New Roman" w:hAnsi="Times New Roman" w:cs="Times New Roman"/>
          <w:sz w:val="18"/>
          <w:szCs w:val="18"/>
          <w:lang w:val="en-GB"/>
        </w:rPr>
        <w:t xml:space="preserve">Tuttle, R. M., &amp; </w:t>
      </w:r>
      <w:r>
        <w:rPr>
          <w:rFonts w:ascii="Times New Roman" w:hAnsi="Times New Roman" w:cs="Times New Roman"/>
          <w:sz w:val="18"/>
          <w:szCs w:val="18"/>
          <w:lang w:val="en-GB"/>
        </w:rPr>
        <w:t>Becker, D. V. (2000, April), supra note 18</w:t>
      </w:r>
      <w:r w:rsidR="00EA51AB">
        <w:rPr>
          <w:rFonts w:ascii="Times New Roman" w:hAnsi="Times New Roman" w:cs="Times New Roman"/>
          <w:sz w:val="18"/>
          <w:szCs w:val="18"/>
          <w:lang w:val="en-GB"/>
        </w:rPr>
        <w:t>4</w:t>
      </w:r>
      <w:r>
        <w:rPr>
          <w:rFonts w:ascii="Times New Roman" w:hAnsi="Times New Roman" w:cs="Times New Roman"/>
          <w:sz w:val="18"/>
          <w:szCs w:val="18"/>
          <w:lang w:val="en-GB"/>
        </w:rPr>
        <w:t>.</w:t>
      </w:r>
    </w:p>
  </w:footnote>
  <w:footnote w:id="189">
    <w:p w:rsidR="00DC5F58" w:rsidRPr="00EE0F43" w:rsidRDefault="00DC5F58">
      <w:pPr>
        <w:pStyle w:val="FootnoteText"/>
        <w:rPr>
          <w:lang w:val="en-GB"/>
        </w:rPr>
      </w:pPr>
      <w:r>
        <w:rPr>
          <w:rStyle w:val="FootnoteReference"/>
        </w:rPr>
        <w:footnoteRef/>
      </w:r>
      <w:r w:rsidRPr="00E42E5C">
        <w:rPr>
          <w:lang w:val="en-GB"/>
        </w:rPr>
        <w:t xml:space="preserve"> </w:t>
      </w:r>
      <w:r w:rsidRPr="00EE0F43">
        <w:rPr>
          <w:rFonts w:ascii="Times New Roman" w:hAnsi="Times New Roman" w:cs="Times New Roman"/>
          <w:sz w:val="18"/>
          <w:szCs w:val="18"/>
          <w:lang w:val="fr-FR"/>
        </w:rPr>
        <w:t>Ibid.</w:t>
      </w:r>
    </w:p>
  </w:footnote>
  <w:footnote w:id="190">
    <w:p w:rsidR="00DC5F58" w:rsidRPr="000B3914" w:rsidRDefault="00DC5F58">
      <w:pPr>
        <w:pStyle w:val="FootnoteText"/>
        <w:rPr>
          <w:rFonts w:ascii="Times New Roman" w:hAnsi="Times New Roman" w:cs="Times New Roman"/>
          <w:sz w:val="18"/>
          <w:szCs w:val="18"/>
          <w:lang w:val="fr-FR"/>
        </w:rPr>
      </w:pPr>
      <w:r>
        <w:rPr>
          <w:rStyle w:val="FootnoteReference"/>
        </w:rPr>
        <w:footnoteRef/>
      </w:r>
      <w:r w:rsidRPr="000B3914">
        <w:rPr>
          <w:lang w:val="en-GB"/>
        </w:rPr>
        <w:t xml:space="preserve"> </w:t>
      </w:r>
      <w:r w:rsidRPr="000B3914">
        <w:rPr>
          <w:rFonts w:ascii="Times New Roman" w:hAnsi="Times New Roman" w:cs="Times New Roman"/>
          <w:sz w:val="18"/>
          <w:szCs w:val="18"/>
          <w:lang w:val="fr-FR"/>
        </w:rPr>
        <w:t>Bonte, F. J. (1988, January). Chernobyl retrospective. In Seminars in nuclear medicine (Vol. 18, No. 1, pp. 16-24). WB Saunders.</w:t>
      </w:r>
      <w:r>
        <w:rPr>
          <w:rFonts w:ascii="Times New Roman" w:hAnsi="Times New Roman" w:cs="Times New Roman"/>
          <w:sz w:val="18"/>
          <w:szCs w:val="18"/>
          <w:lang w:val="fr-FR"/>
        </w:rPr>
        <w:t xml:space="preserve"> See also </w:t>
      </w:r>
      <w:r w:rsidRPr="00CD287C">
        <w:rPr>
          <w:rFonts w:ascii="Times New Roman" w:hAnsi="Times New Roman" w:cs="Times New Roman"/>
          <w:sz w:val="18"/>
          <w:szCs w:val="18"/>
          <w:lang w:val="fr-FR"/>
        </w:rPr>
        <w:t>Anspaugh, L. R., Catlin, R. J., &amp; Goldman, M. (1988). The global impact of the Chernobyl reactor accident. Science, 242(4885), 1513-1519.</w:t>
      </w:r>
    </w:p>
  </w:footnote>
  <w:footnote w:id="191">
    <w:p w:rsidR="00DC5F58" w:rsidRPr="009634AD" w:rsidRDefault="00DC5F58">
      <w:pPr>
        <w:pStyle w:val="FootnoteText"/>
        <w:rPr>
          <w:lang w:val="en-GB"/>
        </w:rPr>
      </w:pPr>
      <w:r>
        <w:rPr>
          <w:rStyle w:val="FootnoteReference"/>
        </w:rPr>
        <w:footnoteRef/>
      </w:r>
      <w:r w:rsidRPr="009634AD">
        <w:rPr>
          <w:lang w:val="en-GB"/>
        </w:rPr>
        <w:t xml:space="preserve"> </w:t>
      </w:r>
      <w:r w:rsidRPr="009634AD">
        <w:rPr>
          <w:rFonts w:ascii="Times New Roman" w:hAnsi="Times New Roman" w:cs="Times New Roman"/>
          <w:sz w:val="18"/>
          <w:szCs w:val="18"/>
          <w:lang w:val="fr-FR"/>
        </w:rPr>
        <w:t>Drozdovitch, V., Bouville, A., Chobanova, N., Filistovic, V., Ilus, T., Kovacic, M., ... &amp; Cardis, E. (2007). Radiation exposure to the population of Europe following the Chernobyl accident. Radiation Protection Dosimetry, 123(4), 515-528.</w:t>
      </w:r>
    </w:p>
  </w:footnote>
  <w:footnote w:id="192">
    <w:p w:rsidR="00DC5F58" w:rsidRPr="00024F59" w:rsidRDefault="00DC5F58">
      <w:pPr>
        <w:pStyle w:val="FootnoteText"/>
        <w:rPr>
          <w:rStyle w:val="Heading4Char"/>
          <w:b w:val="0"/>
          <w:i w:val="0"/>
          <w:lang w:val="fr-FR"/>
        </w:rPr>
      </w:pPr>
      <w:r>
        <w:rPr>
          <w:rStyle w:val="FootnoteReference"/>
        </w:rPr>
        <w:footnoteRef/>
      </w:r>
      <w:r w:rsidRPr="00A218B6">
        <w:rPr>
          <w:lang w:val="en-GB"/>
        </w:rPr>
        <w:t xml:space="preserve"> </w:t>
      </w:r>
      <w:r w:rsidR="00B6563C" w:rsidRPr="00B6563C">
        <w:rPr>
          <w:rFonts w:ascii="Times New Roman" w:hAnsi="Times New Roman" w:cs="Times New Roman"/>
          <w:bCs/>
          <w:iCs/>
          <w:sz w:val="18"/>
          <w:szCs w:val="18"/>
          <w:lang w:val="fr-FR"/>
        </w:rPr>
        <w:t>Lewis, H. W. (1986). The accident at the chernobyl'nuclear power plant and its consequences: USSR state committee on the utilization of atomic energy. Environment: Science and Policy for Sustainable Development, 28(9), 25-27</w:t>
      </w:r>
      <w:r>
        <w:rPr>
          <w:rFonts w:ascii="Times New Roman" w:hAnsi="Times New Roman" w:cs="Times New Roman"/>
          <w:sz w:val="18"/>
          <w:szCs w:val="18"/>
          <w:lang w:val="fr-FR"/>
        </w:rPr>
        <w:t xml:space="preserve">. </w:t>
      </w:r>
      <w:r w:rsidRPr="00024F59">
        <w:rPr>
          <w:rFonts w:ascii="Times New Roman" w:hAnsi="Times New Roman" w:cs="Times New Roman"/>
          <w:bCs/>
          <w:iCs/>
          <w:sz w:val="18"/>
          <w:szCs w:val="18"/>
          <w:lang w:val="fr-FR"/>
        </w:rPr>
        <w:t>See also Yablokov, A. V., Nesterenko, V. B., Nesterenko, A. V., &amp; Sherman-Nevinger, J. D. (Eds.). (2010). Chernobyl: Consequences of the Catastrophe for People and the Environment (Vol. 39). John Wiley &amp; Sons.</w:t>
      </w:r>
    </w:p>
  </w:footnote>
  <w:footnote w:id="193">
    <w:p w:rsidR="00DC5F58" w:rsidRPr="00B949CD" w:rsidRDefault="00DC5F58">
      <w:pPr>
        <w:pStyle w:val="FootnoteText"/>
        <w:rPr>
          <w:lang w:val="en-GB"/>
        </w:rPr>
      </w:pPr>
      <w:r>
        <w:rPr>
          <w:rStyle w:val="FootnoteReference"/>
        </w:rPr>
        <w:footnoteRef/>
      </w:r>
      <w:r w:rsidRPr="00B949CD">
        <w:rPr>
          <w:lang w:val="en-GB"/>
        </w:rPr>
        <w:t xml:space="preserve"> </w:t>
      </w:r>
      <w:r w:rsidRPr="00E346FE">
        <w:rPr>
          <w:rFonts w:ascii="Times New Roman" w:hAnsi="Times New Roman" w:cs="Times New Roman"/>
          <w:sz w:val="18"/>
          <w:szCs w:val="18"/>
          <w:lang w:val="en-GB"/>
        </w:rPr>
        <w:t xml:space="preserve">Tuttle, R. M., &amp; </w:t>
      </w:r>
      <w:r>
        <w:rPr>
          <w:rFonts w:ascii="Times New Roman" w:hAnsi="Times New Roman" w:cs="Times New Roman"/>
          <w:sz w:val="18"/>
          <w:szCs w:val="18"/>
          <w:lang w:val="en-GB"/>
        </w:rPr>
        <w:t>Becker, D. V. (2000, April), supra note 18</w:t>
      </w:r>
      <w:r w:rsidR="002C1F7E">
        <w:rPr>
          <w:rFonts w:ascii="Times New Roman" w:hAnsi="Times New Roman" w:cs="Times New Roman"/>
          <w:sz w:val="18"/>
          <w:szCs w:val="18"/>
          <w:lang w:val="en-GB"/>
        </w:rPr>
        <w:t>4</w:t>
      </w:r>
      <w:r>
        <w:rPr>
          <w:rFonts w:ascii="Times New Roman" w:hAnsi="Times New Roman" w:cs="Times New Roman"/>
          <w:sz w:val="18"/>
          <w:szCs w:val="18"/>
          <w:lang w:val="en-GB"/>
        </w:rPr>
        <w:t>.</w:t>
      </w:r>
    </w:p>
  </w:footnote>
  <w:footnote w:id="194">
    <w:p w:rsidR="00DC5F58" w:rsidRPr="00387B2E" w:rsidRDefault="00DC5F58">
      <w:pPr>
        <w:pStyle w:val="FootnoteText"/>
        <w:rPr>
          <w:lang w:val="en-GB"/>
        </w:rPr>
      </w:pPr>
      <w:r>
        <w:rPr>
          <w:rStyle w:val="FootnoteReference"/>
        </w:rPr>
        <w:footnoteRef/>
      </w:r>
      <w:r w:rsidRPr="00387B2E">
        <w:rPr>
          <w:lang w:val="en-GB"/>
        </w:rPr>
        <w:t xml:space="preserve"> </w:t>
      </w:r>
      <w:r w:rsidRPr="005012F6">
        <w:rPr>
          <w:rFonts w:ascii="Times New Roman" w:hAnsi="Times New Roman" w:cs="Times New Roman"/>
          <w:sz w:val="18"/>
          <w:szCs w:val="18"/>
          <w:lang w:val="en-GB"/>
        </w:rPr>
        <w:t>Steinhauser, G., Brandl, A., &amp; Johnson, T. E. (2014). Comparison of the Chernobyl and Fukushima nuclear accidents: a review of the environmental impacts. Science of the total environment, 470, 800-817.</w:t>
      </w:r>
    </w:p>
  </w:footnote>
  <w:footnote w:id="195">
    <w:p w:rsidR="00DC5F58" w:rsidRPr="0003767F" w:rsidRDefault="00DC5F58">
      <w:pPr>
        <w:pStyle w:val="FootnoteText"/>
        <w:rPr>
          <w:lang w:val="en-GB"/>
        </w:rPr>
      </w:pPr>
      <w:r>
        <w:rPr>
          <w:rStyle w:val="FootnoteReference"/>
        </w:rPr>
        <w:footnoteRef/>
      </w:r>
      <w:r w:rsidRPr="0003767F">
        <w:rPr>
          <w:lang w:val="en-GB"/>
        </w:rPr>
        <w:t xml:space="preserve"> </w:t>
      </w:r>
      <w:r w:rsidRPr="0003767F">
        <w:rPr>
          <w:rFonts w:ascii="Times New Roman" w:hAnsi="Times New Roman" w:cs="Times New Roman"/>
          <w:sz w:val="18"/>
          <w:szCs w:val="18"/>
          <w:lang w:val="fr-FR"/>
        </w:rPr>
        <w:t>Prisyazhiuk, A., Pjatak, O. A., Buzanov, V. A., Reeves, G., &amp; Beral, V. (1991). Cancer in the Ukraine, post-Chernobyl. Lancet;(United Kingdom), 338(8778)</w:t>
      </w:r>
      <w:r>
        <w:rPr>
          <w:rFonts w:ascii="Times New Roman" w:hAnsi="Times New Roman" w:cs="Times New Roman"/>
          <w:sz w:val="18"/>
          <w:szCs w:val="18"/>
          <w:lang w:val="fr-FR"/>
        </w:rPr>
        <w:t xml:space="preserve">, </w:t>
      </w:r>
      <w:r w:rsidRPr="0003767F">
        <w:rPr>
          <w:rFonts w:ascii="Times New Roman" w:hAnsi="Times New Roman" w:cs="Times New Roman"/>
          <w:sz w:val="18"/>
          <w:szCs w:val="18"/>
          <w:lang w:val="fr-FR"/>
        </w:rPr>
        <w:t>Kazakov, V. S., Demidchik, E. P., Astakhova, L. N., Baverstock, K., Egloff, B., Pinchera, A., ... &amp; Williams, D. (1992). Thyroid cancer after Chernobyl; and reply. Nature (London);(United Kingdom), 359(6390) &amp; Baverstock, K., Egloff, B., Pinchera, A., Ruchti, C., &amp; Williams, D. (1992). Thyroid cancer after Chernobyl. Nature, 359(6390), 21-22.</w:t>
      </w:r>
    </w:p>
  </w:footnote>
  <w:footnote w:id="196">
    <w:p w:rsidR="00DC5F58" w:rsidRPr="00F618DB" w:rsidRDefault="00DC5F58">
      <w:pPr>
        <w:pStyle w:val="FootnoteText"/>
        <w:rPr>
          <w:lang w:val="en-GB"/>
        </w:rPr>
      </w:pPr>
      <w:r>
        <w:rPr>
          <w:rStyle w:val="FootnoteReference"/>
        </w:rPr>
        <w:footnoteRef/>
      </w:r>
      <w:r w:rsidRPr="00F618DB">
        <w:rPr>
          <w:lang w:val="en-GB"/>
        </w:rPr>
        <w:t xml:space="preserve"> </w:t>
      </w:r>
      <w:r>
        <w:rPr>
          <w:rFonts w:ascii="Times New Roman" w:hAnsi="Times New Roman" w:cs="Times New Roman"/>
          <w:sz w:val="18"/>
          <w:szCs w:val="18"/>
          <w:lang w:val="en-GB"/>
        </w:rPr>
        <w:t>Plokhy, S. (2018), supra note 18</w:t>
      </w:r>
      <w:r w:rsidR="002C1F7E">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197">
    <w:p w:rsidR="00DC5F58" w:rsidRPr="00A442C1" w:rsidRDefault="00DC5F58">
      <w:pPr>
        <w:pStyle w:val="FootnoteText"/>
        <w:rPr>
          <w:lang w:val="en-GB"/>
        </w:rPr>
      </w:pPr>
      <w:r>
        <w:rPr>
          <w:rStyle w:val="FootnoteReference"/>
        </w:rPr>
        <w:footnoteRef/>
      </w:r>
      <w:r w:rsidRPr="00A442C1">
        <w:rPr>
          <w:lang w:val="en-GB"/>
        </w:rPr>
        <w:t xml:space="preserve"> </w:t>
      </w:r>
      <w:r w:rsidRPr="00E346FE">
        <w:rPr>
          <w:rFonts w:ascii="Times New Roman" w:hAnsi="Times New Roman" w:cs="Times New Roman"/>
          <w:sz w:val="18"/>
          <w:szCs w:val="18"/>
          <w:lang w:val="en-GB"/>
        </w:rPr>
        <w:t xml:space="preserve">Tuttle, R. M., &amp; </w:t>
      </w:r>
      <w:r>
        <w:rPr>
          <w:rFonts w:ascii="Times New Roman" w:hAnsi="Times New Roman" w:cs="Times New Roman"/>
          <w:sz w:val="18"/>
          <w:szCs w:val="18"/>
          <w:lang w:val="en-GB"/>
        </w:rPr>
        <w:t>Becker, D. V. (2000, April), supra note 18</w:t>
      </w:r>
      <w:r w:rsidR="002C1F7E">
        <w:rPr>
          <w:rFonts w:ascii="Times New Roman" w:hAnsi="Times New Roman" w:cs="Times New Roman"/>
          <w:sz w:val="18"/>
          <w:szCs w:val="18"/>
          <w:lang w:val="en-GB"/>
        </w:rPr>
        <w:t>8</w:t>
      </w:r>
      <w:r>
        <w:rPr>
          <w:rFonts w:ascii="Times New Roman" w:hAnsi="Times New Roman" w:cs="Times New Roman"/>
          <w:sz w:val="18"/>
          <w:szCs w:val="18"/>
          <w:lang w:val="en-GB"/>
        </w:rPr>
        <w:t>.</w:t>
      </w:r>
    </w:p>
  </w:footnote>
  <w:footnote w:id="198">
    <w:p w:rsidR="00DC5F58" w:rsidRPr="00694B01" w:rsidRDefault="00DC5F58">
      <w:pPr>
        <w:pStyle w:val="FootnoteText"/>
        <w:rPr>
          <w:lang w:val="en-GB"/>
        </w:rPr>
      </w:pPr>
      <w:r>
        <w:rPr>
          <w:rStyle w:val="FootnoteReference"/>
        </w:rPr>
        <w:footnoteRef/>
      </w:r>
      <w:r w:rsidRPr="00694B01">
        <w:rPr>
          <w:lang w:val="en-GB"/>
        </w:rPr>
        <w:t xml:space="preserve"> </w:t>
      </w:r>
      <w:r w:rsidRPr="00993AB1">
        <w:rPr>
          <w:rFonts w:ascii="Times New Roman" w:hAnsi="Times New Roman" w:cs="Times New Roman"/>
          <w:sz w:val="18"/>
          <w:szCs w:val="18"/>
          <w:lang w:val="fr-FR"/>
        </w:rPr>
        <w:t xml:space="preserve">Report. United Nations &amp; </w:t>
      </w:r>
      <w:r>
        <w:rPr>
          <w:rFonts w:ascii="Times New Roman" w:hAnsi="Times New Roman" w:cs="Times New Roman"/>
          <w:sz w:val="18"/>
          <w:szCs w:val="18"/>
          <w:lang w:val="fr-FR"/>
        </w:rPr>
        <w:t>Lewis, H. W. (1986), supra note 1</w:t>
      </w:r>
      <w:r w:rsidR="002C1F7E">
        <w:rPr>
          <w:rFonts w:ascii="Times New Roman" w:hAnsi="Times New Roman" w:cs="Times New Roman"/>
          <w:sz w:val="18"/>
          <w:szCs w:val="18"/>
          <w:lang w:val="fr-FR"/>
        </w:rPr>
        <w:t>9</w:t>
      </w:r>
      <w:r>
        <w:rPr>
          <w:rFonts w:ascii="Times New Roman" w:hAnsi="Times New Roman" w:cs="Times New Roman"/>
          <w:sz w:val="18"/>
          <w:szCs w:val="18"/>
          <w:lang w:val="fr-FR"/>
        </w:rPr>
        <w:t>2.</w:t>
      </w:r>
    </w:p>
  </w:footnote>
  <w:footnote w:id="199">
    <w:p w:rsidR="00DC5F58" w:rsidRPr="000E5B76" w:rsidRDefault="00DC5F58">
      <w:pPr>
        <w:pStyle w:val="FootnoteText"/>
        <w:rPr>
          <w:lang w:val="en-GB"/>
        </w:rPr>
      </w:pPr>
      <w:r>
        <w:rPr>
          <w:rStyle w:val="FootnoteReference"/>
        </w:rPr>
        <w:footnoteRef/>
      </w:r>
      <w:r w:rsidRPr="000E5B76">
        <w:rPr>
          <w:lang w:val="en-GB"/>
        </w:rPr>
        <w:t xml:space="preserve"> </w:t>
      </w:r>
      <w:r w:rsidRPr="000E5B76">
        <w:rPr>
          <w:rFonts w:ascii="Times New Roman" w:hAnsi="Times New Roman" w:cs="Times New Roman"/>
          <w:sz w:val="18"/>
          <w:szCs w:val="18"/>
          <w:lang w:val="fr-FR"/>
        </w:rPr>
        <w:t>Stang, E. (1996). Chernobyl-System accident or human error?. Radiation protection dosimetry, 68(3-4), 197-201.</w:t>
      </w:r>
    </w:p>
  </w:footnote>
  <w:footnote w:id="200">
    <w:p w:rsidR="00DC5F58" w:rsidRPr="007579E1" w:rsidRDefault="00DC5F58">
      <w:pPr>
        <w:pStyle w:val="FootnoteText"/>
        <w:rPr>
          <w:lang w:val="en-GB"/>
        </w:rPr>
      </w:pPr>
      <w:r>
        <w:rPr>
          <w:rStyle w:val="FootnoteReference"/>
        </w:rPr>
        <w:footnoteRef/>
      </w:r>
      <w:r w:rsidRPr="007579E1">
        <w:rPr>
          <w:lang w:val="en-GB"/>
        </w:rPr>
        <w:t xml:space="preserve"> </w:t>
      </w:r>
      <w:r w:rsidRPr="007579E1">
        <w:rPr>
          <w:rFonts w:ascii="Times New Roman" w:hAnsi="Times New Roman" w:cs="Times New Roman"/>
          <w:sz w:val="18"/>
          <w:szCs w:val="18"/>
          <w:lang w:val="fr-FR"/>
        </w:rPr>
        <w:t>Natvig, B., &amp; Gåsemyr, J. (1996). On probabilistic risk analysis of technological systems. Radiation protection dosimetry, 68(3-4), 185-190.</w:t>
      </w:r>
    </w:p>
  </w:footnote>
  <w:footnote w:id="201">
    <w:p w:rsidR="00DC5F58" w:rsidRPr="006146A6" w:rsidRDefault="00DC5F58">
      <w:pPr>
        <w:pStyle w:val="FootnoteText"/>
        <w:rPr>
          <w:lang w:val="en-GB"/>
        </w:rPr>
      </w:pPr>
      <w:r>
        <w:rPr>
          <w:rStyle w:val="FootnoteReference"/>
        </w:rPr>
        <w:footnoteRef/>
      </w:r>
      <w:r w:rsidRPr="00E42E5C">
        <w:rPr>
          <w:lang w:val="en-GB"/>
        </w:rPr>
        <w:t xml:space="preserve"> </w:t>
      </w:r>
      <w:r>
        <w:rPr>
          <w:rFonts w:ascii="Times New Roman" w:hAnsi="Times New Roman" w:cs="Times New Roman"/>
          <w:sz w:val="18"/>
          <w:szCs w:val="18"/>
          <w:lang w:val="fr-FR"/>
        </w:rPr>
        <w:t>Stang, E. (1996), supra note 19</w:t>
      </w:r>
      <w:r w:rsidR="002C1F7E">
        <w:rPr>
          <w:rFonts w:ascii="Times New Roman" w:hAnsi="Times New Roman" w:cs="Times New Roman"/>
          <w:sz w:val="18"/>
          <w:szCs w:val="18"/>
          <w:lang w:val="fr-FR"/>
        </w:rPr>
        <w:t>9</w:t>
      </w:r>
      <w:r>
        <w:rPr>
          <w:rFonts w:ascii="Times New Roman" w:hAnsi="Times New Roman" w:cs="Times New Roman"/>
          <w:sz w:val="18"/>
          <w:szCs w:val="18"/>
          <w:lang w:val="fr-FR"/>
        </w:rPr>
        <w:t>.</w:t>
      </w:r>
    </w:p>
  </w:footnote>
  <w:footnote w:id="202">
    <w:p w:rsidR="00DC5F58" w:rsidRPr="00275D6B" w:rsidRDefault="00DC5F58">
      <w:pPr>
        <w:pStyle w:val="FootnoteText"/>
        <w:rPr>
          <w:lang w:val="en-GB"/>
        </w:rPr>
      </w:pPr>
      <w:r>
        <w:rPr>
          <w:rStyle w:val="FootnoteReference"/>
        </w:rPr>
        <w:footnoteRef/>
      </w:r>
      <w:r w:rsidRPr="00275D6B">
        <w:rPr>
          <w:lang w:val="en-GB"/>
        </w:rPr>
        <w:t xml:space="preserve"> </w:t>
      </w:r>
      <w:r w:rsidRPr="00275D6B">
        <w:rPr>
          <w:rFonts w:ascii="Times New Roman" w:hAnsi="Times New Roman" w:cs="Times New Roman"/>
          <w:sz w:val="18"/>
          <w:szCs w:val="18"/>
          <w:lang w:val="fr-FR"/>
        </w:rPr>
        <w:t>Macleod, F. (2016). Chernobyl–30 years on. Loss Prevention Bulletin, 251, 18-23.</w:t>
      </w:r>
    </w:p>
  </w:footnote>
  <w:footnote w:id="203">
    <w:p w:rsidR="00DC5F58" w:rsidRPr="00116DE2" w:rsidRDefault="00DC5F58">
      <w:pPr>
        <w:pStyle w:val="FootnoteText"/>
        <w:rPr>
          <w:lang w:val="en-GB"/>
        </w:rPr>
      </w:pPr>
      <w:r>
        <w:rPr>
          <w:rStyle w:val="FootnoteReference"/>
        </w:rPr>
        <w:footnoteRef/>
      </w:r>
      <w:r w:rsidRPr="00DC23E4">
        <w:rPr>
          <w:lang w:val="en-GB"/>
        </w:rPr>
        <w:t xml:space="preserve"> </w:t>
      </w:r>
      <w:r w:rsidRPr="00B11843">
        <w:rPr>
          <w:rFonts w:ascii="Times New Roman" w:hAnsi="Times New Roman" w:cs="Times New Roman"/>
          <w:sz w:val="18"/>
          <w:szCs w:val="18"/>
          <w:lang w:val="fr-FR"/>
        </w:rPr>
        <w:t>Daniloff, N. (2004). Chernobyl and its political fallout: A reassessment. DEMOKRATIZATSIYA-WASHINGTON-, 12(1), 117-132.</w:t>
      </w:r>
      <w:r>
        <w:rPr>
          <w:rFonts w:ascii="Times New Roman" w:hAnsi="Times New Roman" w:cs="Times New Roman"/>
          <w:sz w:val="18"/>
          <w:szCs w:val="18"/>
          <w:lang w:val="fr-FR"/>
        </w:rPr>
        <w:t xml:space="preserve"> The feature of a</w:t>
      </w:r>
      <w:r>
        <w:rPr>
          <w:rFonts w:ascii="Times New Roman" w:hAnsi="Times New Roman" w:cs="Times New Roman"/>
          <w:sz w:val="18"/>
          <w:szCs w:val="18"/>
          <w:lang w:val="en-GB"/>
        </w:rPr>
        <w:t xml:space="preserve"> concrete container was part of the design of the Western nuclear installations.</w:t>
      </w:r>
    </w:p>
  </w:footnote>
  <w:footnote w:id="204">
    <w:p w:rsidR="00DC5F58" w:rsidRPr="005A77D5" w:rsidRDefault="00DC5F58">
      <w:pPr>
        <w:pStyle w:val="FootnoteText"/>
        <w:rPr>
          <w:lang w:val="en-GB"/>
        </w:rPr>
      </w:pPr>
      <w:r>
        <w:rPr>
          <w:rStyle w:val="FootnoteReference"/>
        </w:rPr>
        <w:footnoteRef/>
      </w:r>
      <w:r w:rsidRPr="00B11843">
        <w:rPr>
          <w:lang w:val="en-GB"/>
        </w:rPr>
        <w:t xml:space="preserve"> </w:t>
      </w:r>
      <w:r w:rsidRPr="00DC23E4">
        <w:rPr>
          <w:rFonts w:ascii="Times New Roman" w:hAnsi="Times New Roman" w:cs="Times New Roman"/>
          <w:sz w:val="18"/>
          <w:szCs w:val="18"/>
          <w:lang w:val="en-GB"/>
        </w:rPr>
        <w:t xml:space="preserve">Ibid. </w:t>
      </w:r>
      <w:r>
        <w:rPr>
          <w:rFonts w:ascii="Times New Roman" w:hAnsi="Times New Roman" w:cs="Times New Roman"/>
          <w:sz w:val="18"/>
          <w:szCs w:val="18"/>
          <w:lang w:val="en-GB"/>
        </w:rPr>
        <w:t xml:space="preserve">See </w:t>
      </w:r>
      <w:r w:rsidRPr="00B11843">
        <w:rPr>
          <w:rFonts w:ascii="Times New Roman" w:hAnsi="Times New Roman" w:cs="Times New Roman"/>
          <w:sz w:val="18"/>
          <w:szCs w:val="18"/>
          <w:lang w:val="fr-FR"/>
        </w:rPr>
        <w:t xml:space="preserve">also </w:t>
      </w:r>
      <w:r>
        <w:rPr>
          <w:rFonts w:ascii="Times New Roman" w:hAnsi="Times New Roman" w:cs="Times New Roman"/>
          <w:sz w:val="18"/>
          <w:szCs w:val="18"/>
          <w:lang w:val="en-GB"/>
        </w:rPr>
        <w:t>Plokhy, S. (2018), supra note 18</w:t>
      </w:r>
      <w:r w:rsidR="002C1F7E">
        <w:rPr>
          <w:rFonts w:ascii="Times New Roman" w:hAnsi="Times New Roman" w:cs="Times New Roman"/>
          <w:sz w:val="18"/>
          <w:szCs w:val="18"/>
          <w:lang w:val="en-GB"/>
        </w:rPr>
        <w:t>5</w:t>
      </w:r>
      <w:r>
        <w:rPr>
          <w:rFonts w:ascii="Times New Roman" w:hAnsi="Times New Roman" w:cs="Times New Roman"/>
          <w:sz w:val="18"/>
          <w:szCs w:val="18"/>
          <w:lang w:val="en-GB"/>
        </w:rPr>
        <w:t xml:space="preserve">. </w:t>
      </w:r>
    </w:p>
  </w:footnote>
  <w:footnote w:id="205">
    <w:p w:rsidR="00DC5F58" w:rsidRPr="003440BE" w:rsidRDefault="00DC5F58">
      <w:pPr>
        <w:pStyle w:val="FootnoteText"/>
        <w:rPr>
          <w:lang w:val="en-GB"/>
        </w:rPr>
      </w:pPr>
      <w:r>
        <w:rPr>
          <w:rStyle w:val="FootnoteReference"/>
        </w:rPr>
        <w:footnoteRef/>
      </w:r>
      <w:r w:rsidRPr="003440BE">
        <w:rPr>
          <w:lang w:val="en-GB"/>
        </w:rPr>
        <w:t xml:space="preserve"> </w:t>
      </w:r>
      <w:r w:rsidRPr="003440BE">
        <w:rPr>
          <w:rFonts w:ascii="Times New Roman" w:hAnsi="Times New Roman" w:cs="Times New Roman"/>
          <w:sz w:val="18"/>
          <w:szCs w:val="18"/>
          <w:lang w:val="en-GB"/>
        </w:rPr>
        <w:t>Brewin, T. B. (1993). Radiation, Chernobyl and the media. Medico-Legal Journal, 61(4), 204-215.</w:t>
      </w:r>
    </w:p>
  </w:footnote>
  <w:footnote w:id="206">
    <w:p w:rsidR="00DC5F58" w:rsidRPr="00200FA9" w:rsidRDefault="00DC5F58">
      <w:pPr>
        <w:pStyle w:val="FootnoteText"/>
        <w:rPr>
          <w:lang w:val="en-GB"/>
        </w:rPr>
      </w:pPr>
      <w:r>
        <w:rPr>
          <w:rStyle w:val="FootnoteReference"/>
        </w:rPr>
        <w:footnoteRef/>
      </w:r>
      <w:r w:rsidRPr="00200FA9">
        <w:rPr>
          <w:lang w:val="en-GB"/>
        </w:rPr>
        <w:t xml:space="preserve"> </w:t>
      </w:r>
      <w:r w:rsidRPr="00200FA9">
        <w:rPr>
          <w:rFonts w:ascii="Times New Roman" w:hAnsi="Times New Roman" w:cs="Times New Roman"/>
          <w:sz w:val="18"/>
          <w:szCs w:val="18"/>
          <w:lang w:val="en-GB"/>
        </w:rPr>
        <w:t>Holt, E. (2010). Debate over health effects of Chernobyl re-ignited. The Lancet, 375(9724), 1424-1425.</w:t>
      </w:r>
    </w:p>
  </w:footnote>
  <w:footnote w:id="207">
    <w:p w:rsidR="00DC5F58" w:rsidRPr="00C765CA" w:rsidRDefault="00DC5F58">
      <w:pPr>
        <w:pStyle w:val="FootnoteText"/>
        <w:rPr>
          <w:lang w:val="en-GB"/>
        </w:rPr>
      </w:pPr>
      <w:r>
        <w:rPr>
          <w:rStyle w:val="FootnoteReference"/>
        </w:rPr>
        <w:footnoteRef/>
      </w:r>
      <w:r w:rsidRPr="00C765CA">
        <w:rPr>
          <w:lang w:val="en-GB"/>
        </w:rPr>
        <w:t xml:space="preserve"> </w:t>
      </w:r>
      <w:r w:rsidRPr="00C765CA">
        <w:rPr>
          <w:rFonts w:ascii="Times New Roman" w:hAnsi="Times New Roman" w:cs="Times New Roman"/>
          <w:sz w:val="18"/>
          <w:szCs w:val="18"/>
          <w:lang w:val="en-GB"/>
        </w:rPr>
        <w:t>Other sources, such as Hollnagel, E., &amp; Fujita, Y. (2013). The Fukushima disaster–systemic failures as the lack of resilience. Nuclear engineering and technology, 45(1), 13-20 &amp; Thielen, H. (2012). The Fukushima Daiichi nuclear accident—an overview. Health physics, 103(2), 169-174, claim that the 130 kilometres east of the japanese city Sendai.</w:t>
      </w:r>
    </w:p>
  </w:footnote>
  <w:footnote w:id="208">
    <w:p w:rsidR="00DC5F58" w:rsidRPr="009A2EED" w:rsidRDefault="00DC5F58">
      <w:pPr>
        <w:pStyle w:val="FootnoteText"/>
        <w:rPr>
          <w:lang w:val="en-GB"/>
        </w:rPr>
      </w:pPr>
      <w:r>
        <w:rPr>
          <w:rStyle w:val="FootnoteReference"/>
        </w:rPr>
        <w:footnoteRef/>
      </w:r>
      <w:r w:rsidRPr="009A2EED">
        <w:rPr>
          <w:lang w:val="en-GB"/>
        </w:rPr>
        <w:t xml:space="preserve"> </w:t>
      </w:r>
      <w:r w:rsidRPr="009A2EED">
        <w:rPr>
          <w:rFonts w:ascii="Times New Roman" w:hAnsi="Times New Roman" w:cs="Times New Roman"/>
          <w:sz w:val="18"/>
          <w:szCs w:val="18"/>
          <w:lang w:val="en-GB"/>
        </w:rPr>
        <w:t>Weightman, M., Jamet, P., Lyons, J. E., &amp; Samaddar, S. (2011). IAEA International Fact Finding Expert Mission of the Fukushima Dai-Ichi NPP Accident Following the Great East Japan Earthquake and Tsunami. Tokyo, Fukushima Dai-ichi NPP, Fukushima Dai-ni NPP and Tokai Dai-ni NPP, Japan, 24 May–2 June 2011. The Great East Japan Earthquake Expert Mission. Mission Report.</w:t>
      </w:r>
    </w:p>
  </w:footnote>
  <w:footnote w:id="209">
    <w:p w:rsidR="00DC5F58" w:rsidRPr="00284795" w:rsidRDefault="00DC5F58">
      <w:pPr>
        <w:pStyle w:val="FootnoteText"/>
        <w:rPr>
          <w:lang w:val="en-GB"/>
        </w:rPr>
      </w:pPr>
      <w:r w:rsidRPr="00284795">
        <w:rPr>
          <w:rStyle w:val="FootnoteReference"/>
        </w:rPr>
        <w:footnoteRef/>
      </w:r>
      <w:r w:rsidRPr="00E42E5C">
        <w:rPr>
          <w:rStyle w:val="FootnoteReference"/>
          <w:lang w:val="en-GB"/>
        </w:rPr>
        <w:t xml:space="preserve"> </w:t>
      </w:r>
      <w:r w:rsidRPr="00284795">
        <w:rPr>
          <w:rFonts w:ascii="Times New Roman" w:hAnsi="Times New Roman" w:cs="Times New Roman"/>
          <w:sz w:val="18"/>
          <w:szCs w:val="18"/>
          <w:lang w:val="en-GB"/>
        </w:rPr>
        <w:t xml:space="preserve">GEOLOGYSCIENCE, “10 Most Powerful Earthquakes in Earth History”, available at: </w:t>
      </w:r>
      <w:hyperlink r:id="rId1" w:history="1">
        <w:r w:rsidRPr="00284795">
          <w:rPr>
            <w:rFonts w:ascii="Times New Roman" w:hAnsi="Times New Roman" w:cs="Times New Roman"/>
            <w:sz w:val="18"/>
            <w:szCs w:val="18"/>
            <w:lang w:val="en-GB"/>
          </w:rPr>
          <w:t>https://geologyscience.com/natural-hazards/10-most-powerful-earthquakes-in-earth-history/</w:t>
        </w:r>
      </w:hyperlink>
      <w:r w:rsidRPr="00284795">
        <w:rPr>
          <w:rFonts w:ascii="Times New Roman" w:hAnsi="Times New Roman" w:cs="Times New Roman"/>
          <w:sz w:val="18"/>
          <w:szCs w:val="18"/>
          <w:lang w:val="en-GB"/>
        </w:rPr>
        <w:t>. Accessed February 2024.</w:t>
      </w:r>
    </w:p>
  </w:footnote>
  <w:footnote w:id="210">
    <w:p w:rsidR="00DC5F58" w:rsidRPr="007B038B" w:rsidRDefault="00DC5F58">
      <w:pPr>
        <w:pStyle w:val="FootnoteText"/>
        <w:rPr>
          <w:lang w:val="en-GB"/>
        </w:rPr>
      </w:pPr>
      <w:r>
        <w:rPr>
          <w:rStyle w:val="FootnoteReference"/>
        </w:rPr>
        <w:footnoteRef/>
      </w:r>
      <w:r w:rsidRPr="007B038B">
        <w:rPr>
          <w:lang w:val="en-GB"/>
        </w:rPr>
        <w:t xml:space="preserve"> </w:t>
      </w:r>
      <w:r w:rsidRPr="007B038B">
        <w:rPr>
          <w:rFonts w:ascii="Times New Roman" w:hAnsi="Times New Roman" w:cs="Times New Roman"/>
          <w:sz w:val="18"/>
          <w:szCs w:val="18"/>
          <w:lang w:val="en-GB"/>
        </w:rPr>
        <w:t>Hamada, N., &amp; Ogino, H. (2012). Food safety regulations: what we learned from the Fukushima nuclear accident. Journal of environmental radioactivity, 111, 83-99.</w:t>
      </w:r>
    </w:p>
  </w:footnote>
  <w:footnote w:id="211">
    <w:p w:rsidR="00DC5F58" w:rsidRPr="002E3908" w:rsidRDefault="00DC5F58">
      <w:pPr>
        <w:pStyle w:val="FootnoteText"/>
        <w:rPr>
          <w:lang w:val="en-GB"/>
        </w:rPr>
      </w:pPr>
      <w:r>
        <w:rPr>
          <w:rStyle w:val="FootnoteReference"/>
        </w:rPr>
        <w:footnoteRef/>
      </w:r>
      <w:r w:rsidRPr="002E3908">
        <w:rPr>
          <w:lang w:val="en-GB"/>
        </w:rPr>
        <w:t xml:space="preserve"> </w:t>
      </w:r>
      <w:r w:rsidRPr="002E3908">
        <w:rPr>
          <w:rFonts w:ascii="Times New Roman" w:hAnsi="Times New Roman" w:cs="Times New Roman"/>
          <w:sz w:val="18"/>
          <w:szCs w:val="18"/>
          <w:lang w:val="en-GB"/>
        </w:rPr>
        <w:t>Hamada, N., Ogino, H., &amp; Fujimichi, Y. (2012). Safety regulations of food and water implemented in the first year following the Fukushima nuclear accident. Journal of radiation research, 53(5), 641-671.</w:t>
      </w:r>
    </w:p>
  </w:footnote>
  <w:footnote w:id="212">
    <w:p w:rsidR="00DC5F58" w:rsidRPr="005012F6" w:rsidRDefault="00DC5F58">
      <w:pPr>
        <w:pStyle w:val="FootnoteText"/>
        <w:rPr>
          <w:lang w:val="en-GB"/>
        </w:rPr>
      </w:pPr>
      <w:r>
        <w:rPr>
          <w:rStyle w:val="FootnoteReference"/>
        </w:rPr>
        <w:footnoteRef/>
      </w:r>
      <w:r w:rsidRPr="005012F6">
        <w:rPr>
          <w:lang w:val="en-GB"/>
        </w:rPr>
        <w:t xml:space="preserve"> </w:t>
      </w:r>
      <w:r w:rsidRPr="005012F6">
        <w:rPr>
          <w:rFonts w:ascii="Times New Roman" w:hAnsi="Times New Roman" w:cs="Times New Roman"/>
          <w:sz w:val="18"/>
          <w:szCs w:val="18"/>
          <w:lang w:val="en-GB"/>
        </w:rPr>
        <w:t xml:space="preserve">Steinhauser, G., Brandl, </w:t>
      </w:r>
      <w:r>
        <w:rPr>
          <w:rFonts w:ascii="Times New Roman" w:hAnsi="Times New Roman" w:cs="Times New Roman"/>
          <w:sz w:val="18"/>
          <w:szCs w:val="18"/>
          <w:lang w:val="en-GB"/>
        </w:rPr>
        <w:t>A., &amp; Johnson, T. E. (2014), supra note 19</w:t>
      </w:r>
      <w:r w:rsidR="00E34127">
        <w:rPr>
          <w:rFonts w:ascii="Times New Roman" w:hAnsi="Times New Roman" w:cs="Times New Roman"/>
          <w:sz w:val="18"/>
          <w:szCs w:val="18"/>
          <w:lang w:val="en-GB"/>
        </w:rPr>
        <w:t>4</w:t>
      </w:r>
      <w:r>
        <w:rPr>
          <w:rFonts w:ascii="Times New Roman" w:hAnsi="Times New Roman" w:cs="Times New Roman"/>
          <w:sz w:val="18"/>
          <w:szCs w:val="18"/>
          <w:lang w:val="en-GB"/>
        </w:rPr>
        <w:t xml:space="preserve">. See also </w:t>
      </w:r>
      <w:r w:rsidRPr="00E13A8D">
        <w:rPr>
          <w:rFonts w:ascii="Times New Roman" w:hAnsi="Times New Roman" w:cs="Times New Roman"/>
          <w:sz w:val="18"/>
          <w:szCs w:val="18"/>
          <w:lang w:val="en-GB"/>
        </w:rPr>
        <w:t>Wakeford, R. (2011). And now, Fukushima. Journal of Radiological Protection, 31(2), 167.</w:t>
      </w:r>
    </w:p>
  </w:footnote>
  <w:footnote w:id="213">
    <w:p w:rsidR="00DC5F58" w:rsidRPr="00156F38" w:rsidRDefault="00DC5F58">
      <w:pPr>
        <w:pStyle w:val="FootnoteText"/>
        <w:rPr>
          <w:lang w:val="en-GB"/>
        </w:rPr>
      </w:pPr>
      <w:r>
        <w:rPr>
          <w:rStyle w:val="FootnoteReference"/>
        </w:rPr>
        <w:footnoteRef/>
      </w:r>
      <w:r w:rsidRPr="00156F38">
        <w:rPr>
          <w:lang w:val="en-GB"/>
        </w:rPr>
        <w:t xml:space="preserve"> </w:t>
      </w:r>
      <w:r w:rsidRPr="00156F38">
        <w:rPr>
          <w:rFonts w:ascii="Times New Roman" w:hAnsi="Times New Roman" w:cs="Times New Roman"/>
          <w:sz w:val="18"/>
          <w:szCs w:val="18"/>
          <w:lang w:val="en-GB"/>
        </w:rPr>
        <w:t>Acton, J. M., &amp; Hibbs, M. (2012). Why Fukushima was preventable (p. 50). Washington, DC: Carnegie endowment for international peace.</w:t>
      </w:r>
    </w:p>
  </w:footnote>
  <w:footnote w:id="214">
    <w:p w:rsidR="00DC5F58" w:rsidRPr="004A236F" w:rsidRDefault="00DC5F58">
      <w:pPr>
        <w:pStyle w:val="FootnoteText"/>
        <w:rPr>
          <w:lang w:val="en-GB"/>
        </w:rPr>
      </w:pPr>
      <w:r>
        <w:rPr>
          <w:rStyle w:val="FootnoteReference"/>
        </w:rPr>
        <w:footnoteRef/>
      </w:r>
      <w:r w:rsidRPr="00E42E5C">
        <w:rPr>
          <w:lang w:val="en-GB"/>
        </w:rPr>
        <w:t xml:space="preserve"> </w:t>
      </w:r>
      <w:r w:rsidRPr="004A236F">
        <w:rPr>
          <w:rFonts w:ascii="Times New Roman" w:hAnsi="Times New Roman" w:cs="Times New Roman"/>
          <w:sz w:val="18"/>
          <w:szCs w:val="18"/>
          <w:lang w:val="en-GB"/>
        </w:rPr>
        <w:t>Ibid.</w:t>
      </w:r>
    </w:p>
  </w:footnote>
  <w:footnote w:id="215">
    <w:p w:rsidR="00DC5F58" w:rsidRPr="00A934C8" w:rsidRDefault="00DC5F58">
      <w:pPr>
        <w:pStyle w:val="FootnoteText"/>
        <w:rPr>
          <w:lang w:val="en-GB"/>
        </w:rPr>
      </w:pPr>
      <w:r>
        <w:rPr>
          <w:rStyle w:val="FootnoteReference"/>
        </w:rPr>
        <w:footnoteRef/>
      </w:r>
      <w:r w:rsidRPr="00A934C8">
        <w:rPr>
          <w:lang w:val="en-GB"/>
        </w:rPr>
        <w:t xml:space="preserve"> </w:t>
      </w:r>
      <w:r w:rsidRPr="005012F6">
        <w:rPr>
          <w:rFonts w:ascii="Times New Roman" w:hAnsi="Times New Roman" w:cs="Times New Roman"/>
          <w:sz w:val="18"/>
          <w:szCs w:val="18"/>
          <w:lang w:val="en-GB"/>
        </w:rPr>
        <w:t>Steinhauser, G., Bran</w:t>
      </w:r>
      <w:r>
        <w:rPr>
          <w:rFonts w:ascii="Times New Roman" w:hAnsi="Times New Roman" w:cs="Times New Roman"/>
          <w:sz w:val="18"/>
          <w:szCs w:val="18"/>
          <w:lang w:val="en-GB"/>
        </w:rPr>
        <w:t xml:space="preserve">dl, A., &amp; Johnson, T. E. (2014), supra note </w:t>
      </w:r>
      <w:r w:rsidR="00E34127">
        <w:rPr>
          <w:rFonts w:ascii="Times New Roman" w:hAnsi="Times New Roman" w:cs="Times New Roman"/>
          <w:sz w:val="18"/>
          <w:szCs w:val="18"/>
          <w:lang w:val="en-GB"/>
        </w:rPr>
        <w:t>194</w:t>
      </w:r>
      <w:r>
        <w:rPr>
          <w:rFonts w:ascii="Times New Roman" w:hAnsi="Times New Roman" w:cs="Times New Roman"/>
          <w:sz w:val="18"/>
          <w:szCs w:val="18"/>
          <w:lang w:val="en-GB"/>
        </w:rPr>
        <w:t>.</w:t>
      </w:r>
    </w:p>
  </w:footnote>
  <w:footnote w:id="216">
    <w:p w:rsidR="00DC5F58" w:rsidRPr="0082064E" w:rsidRDefault="00DC5F58">
      <w:pPr>
        <w:pStyle w:val="FootnoteText"/>
        <w:rPr>
          <w:lang w:val="en-GB"/>
        </w:rPr>
      </w:pPr>
      <w:r>
        <w:rPr>
          <w:rStyle w:val="FootnoteReference"/>
        </w:rPr>
        <w:footnoteRef/>
      </w:r>
      <w:r w:rsidRPr="0082064E">
        <w:rPr>
          <w:lang w:val="en-GB"/>
        </w:rPr>
        <w:t xml:space="preserve"> </w:t>
      </w:r>
      <w:r w:rsidRPr="00156F38">
        <w:rPr>
          <w:rFonts w:ascii="Times New Roman" w:hAnsi="Times New Roman" w:cs="Times New Roman"/>
          <w:sz w:val="18"/>
          <w:szCs w:val="18"/>
          <w:lang w:val="en-GB"/>
        </w:rPr>
        <w:t>A</w:t>
      </w:r>
      <w:r>
        <w:rPr>
          <w:rFonts w:ascii="Times New Roman" w:hAnsi="Times New Roman" w:cs="Times New Roman"/>
          <w:sz w:val="18"/>
          <w:szCs w:val="18"/>
          <w:lang w:val="en-GB"/>
        </w:rPr>
        <w:t>cton, J. M., &amp; Hibbs, M. (2012), supra note 2</w:t>
      </w:r>
      <w:r w:rsidR="00E34127">
        <w:rPr>
          <w:rFonts w:ascii="Times New Roman" w:hAnsi="Times New Roman" w:cs="Times New Roman"/>
          <w:sz w:val="18"/>
          <w:szCs w:val="18"/>
          <w:lang w:val="en-GB"/>
        </w:rPr>
        <w:t>13</w:t>
      </w:r>
      <w:r>
        <w:rPr>
          <w:rFonts w:ascii="Times New Roman" w:hAnsi="Times New Roman" w:cs="Times New Roman"/>
          <w:sz w:val="18"/>
          <w:szCs w:val="18"/>
          <w:lang w:val="en-GB"/>
        </w:rPr>
        <w:t>.</w:t>
      </w:r>
    </w:p>
  </w:footnote>
  <w:footnote w:id="217">
    <w:p w:rsidR="00DC5F58" w:rsidRPr="008B75C6" w:rsidRDefault="00DC5F58">
      <w:pPr>
        <w:pStyle w:val="FootnoteText"/>
        <w:rPr>
          <w:lang w:val="en-GB"/>
        </w:rPr>
      </w:pPr>
      <w:r>
        <w:rPr>
          <w:rStyle w:val="FootnoteReference"/>
        </w:rPr>
        <w:footnoteRef/>
      </w:r>
      <w:r w:rsidRPr="00376AF6">
        <w:rPr>
          <w:lang w:val="en-GB"/>
        </w:rPr>
        <w:t xml:space="preserve"> </w:t>
      </w:r>
      <w:r w:rsidRPr="008B75C6">
        <w:rPr>
          <w:rFonts w:ascii="Times New Roman" w:hAnsi="Times New Roman" w:cs="Times New Roman"/>
          <w:sz w:val="18"/>
          <w:szCs w:val="18"/>
          <w:lang w:val="en-GB"/>
        </w:rPr>
        <w:t>Ibid.</w:t>
      </w:r>
    </w:p>
  </w:footnote>
  <w:footnote w:id="218">
    <w:p w:rsidR="00DC5F58" w:rsidRPr="006B534B" w:rsidRDefault="00DC5F58">
      <w:pPr>
        <w:pStyle w:val="FootnoteText"/>
        <w:rPr>
          <w:lang w:val="en-GB"/>
        </w:rPr>
      </w:pPr>
      <w:r>
        <w:rPr>
          <w:rStyle w:val="FootnoteReference"/>
        </w:rPr>
        <w:footnoteRef/>
      </w:r>
      <w:r w:rsidRPr="006B534B">
        <w:rPr>
          <w:lang w:val="en-GB"/>
        </w:rPr>
        <w:t xml:space="preserve"> </w:t>
      </w:r>
      <w:r w:rsidRPr="006B534B">
        <w:rPr>
          <w:rFonts w:ascii="Times New Roman" w:hAnsi="Times New Roman" w:cs="Times New Roman"/>
          <w:sz w:val="18"/>
          <w:szCs w:val="18"/>
          <w:lang w:val="en-GB"/>
        </w:rPr>
        <w:t>Tanabe, F. (2012). Analyses of core melt and re-melt in the Fukushima Daiichi nuclear reactors: Fukushima NPP Accident Related. Journal of Nuclear Science and Technology, 49(1), 18-36.</w:t>
      </w:r>
    </w:p>
  </w:footnote>
  <w:footnote w:id="219">
    <w:p w:rsidR="00DC5F58" w:rsidRPr="00D52EBA" w:rsidRDefault="00DC5F58">
      <w:pPr>
        <w:pStyle w:val="FootnoteText"/>
        <w:rPr>
          <w:lang w:val="en-GB"/>
        </w:rPr>
      </w:pPr>
      <w:r>
        <w:rPr>
          <w:rStyle w:val="FootnoteReference"/>
        </w:rPr>
        <w:footnoteRef/>
      </w:r>
      <w:r w:rsidRPr="00D52EBA">
        <w:rPr>
          <w:lang w:val="en-GB"/>
        </w:rPr>
        <w:t xml:space="preserve"> </w:t>
      </w:r>
      <w:r>
        <w:rPr>
          <w:rFonts w:ascii="Times New Roman" w:hAnsi="Times New Roman" w:cs="Times New Roman"/>
          <w:sz w:val="18"/>
          <w:szCs w:val="18"/>
          <w:lang w:val="en-GB"/>
        </w:rPr>
        <w:t xml:space="preserve">Wakeford, R. (2011), supra note </w:t>
      </w:r>
      <w:r w:rsidR="00E34127">
        <w:rPr>
          <w:rFonts w:ascii="Times New Roman" w:hAnsi="Times New Roman" w:cs="Times New Roman"/>
          <w:sz w:val="18"/>
          <w:szCs w:val="18"/>
          <w:lang w:val="en-GB"/>
        </w:rPr>
        <w:t>212.</w:t>
      </w:r>
    </w:p>
  </w:footnote>
  <w:footnote w:id="220">
    <w:p w:rsidR="00DC5F58" w:rsidRPr="005F566C" w:rsidRDefault="00DC5F58">
      <w:pPr>
        <w:pStyle w:val="FootnoteText"/>
        <w:rPr>
          <w:lang w:val="en-GB"/>
        </w:rPr>
      </w:pPr>
      <w:r>
        <w:rPr>
          <w:rStyle w:val="FootnoteReference"/>
        </w:rPr>
        <w:footnoteRef/>
      </w:r>
      <w:r w:rsidRPr="005F566C">
        <w:rPr>
          <w:lang w:val="en-GB"/>
        </w:rPr>
        <w:t xml:space="preserve"> </w:t>
      </w:r>
      <w:r w:rsidRPr="005F566C">
        <w:rPr>
          <w:rFonts w:ascii="Times New Roman" w:hAnsi="Times New Roman" w:cs="Times New Roman"/>
          <w:sz w:val="18"/>
          <w:szCs w:val="18"/>
          <w:lang w:val="en-GB"/>
        </w:rPr>
        <w:t>Ibid.</w:t>
      </w:r>
    </w:p>
  </w:footnote>
  <w:footnote w:id="221">
    <w:p w:rsidR="00DC5F58" w:rsidRPr="00375B4E" w:rsidRDefault="00DC5F58">
      <w:pPr>
        <w:pStyle w:val="FootnoteText"/>
        <w:rPr>
          <w:lang w:val="en-GB"/>
        </w:rPr>
      </w:pPr>
      <w:r>
        <w:rPr>
          <w:rStyle w:val="FootnoteReference"/>
        </w:rPr>
        <w:footnoteRef/>
      </w:r>
      <w:r w:rsidRPr="00375B4E">
        <w:rPr>
          <w:lang w:val="en-GB"/>
        </w:rPr>
        <w:t xml:space="preserve"> </w:t>
      </w:r>
      <w:r w:rsidRPr="005012F6">
        <w:rPr>
          <w:rFonts w:ascii="Times New Roman" w:hAnsi="Times New Roman" w:cs="Times New Roman"/>
          <w:sz w:val="18"/>
          <w:szCs w:val="18"/>
          <w:lang w:val="en-GB"/>
        </w:rPr>
        <w:t>Steinhauser, G., Bran</w:t>
      </w:r>
      <w:r>
        <w:rPr>
          <w:rFonts w:ascii="Times New Roman" w:hAnsi="Times New Roman" w:cs="Times New Roman"/>
          <w:sz w:val="18"/>
          <w:szCs w:val="18"/>
          <w:lang w:val="en-GB"/>
        </w:rPr>
        <w:t xml:space="preserve">dl, A., &amp; Johnson, T. E. (2014), supra note </w:t>
      </w:r>
      <w:r w:rsidR="008D4B09">
        <w:rPr>
          <w:rFonts w:ascii="Times New Roman" w:hAnsi="Times New Roman" w:cs="Times New Roman"/>
          <w:sz w:val="18"/>
          <w:szCs w:val="18"/>
          <w:lang w:val="en-GB"/>
        </w:rPr>
        <w:t>194</w:t>
      </w:r>
      <w:r>
        <w:rPr>
          <w:rFonts w:ascii="Times New Roman" w:hAnsi="Times New Roman" w:cs="Times New Roman"/>
          <w:sz w:val="18"/>
          <w:szCs w:val="18"/>
          <w:lang w:val="en-GB"/>
        </w:rPr>
        <w:t>.</w:t>
      </w:r>
    </w:p>
  </w:footnote>
  <w:footnote w:id="222">
    <w:p w:rsidR="00DC5F58" w:rsidRPr="00F9788B" w:rsidRDefault="00DC5F58">
      <w:pPr>
        <w:pStyle w:val="FootnoteText"/>
        <w:rPr>
          <w:lang w:val="en-GB"/>
        </w:rPr>
      </w:pPr>
      <w:r>
        <w:rPr>
          <w:rStyle w:val="FootnoteReference"/>
        </w:rPr>
        <w:footnoteRef/>
      </w:r>
      <w:r w:rsidRPr="00F9788B">
        <w:rPr>
          <w:lang w:val="en-GB"/>
        </w:rPr>
        <w:t xml:space="preserve"> </w:t>
      </w:r>
      <w:r w:rsidRPr="00F9788B">
        <w:rPr>
          <w:rFonts w:ascii="Times New Roman" w:hAnsi="Times New Roman" w:cs="Times New Roman"/>
          <w:sz w:val="18"/>
          <w:szCs w:val="18"/>
          <w:lang w:val="en-GB"/>
        </w:rPr>
        <w:t>Ibid.</w:t>
      </w:r>
      <w:r>
        <w:rPr>
          <w:lang w:val="en-GB"/>
        </w:rPr>
        <w:t xml:space="preserve"> </w:t>
      </w:r>
      <w:r w:rsidRPr="00156F38">
        <w:rPr>
          <w:rFonts w:ascii="Times New Roman" w:hAnsi="Times New Roman" w:cs="Times New Roman"/>
          <w:sz w:val="18"/>
          <w:szCs w:val="18"/>
          <w:lang w:val="en-GB"/>
        </w:rPr>
        <w:t>A</w:t>
      </w:r>
      <w:r>
        <w:rPr>
          <w:rFonts w:ascii="Times New Roman" w:hAnsi="Times New Roman" w:cs="Times New Roman"/>
          <w:sz w:val="18"/>
          <w:szCs w:val="18"/>
          <w:lang w:val="en-GB"/>
        </w:rPr>
        <w:t>cton, J. M., &amp; Hibbs, M. (2012), supra note 2</w:t>
      </w:r>
      <w:r w:rsidR="008D4B09">
        <w:rPr>
          <w:rFonts w:ascii="Times New Roman" w:hAnsi="Times New Roman" w:cs="Times New Roman"/>
          <w:sz w:val="18"/>
          <w:szCs w:val="18"/>
          <w:lang w:val="en-GB"/>
        </w:rPr>
        <w:t>13</w:t>
      </w:r>
      <w:r>
        <w:rPr>
          <w:rFonts w:ascii="Times New Roman" w:hAnsi="Times New Roman" w:cs="Times New Roman"/>
          <w:sz w:val="18"/>
          <w:szCs w:val="18"/>
          <w:lang w:val="en-GB"/>
        </w:rPr>
        <w:t>.</w:t>
      </w:r>
    </w:p>
  </w:footnote>
  <w:footnote w:id="223">
    <w:p w:rsidR="00DC5F58" w:rsidRPr="00BF2A33" w:rsidRDefault="00DC5F58">
      <w:pPr>
        <w:pStyle w:val="FootnoteText"/>
        <w:rPr>
          <w:lang w:val="en-GB"/>
        </w:rPr>
      </w:pPr>
      <w:r>
        <w:rPr>
          <w:rStyle w:val="FootnoteReference"/>
        </w:rPr>
        <w:footnoteRef/>
      </w:r>
      <w:r w:rsidRPr="00BF2A33">
        <w:rPr>
          <w:lang w:val="en-GB"/>
        </w:rPr>
        <w:t xml:space="preserve"> </w:t>
      </w:r>
      <w:r w:rsidRPr="00F9788B">
        <w:rPr>
          <w:rFonts w:ascii="Times New Roman" w:hAnsi="Times New Roman" w:cs="Times New Roman"/>
          <w:sz w:val="18"/>
          <w:szCs w:val="18"/>
          <w:lang w:val="en-GB"/>
        </w:rPr>
        <w:t>Ibid.</w:t>
      </w:r>
    </w:p>
  </w:footnote>
  <w:footnote w:id="224">
    <w:p w:rsidR="00DC5F58" w:rsidRPr="00F64327" w:rsidRDefault="00DC5F58">
      <w:pPr>
        <w:pStyle w:val="FootnoteText"/>
        <w:rPr>
          <w:lang w:val="en-GB"/>
        </w:rPr>
      </w:pPr>
      <w:r>
        <w:rPr>
          <w:rStyle w:val="FootnoteReference"/>
        </w:rPr>
        <w:footnoteRef/>
      </w:r>
      <w:r w:rsidRPr="00F64327">
        <w:rPr>
          <w:lang w:val="en-GB"/>
        </w:rPr>
        <w:t xml:space="preserve"> </w:t>
      </w:r>
      <w:r w:rsidRPr="00F64327">
        <w:rPr>
          <w:rFonts w:ascii="Times New Roman" w:hAnsi="Times New Roman" w:cs="Times New Roman"/>
          <w:sz w:val="18"/>
          <w:szCs w:val="18"/>
          <w:lang w:val="en-GB"/>
        </w:rPr>
        <w:t>Funabashi, Y., &amp; Kitazawa, K. (2012). Fukushima in review: A complex disaster, a disastrous response. Bulletin of the Atomic Scientists, 68(2), 9-21.</w:t>
      </w:r>
      <w:r>
        <w:rPr>
          <w:rFonts w:ascii="Times New Roman" w:hAnsi="Times New Roman" w:cs="Times New Roman"/>
          <w:sz w:val="18"/>
          <w:szCs w:val="18"/>
          <w:lang w:val="en-GB"/>
        </w:rPr>
        <w:t xml:space="preserve"> Each explosion preceded the next creating a domino effect that obstructed the effective reaction and response measures that would prevent the radiation releases. </w:t>
      </w:r>
    </w:p>
  </w:footnote>
  <w:footnote w:id="225">
    <w:p w:rsidR="00DC5F58" w:rsidRPr="00E31559" w:rsidRDefault="00DC5F58">
      <w:pPr>
        <w:pStyle w:val="FootnoteText"/>
        <w:rPr>
          <w:lang w:val="en-GB"/>
        </w:rPr>
      </w:pPr>
      <w:r>
        <w:rPr>
          <w:rStyle w:val="FootnoteReference"/>
        </w:rPr>
        <w:footnoteRef/>
      </w:r>
      <w:r w:rsidRPr="00F64327">
        <w:rPr>
          <w:lang w:val="en-GB"/>
        </w:rPr>
        <w:t xml:space="preserve"> </w:t>
      </w:r>
      <w:r w:rsidRPr="00156F38">
        <w:rPr>
          <w:rFonts w:ascii="Times New Roman" w:hAnsi="Times New Roman" w:cs="Times New Roman"/>
          <w:sz w:val="18"/>
          <w:szCs w:val="18"/>
          <w:lang w:val="en-GB"/>
        </w:rPr>
        <w:t>A</w:t>
      </w:r>
      <w:r>
        <w:rPr>
          <w:rFonts w:ascii="Times New Roman" w:hAnsi="Times New Roman" w:cs="Times New Roman"/>
          <w:sz w:val="18"/>
          <w:szCs w:val="18"/>
          <w:lang w:val="en-GB"/>
        </w:rPr>
        <w:t>cton, J. M., &amp; Hibbs, M. (2012), supra note 2</w:t>
      </w:r>
      <w:r w:rsidR="008D4B09">
        <w:rPr>
          <w:rFonts w:ascii="Times New Roman" w:hAnsi="Times New Roman" w:cs="Times New Roman"/>
          <w:sz w:val="18"/>
          <w:szCs w:val="18"/>
          <w:lang w:val="en-GB"/>
        </w:rPr>
        <w:t>13</w:t>
      </w:r>
      <w:r>
        <w:rPr>
          <w:rFonts w:ascii="Times New Roman" w:hAnsi="Times New Roman" w:cs="Times New Roman"/>
          <w:sz w:val="18"/>
          <w:szCs w:val="18"/>
          <w:lang w:val="en-GB"/>
        </w:rPr>
        <w:t>.</w:t>
      </w:r>
    </w:p>
  </w:footnote>
  <w:footnote w:id="226">
    <w:p w:rsidR="00DC5F58" w:rsidRPr="000801A8" w:rsidRDefault="00DC5F58">
      <w:pPr>
        <w:pStyle w:val="FootnoteText"/>
        <w:rPr>
          <w:lang w:val="en-GB"/>
        </w:rPr>
      </w:pPr>
      <w:r>
        <w:rPr>
          <w:rStyle w:val="FootnoteReference"/>
        </w:rPr>
        <w:footnoteRef/>
      </w:r>
      <w:r w:rsidRPr="000801A8">
        <w:rPr>
          <w:lang w:val="en-GB"/>
        </w:rPr>
        <w:t xml:space="preserve"> </w:t>
      </w:r>
      <w:r>
        <w:rPr>
          <w:rFonts w:ascii="Times New Roman" w:hAnsi="Times New Roman" w:cs="Times New Roman"/>
          <w:sz w:val="18"/>
          <w:szCs w:val="18"/>
          <w:lang w:val="en-GB"/>
        </w:rPr>
        <w:t xml:space="preserve">Wakeford, R. (2011) supra note </w:t>
      </w:r>
      <w:r w:rsidR="00E34127">
        <w:rPr>
          <w:rFonts w:ascii="Times New Roman" w:hAnsi="Times New Roman" w:cs="Times New Roman"/>
          <w:sz w:val="18"/>
          <w:szCs w:val="18"/>
          <w:lang w:val="en-GB"/>
        </w:rPr>
        <w:t>212</w:t>
      </w:r>
      <w:r>
        <w:rPr>
          <w:rFonts w:ascii="Times New Roman" w:hAnsi="Times New Roman" w:cs="Times New Roman"/>
          <w:sz w:val="18"/>
          <w:szCs w:val="18"/>
          <w:lang w:val="en-GB"/>
        </w:rPr>
        <w:t>.</w:t>
      </w:r>
    </w:p>
  </w:footnote>
  <w:footnote w:id="227">
    <w:p w:rsidR="00DC5F58" w:rsidRPr="0078142C" w:rsidRDefault="00DC5F58">
      <w:pPr>
        <w:pStyle w:val="FootnoteText"/>
        <w:rPr>
          <w:lang w:val="en-GB"/>
        </w:rPr>
      </w:pPr>
      <w:r>
        <w:rPr>
          <w:rStyle w:val="FootnoteReference"/>
        </w:rPr>
        <w:footnoteRef/>
      </w:r>
      <w:r w:rsidRPr="0078142C">
        <w:rPr>
          <w:lang w:val="en-GB"/>
        </w:rPr>
        <w:t xml:space="preserve"> </w:t>
      </w:r>
      <w:r w:rsidRPr="0078142C">
        <w:rPr>
          <w:rFonts w:ascii="Times New Roman" w:hAnsi="Times New Roman" w:cs="Times New Roman"/>
          <w:sz w:val="18"/>
          <w:szCs w:val="18"/>
          <w:lang w:val="en-GB"/>
        </w:rPr>
        <w:t>Morino, Y., Ohara, T., &amp; Nishizawa, M. (2011). Atmospheric behavior, deposition, and budget of radioactive materials from the Fukushima Daiichi nuclear power plant in March 2011. Geophysical research letters, 38(7).</w:t>
      </w:r>
    </w:p>
  </w:footnote>
  <w:footnote w:id="228">
    <w:p w:rsidR="00DC5F58" w:rsidRPr="00AE7F68" w:rsidRDefault="00DC5F58">
      <w:pPr>
        <w:pStyle w:val="FootnoteText"/>
        <w:rPr>
          <w:rFonts w:ascii="Times New Roman" w:hAnsi="Times New Roman" w:cs="Times New Roman"/>
          <w:sz w:val="18"/>
          <w:szCs w:val="18"/>
          <w:lang w:val="en-GB"/>
        </w:rPr>
      </w:pPr>
      <w:r>
        <w:rPr>
          <w:rStyle w:val="FootnoteReference"/>
        </w:rPr>
        <w:footnoteRef/>
      </w:r>
      <w:r w:rsidRPr="00AE7F68">
        <w:rPr>
          <w:lang w:val="en-GB"/>
        </w:rPr>
        <w:t xml:space="preserve"> </w:t>
      </w:r>
      <w:r w:rsidRPr="00AE7F68">
        <w:rPr>
          <w:rFonts w:ascii="Times New Roman" w:hAnsi="Times New Roman" w:cs="Times New Roman"/>
          <w:sz w:val="18"/>
          <w:szCs w:val="18"/>
          <w:lang w:val="en-GB"/>
        </w:rPr>
        <w:t>Thielen, H. (2012). The Fukushima Daiichi nuclear accident—an overview. Health physics, 103(2), 169-174.</w:t>
      </w:r>
    </w:p>
  </w:footnote>
  <w:footnote w:id="229">
    <w:p w:rsidR="00DC5F58" w:rsidRPr="00E55315" w:rsidRDefault="00DC5F58">
      <w:pPr>
        <w:pStyle w:val="FootnoteText"/>
        <w:rPr>
          <w:lang w:val="en-GB"/>
        </w:rPr>
      </w:pPr>
      <w:r>
        <w:rPr>
          <w:rStyle w:val="FootnoteReference"/>
        </w:rPr>
        <w:footnoteRef/>
      </w:r>
      <w:r w:rsidRPr="00057915">
        <w:rPr>
          <w:lang w:val="en-GB"/>
        </w:rPr>
        <w:t xml:space="preserve"> </w:t>
      </w:r>
      <w:r w:rsidRPr="00E55315">
        <w:rPr>
          <w:rFonts w:ascii="Times New Roman" w:hAnsi="Times New Roman" w:cs="Times New Roman"/>
          <w:sz w:val="18"/>
          <w:szCs w:val="18"/>
          <w:lang w:val="en-GB"/>
        </w:rPr>
        <w:t>Ibid.</w:t>
      </w:r>
    </w:p>
  </w:footnote>
  <w:footnote w:id="230">
    <w:p w:rsidR="00DC5F58" w:rsidRPr="007607C5" w:rsidRDefault="00DC5F58">
      <w:pPr>
        <w:pStyle w:val="FootnoteText"/>
        <w:rPr>
          <w:lang w:val="en-GB"/>
        </w:rPr>
      </w:pPr>
      <w:r>
        <w:rPr>
          <w:rStyle w:val="FootnoteReference"/>
        </w:rPr>
        <w:footnoteRef/>
      </w:r>
      <w:r w:rsidRPr="00057915">
        <w:rPr>
          <w:lang w:val="en-GB"/>
        </w:rPr>
        <w:t xml:space="preserve"> </w:t>
      </w:r>
      <w:r w:rsidRPr="007607C5">
        <w:rPr>
          <w:rFonts w:ascii="Times New Roman" w:hAnsi="Times New Roman" w:cs="Times New Roman"/>
          <w:sz w:val="18"/>
          <w:szCs w:val="18"/>
          <w:lang w:val="en-GB"/>
        </w:rPr>
        <w:t>Ibid.</w:t>
      </w:r>
    </w:p>
  </w:footnote>
  <w:footnote w:id="231">
    <w:p w:rsidR="00DC5F58" w:rsidRPr="00057915" w:rsidRDefault="00DC5F58">
      <w:pPr>
        <w:pStyle w:val="FootnoteText"/>
        <w:rPr>
          <w:lang w:val="en-GB"/>
        </w:rPr>
      </w:pPr>
      <w:r>
        <w:rPr>
          <w:rStyle w:val="FootnoteReference"/>
        </w:rPr>
        <w:footnoteRef/>
      </w:r>
      <w:r w:rsidRPr="00057915">
        <w:rPr>
          <w:lang w:val="en-GB"/>
        </w:rPr>
        <w:t xml:space="preserve"> </w:t>
      </w:r>
      <w:r w:rsidRPr="00057915">
        <w:rPr>
          <w:rFonts w:ascii="Times New Roman" w:hAnsi="Times New Roman" w:cs="Times New Roman"/>
          <w:sz w:val="18"/>
          <w:szCs w:val="18"/>
          <w:lang w:val="en-GB"/>
        </w:rPr>
        <w:t>Ibid.</w:t>
      </w:r>
    </w:p>
  </w:footnote>
  <w:footnote w:id="232">
    <w:p w:rsidR="00DC5F58" w:rsidRPr="002A7D72" w:rsidRDefault="00DC5F58">
      <w:pPr>
        <w:pStyle w:val="FootnoteText"/>
        <w:rPr>
          <w:lang w:val="en-GB"/>
        </w:rPr>
      </w:pPr>
      <w:r>
        <w:rPr>
          <w:rStyle w:val="FootnoteReference"/>
        </w:rPr>
        <w:footnoteRef/>
      </w:r>
      <w:r w:rsidRPr="002A7D72">
        <w:rPr>
          <w:lang w:val="en-GB"/>
        </w:rPr>
        <w:t xml:space="preserve"> </w:t>
      </w:r>
      <w:r w:rsidRPr="002A7D72">
        <w:rPr>
          <w:rFonts w:ascii="Times New Roman" w:hAnsi="Times New Roman" w:cs="Times New Roman"/>
          <w:sz w:val="18"/>
          <w:szCs w:val="18"/>
          <w:lang w:val="en-GB"/>
        </w:rPr>
        <w:t xml:space="preserve">TEPCO [Tokyo Electric Power Company, Inc.] (2012), “Fukushima Nuclear Accident Analysis Report”, available at: tepco.co.jp/en/press/corp-com/release/betu12_e/images/120620e0104.pdf. </w:t>
      </w:r>
    </w:p>
  </w:footnote>
  <w:footnote w:id="233">
    <w:p w:rsidR="00DC5F58" w:rsidRPr="00F473CB" w:rsidRDefault="00DC5F58" w:rsidP="005425B8">
      <w:pPr>
        <w:pStyle w:val="FootnoteText"/>
        <w:rPr>
          <w:lang w:val="en-GB"/>
        </w:rPr>
      </w:pPr>
      <w:r>
        <w:rPr>
          <w:rStyle w:val="FootnoteReference"/>
        </w:rPr>
        <w:footnoteRef/>
      </w:r>
      <w:r w:rsidRPr="00F473CB">
        <w:rPr>
          <w:lang w:val="en-GB"/>
        </w:rPr>
        <w:t xml:space="preserve"> </w:t>
      </w:r>
      <w:r w:rsidRPr="00156F38">
        <w:rPr>
          <w:rFonts w:ascii="Times New Roman" w:hAnsi="Times New Roman" w:cs="Times New Roman"/>
          <w:sz w:val="18"/>
          <w:szCs w:val="18"/>
          <w:lang w:val="en-GB"/>
        </w:rPr>
        <w:t>A</w:t>
      </w:r>
      <w:r>
        <w:rPr>
          <w:rFonts w:ascii="Times New Roman" w:hAnsi="Times New Roman" w:cs="Times New Roman"/>
          <w:sz w:val="18"/>
          <w:szCs w:val="18"/>
          <w:lang w:val="en-GB"/>
        </w:rPr>
        <w:t xml:space="preserve">cton, J. M., &amp; Hibbs, M. (2012), supra note </w:t>
      </w:r>
      <w:r w:rsidR="008D4B09">
        <w:rPr>
          <w:rFonts w:ascii="Times New Roman" w:hAnsi="Times New Roman" w:cs="Times New Roman"/>
          <w:sz w:val="18"/>
          <w:szCs w:val="18"/>
          <w:lang w:val="en-GB"/>
        </w:rPr>
        <w:t>213.</w:t>
      </w:r>
    </w:p>
  </w:footnote>
  <w:footnote w:id="234">
    <w:p w:rsidR="00DC5F58" w:rsidRPr="00817CD2" w:rsidRDefault="00DC5F58">
      <w:pPr>
        <w:pStyle w:val="FootnoteText"/>
        <w:rPr>
          <w:lang w:val="en-GB"/>
        </w:rPr>
      </w:pPr>
      <w:r>
        <w:rPr>
          <w:rStyle w:val="FootnoteReference"/>
        </w:rPr>
        <w:footnoteRef/>
      </w:r>
      <w:r w:rsidRPr="00817CD2">
        <w:rPr>
          <w:lang w:val="en-GB"/>
        </w:rPr>
        <w:t xml:space="preserve"> </w:t>
      </w:r>
      <w:r w:rsidRPr="00817CD2">
        <w:rPr>
          <w:rFonts w:ascii="Times New Roman" w:hAnsi="Times New Roman" w:cs="Times New Roman"/>
          <w:sz w:val="18"/>
          <w:szCs w:val="18"/>
          <w:lang w:val="en-GB"/>
        </w:rPr>
        <w:t>Funabashi, Y., &amp; Kitazawa, K. (2012). Fukushima in review: A complex disaster, a disastrous response. Bulletin of the Atomic Scientists, 68(2), 9-21.</w:t>
      </w:r>
    </w:p>
  </w:footnote>
  <w:footnote w:id="235">
    <w:p w:rsidR="00DC5F58" w:rsidRPr="00CD66BA" w:rsidRDefault="00DC5F58">
      <w:pPr>
        <w:pStyle w:val="FootnoteText"/>
        <w:rPr>
          <w:lang w:val="en-GB"/>
        </w:rPr>
      </w:pPr>
      <w:r>
        <w:rPr>
          <w:rStyle w:val="FootnoteReference"/>
        </w:rPr>
        <w:footnoteRef/>
      </w:r>
      <w:r w:rsidRPr="00CD66BA">
        <w:rPr>
          <w:lang w:val="en-GB"/>
        </w:rPr>
        <w:t xml:space="preserve"> </w:t>
      </w:r>
      <w:r w:rsidRPr="00CD66BA">
        <w:rPr>
          <w:rFonts w:ascii="Times New Roman" w:hAnsi="Times New Roman" w:cs="Times New Roman"/>
          <w:sz w:val="18"/>
          <w:szCs w:val="18"/>
          <w:lang w:val="en-GB"/>
        </w:rPr>
        <w:t>Yamashita, S., Carr, Z., &amp; Repacholi, M. (2007). Long-term health implications of the Chernobyl accident and relevant projects of the World Health Organization. Health physics, 93(5), 538-541 &amp; Yamashita, S. (2014). Fukushima nuclear power plant accident and comprehensive health risk management—global radiocontamination and information disaster. Tropical Medicine and Health.</w:t>
      </w:r>
    </w:p>
  </w:footnote>
  <w:footnote w:id="236">
    <w:p w:rsidR="00DC5F58" w:rsidRPr="00B9205D" w:rsidRDefault="00DC5F58">
      <w:pPr>
        <w:pStyle w:val="FootnoteText"/>
        <w:rPr>
          <w:lang w:val="en-GB"/>
        </w:rPr>
      </w:pPr>
      <w:r>
        <w:rPr>
          <w:rStyle w:val="FootnoteReference"/>
        </w:rPr>
        <w:footnoteRef/>
      </w:r>
      <w:r w:rsidRPr="00B9205D">
        <w:rPr>
          <w:lang w:val="en-GB"/>
        </w:rPr>
        <w:t xml:space="preserve"> </w:t>
      </w:r>
      <w:r w:rsidRPr="00B9205D">
        <w:rPr>
          <w:rFonts w:ascii="Times New Roman" w:hAnsi="Times New Roman" w:cs="Times New Roman"/>
          <w:sz w:val="18"/>
          <w:szCs w:val="18"/>
          <w:lang w:val="en-GB"/>
        </w:rPr>
        <w:t>Normile, D. (2016). Epidemic of fear. See also Yamashita, S., Suzuki, S., Suzuki, S., Shimura, H., &amp; Saenko, V. (2018). Lessons from Fukushima: latest findings of thyroid cancer after the Fukushima nuclear power plant accident. Thyroid, 28(1), 11-22.</w:t>
      </w:r>
    </w:p>
  </w:footnote>
  <w:footnote w:id="237">
    <w:p w:rsidR="00DC5F58" w:rsidRPr="00376AF6" w:rsidRDefault="00DC5F58">
      <w:pPr>
        <w:pStyle w:val="FootnoteText"/>
        <w:rPr>
          <w:lang w:val="en-GB"/>
        </w:rPr>
      </w:pPr>
      <w:r>
        <w:rPr>
          <w:rStyle w:val="FootnoteReference"/>
        </w:rPr>
        <w:footnoteRef/>
      </w:r>
      <w:r w:rsidRPr="00376AF6">
        <w:rPr>
          <w:lang w:val="en-GB"/>
        </w:rPr>
        <w:t xml:space="preserve"> </w:t>
      </w:r>
      <w:r w:rsidRPr="00376AF6">
        <w:rPr>
          <w:rFonts w:ascii="Times New Roman" w:hAnsi="Times New Roman" w:cs="Times New Roman"/>
          <w:sz w:val="18"/>
          <w:szCs w:val="18"/>
          <w:lang w:val="en-GB"/>
        </w:rPr>
        <w:t>Ohtsuru, A., Tanigawa, K., Kumagai, A., Niwa, O., Takamura, N., Midorikawa, S., ... &amp; Clarke, M. (2015). Nuclear disasters and health: lessons learned, challenges, and proposals. The Lancet, 386(9992), 489-497 &amp; Tanigawa, K., Hosoi, Y., Hirohashi, N., Iwasaki, Y., &amp; Kamiya, K. (2012). Loss of life after evacuation: lessons learned from the Fukushima accident. The Lancet, 379(9819), 889-891</w:t>
      </w:r>
      <w:r w:rsidRPr="005D719B">
        <w:rPr>
          <w:rFonts w:ascii="Arial" w:hAnsi="Arial" w:cs="Arial"/>
          <w:color w:val="222222"/>
          <w:sz w:val="16"/>
          <w:szCs w:val="16"/>
          <w:shd w:val="clear" w:color="auto" w:fill="FFFFFF"/>
          <w:lang w:val="en-GB"/>
        </w:rPr>
        <w:t>.</w:t>
      </w:r>
    </w:p>
  </w:footnote>
  <w:footnote w:id="238">
    <w:p w:rsidR="00DC5F58" w:rsidRPr="009D78D8" w:rsidRDefault="00DC5F58">
      <w:pPr>
        <w:pStyle w:val="FootnoteText"/>
        <w:rPr>
          <w:lang w:val="en-GB"/>
        </w:rPr>
      </w:pPr>
      <w:r>
        <w:rPr>
          <w:rStyle w:val="FootnoteReference"/>
        </w:rPr>
        <w:footnoteRef/>
      </w:r>
      <w:r w:rsidRPr="009D78D8">
        <w:rPr>
          <w:lang w:val="en-GB"/>
        </w:rPr>
        <w:t xml:space="preserve"> </w:t>
      </w:r>
      <w:r w:rsidRPr="009D78D8">
        <w:rPr>
          <w:rFonts w:ascii="Times New Roman" w:hAnsi="Times New Roman" w:cs="Times New Roman"/>
          <w:sz w:val="18"/>
          <w:szCs w:val="18"/>
          <w:lang w:val="en-GB"/>
        </w:rPr>
        <w:t>Hollnagel, E., &amp; Fujita, Y. (2013). The Fukushima disaster–systemic failures as the lack of resilience. Nuclear engineering and technology, 45(1), 13-20.</w:t>
      </w:r>
      <w:r>
        <w:rPr>
          <w:rFonts w:ascii="Times New Roman" w:hAnsi="Times New Roman" w:cs="Times New Roman"/>
          <w:sz w:val="18"/>
          <w:szCs w:val="18"/>
          <w:lang w:val="en-GB"/>
        </w:rPr>
        <w:t xml:space="preserve"> The over-confidence of the Soviet operators had many facets, the most important of which was their endeavour not to disclose the accident to the rest of the world.</w:t>
      </w:r>
    </w:p>
  </w:footnote>
  <w:footnote w:id="239">
    <w:p w:rsidR="00DC5F58" w:rsidRPr="00647F1B" w:rsidRDefault="00DC5F58">
      <w:pPr>
        <w:pStyle w:val="FootnoteText"/>
        <w:rPr>
          <w:lang w:val="en-GB"/>
        </w:rPr>
      </w:pPr>
      <w:r>
        <w:rPr>
          <w:rStyle w:val="FootnoteReference"/>
        </w:rPr>
        <w:footnoteRef/>
      </w:r>
      <w:r w:rsidRPr="00376AF6">
        <w:rPr>
          <w:lang w:val="en-GB"/>
        </w:rPr>
        <w:t xml:space="preserve"> </w:t>
      </w:r>
      <w:r w:rsidRPr="00C138F1">
        <w:rPr>
          <w:rFonts w:ascii="Times New Roman" w:hAnsi="Times New Roman" w:cs="Times New Roman"/>
          <w:sz w:val="18"/>
          <w:szCs w:val="18"/>
          <w:lang w:val="en-GB"/>
        </w:rPr>
        <w:t>Ibid.</w:t>
      </w:r>
    </w:p>
  </w:footnote>
  <w:footnote w:id="240">
    <w:p w:rsidR="00DC5F58" w:rsidRPr="003B0BB1" w:rsidRDefault="00DC5F58">
      <w:pPr>
        <w:pStyle w:val="FootnoteText"/>
        <w:rPr>
          <w:lang w:val="en-GB"/>
        </w:rPr>
      </w:pPr>
      <w:r>
        <w:rPr>
          <w:rStyle w:val="FootnoteReference"/>
        </w:rPr>
        <w:footnoteRef/>
      </w:r>
      <w:r w:rsidRPr="003B0BB1">
        <w:rPr>
          <w:lang w:val="en-GB"/>
        </w:rPr>
        <w:t xml:space="preserve"> </w:t>
      </w:r>
      <w:r w:rsidRPr="003B0BB1">
        <w:rPr>
          <w:rFonts w:ascii="Times New Roman" w:hAnsi="Times New Roman" w:cs="Times New Roman"/>
          <w:sz w:val="18"/>
          <w:szCs w:val="18"/>
          <w:lang w:val="en-GB"/>
        </w:rPr>
        <w:t>Imanaka, T. (2020). Comparison of radioactivity release and contamination from the Fukushima and Chernobyl nuclear power plant accidents. Low-Dose Radiation Effects on Animals and Ecosystems, 249.</w:t>
      </w:r>
    </w:p>
  </w:footnote>
  <w:footnote w:id="241">
    <w:p w:rsidR="00DC5F58" w:rsidRPr="00C138F1" w:rsidRDefault="00DC5F58">
      <w:pPr>
        <w:pStyle w:val="FootnoteText"/>
        <w:rPr>
          <w:lang w:val="en-GB"/>
        </w:rPr>
      </w:pPr>
      <w:r>
        <w:rPr>
          <w:rStyle w:val="FootnoteReference"/>
        </w:rPr>
        <w:footnoteRef/>
      </w:r>
      <w:r w:rsidRPr="00C138F1">
        <w:rPr>
          <w:lang w:val="en-GB"/>
        </w:rPr>
        <w:t xml:space="preserve"> </w:t>
      </w:r>
      <w:r w:rsidRPr="00C138F1">
        <w:rPr>
          <w:rFonts w:ascii="Times New Roman" w:hAnsi="Times New Roman" w:cs="Times New Roman"/>
          <w:sz w:val="18"/>
          <w:szCs w:val="18"/>
          <w:lang w:val="en-GB"/>
        </w:rPr>
        <w:t>Naito, W., Uesaka, M., Yamada, C., &amp; Ishii, H. (2015). Evaluation of dose from external irradiation for individuals living in areas affected by the Fukushima Daiichi Nuclear Plant accident. Radiation Protection Dosimetry, 163(3), 353-361. See also Oughton, D. (2016). Societal and ethical aspects of the Fukushima accident. Integrated environmental assessment and management, 12(4), 651-653.</w:t>
      </w:r>
    </w:p>
  </w:footnote>
  <w:footnote w:id="242">
    <w:p w:rsidR="00DC5F58" w:rsidRPr="00014981" w:rsidRDefault="00DC5F58">
      <w:pPr>
        <w:pStyle w:val="FootnoteText"/>
        <w:rPr>
          <w:lang w:val="en-GB"/>
        </w:rPr>
      </w:pPr>
      <w:r>
        <w:rPr>
          <w:rStyle w:val="FootnoteReference"/>
        </w:rPr>
        <w:footnoteRef/>
      </w:r>
      <w:r w:rsidRPr="00014981">
        <w:rPr>
          <w:lang w:val="en-GB"/>
        </w:rPr>
        <w:t xml:space="preserve"> </w:t>
      </w:r>
      <w:r w:rsidRPr="00014981">
        <w:rPr>
          <w:rFonts w:ascii="Times New Roman" w:hAnsi="Times New Roman" w:cs="Times New Roman"/>
          <w:sz w:val="18"/>
          <w:szCs w:val="18"/>
          <w:lang w:val="en-GB"/>
        </w:rPr>
        <w:t>International Energy Agency. (2009). World energy outlook (p. 17). Paris: OECD/IEA.</w:t>
      </w:r>
    </w:p>
  </w:footnote>
  <w:footnote w:id="243">
    <w:p w:rsidR="00DC5F58" w:rsidRPr="009763F7" w:rsidRDefault="00DC5F58" w:rsidP="007E324A">
      <w:pPr>
        <w:pStyle w:val="FootnoteText"/>
        <w:rPr>
          <w:lang w:val="en-GB"/>
        </w:rPr>
      </w:pPr>
      <w:r>
        <w:rPr>
          <w:rStyle w:val="FootnoteReference"/>
        </w:rPr>
        <w:footnoteRef/>
      </w:r>
      <w:r w:rsidRPr="009763F7">
        <w:rPr>
          <w:lang w:val="en-GB"/>
        </w:rPr>
        <w:t xml:space="preserve"> </w:t>
      </w:r>
      <w:r w:rsidRPr="009763F7">
        <w:rPr>
          <w:rFonts w:ascii="Times New Roman" w:hAnsi="Times New Roman" w:cs="Times New Roman"/>
          <w:sz w:val="18"/>
          <w:szCs w:val="18"/>
          <w:lang w:val="en-GB"/>
        </w:rPr>
        <w:t>Van Rijnsoever, F. J., Van Mossel, A., &amp; Broecks, K. P. (2015). Public acceptance of energy technologies: The effects of labeling, time, and heterogeneity in a discrete choice experiment. Renewable and Sustainable Energy Reviews, 45, 817-829.</w:t>
      </w:r>
    </w:p>
  </w:footnote>
  <w:footnote w:id="244">
    <w:p w:rsidR="00DC5F58" w:rsidRPr="005A21CB" w:rsidRDefault="00DC5F58">
      <w:pPr>
        <w:pStyle w:val="FootnoteText"/>
        <w:rPr>
          <w:lang w:val="en-GB"/>
        </w:rPr>
      </w:pPr>
      <w:r>
        <w:rPr>
          <w:rStyle w:val="FootnoteReference"/>
        </w:rPr>
        <w:footnoteRef/>
      </w:r>
      <w:r w:rsidRPr="005A21CB">
        <w:rPr>
          <w:lang w:val="en-GB"/>
        </w:rPr>
        <w:t xml:space="preserve"> </w:t>
      </w:r>
      <w:r w:rsidRPr="005A21CB">
        <w:rPr>
          <w:rFonts w:ascii="Times New Roman" w:hAnsi="Times New Roman" w:cs="Times New Roman"/>
          <w:sz w:val="18"/>
          <w:szCs w:val="18"/>
          <w:lang w:val="en-GB"/>
        </w:rPr>
        <w:t>Wagner, A., Grobelski, T., &amp; Harembski, M. (2016). Is energy policy a public issue? Nuclear power in Poland and implications for energy transitions in Central and East Europe. Energy Research &amp; Social Science, 13, 158-169.</w:t>
      </w:r>
    </w:p>
  </w:footnote>
  <w:footnote w:id="245">
    <w:p w:rsidR="00DC5F58" w:rsidRPr="005D719B" w:rsidRDefault="00DC5F58" w:rsidP="005B67E7">
      <w:pPr>
        <w:pStyle w:val="FootnoteText"/>
        <w:rPr>
          <w:lang w:val="en-GB"/>
        </w:rPr>
      </w:pPr>
      <w:r>
        <w:rPr>
          <w:rStyle w:val="FootnoteReference"/>
        </w:rPr>
        <w:footnoteRef/>
      </w:r>
      <w:r w:rsidRPr="00050E50">
        <w:rPr>
          <w:lang w:val="en-GB"/>
        </w:rPr>
        <w:t xml:space="preserve"> </w:t>
      </w:r>
      <w:r>
        <w:rPr>
          <w:rFonts w:ascii="Times New Roman" w:hAnsi="Times New Roman" w:cs="Times New Roman"/>
          <w:sz w:val="18"/>
          <w:szCs w:val="18"/>
          <w:lang w:val="en-GB"/>
        </w:rPr>
        <w:t>Ibid.</w:t>
      </w:r>
    </w:p>
  </w:footnote>
  <w:footnote w:id="246">
    <w:p w:rsidR="00DC5F58" w:rsidRPr="00F07EE3" w:rsidRDefault="00DC5F58">
      <w:pPr>
        <w:pStyle w:val="FootnoteText"/>
        <w:rPr>
          <w:lang w:val="en-GB"/>
        </w:rPr>
      </w:pPr>
      <w:r>
        <w:rPr>
          <w:rStyle w:val="FootnoteReference"/>
        </w:rPr>
        <w:footnoteRef/>
      </w:r>
      <w:r w:rsidRPr="00F07EE3">
        <w:rPr>
          <w:lang w:val="en-GB"/>
        </w:rPr>
        <w:t xml:space="preserve"> </w:t>
      </w:r>
      <w:r w:rsidRPr="00F07EE3">
        <w:rPr>
          <w:rFonts w:ascii="Times New Roman" w:hAnsi="Times New Roman" w:cs="Times New Roman"/>
          <w:sz w:val="18"/>
          <w:szCs w:val="18"/>
          <w:lang w:val="en-GB"/>
        </w:rPr>
        <w:t>Kasperson, R. E., &amp; Ram, B. J. (2013). The public acceptance of new energy technologies. Daedalus, 142(1), 90-96.</w:t>
      </w:r>
    </w:p>
  </w:footnote>
  <w:footnote w:id="247">
    <w:p w:rsidR="00DC5F58" w:rsidRPr="00087523" w:rsidRDefault="00DC5F58">
      <w:pPr>
        <w:pStyle w:val="FootnoteText"/>
        <w:rPr>
          <w:lang w:val="en-GB"/>
        </w:rPr>
      </w:pPr>
      <w:r>
        <w:rPr>
          <w:rStyle w:val="FootnoteReference"/>
        </w:rPr>
        <w:footnoteRef/>
      </w:r>
      <w:r w:rsidRPr="00236C73">
        <w:rPr>
          <w:lang w:val="en-GB"/>
        </w:rPr>
        <w:t xml:space="preserve"> </w:t>
      </w:r>
      <w:r w:rsidRPr="00236C73">
        <w:rPr>
          <w:rFonts w:ascii="Times New Roman" w:hAnsi="Times New Roman" w:cs="Times New Roman"/>
          <w:sz w:val="18"/>
          <w:szCs w:val="18"/>
          <w:lang w:val="en-GB"/>
        </w:rPr>
        <w:t>Carlson, A. E., &amp; Fri, R. W. (2013). Designing a durable energy policy. Daedalus, 142(1), 119-128.</w:t>
      </w:r>
      <w:r>
        <w:rPr>
          <w:rFonts w:ascii="Times New Roman" w:hAnsi="Times New Roman" w:cs="Times New Roman"/>
          <w:sz w:val="18"/>
          <w:szCs w:val="18"/>
          <w:lang w:val="en-GB"/>
        </w:rPr>
        <w:t xml:space="preserve"> Contrary to the deficit model, the primary theoretical model within PUS (Public Understanding of Science) posits that the common populous is characterized by a perceive lack of knowledge, contrasted with scientists who are presumed to possess an ample reservoir of knowledge and information on the respective field. For further information see </w:t>
      </w:r>
      <w:r w:rsidRPr="00087523">
        <w:rPr>
          <w:rFonts w:ascii="Arial" w:hAnsi="Arial" w:cs="Arial"/>
          <w:color w:val="222222"/>
          <w:sz w:val="16"/>
          <w:szCs w:val="16"/>
          <w:shd w:val="clear" w:color="auto" w:fill="FFFFFF"/>
          <w:lang w:val="en-GB"/>
        </w:rPr>
        <w:t>Gross, A. G</w:t>
      </w:r>
      <w:r w:rsidRPr="00087523">
        <w:rPr>
          <w:rFonts w:ascii="Times New Roman" w:hAnsi="Times New Roman" w:cs="Times New Roman"/>
          <w:sz w:val="18"/>
          <w:szCs w:val="18"/>
          <w:lang w:val="en-GB"/>
        </w:rPr>
        <w:t>. (1994). The roles of rhetoric in the public understanding of science. Public understanding of science, 3(1), 3 &amp; Wynne, B. (1991). Knowledges in context. Science, Technology, &amp; Human Values, 16(1), 111-121.</w:t>
      </w:r>
    </w:p>
  </w:footnote>
  <w:footnote w:id="248">
    <w:p w:rsidR="00DC5F58" w:rsidRPr="002A7A56" w:rsidRDefault="00DC5F58">
      <w:pPr>
        <w:pStyle w:val="FootnoteText"/>
        <w:rPr>
          <w:lang w:val="en-GB"/>
        </w:rPr>
      </w:pPr>
      <w:r>
        <w:rPr>
          <w:rStyle w:val="FootnoteReference"/>
        </w:rPr>
        <w:footnoteRef/>
      </w:r>
      <w:r w:rsidRPr="002A7A56">
        <w:rPr>
          <w:lang w:val="en-GB"/>
        </w:rPr>
        <w:t xml:space="preserve"> </w:t>
      </w:r>
      <w:r w:rsidRPr="00F07EE3">
        <w:rPr>
          <w:rFonts w:ascii="Times New Roman" w:hAnsi="Times New Roman" w:cs="Times New Roman"/>
          <w:sz w:val="18"/>
          <w:szCs w:val="18"/>
          <w:lang w:val="en-GB"/>
        </w:rPr>
        <w:t>Kasperson, R. E., &amp; Ram, B</w:t>
      </w:r>
      <w:r>
        <w:rPr>
          <w:rFonts w:ascii="Times New Roman" w:hAnsi="Times New Roman" w:cs="Times New Roman"/>
          <w:sz w:val="18"/>
          <w:szCs w:val="18"/>
          <w:lang w:val="en-GB"/>
        </w:rPr>
        <w:t>. J. (2013), supra note 24</w:t>
      </w:r>
      <w:r w:rsidR="008D4B09">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249">
    <w:p w:rsidR="00DC5F58" w:rsidRPr="00085CA9" w:rsidRDefault="00DC5F58">
      <w:pPr>
        <w:pStyle w:val="FootnoteText"/>
        <w:rPr>
          <w:lang w:val="en-GB"/>
        </w:rPr>
      </w:pPr>
      <w:r>
        <w:rPr>
          <w:rStyle w:val="FootnoteReference"/>
        </w:rPr>
        <w:footnoteRef/>
      </w:r>
      <w:r w:rsidRPr="00085CA9">
        <w:rPr>
          <w:lang w:val="en-GB"/>
        </w:rPr>
        <w:t xml:space="preserve"> </w:t>
      </w:r>
      <w:r w:rsidRPr="00085CA9">
        <w:rPr>
          <w:rFonts w:ascii="Times New Roman" w:hAnsi="Times New Roman" w:cs="Times New Roman"/>
          <w:sz w:val="18"/>
          <w:szCs w:val="18"/>
          <w:lang w:val="en-GB"/>
        </w:rPr>
        <w:t>Renn, O. (1994). Public acceptance of energy technologies.</w:t>
      </w:r>
    </w:p>
  </w:footnote>
  <w:footnote w:id="250">
    <w:p w:rsidR="00DC5F58" w:rsidRPr="00F202F0" w:rsidRDefault="00DC5F58">
      <w:pPr>
        <w:pStyle w:val="FootnoteText"/>
        <w:rPr>
          <w:lang w:val="en-GB"/>
        </w:rPr>
      </w:pPr>
      <w:r>
        <w:rPr>
          <w:rStyle w:val="FootnoteReference"/>
        </w:rPr>
        <w:footnoteRef/>
      </w:r>
      <w:r w:rsidRPr="00F202F0">
        <w:rPr>
          <w:lang w:val="en-GB"/>
        </w:rPr>
        <w:t xml:space="preserve"> </w:t>
      </w:r>
      <w:r w:rsidRPr="00F202F0">
        <w:rPr>
          <w:rFonts w:ascii="Times New Roman" w:hAnsi="Times New Roman" w:cs="Times New Roman"/>
          <w:sz w:val="18"/>
          <w:szCs w:val="18"/>
          <w:lang w:val="en-GB"/>
        </w:rPr>
        <w:t>Abdulla, A., Vaishnav, P., Sergi, B., &amp; Victor, D. G. (2019). Limits to deployment of nuclear power for decarbonization: Insights from public opinion. Energy policy, 129, 1339-1346.</w:t>
      </w:r>
    </w:p>
  </w:footnote>
  <w:footnote w:id="251">
    <w:p w:rsidR="00DC5F58" w:rsidRPr="001502CA" w:rsidRDefault="00DC5F58">
      <w:pPr>
        <w:pStyle w:val="FootnoteText"/>
        <w:rPr>
          <w:lang w:val="en-GB"/>
        </w:rPr>
      </w:pPr>
      <w:r>
        <w:rPr>
          <w:rStyle w:val="FootnoteReference"/>
        </w:rPr>
        <w:footnoteRef/>
      </w:r>
      <w:r w:rsidRPr="001502CA">
        <w:rPr>
          <w:lang w:val="en-GB"/>
        </w:rPr>
        <w:t xml:space="preserve"> </w:t>
      </w:r>
      <w:r w:rsidRPr="001502CA">
        <w:rPr>
          <w:rFonts w:ascii="Times New Roman" w:hAnsi="Times New Roman" w:cs="Times New Roman"/>
          <w:sz w:val="18"/>
          <w:szCs w:val="18"/>
          <w:lang w:val="en-GB"/>
        </w:rPr>
        <w:t>Stoutenborough, J. W., Sturgess, S. G., &amp; Vedlitz, A. (2013). Knowledge, risk, and policy support: Public perceptions of nuclear power. Energy Policy, 62, 176-184.</w:t>
      </w:r>
    </w:p>
  </w:footnote>
  <w:footnote w:id="252">
    <w:p w:rsidR="00DC5F58" w:rsidRPr="00A21A41" w:rsidRDefault="00DC5F58">
      <w:pPr>
        <w:pStyle w:val="FootnoteText"/>
        <w:rPr>
          <w:lang w:val="en-GB"/>
        </w:rPr>
      </w:pPr>
      <w:r>
        <w:rPr>
          <w:rStyle w:val="FootnoteReference"/>
        </w:rPr>
        <w:footnoteRef/>
      </w:r>
      <w:r w:rsidRPr="00A21A41">
        <w:rPr>
          <w:lang w:val="en-GB"/>
        </w:rPr>
        <w:t xml:space="preserve"> </w:t>
      </w:r>
      <w:r w:rsidRPr="00A21A41">
        <w:rPr>
          <w:rFonts w:ascii="Times New Roman" w:hAnsi="Times New Roman" w:cs="Times New Roman"/>
          <w:sz w:val="18"/>
          <w:szCs w:val="18"/>
          <w:lang w:val="en-GB"/>
        </w:rPr>
        <w:t>Fischhoff, B., Slovic, P., Lichtenstein, S., Read, S., &amp; Combs, B. (1978). How safe is safe enough? A psychometric study of attitudes towards technological risks and benefits. Policy sciences, 9, 127-152.</w:t>
      </w:r>
    </w:p>
  </w:footnote>
  <w:footnote w:id="253">
    <w:p w:rsidR="00DC5F58" w:rsidRPr="008D3DE1" w:rsidRDefault="00DC5F58">
      <w:pPr>
        <w:pStyle w:val="FootnoteText"/>
        <w:rPr>
          <w:lang w:val="en-GB"/>
        </w:rPr>
      </w:pPr>
      <w:r>
        <w:rPr>
          <w:rStyle w:val="FootnoteReference"/>
        </w:rPr>
        <w:footnoteRef/>
      </w:r>
      <w:r w:rsidRPr="008D3DE1">
        <w:rPr>
          <w:lang w:val="en-GB"/>
        </w:rPr>
        <w:t xml:space="preserve"> </w:t>
      </w:r>
      <w:r w:rsidRPr="008D3DE1">
        <w:rPr>
          <w:rFonts w:ascii="Times New Roman" w:hAnsi="Times New Roman" w:cs="Times New Roman"/>
          <w:sz w:val="18"/>
          <w:szCs w:val="18"/>
          <w:lang w:val="en-GB"/>
        </w:rPr>
        <w:t>Ramana, M. V. (2011). Nuclear power and the public. Bulletin of the Atomic Scientists, 67(4), 43-51.</w:t>
      </w:r>
    </w:p>
  </w:footnote>
  <w:footnote w:id="254">
    <w:p w:rsidR="00DC5F58" w:rsidRPr="00C0225A" w:rsidRDefault="00DC5F58">
      <w:pPr>
        <w:pStyle w:val="FootnoteText"/>
        <w:rPr>
          <w:lang w:val="en-GB"/>
        </w:rPr>
      </w:pPr>
      <w:r>
        <w:rPr>
          <w:rStyle w:val="FootnoteReference"/>
        </w:rPr>
        <w:footnoteRef/>
      </w:r>
      <w:r w:rsidRPr="00C0225A">
        <w:rPr>
          <w:lang w:val="en-GB"/>
        </w:rPr>
        <w:t xml:space="preserve"> </w:t>
      </w:r>
      <w:r w:rsidRPr="00C0225A">
        <w:rPr>
          <w:rFonts w:ascii="Times New Roman" w:hAnsi="Times New Roman" w:cs="Times New Roman"/>
          <w:sz w:val="18"/>
          <w:szCs w:val="18"/>
          <w:lang w:val="en-GB"/>
        </w:rPr>
        <w:t>Kitada, A. (2016). Public opinion changes after the Fukushima Daiichi Nuclear Power Plant accident to nuclear power generation as seen in continuous polls over the past 30 years. Journal of Nuclear Science and Technology, 53(11), 1686-1700.</w:t>
      </w:r>
    </w:p>
  </w:footnote>
  <w:footnote w:id="255">
    <w:p w:rsidR="00DC5F58" w:rsidRPr="00152E38" w:rsidRDefault="00DC5F58">
      <w:pPr>
        <w:pStyle w:val="FootnoteText"/>
        <w:rPr>
          <w:lang w:val="en-GB"/>
        </w:rPr>
      </w:pPr>
      <w:r>
        <w:rPr>
          <w:rStyle w:val="FootnoteReference"/>
        </w:rPr>
        <w:footnoteRef/>
      </w:r>
      <w:r w:rsidRPr="00152E38">
        <w:rPr>
          <w:lang w:val="en-GB"/>
        </w:rPr>
        <w:t xml:space="preserve"> </w:t>
      </w:r>
      <w:r w:rsidRPr="00436389">
        <w:rPr>
          <w:rFonts w:ascii="Times New Roman" w:hAnsi="Times New Roman" w:cs="Times New Roman"/>
          <w:sz w:val="18"/>
          <w:szCs w:val="18"/>
          <w:lang w:val="en-GB"/>
        </w:rPr>
        <w:t>Guo, Y., &amp; Ren, T. (2017). When it is unfamiliar to me: Local acceptance of planned nuclear power plants in China in the post-Fukushima era. Energy Policy, 100, 113-125.</w:t>
      </w:r>
    </w:p>
  </w:footnote>
  <w:footnote w:id="256">
    <w:p w:rsidR="00DC5F58" w:rsidRPr="00436389" w:rsidRDefault="00DC5F58">
      <w:pPr>
        <w:pStyle w:val="FootnoteText"/>
        <w:rPr>
          <w:lang w:val="en-GB"/>
        </w:rPr>
      </w:pPr>
      <w:r>
        <w:rPr>
          <w:rStyle w:val="FootnoteReference"/>
        </w:rPr>
        <w:footnoteRef/>
      </w:r>
      <w:r w:rsidRPr="00436389">
        <w:rPr>
          <w:lang w:val="en-GB"/>
        </w:rPr>
        <w:t xml:space="preserve"> </w:t>
      </w:r>
      <w:r w:rsidRPr="00152E38">
        <w:rPr>
          <w:rFonts w:ascii="Times New Roman" w:hAnsi="Times New Roman" w:cs="Times New Roman"/>
          <w:sz w:val="18"/>
          <w:szCs w:val="18"/>
          <w:lang w:val="en-GB"/>
        </w:rPr>
        <w:t>Ibid.</w:t>
      </w:r>
    </w:p>
  </w:footnote>
  <w:footnote w:id="257">
    <w:p w:rsidR="00DC5F58" w:rsidRPr="00227C83" w:rsidRDefault="00DC5F58">
      <w:pPr>
        <w:pStyle w:val="FootnoteText"/>
        <w:rPr>
          <w:lang w:val="en-GB"/>
        </w:rPr>
      </w:pPr>
      <w:r>
        <w:rPr>
          <w:rStyle w:val="FootnoteReference"/>
        </w:rPr>
        <w:footnoteRef/>
      </w:r>
      <w:r w:rsidRPr="00227C83">
        <w:rPr>
          <w:lang w:val="en-GB"/>
        </w:rPr>
        <w:t xml:space="preserve"> </w:t>
      </w:r>
      <w:r w:rsidRPr="00227C83">
        <w:rPr>
          <w:rFonts w:ascii="Times New Roman" w:hAnsi="Times New Roman" w:cs="Times New Roman"/>
          <w:sz w:val="18"/>
          <w:szCs w:val="18"/>
          <w:lang w:val="en-GB"/>
        </w:rPr>
        <w:t>Bird, D. K., Haynes, K., van den Honert, R., McAneney, J., &amp; Poortinga, W. (2014). Nuclear power in Australia: A comparative analysis of public opinion regarding climate change and the Fukushima disaster. Energy Policy, 65, 644-653.</w:t>
      </w:r>
    </w:p>
  </w:footnote>
  <w:footnote w:id="258">
    <w:p w:rsidR="00DC5F58" w:rsidRPr="00BF30FE" w:rsidRDefault="00DC5F58">
      <w:pPr>
        <w:pStyle w:val="FootnoteText"/>
        <w:rPr>
          <w:lang w:val="en-GB"/>
        </w:rPr>
      </w:pPr>
      <w:r>
        <w:rPr>
          <w:rStyle w:val="FootnoteReference"/>
        </w:rPr>
        <w:footnoteRef/>
      </w:r>
      <w:r w:rsidRPr="00BF30FE">
        <w:rPr>
          <w:lang w:val="en-GB"/>
        </w:rPr>
        <w:t xml:space="preserve"> </w:t>
      </w:r>
      <w:r w:rsidRPr="00BF30FE">
        <w:rPr>
          <w:rFonts w:ascii="Times New Roman" w:hAnsi="Times New Roman" w:cs="Times New Roman"/>
          <w:sz w:val="18"/>
          <w:szCs w:val="18"/>
          <w:lang w:val="en-GB"/>
        </w:rPr>
        <w:t>Visschers, V. H., &amp; Siegrist, M. (2013). How a nuclear power plant accident influences acceptance of nuclear power: Results of a longitudinal study before and after the Fukushima disaster. Risk Analysis: An International Journal, 33(2), 333-347.</w:t>
      </w:r>
    </w:p>
  </w:footnote>
  <w:footnote w:id="259">
    <w:p w:rsidR="00DC5F58" w:rsidRPr="007761B3" w:rsidRDefault="00DC5F58">
      <w:pPr>
        <w:pStyle w:val="FootnoteText"/>
        <w:rPr>
          <w:lang w:val="en-GB"/>
        </w:rPr>
      </w:pPr>
      <w:r>
        <w:rPr>
          <w:rStyle w:val="FootnoteReference"/>
        </w:rPr>
        <w:footnoteRef/>
      </w:r>
      <w:r w:rsidRPr="007761B3">
        <w:rPr>
          <w:lang w:val="en-GB"/>
        </w:rPr>
        <w:t xml:space="preserve"> </w:t>
      </w:r>
      <w:r w:rsidRPr="007761B3">
        <w:rPr>
          <w:rFonts w:ascii="Times New Roman" w:hAnsi="Times New Roman" w:cs="Times New Roman"/>
          <w:sz w:val="18"/>
          <w:szCs w:val="18"/>
          <w:lang w:val="en-GB"/>
        </w:rPr>
        <w:t>Culley, M. R., Ogley‐Oliver, E., Carton, A. D., &amp; Street, J. C. (2010). Media framing of proposed nuclear reactors: An analysis of print media. Journal of Community &amp; Applied Social Psychology, 20(6), 497-512.</w:t>
      </w:r>
    </w:p>
  </w:footnote>
  <w:footnote w:id="260">
    <w:p w:rsidR="00DC5F58" w:rsidRPr="00321433" w:rsidRDefault="00DC5F58">
      <w:pPr>
        <w:pStyle w:val="FootnoteText"/>
        <w:rPr>
          <w:lang w:val="en-GB"/>
        </w:rPr>
      </w:pPr>
      <w:r>
        <w:rPr>
          <w:rStyle w:val="FootnoteReference"/>
        </w:rPr>
        <w:footnoteRef/>
      </w:r>
      <w:r w:rsidRPr="00321433">
        <w:rPr>
          <w:lang w:val="en-GB"/>
        </w:rPr>
        <w:t xml:space="preserve"> </w:t>
      </w:r>
      <w:r w:rsidRPr="00227C83">
        <w:rPr>
          <w:rFonts w:ascii="Times New Roman" w:hAnsi="Times New Roman" w:cs="Times New Roman"/>
          <w:sz w:val="18"/>
          <w:szCs w:val="18"/>
          <w:lang w:val="en-GB"/>
        </w:rPr>
        <w:t>Bird, D. K., Haynes, K., van den Honert, R., McAne</w:t>
      </w:r>
      <w:r>
        <w:rPr>
          <w:rFonts w:ascii="Times New Roman" w:hAnsi="Times New Roman" w:cs="Times New Roman"/>
          <w:sz w:val="18"/>
          <w:szCs w:val="18"/>
          <w:lang w:val="en-GB"/>
        </w:rPr>
        <w:t>ney, J., &amp; Poortinga, W. (2014), supra note 25</w:t>
      </w:r>
      <w:r w:rsidR="008D4B09">
        <w:rPr>
          <w:rFonts w:ascii="Times New Roman" w:hAnsi="Times New Roman" w:cs="Times New Roman"/>
          <w:sz w:val="18"/>
          <w:szCs w:val="18"/>
          <w:lang w:val="en-GB"/>
        </w:rPr>
        <w:t>7</w:t>
      </w:r>
      <w:r>
        <w:rPr>
          <w:rFonts w:ascii="Times New Roman" w:hAnsi="Times New Roman" w:cs="Times New Roman"/>
          <w:sz w:val="18"/>
          <w:szCs w:val="18"/>
          <w:lang w:val="en-GB"/>
        </w:rPr>
        <w:t xml:space="preserve">. See also </w:t>
      </w:r>
      <w:r w:rsidRPr="00321433">
        <w:rPr>
          <w:rFonts w:ascii="Times New Roman" w:hAnsi="Times New Roman" w:cs="Times New Roman"/>
          <w:sz w:val="18"/>
          <w:szCs w:val="18"/>
          <w:lang w:val="en-GB"/>
        </w:rPr>
        <w:t>Frewer, L. J., Howard, C., &amp; Shepherd, R. (1998). Understanding public attitudes to technology. Journal of Risk Research, 1(3), 221-235.</w:t>
      </w:r>
    </w:p>
  </w:footnote>
  <w:footnote w:id="261">
    <w:p w:rsidR="00DC5F58" w:rsidRPr="003F32D8" w:rsidRDefault="00DC5F58">
      <w:pPr>
        <w:pStyle w:val="FootnoteText"/>
        <w:rPr>
          <w:lang w:val="en-GB"/>
        </w:rPr>
      </w:pPr>
      <w:r>
        <w:rPr>
          <w:rStyle w:val="FootnoteReference"/>
        </w:rPr>
        <w:footnoteRef/>
      </w:r>
      <w:r w:rsidRPr="003F32D8">
        <w:rPr>
          <w:lang w:val="en-GB"/>
        </w:rPr>
        <w:t xml:space="preserve"> </w:t>
      </w:r>
      <w:r w:rsidRPr="003F32D8">
        <w:rPr>
          <w:rFonts w:ascii="Times New Roman" w:hAnsi="Times New Roman" w:cs="Times New Roman"/>
          <w:sz w:val="18"/>
          <w:szCs w:val="18"/>
          <w:lang w:val="en-GB"/>
        </w:rPr>
        <w:t>Visschers, V. H., Keller, C., &amp; Siegrist, M. (2011). Climate change benefits and energy supply benefits as determinants of acceptance of nuclear power stations: Investigating an explanatory model. Energy policy, 39(6), 3621-3629.</w:t>
      </w:r>
    </w:p>
  </w:footnote>
  <w:footnote w:id="262">
    <w:p w:rsidR="00DC5F58" w:rsidRPr="00254665" w:rsidRDefault="00DC5F58">
      <w:pPr>
        <w:pStyle w:val="FootnoteText"/>
        <w:rPr>
          <w:lang w:val="en-GB"/>
        </w:rPr>
      </w:pPr>
      <w:r>
        <w:rPr>
          <w:rStyle w:val="FootnoteReference"/>
        </w:rPr>
        <w:footnoteRef/>
      </w:r>
      <w:r w:rsidRPr="00254665">
        <w:rPr>
          <w:lang w:val="en-GB"/>
        </w:rPr>
        <w:t xml:space="preserve"> </w:t>
      </w:r>
      <w:r w:rsidRPr="00254665">
        <w:rPr>
          <w:rFonts w:ascii="Times New Roman" w:hAnsi="Times New Roman" w:cs="Times New Roman"/>
          <w:sz w:val="18"/>
          <w:szCs w:val="18"/>
          <w:lang w:val="en-GB"/>
        </w:rPr>
        <w:t>Ho, J. C., Kao, S. F., Wang, J. D., Su, C. T.,</w:t>
      </w:r>
      <w:r>
        <w:rPr>
          <w:rFonts w:ascii="Times New Roman" w:hAnsi="Times New Roman" w:cs="Times New Roman"/>
          <w:sz w:val="18"/>
          <w:szCs w:val="18"/>
          <w:lang w:val="en-GB"/>
        </w:rPr>
        <w:t xml:space="preserve"> Lee, C. T. P., Chen, R. Y., Chang, H.L., Ieong, M.C.,</w:t>
      </w:r>
      <w:r w:rsidRPr="00254665">
        <w:rPr>
          <w:rFonts w:ascii="Times New Roman" w:hAnsi="Times New Roman" w:cs="Times New Roman"/>
          <w:sz w:val="18"/>
          <w:szCs w:val="18"/>
          <w:lang w:val="en-GB"/>
        </w:rPr>
        <w:t xml:space="preserve"> Chang, P. W. (2013). Risk perception, trust, and factors related to a planned new nuclear power plant in Taiwan after the 2011 Fukushima disaster. Journal of Radiological Protection, 33(4), 773.</w:t>
      </w:r>
    </w:p>
  </w:footnote>
  <w:footnote w:id="263">
    <w:p w:rsidR="00DC5F58" w:rsidRPr="00DB1343" w:rsidRDefault="00DC5F58">
      <w:pPr>
        <w:pStyle w:val="FootnoteText"/>
        <w:rPr>
          <w:lang w:val="en-GB"/>
        </w:rPr>
      </w:pPr>
      <w:r>
        <w:rPr>
          <w:rStyle w:val="FootnoteReference"/>
        </w:rPr>
        <w:footnoteRef/>
      </w:r>
      <w:r w:rsidRPr="00DB1343">
        <w:rPr>
          <w:lang w:val="en-GB"/>
        </w:rPr>
        <w:t xml:space="preserve"> </w:t>
      </w:r>
      <w:r>
        <w:rPr>
          <w:rFonts w:ascii="Times New Roman" w:hAnsi="Times New Roman" w:cs="Times New Roman"/>
          <w:sz w:val="18"/>
          <w:szCs w:val="18"/>
          <w:lang w:val="en-GB"/>
        </w:rPr>
        <w:t>Guo, Y., &amp; Ren, T. (2017), supra note 25</w:t>
      </w:r>
      <w:r w:rsidR="008D4B09">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264">
    <w:p w:rsidR="00DC5F58" w:rsidRPr="005D719B" w:rsidRDefault="00DC5F58">
      <w:pPr>
        <w:pStyle w:val="FootnoteText"/>
        <w:rPr>
          <w:lang w:val="en-GB"/>
        </w:rPr>
      </w:pPr>
      <w:r>
        <w:rPr>
          <w:rStyle w:val="FootnoteReference"/>
        </w:rPr>
        <w:footnoteRef/>
      </w:r>
      <w:r w:rsidRPr="005D719B">
        <w:rPr>
          <w:lang w:val="en-GB"/>
        </w:rPr>
        <w:t xml:space="preserve"> </w:t>
      </w:r>
      <w:r w:rsidRPr="005D719B">
        <w:rPr>
          <w:rFonts w:ascii="Times New Roman" w:hAnsi="Times New Roman" w:cs="Times New Roman"/>
          <w:sz w:val="18"/>
          <w:szCs w:val="18"/>
          <w:lang w:val="en-GB"/>
        </w:rPr>
        <w:t>Sun, C., &amp; Zhu, X. (2014). Evaluating the public perceptions of nuclear power in China: Evidence from a contingent valuation survey. Energy Policy, 69, 397-405 &amp; Stoutenborough, J. W., Sturgess, S. G., &amp; Vedlitz, A. (2013). Knowledge, risk, and policy support: Public perceptions of nuclear power. Energy Policy, 62, 176-184.</w:t>
      </w:r>
    </w:p>
  </w:footnote>
  <w:footnote w:id="265">
    <w:p w:rsidR="00DC5F58" w:rsidRPr="003E4977" w:rsidRDefault="00DC5F58">
      <w:pPr>
        <w:pStyle w:val="FootnoteText"/>
        <w:rPr>
          <w:lang w:val="en-GB"/>
        </w:rPr>
      </w:pPr>
      <w:r>
        <w:rPr>
          <w:rStyle w:val="FootnoteReference"/>
        </w:rPr>
        <w:footnoteRef/>
      </w:r>
      <w:r w:rsidRPr="003E4977">
        <w:rPr>
          <w:lang w:val="en-GB"/>
        </w:rPr>
        <w:t xml:space="preserve"> </w:t>
      </w:r>
      <w:r w:rsidRPr="003E4977">
        <w:rPr>
          <w:rFonts w:ascii="Times New Roman" w:hAnsi="Times New Roman" w:cs="Times New Roman"/>
          <w:sz w:val="18"/>
          <w:szCs w:val="18"/>
          <w:lang w:val="en-GB"/>
        </w:rPr>
        <w:t>Stoutenborough, J. W., &amp; Vedlitz, A. (2014). The effect of perceived and assessed knowledge of climate change on public policy concerns: An empirical comparison. Environmental Science &amp; Policy, 37, 23-33 &amp; Stoutenborough, J. W., &amp; Vedlitz, A. (2016). The role of scientific knowledge in the public's perceptions of energy technology risks. Energy Policy, 96, 206-216.</w:t>
      </w:r>
    </w:p>
  </w:footnote>
  <w:footnote w:id="266">
    <w:p w:rsidR="00DC5F58" w:rsidRPr="00044C75" w:rsidRDefault="00DC5F58">
      <w:pPr>
        <w:pStyle w:val="FootnoteText"/>
        <w:rPr>
          <w:lang w:val="en-GB"/>
        </w:rPr>
      </w:pPr>
      <w:r>
        <w:rPr>
          <w:rStyle w:val="FootnoteReference"/>
        </w:rPr>
        <w:footnoteRef/>
      </w:r>
      <w:r w:rsidRPr="00044C75">
        <w:rPr>
          <w:lang w:val="en-GB"/>
        </w:rPr>
        <w:t xml:space="preserve"> </w:t>
      </w:r>
      <w:r w:rsidRPr="00044C75">
        <w:rPr>
          <w:rFonts w:ascii="Times New Roman" w:hAnsi="Times New Roman" w:cs="Times New Roman"/>
          <w:sz w:val="18"/>
          <w:szCs w:val="18"/>
          <w:lang w:val="en-GB"/>
        </w:rPr>
        <w:t>Alhakami, A. S., &amp; Slovic, P. (1994). A psychological study of the inverse relationship between perceived risk and perceived benefit. Risk analysis, 14(6), 1085-1096 &amp; Finucane, M. L., Alhakami, A., Slovic, P., &amp; Johnson, S. M. (2000). The affect heuristic in judgments of risks and benefits. Journal of behavioral decision making, 13(1), 1-17.</w:t>
      </w:r>
    </w:p>
  </w:footnote>
  <w:footnote w:id="267">
    <w:p w:rsidR="00DC5F58" w:rsidRPr="00D93B77" w:rsidRDefault="00DC5F58">
      <w:pPr>
        <w:pStyle w:val="FootnoteText"/>
        <w:rPr>
          <w:lang w:val="en-GB"/>
        </w:rPr>
      </w:pPr>
      <w:r>
        <w:rPr>
          <w:rStyle w:val="FootnoteReference"/>
        </w:rPr>
        <w:footnoteRef/>
      </w:r>
      <w:r w:rsidRPr="00D93B77">
        <w:rPr>
          <w:lang w:val="en-GB"/>
        </w:rPr>
        <w:t xml:space="preserve"> </w:t>
      </w:r>
      <w:r w:rsidRPr="00D93B77">
        <w:rPr>
          <w:rFonts w:ascii="Times New Roman" w:hAnsi="Times New Roman" w:cs="Times New Roman"/>
          <w:sz w:val="18"/>
          <w:szCs w:val="18"/>
          <w:lang w:val="en-GB"/>
        </w:rPr>
        <w:t>Corner, A., Venables, D., Spence, A., Poortinga, W., Demski, C., &amp; Pidgeon, N. (2011). Nuclear power, climate change and energy security: Exploring British public attitudes. Energy Policy, 39(9), 4823-4833.</w:t>
      </w:r>
    </w:p>
  </w:footnote>
  <w:footnote w:id="268">
    <w:p w:rsidR="00DC5F58" w:rsidRPr="001046CC" w:rsidRDefault="00DC5F58">
      <w:pPr>
        <w:pStyle w:val="FootnoteText"/>
        <w:rPr>
          <w:lang w:val="en-GB"/>
        </w:rPr>
      </w:pPr>
      <w:r>
        <w:rPr>
          <w:rStyle w:val="FootnoteReference"/>
        </w:rPr>
        <w:footnoteRef/>
      </w:r>
      <w:r w:rsidRPr="001046CC">
        <w:rPr>
          <w:lang w:val="en-GB"/>
        </w:rPr>
        <w:t xml:space="preserve"> </w:t>
      </w:r>
      <w:r>
        <w:rPr>
          <w:rFonts w:ascii="Times New Roman" w:hAnsi="Times New Roman" w:cs="Times New Roman"/>
          <w:sz w:val="18"/>
          <w:szCs w:val="18"/>
          <w:lang w:val="en-GB"/>
        </w:rPr>
        <w:t>Guo, Y., &amp; Ren, T. (2017), supra note 25</w:t>
      </w:r>
      <w:r w:rsidR="008D4B09">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269">
    <w:p w:rsidR="00DC5F58" w:rsidRPr="001727DF" w:rsidRDefault="00DC5F58">
      <w:pPr>
        <w:pStyle w:val="FootnoteText"/>
        <w:rPr>
          <w:lang w:val="en-GB"/>
        </w:rPr>
      </w:pPr>
      <w:r>
        <w:rPr>
          <w:rStyle w:val="FootnoteReference"/>
        </w:rPr>
        <w:footnoteRef/>
      </w:r>
      <w:r w:rsidRPr="001727DF">
        <w:rPr>
          <w:lang w:val="en-GB"/>
        </w:rPr>
        <w:t xml:space="preserve"> </w:t>
      </w:r>
      <w:r w:rsidRPr="001727DF">
        <w:rPr>
          <w:rFonts w:ascii="Times New Roman" w:hAnsi="Times New Roman" w:cs="Times New Roman"/>
          <w:sz w:val="18"/>
          <w:szCs w:val="18"/>
          <w:lang w:val="en-GB"/>
        </w:rPr>
        <w:t>He, G., Mol, A. P., Zhang, L., &amp; Lu, Y. (2013). Public participation and trust in nuclear power development in China. Renewable and Sustainable Energy Reviews, 23, 1-11.</w:t>
      </w:r>
    </w:p>
  </w:footnote>
  <w:footnote w:id="270">
    <w:p w:rsidR="00DC5F58" w:rsidRPr="005C6C55" w:rsidRDefault="00DC5F58">
      <w:pPr>
        <w:pStyle w:val="FootnoteText"/>
        <w:rPr>
          <w:lang w:val="en-GB"/>
        </w:rPr>
      </w:pPr>
      <w:r>
        <w:rPr>
          <w:rStyle w:val="FootnoteReference"/>
        </w:rPr>
        <w:footnoteRef/>
      </w:r>
      <w:r w:rsidRPr="005C6C55">
        <w:rPr>
          <w:lang w:val="en-GB"/>
        </w:rPr>
        <w:t xml:space="preserve"> </w:t>
      </w:r>
      <w:r w:rsidRPr="005C6C55">
        <w:rPr>
          <w:rFonts w:ascii="Times New Roman" w:hAnsi="Times New Roman" w:cs="Times New Roman"/>
          <w:sz w:val="18"/>
          <w:szCs w:val="18"/>
          <w:lang w:val="en-GB"/>
        </w:rPr>
        <w:t>Huang, L., Zhou, Y., Han, Y., Hammitt, J. K., Bi, J., &amp; Liu, Y. (2013), supra note 11</w:t>
      </w:r>
      <w:r w:rsidR="008D4B09">
        <w:rPr>
          <w:rFonts w:ascii="Times New Roman" w:hAnsi="Times New Roman" w:cs="Times New Roman"/>
          <w:sz w:val="18"/>
          <w:szCs w:val="18"/>
          <w:lang w:val="en-GB"/>
        </w:rPr>
        <w:t>5</w:t>
      </w:r>
      <w:r w:rsidRPr="005C6C55">
        <w:rPr>
          <w:rFonts w:ascii="Times New Roman" w:hAnsi="Times New Roman" w:cs="Times New Roman"/>
          <w:sz w:val="18"/>
          <w:szCs w:val="18"/>
          <w:lang w:val="en-GB"/>
        </w:rPr>
        <w:t>.</w:t>
      </w:r>
      <w:r>
        <w:rPr>
          <w:rFonts w:ascii="Times New Roman" w:hAnsi="Times New Roman" w:cs="Times New Roman"/>
          <w:sz w:val="18"/>
          <w:szCs w:val="18"/>
          <w:lang w:val="en-GB"/>
        </w:rPr>
        <w:t xml:space="preserve"> Even though other sources support that social trust in governments has dwindled hindering collective agreement on public policies. See </w:t>
      </w:r>
      <w:r w:rsidRPr="000F3BF8">
        <w:rPr>
          <w:rFonts w:ascii="Times New Roman" w:hAnsi="Times New Roman" w:cs="Times New Roman"/>
          <w:sz w:val="18"/>
          <w:szCs w:val="18"/>
          <w:lang w:val="en-GB"/>
        </w:rPr>
        <w:t>Nam-Speers, J., Berry, F. S., &amp; Choi, D. (2023). Examining the role of perceived risk and benefit, shared concern for nuclear stigmatization, and trust in governments in shaping citizen risk acceptability of a nuclear power plant. The Social Science Journal, 60(4), 695-714.</w:t>
      </w:r>
      <w:r>
        <w:rPr>
          <w:rFonts w:ascii="Times New Roman" w:hAnsi="Times New Roman" w:cs="Times New Roman"/>
          <w:sz w:val="18"/>
          <w:szCs w:val="18"/>
          <w:lang w:val="en-GB"/>
        </w:rPr>
        <w:t xml:space="preserve"> </w:t>
      </w:r>
    </w:p>
  </w:footnote>
  <w:footnote w:id="271">
    <w:p w:rsidR="00DC5F58" w:rsidRPr="00661ED5" w:rsidRDefault="00DC5F58">
      <w:pPr>
        <w:pStyle w:val="FootnoteText"/>
        <w:rPr>
          <w:lang w:val="en-GB"/>
        </w:rPr>
      </w:pPr>
      <w:r>
        <w:rPr>
          <w:rStyle w:val="FootnoteReference"/>
        </w:rPr>
        <w:footnoteRef/>
      </w:r>
      <w:r w:rsidRPr="00661ED5">
        <w:rPr>
          <w:lang w:val="en-GB"/>
        </w:rPr>
        <w:t xml:space="preserve"> </w:t>
      </w:r>
      <w:r w:rsidRPr="00661ED5">
        <w:rPr>
          <w:rFonts w:ascii="Times New Roman" w:hAnsi="Times New Roman" w:cs="Times New Roman"/>
          <w:sz w:val="18"/>
          <w:szCs w:val="18"/>
          <w:lang w:val="en-GB"/>
        </w:rPr>
        <w:t>Harris, J., Hassall, M., Muriuki, G., Warnaar-Notschaele, C., McFarland, E., &amp; Ashworth, P. (2018). The demographics of nuclear power: Comparing nuclear experts’, scientists’ and non-science professionals’ views of risks, benefits and values. Energy research &amp; social science, 46, 29-39.</w:t>
      </w:r>
    </w:p>
  </w:footnote>
  <w:footnote w:id="272">
    <w:p w:rsidR="00DC5F58" w:rsidRPr="00A245B6" w:rsidRDefault="00DC5F58">
      <w:pPr>
        <w:pStyle w:val="FootnoteText"/>
        <w:rPr>
          <w:lang w:val="en-GB"/>
        </w:rPr>
      </w:pPr>
      <w:r>
        <w:rPr>
          <w:rStyle w:val="FootnoteReference"/>
        </w:rPr>
        <w:footnoteRef/>
      </w:r>
      <w:r w:rsidRPr="00A245B6">
        <w:rPr>
          <w:lang w:val="en-GB"/>
        </w:rPr>
        <w:t xml:space="preserve"> </w:t>
      </w:r>
      <w:r w:rsidRPr="00A245B6">
        <w:rPr>
          <w:rFonts w:ascii="Times New Roman" w:hAnsi="Times New Roman" w:cs="Times New Roman"/>
          <w:sz w:val="18"/>
          <w:szCs w:val="18"/>
          <w:lang w:val="en-GB"/>
        </w:rPr>
        <w:t>Ibid. Through the term “scientists” the present paper does not allude strictly to nuclear experts but rather generally professionals employed across the STEM disciplines.</w:t>
      </w:r>
      <w:r>
        <w:rPr>
          <w:lang w:val="en-GB"/>
        </w:rPr>
        <w:t xml:space="preserve"> </w:t>
      </w:r>
    </w:p>
  </w:footnote>
  <w:footnote w:id="273">
    <w:p w:rsidR="00DC5F58" w:rsidRPr="00D71DDC" w:rsidRDefault="00DC5F58">
      <w:pPr>
        <w:pStyle w:val="FootnoteText"/>
        <w:rPr>
          <w:lang w:val="en-GB"/>
        </w:rPr>
      </w:pPr>
      <w:r>
        <w:rPr>
          <w:rStyle w:val="FootnoteReference"/>
        </w:rPr>
        <w:footnoteRef/>
      </w:r>
      <w:r w:rsidRPr="00D71DDC">
        <w:rPr>
          <w:lang w:val="en-GB"/>
        </w:rPr>
        <w:t xml:space="preserve"> </w:t>
      </w:r>
      <w:r w:rsidRPr="00D71DDC">
        <w:rPr>
          <w:rFonts w:ascii="Times New Roman" w:hAnsi="Times New Roman" w:cs="Times New Roman"/>
          <w:sz w:val="18"/>
          <w:szCs w:val="18"/>
          <w:lang w:val="en-GB"/>
        </w:rPr>
        <w:t>Barke, R. P., &amp; Jenkins‐Smith, H. C. (1993). Politics and scientific expertise: scientists, risk perception, and nuclear waste policy. Risk Analysis, 13(4), 425-439.</w:t>
      </w:r>
    </w:p>
  </w:footnote>
  <w:footnote w:id="274">
    <w:p w:rsidR="00DC5F58" w:rsidRPr="00042CFB" w:rsidRDefault="00DC5F58">
      <w:pPr>
        <w:pStyle w:val="FootnoteText"/>
        <w:rPr>
          <w:lang w:val="en-GB"/>
        </w:rPr>
      </w:pPr>
      <w:r>
        <w:rPr>
          <w:rStyle w:val="FootnoteReference"/>
        </w:rPr>
        <w:footnoteRef/>
      </w:r>
      <w:r w:rsidRPr="00042CFB">
        <w:rPr>
          <w:lang w:val="en-GB"/>
        </w:rPr>
        <w:t xml:space="preserve"> </w:t>
      </w:r>
      <w:r w:rsidRPr="00042CFB">
        <w:rPr>
          <w:rFonts w:ascii="Times New Roman" w:hAnsi="Times New Roman" w:cs="Times New Roman"/>
          <w:sz w:val="18"/>
          <w:szCs w:val="18"/>
          <w:lang w:val="en-GB"/>
        </w:rPr>
        <w:t>Sjöberg¹, L., &amp; Drottz-Sjöberg, B. M. (2008). Attitudes towards nuclear waste and siting policy: experts and the public. Nuclear Waste Research: Siting, Technology and Treatment, 47.</w:t>
      </w:r>
    </w:p>
  </w:footnote>
  <w:footnote w:id="275">
    <w:p w:rsidR="00DC5F58" w:rsidRPr="00C64196" w:rsidRDefault="00DC5F58">
      <w:pPr>
        <w:pStyle w:val="FootnoteText"/>
        <w:rPr>
          <w:lang w:val="en-GB"/>
        </w:rPr>
      </w:pPr>
      <w:r>
        <w:rPr>
          <w:rStyle w:val="FootnoteReference"/>
        </w:rPr>
        <w:footnoteRef/>
      </w:r>
      <w:r w:rsidRPr="00C64196">
        <w:rPr>
          <w:lang w:val="en-GB"/>
        </w:rPr>
        <w:t xml:space="preserve"> </w:t>
      </w:r>
      <w:r w:rsidRPr="00661ED5">
        <w:rPr>
          <w:rFonts w:ascii="Times New Roman" w:hAnsi="Times New Roman" w:cs="Times New Roman"/>
          <w:sz w:val="18"/>
          <w:szCs w:val="18"/>
          <w:lang w:val="en-GB"/>
        </w:rPr>
        <w:t>Harris, J., Hassall, M., Muriuki, G., Warnaar-Notschaele, C., McFar</w:t>
      </w:r>
      <w:r>
        <w:rPr>
          <w:rFonts w:ascii="Times New Roman" w:hAnsi="Times New Roman" w:cs="Times New Roman"/>
          <w:sz w:val="18"/>
          <w:szCs w:val="18"/>
          <w:lang w:val="en-GB"/>
        </w:rPr>
        <w:t>land, E., &amp; Ashworth, P. (2018), supra note 2</w:t>
      </w:r>
      <w:r w:rsidR="008D4B09">
        <w:rPr>
          <w:rFonts w:ascii="Times New Roman" w:hAnsi="Times New Roman" w:cs="Times New Roman"/>
          <w:sz w:val="18"/>
          <w:szCs w:val="18"/>
          <w:lang w:val="en-GB"/>
        </w:rPr>
        <w:t>71.</w:t>
      </w:r>
    </w:p>
  </w:footnote>
  <w:footnote w:id="276">
    <w:p w:rsidR="00DC5F58" w:rsidRPr="00094D45" w:rsidRDefault="00DC5F58">
      <w:pPr>
        <w:pStyle w:val="FootnoteText"/>
        <w:rPr>
          <w:lang w:val="en-GB"/>
        </w:rPr>
      </w:pPr>
      <w:r>
        <w:rPr>
          <w:rStyle w:val="FootnoteReference"/>
        </w:rPr>
        <w:footnoteRef/>
      </w:r>
      <w:r w:rsidRPr="00DC399B">
        <w:rPr>
          <w:lang w:val="en-GB"/>
        </w:rPr>
        <w:t xml:space="preserve"> </w:t>
      </w:r>
      <w:r w:rsidRPr="00094D45">
        <w:rPr>
          <w:rFonts w:ascii="Times New Roman" w:hAnsi="Times New Roman" w:cs="Times New Roman"/>
          <w:sz w:val="18"/>
          <w:szCs w:val="18"/>
          <w:lang w:val="en-GB"/>
        </w:rPr>
        <w:t>Ibid.</w:t>
      </w:r>
    </w:p>
  </w:footnote>
  <w:footnote w:id="277">
    <w:p w:rsidR="00DC5F58" w:rsidRPr="00BC7F38" w:rsidRDefault="00DC5F58">
      <w:pPr>
        <w:pStyle w:val="FootnoteText"/>
        <w:rPr>
          <w:lang w:val="en-GB"/>
        </w:rPr>
      </w:pPr>
      <w:r>
        <w:rPr>
          <w:rStyle w:val="FootnoteReference"/>
        </w:rPr>
        <w:footnoteRef/>
      </w:r>
      <w:r w:rsidRPr="00BC7F38">
        <w:rPr>
          <w:lang w:val="en-GB"/>
        </w:rPr>
        <w:t xml:space="preserve"> </w:t>
      </w:r>
      <w:r w:rsidRPr="00BC7F38">
        <w:rPr>
          <w:rFonts w:ascii="Times New Roman" w:hAnsi="Times New Roman" w:cs="Times New Roman"/>
          <w:sz w:val="18"/>
          <w:szCs w:val="18"/>
          <w:lang w:val="en-GB"/>
        </w:rPr>
        <w:t>For the public acceptance factors see</w:t>
      </w:r>
      <w:r>
        <w:rPr>
          <w:lang w:val="en-GB"/>
        </w:rPr>
        <w:t xml:space="preserve"> </w:t>
      </w:r>
      <w:r>
        <w:rPr>
          <w:rFonts w:ascii="Times New Roman" w:hAnsi="Times New Roman" w:cs="Times New Roman"/>
          <w:sz w:val="18"/>
          <w:szCs w:val="18"/>
          <w:lang w:val="en-GB"/>
        </w:rPr>
        <w:t>Guo, Y., &amp; Ren, T. (2017), supra note 25</w:t>
      </w:r>
      <w:r w:rsidR="008D4B09">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278">
    <w:p w:rsidR="00DC5F58" w:rsidRPr="009D7C35" w:rsidRDefault="00DC5F58">
      <w:pPr>
        <w:pStyle w:val="FootnoteText"/>
        <w:rPr>
          <w:lang w:val="en-GB"/>
        </w:rPr>
      </w:pPr>
      <w:r>
        <w:rPr>
          <w:rStyle w:val="FootnoteReference"/>
        </w:rPr>
        <w:footnoteRef/>
      </w:r>
      <w:r w:rsidRPr="009D7C35">
        <w:rPr>
          <w:lang w:val="en-GB"/>
        </w:rPr>
        <w:t xml:space="preserve"> </w:t>
      </w:r>
      <w:r w:rsidRPr="009D7C35">
        <w:rPr>
          <w:rFonts w:ascii="Times New Roman" w:hAnsi="Times New Roman" w:cs="Times New Roman"/>
          <w:sz w:val="18"/>
          <w:szCs w:val="18"/>
          <w:lang w:val="en-GB"/>
        </w:rPr>
        <w:t>Weart, S. R. (2012). The rise of nuclear fear. Harvard University Press.</w:t>
      </w:r>
    </w:p>
  </w:footnote>
  <w:footnote w:id="279">
    <w:p w:rsidR="00DC5F58" w:rsidRPr="001761A5" w:rsidRDefault="00DC5F58">
      <w:pPr>
        <w:pStyle w:val="FootnoteText"/>
        <w:rPr>
          <w:lang w:val="en-GB"/>
        </w:rPr>
      </w:pPr>
      <w:r>
        <w:rPr>
          <w:rStyle w:val="FootnoteReference"/>
        </w:rPr>
        <w:footnoteRef/>
      </w:r>
      <w:r w:rsidRPr="001761A5">
        <w:rPr>
          <w:lang w:val="en-GB"/>
        </w:rPr>
        <w:t xml:space="preserve"> </w:t>
      </w:r>
      <w:r w:rsidRPr="009C0FC2">
        <w:rPr>
          <w:rFonts w:ascii="Times New Roman" w:hAnsi="Times New Roman" w:cs="Times New Roman"/>
          <w:sz w:val="18"/>
          <w:szCs w:val="18"/>
          <w:lang w:val="en-GB"/>
        </w:rPr>
        <w:t>William Leiss, O. C. (2013). Stigma and the Stigmatization of Place: A Paper commissioned by the Canadian Nuclear Safety Commission.</w:t>
      </w:r>
    </w:p>
  </w:footnote>
  <w:footnote w:id="280">
    <w:p w:rsidR="00DC5F58" w:rsidRPr="00086F59" w:rsidRDefault="00DC5F58">
      <w:pPr>
        <w:pStyle w:val="FootnoteText"/>
        <w:rPr>
          <w:lang w:val="en-GB"/>
        </w:rPr>
      </w:pPr>
      <w:r>
        <w:rPr>
          <w:rStyle w:val="FootnoteReference"/>
        </w:rPr>
        <w:footnoteRef/>
      </w:r>
      <w:r w:rsidRPr="00086F59">
        <w:rPr>
          <w:lang w:val="en-GB"/>
        </w:rPr>
        <w:t xml:space="preserve"> </w:t>
      </w:r>
      <w:r w:rsidRPr="00F0171E">
        <w:rPr>
          <w:rFonts w:ascii="Times New Roman" w:hAnsi="Times New Roman" w:cs="Times New Roman"/>
          <w:sz w:val="18"/>
          <w:szCs w:val="18"/>
          <w:lang w:val="en-GB"/>
        </w:rPr>
        <w:t xml:space="preserve">The stigmatization is often intensified by the spread of misinformation and inaccurate data. </w:t>
      </w:r>
      <w:r w:rsidRPr="00086F59">
        <w:rPr>
          <w:rFonts w:ascii="Times New Roman" w:hAnsi="Times New Roman" w:cs="Times New Roman"/>
          <w:sz w:val="18"/>
          <w:szCs w:val="18"/>
          <w:lang w:val="en-GB"/>
        </w:rPr>
        <w:t>Sawano, T., Ozaki, A., Hori, A., &amp; Tsubokura, M. (2019). Combating ‘fake news’ and social stigma after the Fukushima Daiichi Nuclear Power Plant incident—the importance of accurate longitudinal clinical data. QJM: An International Journal of Medicine, 112(7), 479-481 &amp; Kwesell, A., &amp; Jung, J. Y. (2019). A multidimensional analysis of stigma: Findings from a qualitative study of Fukushima residents following Japan's 2011 nuclear disaster. Journal of International Crisis and Risk Communication Research, 2(2), 233-258.</w:t>
      </w:r>
    </w:p>
  </w:footnote>
  <w:footnote w:id="281">
    <w:p w:rsidR="00DC5F58" w:rsidRPr="00D8240C" w:rsidRDefault="00DC5F58">
      <w:pPr>
        <w:pStyle w:val="FootnoteText"/>
        <w:rPr>
          <w:lang w:val="en-GB"/>
        </w:rPr>
      </w:pPr>
      <w:r>
        <w:rPr>
          <w:rStyle w:val="FootnoteReference"/>
        </w:rPr>
        <w:footnoteRef/>
      </w:r>
      <w:r w:rsidRPr="00D8240C">
        <w:rPr>
          <w:lang w:val="en-GB"/>
        </w:rPr>
        <w:t xml:space="preserve"> </w:t>
      </w:r>
      <w:r w:rsidRPr="00D8240C">
        <w:rPr>
          <w:rFonts w:ascii="Times New Roman" w:hAnsi="Times New Roman" w:cs="Times New Roman"/>
          <w:sz w:val="18"/>
          <w:szCs w:val="18"/>
          <w:lang w:val="en-GB"/>
        </w:rPr>
        <w:t>Flynn, J. (2003). 14 Nuclear stigma. The social amplification of risk, 326.</w:t>
      </w:r>
    </w:p>
  </w:footnote>
  <w:footnote w:id="282">
    <w:p w:rsidR="00DC5F58" w:rsidRPr="00E93F48" w:rsidRDefault="00DC5F58">
      <w:pPr>
        <w:pStyle w:val="FootnoteText"/>
        <w:rPr>
          <w:lang w:val="en-GB"/>
        </w:rPr>
      </w:pPr>
      <w:r>
        <w:rPr>
          <w:rStyle w:val="FootnoteReference"/>
        </w:rPr>
        <w:footnoteRef/>
      </w:r>
      <w:r w:rsidRPr="00E93F48">
        <w:rPr>
          <w:lang w:val="en-GB"/>
        </w:rPr>
        <w:t xml:space="preserve"> </w:t>
      </w:r>
      <w:r w:rsidRPr="009C0FC2">
        <w:rPr>
          <w:rFonts w:ascii="Times New Roman" w:hAnsi="Times New Roman" w:cs="Times New Roman"/>
          <w:sz w:val="18"/>
          <w:szCs w:val="18"/>
          <w:lang w:val="en-GB"/>
        </w:rPr>
        <w:t>William Leiss, O. C. (2013)</w:t>
      </w:r>
      <w:r>
        <w:rPr>
          <w:rFonts w:ascii="Times New Roman" w:hAnsi="Times New Roman" w:cs="Times New Roman"/>
          <w:sz w:val="18"/>
          <w:szCs w:val="18"/>
          <w:lang w:val="en-GB"/>
        </w:rPr>
        <w:t>, supra note 27</w:t>
      </w:r>
      <w:r w:rsidR="008D4B09">
        <w:rPr>
          <w:rFonts w:ascii="Times New Roman" w:hAnsi="Times New Roman" w:cs="Times New Roman"/>
          <w:sz w:val="18"/>
          <w:szCs w:val="18"/>
          <w:lang w:val="en-GB"/>
        </w:rPr>
        <w:t>9</w:t>
      </w:r>
      <w:r>
        <w:rPr>
          <w:rFonts w:ascii="Times New Roman" w:hAnsi="Times New Roman" w:cs="Times New Roman"/>
          <w:sz w:val="18"/>
          <w:szCs w:val="18"/>
          <w:lang w:val="en-GB"/>
        </w:rPr>
        <w:t xml:space="preserve"> &amp;</w:t>
      </w:r>
      <w:r w:rsidRPr="009C0FC2">
        <w:rPr>
          <w:rFonts w:ascii="Times New Roman" w:hAnsi="Times New Roman" w:cs="Times New Roman"/>
          <w:sz w:val="18"/>
          <w:szCs w:val="18"/>
          <w:lang w:val="en-GB"/>
        </w:rPr>
        <w:t xml:space="preserve"> Miles, J. I. (2019). The phenomenon of Living Close to Nuclear power Plants.</w:t>
      </w:r>
    </w:p>
  </w:footnote>
  <w:footnote w:id="283">
    <w:p w:rsidR="00DC5F58" w:rsidRPr="00513D15" w:rsidRDefault="00DC5F58">
      <w:pPr>
        <w:pStyle w:val="FootnoteText"/>
        <w:rPr>
          <w:lang w:val="en-GB"/>
        </w:rPr>
      </w:pPr>
      <w:r>
        <w:rPr>
          <w:rStyle w:val="FootnoteReference"/>
        </w:rPr>
        <w:footnoteRef/>
      </w:r>
      <w:r w:rsidRPr="00513D15">
        <w:rPr>
          <w:lang w:val="en-GB"/>
        </w:rPr>
        <w:t xml:space="preserve"> </w:t>
      </w:r>
      <w:r w:rsidRPr="00513D15">
        <w:rPr>
          <w:rFonts w:ascii="Times New Roman" w:hAnsi="Times New Roman" w:cs="Times New Roman"/>
          <w:sz w:val="18"/>
          <w:szCs w:val="18"/>
          <w:lang w:val="en-GB"/>
        </w:rPr>
        <w:t>Tirone, J. (2023), “Nuclear’s New Wave of Popularity Has to Overcome Age, Economics”, World Nuclear Industry Status Report, Bloomberg (U.S.), available at www.worldnuclearreport.org/Nuclear-s-New-Wave-of-Popularity-Has-to-Overcome-Age-Economics.html.</w:t>
      </w:r>
    </w:p>
  </w:footnote>
  <w:footnote w:id="284">
    <w:p w:rsidR="00DC5F58" w:rsidRPr="005F6759" w:rsidRDefault="00DC5F58">
      <w:pPr>
        <w:pStyle w:val="FootnoteText"/>
        <w:rPr>
          <w:lang w:val="en-GB"/>
        </w:rPr>
      </w:pPr>
      <w:r>
        <w:rPr>
          <w:rStyle w:val="FootnoteReference"/>
        </w:rPr>
        <w:footnoteRef/>
      </w:r>
      <w:r w:rsidRPr="005F6759">
        <w:rPr>
          <w:lang w:val="en-GB"/>
        </w:rPr>
        <w:t xml:space="preserve"> </w:t>
      </w:r>
      <w:r w:rsidRPr="005F6759">
        <w:rPr>
          <w:rFonts w:ascii="Times New Roman" w:hAnsi="Times New Roman" w:cs="Times New Roman"/>
          <w:sz w:val="18"/>
          <w:szCs w:val="18"/>
          <w:lang w:val="en-GB"/>
        </w:rPr>
        <w:t>According to the Power Reactor Information System (PRIS) of the IAEA, 25 of those are currently in suspended operation. See IAEA|PRIS (202</w:t>
      </w:r>
      <w:r w:rsidR="00354A3C">
        <w:rPr>
          <w:rFonts w:ascii="Times New Roman" w:hAnsi="Times New Roman" w:cs="Times New Roman"/>
          <w:sz w:val="18"/>
          <w:szCs w:val="18"/>
          <w:lang w:val="en-GB"/>
        </w:rPr>
        <w:t>5</w:t>
      </w:r>
      <w:r w:rsidRPr="005F6759">
        <w:rPr>
          <w:rFonts w:ascii="Times New Roman" w:hAnsi="Times New Roman" w:cs="Times New Roman"/>
          <w:sz w:val="18"/>
          <w:szCs w:val="18"/>
          <w:lang w:val="en-GB"/>
        </w:rPr>
        <w:t xml:space="preserve">), “Current Status”, available at: https://pris.iaea.org/PRIS/home.aspx. [Accessed </w:t>
      </w:r>
      <w:r w:rsidR="00376401">
        <w:rPr>
          <w:rFonts w:ascii="Times New Roman" w:hAnsi="Times New Roman" w:cs="Times New Roman"/>
          <w:sz w:val="18"/>
          <w:szCs w:val="18"/>
          <w:lang w:val="en-GB"/>
        </w:rPr>
        <w:t>May 2025</w:t>
      </w:r>
      <w:r w:rsidRPr="005F6759">
        <w:rPr>
          <w:rFonts w:ascii="Times New Roman" w:hAnsi="Times New Roman" w:cs="Times New Roman"/>
          <w:sz w:val="18"/>
          <w:szCs w:val="18"/>
          <w:lang w:val="en-GB"/>
        </w:rPr>
        <w:t>]</w:t>
      </w:r>
    </w:p>
  </w:footnote>
  <w:footnote w:id="285">
    <w:p w:rsidR="00DC5F58" w:rsidRPr="00D3334D" w:rsidRDefault="00DC5F58">
      <w:pPr>
        <w:pStyle w:val="FootnoteText"/>
        <w:rPr>
          <w:lang w:val="en-GB"/>
        </w:rPr>
      </w:pPr>
      <w:r>
        <w:rPr>
          <w:rStyle w:val="FootnoteReference"/>
        </w:rPr>
        <w:footnoteRef/>
      </w:r>
      <w:r w:rsidRPr="00D3334D">
        <w:rPr>
          <w:lang w:val="en-GB"/>
        </w:rPr>
        <w:t xml:space="preserve"> </w:t>
      </w:r>
      <w:r w:rsidRPr="00D3334D">
        <w:rPr>
          <w:rFonts w:ascii="Times New Roman" w:hAnsi="Times New Roman" w:cs="Times New Roman"/>
          <w:sz w:val="18"/>
          <w:szCs w:val="18"/>
          <w:lang w:val="en-GB"/>
        </w:rPr>
        <w:t>World Nuclear Association (2024), “Plans for Nuclear Reactors Worldwide”, available at: https://world-nuclear.org/information-library/current-and-future-generation/plans-for-new-reactors-worldwide.aspx.</w:t>
      </w:r>
      <w:r>
        <w:rPr>
          <w:lang w:val="en-GB"/>
        </w:rPr>
        <w:t xml:space="preserve"> </w:t>
      </w:r>
    </w:p>
  </w:footnote>
  <w:footnote w:id="286">
    <w:p w:rsidR="00DC5F58" w:rsidRPr="001173BC" w:rsidRDefault="00DC5F58">
      <w:pPr>
        <w:pStyle w:val="FootnoteText"/>
        <w:rPr>
          <w:lang w:val="en-GB"/>
        </w:rPr>
      </w:pPr>
      <w:r>
        <w:rPr>
          <w:rStyle w:val="FootnoteReference"/>
        </w:rPr>
        <w:footnoteRef/>
      </w:r>
      <w:r w:rsidRPr="00615251">
        <w:rPr>
          <w:lang w:val="en-GB"/>
        </w:rPr>
        <w:t xml:space="preserve"> </w:t>
      </w:r>
      <w:r w:rsidRPr="002349B6">
        <w:rPr>
          <w:rFonts w:ascii="Times New Roman" w:hAnsi="Times New Roman" w:cs="Times New Roman"/>
          <w:sz w:val="18"/>
          <w:szCs w:val="18"/>
          <w:lang w:val="en-GB"/>
        </w:rPr>
        <w:t>Ho, M., Obbard, E., Burr, P. A., &amp; Yeoh, G. (2019). A review on the development of nuclear power reactors. Energy Procedia, 160, 459-466.</w:t>
      </w:r>
    </w:p>
  </w:footnote>
  <w:footnote w:id="287">
    <w:p w:rsidR="00DC5F58" w:rsidRPr="00927029" w:rsidRDefault="00DC5F58">
      <w:pPr>
        <w:pStyle w:val="FootnoteText"/>
        <w:rPr>
          <w:lang w:val="en-GB"/>
        </w:rPr>
      </w:pPr>
      <w:r>
        <w:rPr>
          <w:rStyle w:val="FootnoteReference"/>
        </w:rPr>
        <w:footnoteRef/>
      </w:r>
      <w:r w:rsidRPr="00DC399B">
        <w:rPr>
          <w:lang w:val="en-GB"/>
        </w:rPr>
        <w:t xml:space="preserve"> </w:t>
      </w:r>
      <w:r w:rsidRPr="00D3334D">
        <w:rPr>
          <w:rFonts w:ascii="Times New Roman" w:hAnsi="Times New Roman" w:cs="Times New Roman"/>
          <w:sz w:val="18"/>
          <w:szCs w:val="18"/>
          <w:lang w:val="en-GB"/>
        </w:rPr>
        <w:t>World Nuclear Association (2024),</w:t>
      </w:r>
      <w:r>
        <w:rPr>
          <w:rFonts w:ascii="Times New Roman" w:hAnsi="Times New Roman" w:cs="Times New Roman"/>
          <w:sz w:val="18"/>
          <w:szCs w:val="18"/>
          <w:lang w:val="en-GB"/>
        </w:rPr>
        <w:t xml:space="preserve"> supra note 28</w:t>
      </w:r>
      <w:r w:rsidR="008D4B09">
        <w:rPr>
          <w:rFonts w:ascii="Times New Roman" w:hAnsi="Times New Roman" w:cs="Times New Roman"/>
          <w:sz w:val="18"/>
          <w:szCs w:val="18"/>
          <w:lang w:val="en-GB"/>
        </w:rPr>
        <w:t>5.</w:t>
      </w:r>
    </w:p>
  </w:footnote>
  <w:footnote w:id="288">
    <w:p w:rsidR="00DC5F58" w:rsidRPr="00917FEE" w:rsidRDefault="00DC5F58">
      <w:pPr>
        <w:pStyle w:val="FootnoteText"/>
        <w:rPr>
          <w:lang w:val="en-GB"/>
        </w:rPr>
      </w:pPr>
      <w:r>
        <w:rPr>
          <w:rStyle w:val="FootnoteReference"/>
        </w:rPr>
        <w:footnoteRef/>
      </w:r>
      <w:r w:rsidRPr="00917FEE">
        <w:rPr>
          <w:lang w:val="en-GB"/>
        </w:rPr>
        <w:t xml:space="preserve"> </w:t>
      </w:r>
      <w:r w:rsidRPr="00917FEE">
        <w:rPr>
          <w:rFonts w:ascii="Times New Roman" w:hAnsi="Times New Roman" w:cs="Times New Roman"/>
          <w:sz w:val="18"/>
          <w:szCs w:val="18"/>
          <w:lang w:val="en-GB"/>
        </w:rPr>
        <w:t>Proctor, D. (2023), “22 Countries, Including U.S., Pledge to Triple Nuclear Power Capacity”, POWER, available at: www.powermag.com/22-countries-including-u-s-pledge-to-triple-nuclear-power-capacity/.</w:t>
      </w:r>
    </w:p>
  </w:footnote>
  <w:footnote w:id="289">
    <w:p w:rsidR="00DC5F58" w:rsidRPr="00D6247D" w:rsidRDefault="00DC5F58">
      <w:pPr>
        <w:pStyle w:val="FootnoteText"/>
        <w:rPr>
          <w:lang w:val="en-GB"/>
        </w:rPr>
      </w:pPr>
      <w:r>
        <w:rPr>
          <w:rStyle w:val="FootnoteReference"/>
        </w:rPr>
        <w:footnoteRef/>
      </w:r>
      <w:r w:rsidRPr="00D6247D">
        <w:rPr>
          <w:rFonts w:ascii="Times New Roman" w:hAnsi="Times New Roman" w:cs="Times New Roman"/>
          <w:sz w:val="18"/>
          <w:szCs w:val="18"/>
          <w:lang w:val="en-GB"/>
        </w:rPr>
        <w:t xml:space="preserve">Wald, M.L. (2023), “Stop Calling Nuclear Reactors ‘Aging’”, The Breakthrough Institute, available at: </w:t>
      </w:r>
      <w:hyperlink r:id="rId2" w:history="1">
        <w:r w:rsidRPr="00D6247D">
          <w:rPr>
            <w:rFonts w:ascii="Times New Roman" w:hAnsi="Times New Roman" w:cs="Times New Roman"/>
            <w:sz w:val="18"/>
            <w:szCs w:val="18"/>
            <w:lang w:val="en-GB"/>
          </w:rPr>
          <w:t>https://thebreakthrough.org/blog/stop-calling-nuclear-reactors-aging</w:t>
        </w:r>
      </w:hyperlink>
      <w:r w:rsidRPr="00D6247D">
        <w:rPr>
          <w:rFonts w:ascii="Times New Roman" w:hAnsi="Times New Roman" w:cs="Times New Roman"/>
          <w:sz w:val="18"/>
          <w:szCs w:val="18"/>
          <w:lang w:val="en-GB"/>
        </w:rPr>
        <w:t>.</w:t>
      </w:r>
      <w:r>
        <w:rPr>
          <w:lang w:val="en-GB"/>
        </w:rPr>
        <w:t xml:space="preserve"> </w:t>
      </w:r>
    </w:p>
  </w:footnote>
  <w:footnote w:id="290">
    <w:p w:rsidR="00DC5F58" w:rsidRPr="00F4051A" w:rsidRDefault="00DC5F58">
      <w:pPr>
        <w:pStyle w:val="FootnoteText"/>
        <w:rPr>
          <w:lang w:val="en-GB"/>
        </w:rPr>
      </w:pPr>
      <w:r>
        <w:rPr>
          <w:rStyle w:val="FootnoteReference"/>
        </w:rPr>
        <w:footnoteRef/>
      </w:r>
      <w:r w:rsidRPr="00F4051A">
        <w:rPr>
          <w:lang w:val="en-GB"/>
        </w:rPr>
        <w:t xml:space="preserve"> </w:t>
      </w:r>
      <w:r w:rsidRPr="00F4051A">
        <w:rPr>
          <w:rFonts w:ascii="Times New Roman" w:hAnsi="Times New Roman" w:cs="Times New Roman"/>
          <w:sz w:val="18"/>
          <w:szCs w:val="18"/>
          <w:lang w:val="en-GB"/>
        </w:rPr>
        <w:t>Martón, I., Sánchez, A. I., Carlos, S., Mullor, R., &amp; Martorell, S. (2023). Prognosis of wear-out effect on of safety equipment reliability for nuclear power plants long-term safe operation. Reliability Engineering &amp; System Safety, 233, 109121.</w:t>
      </w:r>
    </w:p>
  </w:footnote>
  <w:footnote w:id="291">
    <w:p w:rsidR="00DC5F58" w:rsidRPr="002F249B" w:rsidRDefault="00DC5F58">
      <w:pPr>
        <w:pStyle w:val="FootnoteText"/>
        <w:rPr>
          <w:lang w:val="en-GB"/>
        </w:rPr>
      </w:pPr>
      <w:r>
        <w:rPr>
          <w:rStyle w:val="FootnoteReference"/>
        </w:rPr>
        <w:footnoteRef/>
      </w:r>
      <w:r w:rsidRPr="002F249B">
        <w:rPr>
          <w:lang w:val="en-GB"/>
        </w:rPr>
        <w:t xml:space="preserve"> </w:t>
      </w:r>
      <w:r w:rsidRPr="00D6247D">
        <w:rPr>
          <w:rFonts w:ascii="Times New Roman" w:hAnsi="Times New Roman" w:cs="Times New Roman"/>
          <w:sz w:val="18"/>
          <w:szCs w:val="18"/>
          <w:lang w:val="en-GB"/>
        </w:rPr>
        <w:t>Wald, M.L. (2023),</w:t>
      </w:r>
      <w:r>
        <w:rPr>
          <w:rFonts w:ascii="Times New Roman" w:hAnsi="Times New Roman" w:cs="Times New Roman"/>
          <w:sz w:val="18"/>
          <w:szCs w:val="18"/>
          <w:lang w:val="en-GB"/>
        </w:rPr>
        <w:t xml:space="preserve"> supra note 28</w:t>
      </w:r>
      <w:r w:rsidR="008D4B09">
        <w:rPr>
          <w:rFonts w:ascii="Times New Roman" w:hAnsi="Times New Roman" w:cs="Times New Roman"/>
          <w:sz w:val="18"/>
          <w:szCs w:val="18"/>
          <w:lang w:val="en-GB"/>
        </w:rPr>
        <w:t>9</w:t>
      </w:r>
      <w:r>
        <w:rPr>
          <w:rFonts w:ascii="Times New Roman" w:hAnsi="Times New Roman" w:cs="Times New Roman"/>
          <w:sz w:val="18"/>
          <w:szCs w:val="18"/>
          <w:lang w:val="en-GB"/>
        </w:rPr>
        <w:t>.</w:t>
      </w:r>
    </w:p>
  </w:footnote>
  <w:footnote w:id="292">
    <w:p w:rsidR="00DC5F58" w:rsidRPr="001B4AB6" w:rsidRDefault="00DC5F58">
      <w:pPr>
        <w:pStyle w:val="FootnoteText"/>
        <w:rPr>
          <w:lang w:val="en-GB"/>
        </w:rPr>
      </w:pPr>
      <w:r>
        <w:rPr>
          <w:rStyle w:val="FootnoteReference"/>
        </w:rPr>
        <w:footnoteRef/>
      </w:r>
      <w:r w:rsidRPr="001B4AB6">
        <w:rPr>
          <w:lang w:val="en-GB"/>
        </w:rPr>
        <w:t xml:space="preserve"> </w:t>
      </w:r>
      <w:r w:rsidRPr="001B4AB6">
        <w:rPr>
          <w:rFonts w:ascii="Times New Roman" w:hAnsi="Times New Roman" w:cs="Times New Roman"/>
          <w:sz w:val="18"/>
          <w:szCs w:val="18"/>
          <w:lang w:val="en-GB"/>
        </w:rPr>
        <w:t>Smith, K., &amp; Gieré, R. (2017). Why some nations choose nuclear power. Kleinman Centre for Energy Policy, Newsletter, 23.</w:t>
      </w:r>
    </w:p>
  </w:footnote>
  <w:footnote w:id="293">
    <w:p w:rsidR="00DC5F58" w:rsidRPr="00D21D43" w:rsidRDefault="00DC5F58">
      <w:pPr>
        <w:pStyle w:val="FootnoteText"/>
        <w:rPr>
          <w:lang w:val="en-GB"/>
        </w:rPr>
      </w:pPr>
      <w:r>
        <w:rPr>
          <w:rStyle w:val="FootnoteReference"/>
        </w:rPr>
        <w:footnoteRef/>
      </w:r>
      <w:r w:rsidRPr="00D21D43">
        <w:rPr>
          <w:lang w:val="en-GB"/>
        </w:rPr>
        <w:t xml:space="preserve"> </w:t>
      </w:r>
      <w:r w:rsidRPr="00D21D43">
        <w:rPr>
          <w:rFonts w:ascii="Times New Roman" w:hAnsi="Times New Roman" w:cs="Times New Roman"/>
          <w:sz w:val="18"/>
          <w:szCs w:val="18"/>
          <w:lang w:val="en-GB"/>
        </w:rPr>
        <w:t>Office of Nuclear Energy (2020), “What’s the Lifespan for a Nuclear Reactor? Much Longer than you might think”, Energy.gov, available at www.energy.gov/ne/articles/whats-lifespan-nuclear-reactor-much-longer-you-might-think.</w:t>
      </w:r>
    </w:p>
  </w:footnote>
  <w:footnote w:id="294">
    <w:p w:rsidR="00DC5F58" w:rsidRPr="003F7F61" w:rsidRDefault="00DC5F58">
      <w:pPr>
        <w:pStyle w:val="FootnoteText"/>
        <w:rPr>
          <w:lang w:val="en-GB"/>
        </w:rPr>
      </w:pPr>
      <w:r>
        <w:rPr>
          <w:rStyle w:val="FootnoteReference"/>
        </w:rPr>
        <w:footnoteRef/>
      </w:r>
      <w:r w:rsidRPr="003F7F61">
        <w:rPr>
          <w:lang w:val="en-GB"/>
        </w:rPr>
        <w:t xml:space="preserve"> </w:t>
      </w:r>
      <w:r w:rsidRPr="00BE2856">
        <w:rPr>
          <w:rFonts w:ascii="Times New Roman" w:hAnsi="Times New Roman" w:cs="Times New Roman"/>
          <w:sz w:val="18"/>
          <w:szCs w:val="18"/>
          <w:lang w:val="en-GB"/>
        </w:rPr>
        <w:t>Martón, I., Sánchez, A. I., Carlos, S., Mullor, R., &amp; Martorell, S. (2023). Prognosis of wear-out effect on of safety equipment reliability for nuclear power plants long-term safe operation. Reliability Engineering &amp; System Safety, 233, 109121.</w:t>
      </w:r>
    </w:p>
  </w:footnote>
  <w:footnote w:id="295">
    <w:p w:rsidR="00DC5F58" w:rsidRPr="00EF2698" w:rsidRDefault="00DC5F58">
      <w:pPr>
        <w:pStyle w:val="FootnoteText"/>
        <w:rPr>
          <w:lang w:val="en-GB"/>
        </w:rPr>
      </w:pPr>
      <w:r>
        <w:rPr>
          <w:rStyle w:val="FootnoteReference"/>
        </w:rPr>
        <w:footnoteRef/>
      </w:r>
      <w:r w:rsidRPr="00EF2698">
        <w:rPr>
          <w:lang w:val="en-GB"/>
        </w:rPr>
        <w:t xml:space="preserve"> </w:t>
      </w:r>
      <w:r w:rsidRPr="00EF2698">
        <w:rPr>
          <w:rFonts w:ascii="Times New Roman" w:hAnsi="Times New Roman" w:cs="Times New Roman"/>
          <w:sz w:val="18"/>
          <w:szCs w:val="18"/>
          <w:lang w:val="en-GB"/>
        </w:rPr>
        <w:t>Matteo, F., Carlo, G., Federico, P., &amp; Enrico, Z. (2021). Time-dependent reliability analysis of the reactor building of a nuclear power plant for accounting of its aging and degradation. Reliability Engineering &amp; System Safety, 205, 107173.</w:t>
      </w:r>
    </w:p>
  </w:footnote>
  <w:footnote w:id="296">
    <w:p w:rsidR="00DC5F58" w:rsidRPr="00F5308E" w:rsidRDefault="00DC5F58">
      <w:pPr>
        <w:pStyle w:val="FootnoteText"/>
        <w:rPr>
          <w:lang w:val="en-GB"/>
        </w:rPr>
      </w:pPr>
      <w:r>
        <w:rPr>
          <w:rStyle w:val="FootnoteReference"/>
        </w:rPr>
        <w:footnoteRef/>
      </w:r>
      <w:r w:rsidRPr="00F5308E">
        <w:rPr>
          <w:lang w:val="en-GB"/>
        </w:rPr>
        <w:t xml:space="preserve"> </w:t>
      </w:r>
      <w:r w:rsidRPr="00F5308E">
        <w:rPr>
          <w:rFonts w:ascii="Times New Roman" w:hAnsi="Times New Roman" w:cs="Times New Roman"/>
          <w:sz w:val="18"/>
          <w:szCs w:val="18"/>
          <w:lang w:val="en-GB"/>
        </w:rPr>
        <w:t>International Atomic Energy Agency. (2018). Ageing Management and Development of a Programme for Long Term Operation of Nuclear Power Plants. IAEA.</w:t>
      </w:r>
    </w:p>
  </w:footnote>
  <w:footnote w:id="297">
    <w:p w:rsidR="00DC5F58" w:rsidRPr="000576CA" w:rsidRDefault="00DC5F58">
      <w:pPr>
        <w:pStyle w:val="FootnoteText"/>
        <w:rPr>
          <w:lang w:val="en-GB"/>
        </w:rPr>
      </w:pPr>
      <w:r>
        <w:rPr>
          <w:rStyle w:val="FootnoteReference"/>
        </w:rPr>
        <w:footnoteRef/>
      </w:r>
      <w:r w:rsidRPr="000576CA">
        <w:rPr>
          <w:lang w:val="en-GB"/>
        </w:rPr>
        <w:t xml:space="preserve"> </w:t>
      </w:r>
      <w:r w:rsidRPr="00F4051A">
        <w:rPr>
          <w:rFonts w:ascii="Times New Roman" w:hAnsi="Times New Roman" w:cs="Times New Roman"/>
          <w:sz w:val="18"/>
          <w:szCs w:val="18"/>
          <w:lang w:val="en-GB"/>
        </w:rPr>
        <w:t>Martón, I., Sánchez, A. I., Carlos, S., Mul</w:t>
      </w:r>
      <w:r>
        <w:rPr>
          <w:rFonts w:ascii="Times New Roman" w:hAnsi="Times New Roman" w:cs="Times New Roman"/>
          <w:sz w:val="18"/>
          <w:szCs w:val="18"/>
          <w:lang w:val="en-GB"/>
        </w:rPr>
        <w:t>lor, R., &amp; Martorell, S. (2023), supra note 2</w:t>
      </w:r>
      <w:r w:rsidR="008D4B09">
        <w:rPr>
          <w:rFonts w:ascii="Times New Roman" w:hAnsi="Times New Roman" w:cs="Times New Roman"/>
          <w:sz w:val="18"/>
          <w:szCs w:val="18"/>
          <w:lang w:val="en-GB"/>
        </w:rPr>
        <w:t>94.</w:t>
      </w:r>
    </w:p>
  </w:footnote>
  <w:footnote w:id="298">
    <w:p w:rsidR="00DC5F58" w:rsidRPr="00427FC1" w:rsidRDefault="00DC5F58">
      <w:pPr>
        <w:pStyle w:val="FootnoteText"/>
        <w:rPr>
          <w:lang w:val="en-GB"/>
        </w:rPr>
      </w:pPr>
      <w:r>
        <w:rPr>
          <w:rStyle w:val="FootnoteReference"/>
        </w:rPr>
        <w:footnoteRef/>
      </w:r>
      <w:r w:rsidRPr="00427FC1">
        <w:rPr>
          <w:lang w:val="en-GB"/>
        </w:rPr>
        <w:t xml:space="preserve"> </w:t>
      </w:r>
      <w:r w:rsidRPr="00427FC1">
        <w:rPr>
          <w:rFonts w:ascii="Times New Roman" w:hAnsi="Times New Roman" w:cs="Times New Roman"/>
          <w:sz w:val="18"/>
          <w:szCs w:val="18"/>
          <w:lang w:val="en-GB"/>
        </w:rPr>
        <w:t>Clemmer, S., Richardson, J., Sattler, S., &amp; Lochbaum, D. (2018). The Nuclear Power Dilemma. Union of Concerned Scientists.</w:t>
      </w:r>
    </w:p>
  </w:footnote>
  <w:footnote w:id="299">
    <w:p w:rsidR="00DC5F58" w:rsidRPr="004F08BE" w:rsidRDefault="00DC5F58">
      <w:pPr>
        <w:pStyle w:val="FootnoteText"/>
        <w:rPr>
          <w:lang w:val="en-GB"/>
        </w:rPr>
      </w:pPr>
      <w:r>
        <w:rPr>
          <w:rStyle w:val="FootnoteReference"/>
        </w:rPr>
        <w:footnoteRef/>
      </w:r>
      <w:r w:rsidRPr="004F08BE">
        <w:rPr>
          <w:lang w:val="en-GB"/>
        </w:rPr>
        <w:t xml:space="preserve"> </w:t>
      </w:r>
      <w:r w:rsidRPr="00D6247D">
        <w:rPr>
          <w:rFonts w:ascii="Times New Roman" w:hAnsi="Times New Roman" w:cs="Times New Roman"/>
          <w:sz w:val="18"/>
          <w:szCs w:val="18"/>
          <w:lang w:val="en-GB"/>
        </w:rPr>
        <w:t>Wald, M.L. (2023),</w:t>
      </w:r>
      <w:r>
        <w:rPr>
          <w:rFonts w:ascii="Times New Roman" w:hAnsi="Times New Roman" w:cs="Times New Roman"/>
          <w:sz w:val="18"/>
          <w:szCs w:val="18"/>
          <w:lang w:val="en-GB"/>
        </w:rPr>
        <w:t xml:space="preserve"> supra note 28</w:t>
      </w:r>
      <w:r w:rsidR="008D4B09">
        <w:rPr>
          <w:rFonts w:ascii="Times New Roman" w:hAnsi="Times New Roman" w:cs="Times New Roman"/>
          <w:sz w:val="18"/>
          <w:szCs w:val="18"/>
          <w:lang w:val="en-GB"/>
        </w:rPr>
        <w:t>9.</w:t>
      </w:r>
    </w:p>
  </w:footnote>
  <w:footnote w:id="300">
    <w:p w:rsidR="00DC5F58" w:rsidRPr="00792A2E" w:rsidRDefault="00DC5F58">
      <w:pPr>
        <w:pStyle w:val="FootnoteText"/>
        <w:rPr>
          <w:lang w:val="en-GB"/>
        </w:rPr>
      </w:pPr>
      <w:r>
        <w:rPr>
          <w:rStyle w:val="FootnoteReference"/>
        </w:rPr>
        <w:footnoteRef/>
      </w:r>
      <w:r w:rsidRPr="00792A2E">
        <w:rPr>
          <w:lang w:val="en-GB"/>
        </w:rPr>
        <w:t xml:space="preserve"> </w:t>
      </w:r>
      <w:r w:rsidRPr="00D03254">
        <w:rPr>
          <w:rFonts w:ascii="Times New Roman" w:hAnsi="Times New Roman" w:cs="Times New Roman"/>
          <w:sz w:val="18"/>
          <w:szCs w:val="18"/>
          <w:lang w:val="en-GB"/>
        </w:rPr>
        <w:t>Krivanek, R. (2020). Factors limiting lifetime of nuclear power plants with pressurized-water reactors. Nuclear Engineering and Design, 370, 110872.</w:t>
      </w:r>
    </w:p>
  </w:footnote>
  <w:footnote w:id="301">
    <w:p w:rsidR="00DC5F58" w:rsidRPr="002A7758" w:rsidRDefault="00DC5F58">
      <w:pPr>
        <w:pStyle w:val="FootnoteText"/>
        <w:rPr>
          <w:lang w:val="en-GB"/>
        </w:rPr>
      </w:pPr>
      <w:r>
        <w:rPr>
          <w:rStyle w:val="FootnoteReference"/>
        </w:rPr>
        <w:footnoteRef/>
      </w:r>
      <w:r w:rsidRPr="002A7758">
        <w:rPr>
          <w:lang w:val="en-GB"/>
        </w:rPr>
        <w:t xml:space="preserve"> </w:t>
      </w:r>
      <w:r w:rsidRPr="002A7758">
        <w:rPr>
          <w:rFonts w:ascii="Times New Roman" w:hAnsi="Times New Roman" w:cs="Times New Roman"/>
          <w:sz w:val="18"/>
          <w:szCs w:val="18"/>
          <w:lang w:val="en-GB"/>
        </w:rPr>
        <w:t>Donovan, J. (2023), “Decommissioning Conference Ends with Focus on, New Tech, Circular Economy, Youth”, I.A.E.A., available at: www.iaea.org/newscenter/news/decommissioning-conference-ends-with-focus-on-new-tech-circular-economy-youth.</w:t>
      </w:r>
    </w:p>
  </w:footnote>
  <w:footnote w:id="302">
    <w:p w:rsidR="00DC5F58" w:rsidRPr="00025F64" w:rsidRDefault="00DC5F58" w:rsidP="00125D87">
      <w:pPr>
        <w:pStyle w:val="FootnoteText"/>
        <w:rPr>
          <w:lang w:val="en-GB"/>
        </w:rPr>
      </w:pPr>
      <w:r>
        <w:rPr>
          <w:rStyle w:val="FootnoteReference"/>
        </w:rPr>
        <w:footnoteRef/>
      </w:r>
      <w:r w:rsidRPr="00025F64">
        <w:rPr>
          <w:lang w:val="en-GB"/>
        </w:rPr>
        <w:t xml:space="preserve"> </w:t>
      </w:r>
      <w:r w:rsidRPr="00704E28">
        <w:rPr>
          <w:rFonts w:ascii="Times New Roman" w:hAnsi="Times New Roman" w:cs="Times New Roman"/>
          <w:sz w:val="18"/>
          <w:szCs w:val="18"/>
          <w:lang w:val="en-GB"/>
        </w:rPr>
        <w:t xml:space="preserve">Those are the three decommissioning choices categorized by the International Atomic Energy Agency. </w:t>
      </w:r>
      <w:r w:rsidRPr="001B2893">
        <w:rPr>
          <w:rFonts w:ascii="Times New Roman" w:hAnsi="Times New Roman" w:cs="Times New Roman"/>
          <w:sz w:val="18"/>
          <w:szCs w:val="18"/>
          <w:lang w:val="en-GB"/>
        </w:rPr>
        <w:t>World Nuclear Association (2022), “Decommissioning Nuclear Facilities”, available at: https://world-nuclear.org/information-library/nuclear-fuel-cycle/nuclear-wastes/decommissioning-nuclear-facilities.aspx.</w:t>
      </w:r>
      <w:r>
        <w:rPr>
          <w:lang w:val="en-GB"/>
        </w:rPr>
        <w:t xml:space="preserve"> </w:t>
      </w:r>
    </w:p>
  </w:footnote>
  <w:footnote w:id="303">
    <w:p w:rsidR="00DC5F58" w:rsidRPr="00BE2856" w:rsidRDefault="00DC5F58">
      <w:pPr>
        <w:pStyle w:val="FootnoteText"/>
        <w:rPr>
          <w:lang w:val="en-GB"/>
        </w:rPr>
      </w:pPr>
      <w:r>
        <w:rPr>
          <w:rStyle w:val="FootnoteReference"/>
        </w:rPr>
        <w:footnoteRef/>
      </w:r>
      <w:r w:rsidRPr="00BE2856">
        <w:rPr>
          <w:lang w:val="en-GB"/>
        </w:rPr>
        <w:t xml:space="preserve"> </w:t>
      </w:r>
      <w:r w:rsidRPr="00BE2856">
        <w:rPr>
          <w:rFonts w:ascii="Times New Roman" w:hAnsi="Times New Roman" w:cs="Times New Roman"/>
          <w:sz w:val="18"/>
          <w:szCs w:val="18"/>
          <w:lang w:val="en-GB"/>
        </w:rPr>
        <w:t>In the EU</w:t>
      </w:r>
      <w:r>
        <w:rPr>
          <w:rFonts w:ascii="Times New Roman" w:hAnsi="Times New Roman" w:cs="Times New Roman"/>
          <w:sz w:val="18"/>
          <w:szCs w:val="18"/>
          <w:lang w:val="en-GB"/>
        </w:rPr>
        <w:t>,</w:t>
      </w:r>
      <w:r w:rsidRPr="00BE2856">
        <w:rPr>
          <w:rFonts w:ascii="Times New Roman" w:hAnsi="Times New Roman" w:cs="Times New Roman"/>
          <w:sz w:val="18"/>
          <w:szCs w:val="18"/>
          <w:lang w:val="en-GB"/>
        </w:rPr>
        <w:t xml:space="preserve"> in particular</w:t>
      </w:r>
      <w:r>
        <w:rPr>
          <w:rFonts w:ascii="Times New Roman" w:hAnsi="Times New Roman" w:cs="Times New Roman"/>
          <w:sz w:val="18"/>
          <w:szCs w:val="18"/>
          <w:lang w:val="en-GB"/>
        </w:rPr>
        <w:t>,</w:t>
      </w:r>
      <w:r w:rsidRPr="00BE2856">
        <w:rPr>
          <w:rFonts w:ascii="Times New Roman" w:hAnsi="Times New Roman" w:cs="Times New Roman"/>
          <w:sz w:val="18"/>
          <w:szCs w:val="18"/>
          <w:lang w:val="en-GB"/>
        </w:rPr>
        <w:t xml:space="preserve"> 95 of the 104 operational nuclear power plants are Pressurized Light Water Reactors. See Martón, I., Sánchez, A. I., Carlos, S., Mull</w:t>
      </w:r>
      <w:r>
        <w:rPr>
          <w:rFonts w:ascii="Times New Roman" w:hAnsi="Times New Roman" w:cs="Times New Roman"/>
          <w:sz w:val="18"/>
          <w:szCs w:val="18"/>
          <w:lang w:val="en-GB"/>
        </w:rPr>
        <w:t>or, R., &amp; Martorell, S. (2023), supra note 2</w:t>
      </w:r>
      <w:r w:rsidR="008D4B09">
        <w:rPr>
          <w:rFonts w:ascii="Times New Roman" w:hAnsi="Times New Roman" w:cs="Times New Roman"/>
          <w:sz w:val="18"/>
          <w:szCs w:val="18"/>
          <w:lang w:val="en-GB"/>
        </w:rPr>
        <w:t>94</w:t>
      </w:r>
      <w:r>
        <w:rPr>
          <w:rFonts w:ascii="Times New Roman" w:hAnsi="Times New Roman" w:cs="Times New Roman"/>
          <w:sz w:val="18"/>
          <w:szCs w:val="18"/>
          <w:lang w:val="en-GB"/>
        </w:rPr>
        <w:t>.</w:t>
      </w:r>
    </w:p>
  </w:footnote>
  <w:footnote w:id="304">
    <w:p w:rsidR="00DC5F58" w:rsidRPr="00DE3115" w:rsidRDefault="00DC5F58">
      <w:pPr>
        <w:pStyle w:val="FootnoteText"/>
        <w:rPr>
          <w:lang w:val="en-GB"/>
        </w:rPr>
      </w:pPr>
      <w:r>
        <w:rPr>
          <w:rStyle w:val="FootnoteReference"/>
        </w:rPr>
        <w:footnoteRef/>
      </w:r>
      <w:r w:rsidRPr="00DE3115">
        <w:rPr>
          <w:lang w:val="en-GB"/>
        </w:rPr>
        <w:t xml:space="preserve"> </w:t>
      </w:r>
      <w:r w:rsidRPr="00DE3115">
        <w:rPr>
          <w:rFonts w:ascii="Times New Roman" w:hAnsi="Times New Roman" w:cs="Times New Roman"/>
          <w:sz w:val="18"/>
          <w:szCs w:val="18"/>
          <w:lang w:val="en-GB"/>
        </w:rPr>
        <w:t>Agar, A. S., &amp; Locatelli, G. (2020). Economics of nuclear power plants. In Nuclear Reactor Technology Development and Utilization (pp. 161-186). Woodhead Publishing.</w:t>
      </w:r>
    </w:p>
  </w:footnote>
  <w:footnote w:id="305">
    <w:p w:rsidR="00DC5F58" w:rsidRPr="0000160B" w:rsidRDefault="00DC5F58">
      <w:pPr>
        <w:pStyle w:val="FootnoteText"/>
        <w:rPr>
          <w:lang w:val="en-GB"/>
        </w:rPr>
      </w:pPr>
      <w:r>
        <w:rPr>
          <w:rStyle w:val="FootnoteReference"/>
        </w:rPr>
        <w:footnoteRef/>
      </w:r>
      <w:r w:rsidRPr="0000160B">
        <w:rPr>
          <w:lang w:val="en-GB"/>
        </w:rPr>
        <w:t xml:space="preserve"> </w:t>
      </w:r>
      <w:r w:rsidRPr="0000160B">
        <w:rPr>
          <w:rFonts w:ascii="Times New Roman" w:hAnsi="Times New Roman" w:cs="Times New Roman"/>
          <w:sz w:val="18"/>
          <w:szCs w:val="18"/>
          <w:lang w:val="en-GB"/>
        </w:rPr>
        <w:t>Clayton, J. C. (1993). The shippingport pressurized water reactor and light water breeder reactor (No. WAPD-T-3007; CONF-9310199-1). Bettis Atomic Power Lab., West Mifflin, PA (United States).</w:t>
      </w:r>
    </w:p>
  </w:footnote>
  <w:footnote w:id="306">
    <w:p w:rsidR="00DC5F58" w:rsidRPr="00BE156D" w:rsidRDefault="00DC5F58">
      <w:pPr>
        <w:pStyle w:val="FootnoteText"/>
        <w:rPr>
          <w:lang w:val="en-GB"/>
        </w:rPr>
      </w:pPr>
      <w:r>
        <w:rPr>
          <w:rStyle w:val="FootnoteReference"/>
        </w:rPr>
        <w:footnoteRef/>
      </w:r>
      <w:r w:rsidRPr="00BE156D">
        <w:rPr>
          <w:lang w:val="en-GB"/>
        </w:rPr>
        <w:t xml:space="preserve"> </w:t>
      </w:r>
      <w:r w:rsidRPr="00BE156D">
        <w:rPr>
          <w:rFonts w:ascii="Times New Roman" w:hAnsi="Times New Roman" w:cs="Times New Roman"/>
          <w:sz w:val="18"/>
          <w:szCs w:val="18"/>
          <w:lang w:val="en-GB"/>
        </w:rPr>
        <w:t xml:space="preserve">More </w:t>
      </w:r>
      <w:r>
        <w:rPr>
          <w:rFonts w:ascii="Times New Roman" w:hAnsi="Times New Roman" w:cs="Times New Roman"/>
          <w:sz w:val="18"/>
          <w:szCs w:val="18"/>
          <w:lang w:val="en-GB"/>
        </w:rPr>
        <w:t>information about the vessel is</w:t>
      </w:r>
      <w:r w:rsidRPr="00BE156D">
        <w:rPr>
          <w:rFonts w:ascii="Times New Roman" w:hAnsi="Times New Roman" w:cs="Times New Roman"/>
          <w:sz w:val="18"/>
          <w:szCs w:val="18"/>
          <w:lang w:val="en-GB"/>
        </w:rPr>
        <w:t xml:space="preserve"> provided in the section of the present titled “Nuclear Powered Vessels”.</w:t>
      </w:r>
    </w:p>
  </w:footnote>
  <w:footnote w:id="307">
    <w:p w:rsidR="00DC5F58" w:rsidRPr="00044CA2" w:rsidRDefault="00DC5F58">
      <w:pPr>
        <w:pStyle w:val="FootnoteText"/>
        <w:rPr>
          <w:lang w:val="en-GB"/>
        </w:rPr>
      </w:pPr>
      <w:r>
        <w:rPr>
          <w:rStyle w:val="FootnoteReference"/>
        </w:rPr>
        <w:footnoteRef/>
      </w:r>
      <w:r w:rsidRPr="00044CA2">
        <w:rPr>
          <w:lang w:val="en-GB"/>
        </w:rPr>
        <w:t xml:space="preserve"> </w:t>
      </w:r>
      <w:r w:rsidRPr="00044CA2">
        <w:rPr>
          <w:rFonts w:ascii="Times New Roman" w:hAnsi="Times New Roman" w:cs="Times New Roman"/>
          <w:sz w:val="18"/>
          <w:szCs w:val="18"/>
          <w:lang w:val="en-GB"/>
        </w:rPr>
        <w:t>Cummins, W. E., &amp; Matzie, R. (2018). Design evolution of PWRs: Shippingport to generation III+. Progress in Nuclear Energy, 102, 9-37.</w:t>
      </w:r>
    </w:p>
  </w:footnote>
  <w:footnote w:id="308">
    <w:p w:rsidR="00DC5F58" w:rsidRPr="002349B6" w:rsidRDefault="00DC5F58">
      <w:pPr>
        <w:pStyle w:val="FootnoteText"/>
        <w:rPr>
          <w:lang w:val="en-GB"/>
        </w:rPr>
      </w:pPr>
      <w:r>
        <w:rPr>
          <w:rStyle w:val="FootnoteReference"/>
        </w:rPr>
        <w:footnoteRef/>
      </w:r>
      <w:r w:rsidRPr="002349B6">
        <w:rPr>
          <w:lang w:val="en-GB"/>
        </w:rPr>
        <w:t xml:space="preserve"> </w:t>
      </w:r>
      <w:r w:rsidRPr="002349B6">
        <w:rPr>
          <w:rFonts w:ascii="Times New Roman" w:hAnsi="Times New Roman" w:cs="Times New Roman"/>
          <w:sz w:val="18"/>
          <w:szCs w:val="18"/>
          <w:lang w:val="en-GB"/>
        </w:rPr>
        <w:t>Ho, M., Obbard, E.,</w:t>
      </w:r>
      <w:r>
        <w:rPr>
          <w:rFonts w:ascii="Times New Roman" w:hAnsi="Times New Roman" w:cs="Times New Roman"/>
          <w:sz w:val="18"/>
          <w:szCs w:val="18"/>
          <w:lang w:val="en-GB"/>
        </w:rPr>
        <w:t xml:space="preserve"> Burr, P. A., &amp; Yeoh, G. (2019), supra note 28</w:t>
      </w:r>
      <w:r w:rsidR="008D4B09">
        <w:rPr>
          <w:rFonts w:ascii="Times New Roman" w:hAnsi="Times New Roman" w:cs="Times New Roman"/>
          <w:sz w:val="18"/>
          <w:szCs w:val="18"/>
          <w:lang w:val="en-GB"/>
        </w:rPr>
        <w:t>6</w:t>
      </w:r>
      <w:r>
        <w:rPr>
          <w:rFonts w:ascii="Times New Roman" w:hAnsi="Times New Roman" w:cs="Times New Roman"/>
          <w:sz w:val="18"/>
          <w:szCs w:val="18"/>
          <w:lang w:val="en-GB"/>
        </w:rPr>
        <w:t xml:space="preserve">. The Russian version of the Pressurized Water Reactor is the Water-Water Energy Reactors (WWERs). See </w:t>
      </w:r>
      <w:r w:rsidRPr="00D03254">
        <w:rPr>
          <w:rFonts w:ascii="Times New Roman" w:hAnsi="Times New Roman" w:cs="Times New Roman"/>
          <w:sz w:val="18"/>
          <w:szCs w:val="18"/>
          <w:lang w:val="en-GB"/>
        </w:rPr>
        <w:t>Krivanek, R. (2020)</w:t>
      </w:r>
      <w:r w:rsidR="00AB764A">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supra note </w:t>
      </w:r>
      <w:r w:rsidR="00AB764A">
        <w:rPr>
          <w:rFonts w:ascii="Times New Roman" w:hAnsi="Times New Roman" w:cs="Times New Roman"/>
          <w:sz w:val="18"/>
          <w:szCs w:val="18"/>
          <w:lang w:val="en-GB"/>
        </w:rPr>
        <w:t>300</w:t>
      </w:r>
      <w:r>
        <w:rPr>
          <w:rFonts w:ascii="Times New Roman" w:hAnsi="Times New Roman" w:cs="Times New Roman"/>
          <w:sz w:val="18"/>
          <w:szCs w:val="18"/>
          <w:lang w:val="en-GB"/>
        </w:rPr>
        <w:t>.</w:t>
      </w:r>
    </w:p>
  </w:footnote>
  <w:footnote w:id="309">
    <w:p w:rsidR="00DC5F58" w:rsidRPr="00771576" w:rsidRDefault="00DC5F58">
      <w:pPr>
        <w:pStyle w:val="FootnoteText"/>
        <w:rPr>
          <w:lang w:val="en-GB"/>
        </w:rPr>
      </w:pPr>
      <w:r>
        <w:rPr>
          <w:rStyle w:val="FootnoteReference"/>
        </w:rPr>
        <w:footnoteRef/>
      </w:r>
      <w:r w:rsidRPr="00717D80">
        <w:rPr>
          <w:lang w:val="en-GB"/>
        </w:rPr>
        <w:t xml:space="preserve"> </w:t>
      </w:r>
      <w:r w:rsidRPr="00771576">
        <w:rPr>
          <w:rFonts w:ascii="Times New Roman" w:hAnsi="Times New Roman" w:cs="Times New Roman"/>
          <w:sz w:val="18"/>
          <w:szCs w:val="18"/>
          <w:lang w:val="en-GB"/>
        </w:rPr>
        <w:t>Ibid.</w:t>
      </w:r>
    </w:p>
  </w:footnote>
  <w:footnote w:id="310">
    <w:p w:rsidR="00152DA9" w:rsidRPr="00152DA9" w:rsidRDefault="00152DA9">
      <w:pPr>
        <w:pStyle w:val="FootnoteText"/>
        <w:rPr>
          <w:lang w:val="en-US"/>
        </w:rPr>
      </w:pPr>
      <w:r>
        <w:rPr>
          <w:rStyle w:val="FootnoteReference"/>
        </w:rPr>
        <w:footnoteRef/>
      </w:r>
      <w:r w:rsidRPr="00152DA9">
        <w:rPr>
          <w:lang w:val="en-US"/>
        </w:rPr>
        <w:t xml:space="preserve"> </w:t>
      </w:r>
      <w:r w:rsidRPr="00152DA9">
        <w:rPr>
          <w:rFonts w:ascii="Times New Roman" w:hAnsi="Times New Roman" w:cs="Times New Roman"/>
          <w:sz w:val="18"/>
          <w:szCs w:val="18"/>
          <w:lang w:val="en-GB"/>
        </w:rPr>
        <w:t xml:space="preserve">Ritchie, H. (2023), “How long does it take to build a nuclear reactor?”, available at: </w:t>
      </w:r>
      <w:hyperlink r:id="rId3" w:history="1">
        <w:r w:rsidRPr="00152DA9">
          <w:rPr>
            <w:rFonts w:ascii="Times New Roman" w:hAnsi="Times New Roman" w:cs="Times New Roman"/>
            <w:sz w:val="18"/>
            <w:szCs w:val="18"/>
            <w:lang w:val="en-GB"/>
          </w:rPr>
          <w:t>www.sustainabilitybynumbers.com/p/nuclear-construction-time</w:t>
        </w:r>
      </w:hyperlink>
      <w:r w:rsidRPr="00152DA9">
        <w:rPr>
          <w:rFonts w:ascii="Times New Roman" w:hAnsi="Times New Roman" w:cs="Times New Roman"/>
          <w:sz w:val="18"/>
          <w:szCs w:val="18"/>
          <w:lang w:val="en-GB"/>
        </w:rPr>
        <w:t xml:space="preserve"> (Accessed on May 2025).</w:t>
      </w:r>
    </w:p>
  </w:footnote>
  <w:footnote w:id="311">
    <w:p w:rsidR="00B951E8" w:rsidRPr="00B951E8" w:rsidRDefault="00B951E8">
      <w:pPr>
        <w:pStyle w:val="FootnoteText"/>
        <w:rPr>
          <w:lang w:val="en-US"/>
        </w:rPr>
      </w:pPr>
      <w:r>
        <w:rPr>
          <w:rStyle w:val="FootnoteReference"/>
        </w:rPr>
        <w:footnoteRef/>
      </w:r>
      <w:r w:rsidRPr="00B951E8">
        <w:rPr>
          <w:lang w:val="en-US"/>
        </w:rPr>
        <w:t xml:space="preserve"> </w:t>
      </w:r>
      <w:r w:rsidRPr="00B951E8">
        <w:rPr>
          <w:rFonts w:ascii="Times New Roman" w:hAnsi="Times New Roman" w:cs="Times New Roman"/>
          <w:sz w:val="18"/>
          <w:szCs w:val="18"/>
          <w:lang w:val="en-GB"/>
        </w:rPr>
        <w:t>Shykinov, N., Rulko, R. &amp; Mroz, D. (2016), “Importance of advanced planning of manufacturing for nuclear industry”, Canadian Nuclear Safety Commission, Volume 7, Number 2, pp. 42-49.</w:t>
      </w:r>
    </w:p>
  </w:footnote>
  <w:footnote w:id="312">
    <w:p w:rsidR="00E47BA6" w:rsidRPr="00E47BA6" w:rsidRDefault="00E47BA6">
      <w:pPr>
        <w:pStyle w:val="FootnoteText"/>
        <w:rPr>
          <w:lang w:val="en-US"/>
        </w:rPr>
      </w:pPr>
      <w:r>
        <w:rPr>
          <w:rStyle w:val="FootnoteReference"/>
        </w:rPr>
        <w:footnoteRef/>
      </w:r>
      <w:r w:rsidRPr="00023917">
        <w:rPr>
          <w:lang w:val="en-US"/>
        </w:rPr>
        <w:t xml:space="preserve"> </w:t>
      </w:r>
      <w:r w:rsidRPr="00023917">
        <w:rPr>
          <w:rFonts w:ascii="Times New Roman" w:hAnsi="Times New Roman" w:cs="Times New Roman"/>
          <w:sz w:val="18"/>
          <w:szCs w:val="18"/>
          <w:lang w:val="en-GB"/>
        </w:rPr>
        <w:t xml:space="preserve">Farley, P. (2024), “A realistic timeframe for building nuclear”, </w:t>
      </w:r>
      <w:r w:rsidR="00023917" w:rsidRPr="00023917">
        <w:rPr>
          <w:rFonts w:ascii="Times New Roman" w:hAnsi="Times New Roman" w:cs="Times New Roman"/>
          <w:sz w:val="18"/>
          <w:szCs w:val="18"/>
          <w:lang w:val="en-GB"/>
        </w:rPr>
        <w:t xml:space="preserve">available at: </w:t>
      </w:r>
      <w:hyperlink r:id="rId4" w:history="1">
        <w:r w:rsidR="00023917" w:rsidRPr="00023917">
          <w:rPr>
            <w:rFonts w:ascii="Times New Roman" w:hAnsi="Times New Roman" w:cs="Times New Roman"/>
            <w:sz w:val="18"/>
            <w:szCs w:val="18"/>
            <w:lang w:val="en-GB"/>
          </w:rPr>
          <w:t>www.aumanufacturing.com.au/a-realistic-time-frame-for-building-nuclear-by-peter-farley</w:t>
        </w:r>
      </w:hyperlink>
      <w:r w:rsidR="00023917" w:rsidRPr="00023917">
        <w:rPr>
          <w:rFonts w:ascii="Times New Roman" w:hAnsi="Times New Roman" w:cs="Times New Roman"/>
          <w:sz w:val="18"/>
          <w:szCs w:val="18"/>
          <w:lang w:val="en-GB"/>
        </w:rPr>
        <w:t xml:space="preserve"> (Accessed on May 2025).</w:t>
      </w:r>
    </w:p>
  </w:footnote>
  <w:footnote w:id="313">
    <w:p w:rsidR="00290FB8" w:rsidRPr="00290FB8" w:rsidRDefault="00290FB8">
      <w:pPr>
        <w:pStyle w:val="FootnoteText"/>
        <w:rPr>
          <w:lang w:val="en-US"/>
        </w:rPr>
      </w:pPr>
      <w:r>
        <w:rPr>
          <w:rStyle w:val="FootnoteReference"/>
        </w:rPr>
        <w:footnoteRef/>
      </w:r>
      <w:r w:rsidRPr="00290FB8">
        <w:rPr>
          <w:lang w:val="en-US"/>
        </w:rPr>
        <w:t xml:space="preserve"> </w:t>
      </w:r>
      <w:r w:rsidRPr="00290FB8">
        <w:rPr>
          <w:rFonts w:ascii="Times New Roman" w:hAnsi="Times New Roman" w:cs="Times New Roman"/>
          <w:sz w:val="18"/>
          <w:szCs w:val="18"/>
          <w:lang w:val="en-GB"/>
        </w:rPr>
        <w:t xml:space="preserve">Proctor, D. (2024), “Flamanville 3 Reactor Online in France After 12-Year Delay”, available at: </w:t>
      </w:r>
      <w:hyperlink r:id="rId5" w:history="1">
        <w:r w:rsidRPr="00290FB8">
          <w:rPr>
            <w:rFonts w:ascii="Times New Roman" w:hAnsi="Times New Roman" w:cs="Times New Roman"/>
            <w:sz w:val="18"/>
            <w:szCs w:val="18"/>
            <w:lang w:val="en-GB"/>
          </w:rPr>
          <w:t>www.powermag.com/flamanville-3-reactor-online-in-france-after-12-year-delay/</w:t>
        </w:r>
      </w:hyperlink>
      <w:r w:rsidRPr="00290FB8">
        <w:rPr>
          <w:rFonts w:ascii="Times New Roman" w:hAnsi="Times New Roman" w:cs="Times New Roman"/>
          <w:sz w:val="18"/>
          <w:szCs w:val="18"/>
          <w:lang w:val="en-GB"/>
        </w:rPr>
        <w:t xml:space="preserve"> (Accessed on May 2025).</w:t>
      </w:r>
    </w:p>
  </w:footnote>
  <w:footnote w:id="314">
    <w:p w:rsidR="00DC5F58" w:rsidRPr="0090663F" w:rsidRDefault="00DC5F58">
      <w:pPr>
        <w:pStyle w:val="FootnoteText"/>
        <w:rPr>
          <w:lang w:val="en-GB"/>
        </w:rPr>
      </w:pPr>
      <w:r>
        <w:rPr>
          <w:rStyle w:val="FootnoteReference"/>
        </w:rPr>
        <w:footnoteRef/>
      </w:r>
      <w:r w:rsidRPr="0090663F">
        <w:rPr>
          <w:lang w:val="en-GB"/>
        </w:rPr>
        <w:t xml:space="preserve"> </w:t>
      </w:r>
      <w:r w:rsidRPr="0090663F">
        <w:rPr>
          <w:rFonts w:ascii="Times New Roman" w:hAnsi="Times New Roman" w:cs="Times New Roman"/>
          <w:sz w:val="18"/>
          <w:szCs w:val="18"/>
          <w:lang w:val="en-GB"/>
        </w:rPr>
        <w:t>Locatelli, G. (2018). Why are megaprojects, including nuclear power plants, delivered overbudget and late? reasons and remedies. arXiv preprint arXiv:1802.07312.</w:t>
      </w:r>
    </w:p>
  </w:footnote>
  <w:footnote w:id="315">
    <w:p w:rsidR="00DC5F58" w:rsidRPr="004E7696" w:rsidRDefault="00DC5F58" w:rsidP="007A5440">
      <w:pPr>
        <w:pStyle w:val="FootnoteText"/>
        <w:rPr>
          <w:lang w:val="en-GB"/>
        </w:rPr>
      </w:pPr>
      <w:r>
        <w:rPr>
          <w:rStyle w:val="FootnoteReference"/>
        </w:rPr>
        <w:footnoteRef/>
      </w:r>
      <w:r w:rsidRPr="004E7696">
        <w:rPr>
          <w:lang w:val="en-GB"/>
        </w:rPr>
        <w:t xml:space="preserve"> </w:t>
      </w:r>
      <w:r w:rsidRPr="004E7696">
        <w:rPr>
          <w:rFonts w:ascii="Times New Roman" w:hAnsi="Times New Roman" w:cs="Times New Roman"/>
          <w:sz w:val="18"/>
          <w:szCs w:val="18"/>
          <w:lang w:val="en-GB"/>
        </w:rPr>
        <w:t>Bayraktar, M., &amp; Pamik, M. U. R. A. T. (2023). Nuclear power utilization as a future alternative energy on icebreakers. Nuclear Engineering and Technology, 55(2), 580-586.</w:t>
      </w:r>
    </w:p>
  </w:footnote>
  <w:footnote w:id="316">
    <w:p w:rsidR="00DC5F58" w:rsidRPr="007A5440" w:rsidRDefault="00DC5F58">
      <w:pPr>
        <w:pStyle w:val="FootnoteText"/>
        <w:rPr>
          <w:rFonts w:ascii="Times New Roman" w:hAnsi="Times New Roman" w:cs="Times New Roman"/>
          <w:sz w:val="18"/>
          <w:szCs w:val="18"/>
          <w:lang w:val="en-GB"/>
        </w:rPr>
      </w:pPr>
      <w:r>
        <w:rPr>
          <w:rStyle w:val="FootnoteReference"/>
        </w:rPr>
        <w:footnoteRef/>
      </w:r>
      <w:r w:rsidRPr="007A5440">
        <w:rPr>
          <w:lang w:val="en-GB"/>
        </w:rPr>
        <w:t xml:space="preserve"> </w:t>
      </w:r>
      <w:r w:rsidRPr="007A5440">
        <w:rPr>
          <w:rFonts w:ascii="Times New Roman" w:hAnsi="Times New Roman" w:cs="Times New Roman"/>
          <w:sz w:val="18"/>
          <w:szCs w:val="18"/>
          <w:lang w:val="en-GB"/>
        </w:rPr>
        <w:t>Freire, L. O., &amp; de Andrade, D. A. (2015). Historic survey on nuclear merchant ships. Nuclear Engineering and Design, 293, 176-186.</w:t>
      </w:r>
    </w:p>
  </w:footnote>
  <w:footnote w:id="317">
    <w:p w:rsidR="00DC5F58" w:rsidRPr="004D4A6F" w:rsidRDefault="00DC5F58">
      <w:pPr>
        <w:pStyle w:val="FootnoteText"/>
        <w:rPr>
          <w:lang w:val="en-GB"/>
        </w:rPr>
      </w:pPr>
      <w:r>
        <w:rPr>
          <w:rStyle w:val="FootnoteReference"/>
        </w:rPr>
        <w:footnoteRef/>
      </w:r>
      <w:r w:rsidRPr="004D4A6F">
        <w:rPr>
          <w:lang w:val="en-GB"/>
        </w:rPr>
        <w:t xml:space="preserve"> </w:t>
      </w:r>
      <w:r w:rsidRPr="004D4A6F">
        <w:rPr>
          <w:rFonts w:ascii="Times New Roman" w:hAnsi="Times New Roman" w:cs="Times New Roman"/>
          <w:sz w:val="18"/>
          <w:szCs w:val="18"/>
          <w:lang w:val="en-GB"/>
        </w:rPr>
        <w:t>Carlton, J., SMART, R., &amp; JENKINS, V. (2011). The nuclear propulsion of merchant ships. Nuclear Engineering International, 56(681), 38-40.</w:t>
      </w:r>
    </w:p>
  </w:footnote>
  <w:footnote w:id="318">
    <w:p w:rsidR="00DC5F58" w:rsidRPr="008E699A" w:rsidRDefault="00DC5F58" w:rsidP="00594694">
      <w:pPr>
        <w:pStyle w:val="FootnoteText"/>
        <w:rPr>
          <w:lang w:val="en-GB"/>
        </w:rPr>
      </w:pPr>
      <w:r>
        <w:rPr>
          <w:rStyle w:val="FootnoteReference"/>
        </w:rPr>
        <w:footnoteRef/>
      </w:r>
      <w:r w:rsidRPr="008E699A">
        <w:rPr>
          <w:lang w:val="en-GB"/>
        </w:rPr>
        <w:t xml:space="preserve"> </w:t>
      </w:r>
      <w:r w:rsidRPr="008E699A">
        <w:rPr>
          <w:rFonts w:ascii="Times New Roman" w:hAnsi="Times New Roman" w:cs="Times New Roman"/>
          <w:sz w:val="18"/>
          <w:szCs w:val="18"/>
          <w:lang w:val="en-GB"/>
        </w:rPr>
        <w:t>Namikawa, S., Mærli, M., Hoffmann, P., &amp; Brodin, E. (2011, May). Nuclear powered ships–findings from a feasibility study. In Proc. 19th Int. Conf. Nuclear Engineering (ICONE19).</w:t>
      </w:r>
    </w:p>
  </w:footnote>
  <w:footnote w:id="319">
    <w:p w:rsidR="00DC5F58" w:rsidRPr="00200BF0" w:rsidRDefault="00DC5F58">
      <w:pPr>
        <w:pStyle w:val="FootnoteText"/>
        <w:rPr>
          <w:lang w:val="en-GB"/>
        </w:rPr>
      </w:pPr>
      <w:r>
        <w:rPr>
          <w:rStyle w:val="FootnoteReference"/>
        </w:rPr>
        <w:footnoteRef/>
      </w:r>
      <w:r w:rsidRPr="00200BF0">
        <w:rPr>
          <w:lang w:val="en-GB"/>
        </w:rPr>
        <w:t xml:space="preserve"> </w:t>
      </w:r>
      <w:r w:rsidRPr="00200BF0">
        <w:rPr>
          <w:rFonts w:ascii="Times New Roman" w:hAnsi="Times New Roman" w:cs="Times New Roman"/>
          <w:sz w:val="18"/>
          <w:szCs w:val="18"/>
          <w:lang w:val="en-GB"/>
        </w:rPr>
        <w:t>Ragheb, M. (2011). Nuclear naval propulsion. In Nuclear Power-Deployment, Operation and Sustainability. IntechOpen.</w:t>
      </w:r>
    </w:p>
  </w:footnote>
  <w:footnote w:id="320">
    <w:p w:rsidR="00DC5F58" w:rsidRPr="0079465C" w:rsidRDefault="00DC5F58">
      <w:pPr>
        <w:pStyle w:val="FootnoteText"/>
        <w:rPr>
          <w:lang w:val="en-GB"/>
        </w:rPr>
      </w:pPr>
      <w:r>
        <w:rPr>
          <w:rStyle w:val="FootnoteReference"/>
        </w:rPr>
        <w:footnoteRef/>
      </w:r>
      <w:r w:rsidRPr="0079465C">
        <w:rPr>
          <w:lang w:val="en-GB"/>
        </w:rPr>
        <w:t xml:space="preserve"> </w:t>
      </w:r>
      <w:r w:rsidRPr="0079465C">
        <w:rPr>
          <w:rFonts w:ascii="Times New Roman" w:hAnsi="Times New Roman" w:cs="Times New Roman"/>
          <w:sz w:val="18"/>
          <w:szCs w:val="18"/>
          <w:lang w:val="en-GB"/>
        </w:rPr>
        <w:t>Zohuri, B., &amp; McDaniel, P. J. (2021). Introduction to energy essentials: insight into nuclear, renewable, and non-renewable energies. Academic Press &amp; Asad, M., Riaz, Z., Mansoor, A., &amp; Hussain, M. (2021, January). An Empirical and Numerical Approach To Develop A Single and Multi-Phase CFD Methodology For Submarines And Ship. In 2021 International Bhurban Conference on Applied Sciences and Technologies (IBCAST) (pp. 856-863). IEEE.</w:t>
      </w:r>
    </w:p>
  </w:footnote>
  <w:footnote w:id="321">
    <w:p w:rsidR="00DC5F58" w:rsidRPr="00AE6599" w:rsidRDefault="00DC5F58">
      <w:pPr>
        <w:pStyle w:val="FootnoteText"/>
        <w:rPr>
          <w:lang w:val="en-GB"/>
        </w:rPr>
      </w:pPr>
      <w:r>
        <w:rPr>
          <w:rStyle w:val="FootnoteReference"/>
        </w:rPr>
        <w:footnoteRef/>
      </w:r>
      <w:r w:rsidRPr="00AE6599">
        <w:rPr>
          <w:lang w:val="en-GB"/>
        </w:rPr>
        <w:t xml:space="preserve"> </w:t>
      </w:r>
      <w:r w:rsidRPr="00AE6599">
        <w:rPr>
          <w:rFonts w:ascii="Times New Roman" w:hAnsi="Times New Roman" w:cs="Times New Roman"/>
          <w:sz w:val="18"/>
          <w:szCs w:val="18"/>
          <w:lang w:val="en-GB"/>
        </w:rPr>
        <w:t>Erickson, A. S. (2021). Australia badly needs nuclear submarines. Foreign Policy, 20.</w:t>
      </w:r>
    </w:p>
  </w:footnote>
  <w:footnote w:id="322">
    <w:p w:rsidR="00DC5F58" w:rsidRPr="00F968F3" w:rsidRDefault="00DC5F58">
      <w:pPr>
        <w:pStyle w:val="FootnoteText"/>
        <w:rPr>
          <w:lang w:val="en-GB"/>
        </w:rPr>
      </w:pPr>
      <w:r>
        <w:rPr>
          <w:rStyle w:val="FootnoteReference"/>
        </w:rPr>
        <w:footnoteRef/>
      </w:r>
      <w:r w:rsidRPr="00F968F3">
        <w:rPr>
          <w:lang w:val="en-GB"/>
        </w:rPr>
        <w:t xml:space="preserve"> </w:t>
      </w:r>
      <w:r w:rsidRPr="00F968F3">
        <w:rPr>
          <w:rFonts w:ascii="Times New Roman" w:hAnsi="Times New Roman" w:cs="Times New Roman"/>
          <w:sz w:val="18"/>
          <w:szCs w:val="18"/>
          <w:lang w:val="en-GB"/>
        </w:rPr>
        <w:t>Forsythe, J. (2009). 3 R's of Nuclear Power: Reading, Recycling, and Reprocessing:... Making a Better Tomorrow for Little Joe. AuthorHouse.</w:t>
      </w:r>
    </w:p>
  </w:footnote>
  <w:footnote w:id="323">
    <w:p w:rsidR="00DC5F58" w:rsidRPr="005A5F7A" w:rsidRDefault="00DC5F58">
      <w:pPr>
        <w:pStyle w:val="FootnoteText"/>
        <w:rPr>
          <w:lang w:val="en-GB"/>
        </w:rPr>
      </w:pPr>
      <w:r>
        <w:rPr>
          <w:rStyle w:val="FootnoteReference"/>
        </w:rPr>
        <w:footnoteRef/>
      </w:r>
      <w:r w:rsidRPr="005A5F7A">
        <w:rPr>
          <w:lang w:val="en-GB"/>
        </w:rPr>
        <w:t xml:space="preserve"> </w:t>
      </w:r>
      <w:r w:rsidRPr="00940852">
        <w:rPr>
          <w:rFonts w:ascii="Times New Roman" w:hAnsi="Times New Roman" w:cs="Times New Roman"/>
          <w:color w:val="000000"/>
          <w:sz w:val="18"/>
          <w:szCs w:val="18"/>
          <w:lang w:val="en-GB"/>
        </w:rPr>
        <w:t>Tekant, M. (2013), "</w:t>
      </w:r>
      <w:r w:rsidRPr="00940852">
        <w:rPr>
          <w:rFonts w:ascii="Times New Roman" w:hAnsi="Times New Roman" w:cs="Times New Roman"/>
          <w:sz w:val="18"/>
          <w:szCs w:val="18"/>
          <w:lang w:val="en-GB"/>
        </w:rPr>
        <w:t>Nuclear Powered Ships</w:t>
      </w:r>
      <w:r w:rsidRPr="00940852">
        <w:rPr>
          <w:rFonts w:ascii="Times New Roman" w:hAnsi="Times New Roman" w:cs="Times New Roman"/>
          <w:color w:val="000000"/>
          <w:sz w:val="18"/>
          <w:szCs w:val="18"/>
          <w:lang w:val="en-GB"/>
        </w:rPr>
        <w:t>," Physics 241, Stanford University</w:t>
      </w:r>
      <w:r>
        <w:rPr>
          <w:rFonts w:ascii="Times New Roman" w:hAnsi="Times New Roman" w:cs="Times New Roman"/>
          <w:color w:val="000000"/>
          <w:sz w:val="18"/>
          <w:szCs w:val="18"/>
          <w:lang w:val="en-GB"/>
        </w:rPr>
        <w:t xml:space="preserve">, available at: </w:t>
      </w:r>
      <w:r w:rsidRPr="00940852">
        <w:rPr>
          <w:rFonts w:ascii="Times New Roman" w:hAnsi="Times New Roman" w:cs="Times New Roman"/>
          <w:color w:val="000000"/>
          <w:sz w:val="18"/>
          <w:szCs w:val="18"/>
          <w:lang w:val="en-GB"/>
        </w:rPr>
        <w:t>http://large.stanford.edu/courses/2013/ph241/tekant1/</w:t>
      </w:r>
      <w:r>
        <w:rPr>
          <w:rFonts w:ascii="Times New Roman" w:hAnsi="Times New Roman" w:cs="Times New Roman"/>
          <w:color w:val="000000"/>
          <w:sz w:val="18"/>
          <w:szCs w:val="18"/>
          <w:lang w:val="en-GB"/>
        </w:rPr>
        <w:t>.</w:t>
      </w:r>
    </w:p>
  </w:footnote>
  <w:footnote w:id="324">
    <w:p w:rsidR="00DC5F58" w:rsidRPr="00E86244" w:rsidRDefault="00DC5F58">
      <w:pPr>
        <w:pStyle w:val="FootnoteText"/>
        <w:rPr>
          <w:lang w:val="en-GB"/>
        </w:rPr>
      </w:pPr>
      <w:r>
        <w:rPr>
          <w:rStyle w:val="FootnoteReference"/>
        </w:rPr>
        <w:footnoteRef/>
      </w:r>
      <w:r w:rsidRPr="00E86244">
        <w:rPr>
          <w:lang w:val="en-GB"/>
        </w:rPr>
        <w:t xml:space="preserve"> </w:t>
      </w:r>
      <w:r w:rsidRPr="003D4066">
        <w:rPr>
          <w:rFonts w:ascii="Times New Roman" w:hAnsi="Times New Roman" w:cs="Times New Roman"/>
          <w:sz w:val="18"/>
          <w:szCs w:val="18"/>
          <w:lang w:val="en-GB"/>
        </w:rPr>
        <w:t>Ragheb, M. (2012). Nuclear marine propulsion. University of Illinois at Urbana-Champaign.</w:t>
      </w:r>
    </w:p>
  </w:footnote>
  <w:footnote w:id="325">
    <w:p w:rsidR="00DC5F58" w:rsidRPr="00635827" w:rsidRDefault="00DC5F58">
      <w:pPr>
        <w:pStyle w:val="FootnoteText"/>
        <w:rPr>
          <w:rFonts w:ascii="Times New Roman" w:hAnsi="Times New Roman" w:cs="Times New Roman"/>
          <w:sz w:val="18"/>
          <w:szCs w:val="18"/>
          <w:lang w:val="en-GB"/>
        </w:rPr>
      </w:pPr>
      <w:r>
        <w:rPr>
          <w:rStyle w:val="FootnoteReference"/>
        </w:rPr>
        <w:footnoteRef/>
      </w:r>
      <w:r w:rsidRPr="00635827">
        <w:rPr>
          <w:lang w:val="en-GB"/>
        </w:rPr>
        <w:t xml:space="preserve"> </w:t>
      </w:r>
      <w:r w:rsidRPr="00635827">
        <w:rPr>
          <w:rFonts w:ascii="Times New Roman" w:hAnsi="Times New Roman" w:cs="Times New Roman"/>
          <w:sz w:val="18"/>
          <w:szCs w:val="18"/>
          <w:lang w:val="en-GB"/>
        </w:rPr>
        <w:t>World Nuclear Association (2023),”Nuclear-Powered Ships”, available at: https://world-nuclear.org/information-library/non-power-nuclear-applications/transport/nuclear-powered-ships.aspx.</w:t>
      </w:r>
    </w:p>
  </w:footnote>
  <w:footnote w:id="326">
    <w:p w:rsidR="00DC5F58" w:rsidRPr="001C48AF" w:rsidRDefault="00DC5F58">
      <w:pPr>
        <w:pStyle w:val="FootnoteText"/>
        <w:rPr>
          <w:lang w:val="en-GB"/>
        </w:rPr>
      </w:pPr>
      <w:r>
        <w:rPr>
          <w:rStyle w:val="FootnoteReference"/>
        </w:rPr>
        <w:footnoteRef/>
      </w:r>
      <w:r w:rsidRPr="001C48AF">
        <w:rPr>
          <w:lang w:val="en-GB"/>
        </w:rPr>
        <w:t xml:space="preserve"> </w:t>
      </w:r>
      <w:r w:rsidRPr="006A0239">
        <w:rPr>
          <w:rFonts w:ascii="Times New Roman" w:hAnsi="Times New Roman" w:cs="Times New Roman"/>
          <w:sz w:val="18"/>
          <w:szCs w:val="18"/>
          <w:lang w:val="en-GB"/>
        </w:rPr>
        <w:t>O'Rourke, R. (2010). Navy nuclear-powered surface ships: background, issues, and options for Congress. Diane Publishing.</w:t>
      </w:r>
      <w:r>
        <w:rPr>
          <w:rFonts w:ascii="Times New Roman" w:hAnsi="Times New Roman" w:cs="Times New Roman"/>
          <w:sz w:val="18"/>
          <w:szCs w:val="18"/>
          <w:lang w:val="en-GB"/>
        </w:rPr>
        <w:t xml:space="preserve"> The Nautilus revolutionized marine propulsion and, among others, left its mark as the first submarine to navigate the Arctic Ice cap via subsurface routes. See Ragheb, M. (2012), supra note 313.</w:t>
      </w:r>
    </w:p>
  </w:footnote>
  <w:footnote w:id="327">
    <w:p w:rsidR="00DC5F58" w:rsidRPr="006646F9" w:rsidRDefault="00DC5F58">
      <w:pPr>
        <w:pStyle w:val="FootnoteText"/>
        <w:rPr>
          <w:lang w:val="en-GB"/>
        </w:rPr>
      </w:pPr>
      <w:r>
        <w:rPr>
          <w:rStyle w:val="FootnoteReference"/>
        </w:rPr>
        <w:footnoteRef/>
      </w:r>
      <w:r w:rsidRPr="005A5F7A">
        <w:rPr>
          <w:lang w:val="en-GB"/>
        </w:rPr>
        <w:t xml:space="preserve"> </w:t>
      </w:r>
      <w:r w:rsidRPr="006646F9">
        <w:rPr>
          <w:rFonts w:ascii="Times New Roman" w:hAnsi="Times New Roman" w:cs="Times New Roman"/>
          <w:sz w:val="18"/>
          <w:szCs w:val="18"/>
          <w:lang w:val="en-GB"/>
        </w:rPr>
        <w:t>Ibid.</w:t>
      </w:r>
    </w:p>
  </w:footnote>
  <w:footnote w:id="328">
    <w:p w:rsidR="00DC5F58" w:rsidRPr="00781543" w:rsidRDefault="00DC5F58">
      <w:pPr>
        <w:pStyle w:val="FootnoteText"/>
        <w:rPr>
          <w:rFonts w:ascii="Times New Roman" w:hAnsi="Times New Roman" w:cs="Times New Roman"/>
          <w:sz w:val="18"/>
          <w:szCs w:val="18"/>
          <w:lang w:val="en-GB"/>
        </w:rPr>
      </w:pPr>
      <w:r>
        <w:rPr>
          <w:rStyle w:val="FootnoteReference"/>
        </w:rPr>
        <w:footnoteRef/>
      </w:r>
      <w:r w:rsidRPr="003D4066">
        <w:rPr>
          <w:lang w:val="en-GB"/>
        </w:rPr>
        <w:t xml:space="preserve"> </w:t>
      </w:r>
      <w:r>
        <w:rPr>
          <w:rFonts w:ascii="Times New Roman" w:hAnsi="Times New Roman" w:cs="Times New Roman"/>
          <w:sz w:val="18"/>
          <w:szCs w:val="18"/>
          <w:lang w:val="en-GB"/>
        </w:rPr>
        <w:t>Ragheb, M. (2012), supra note 3</w:t>
      </w:r>
      <w:r w:rsidR="00AB764A">
        <w:rPr>
          <w:rFonts w:ascii="Times New Roman" w:hAnsi="Times New Roman" w:cs="Times New Roman"/>
          <w:sz w:val="18"/>
          <w:szCs w:val="18"/>
          <w:lang w:val="en-GB"/>
        </w:rPr>
        <w:t>24</w:t>
      </w:r>
      <w:r>
        <w:rPr>
          <w:rFonts w:ascii="Times New Roman" w:hAnsi="Times New Roman" w:cs="Times New Roman"/>
          <w:sz w:val="18"/>
          <w:szCs w:val="18"/>
          <w:lang w:val="en-GB"/>
        </w:rPr>
        <w:t>.</w:t>
      </w:r>
    </w:p>
  </w:footnote>
  <w:footnote w:id="329">
    <w:p w:rsidR="00DC5F58" w:rsidRPr="00AE2AFC" w:rsidRDefault="00DC5F58">
      <w:pPr>
        <w:pStyle w:val="FootnoteText"/>
        <w:rPr>
          <w:lang w:val="en-GB"/>
        </w:rPr>
      </w:pPr>
      <w:r>
        <w:rPr>
          <w:rStyle w:val="FootnoteReference"/>
        </w:rPr>
        <w:footnoteRef/>
      </w:r>
      <w:r w:rsidRPr="00AE2AFC">
        <w:rPr>
          <w:lang w:val="en-GB"/>
        </w:rPr>
        <w:t xml:space="preserve"> </w:t>
      </w:r>
      <w:r w:rsidRPr="008E699A">
        <w:rPr>
          <w:rFonts w:ascii="Times New Roman" w:hAnsi="Times New Roman" w:cs="Times New Roman"/>
          <w:sz w:val="18"/>
          <w:szCs w:val="18"/>
          <w:lang w:val="en-GB"/>
        </w:rPr>
        <w:t>Namikawa, S., Mærli, M., Hoffman</w:t>
      </w:r>
      <w:r>
        <w:rPr>
          <w:rFonts w:ascii="Times New Roman" w:hAnsi="Times New Roman" w:cs="Times New Roman"/>
          <w:sz w:val="18"/>
          <w:szCs w:val="18"/>
          <w:lang w:val="en-GB"/>
        </w:rPr>
        <w:t>n, P., &amp; Brodin, E. (2011, May), supra note 3</w:t>
      </w:r>
      <w:r w:rsidR="00AB764A">
        <w:rPr>
          <w:rFonts w:ascii="Times New Roman" w:hAnsi="Times New Roman" w:cs="Times New Roman"/>
          <w:sz w:val="18"/>
          <w:szCs w:val="18"/>
          <w:lang w:val="en-GB"/>
        </w:rPr>
        <w:t>18</w:t>
      </w:r>
      <w:r>
        <w:rPr>
          <w:rFonts w:ascii="Times New Roman" w:hAnsi="Times New Roman" w:cs="Times New Roman"/>
          <w:sz w:val="18"/>
          <w:szCs w:val="18"/>
          <w:lang w:val="en-GB"/>
        </w:rPr>
        <w:t>.</w:t>
      </w:r>
    </w:p>
  </w:footnote>
  <w:footnote w:id="330">
    <w:p w:rsidR="00DC5F58" w:rsidRPr="00940852" w:rsidRDefault="00DC5F58">
      <w:pPr>
        <w:pStyle w:val="FootnoteText"/>
        <w:rPr>
          <w:lang w:val="en-GB"/>
        </w:rPr>
      </w:pPr>
      <w:r>
        <w:rPr>
          <w:rStyle w:val="FootnoteReference"/>
        </w:rPr>
        <w:footnoteRef/>
      </w:r>
      <w:r w:rsidRPr="00940852">
        <w:rPr>
          <w:rFonts w:ascii="Times New Roman" w:hAnsi="Times New Roman" w:cs="Times New Roman"/>
          <w:color w:val="000000"/>
          <w:sz w:val="18"/>
          <w:szCs w:val="18"/>
          <w:lang w:val="en-GB"/>
        </w:rPr>
        <w:t xml:space="preserve">Tekant, M. (2013), </w:t>
      </w:r>
      <w:r>
        <w:rPr>
          <w:rFonts w:ascii="Times New Roman" w:hAnsi="Times New Roman" w:cs="Times New Roman"/>
          <w:color w:val="000000"/>
          <w:sz w:val="18"/>
          <w:szCs w:val="18"/>
          <w:lang w:val="en-GB"/>
        </w:rPr>
        <w:t>supra note 3</w:t>
      </w:r>
      <w:r w:rsidR="00AB764A">
        <w:rPr>
          <w:rFonts w:ascii="Times New Roman" w:hAnsi="Times New Roman" w:cs="Times New Roman"/>
          <w:color w:val="000000"/>
          <w:sz w:val="18"/>
          <w:szCs w:val="18"/>
          <w:lang w:val="en-GB"/>
        </w:rPr>
        <w:t>23</w:t>
      </w:r>
      <w:r>
        <w:rPr>
          <w:rFonts w:ascii="Times New Roman" w:hAnsi="Times New Roman" w:cs="Times New Roman"/>
          <w:color w:val="000000"/>
          <w:sz w:val="18"/>
          <w:szCs w:val="18"/>
          <w:lang w:val="en-GB"/>
        </w:rPr>
        <w:t xml:space="preserve">. </w:t>
      </w:r>
    </w:p>
  </w:footnote>
  <w:footnote w:id="331">
    <w:p w:rsidR="00DC5F58" w:rsidRPr="003E41C9" w:rsidRDefault="00DC5F58">
      <w:pPr>
        <w:pStyle w:val="FootnoteText"/>
        <w:rPr>
          <w:rFonts w:ascii="Times New Roman" w:hAnsi="Times New Roman" w:cs="Times New Roman"/>
          <w:sz w:val="18"/>
          <w:szCs w:val="18"/>
          <w:lang w:val="en-GB"/>
        </w:rPr>
      </w:pPr>
      <w:r>
        <w:rPr>
          <w:rStyle w:val="FootnoteReference"/>
        </w:rPr>
        <w:footnoteRef/>
      </w:r>
      <w:r w:rsidRPr="00BE2A91">
        <w:rPr>
          <w:lang w:val="en-GB"/>
        </w:rPr>
        <w:t xml:space="preserve"> </w:t>
      </w:r>
      <w:r w:rsidRPr="00BE2A91">
        <w:rPr>
          <w:rFonts w:ascii="Times New Roman" w:hAnsi="Times New Roman" w:cs="Times New Roman"/>
          <w:sz w:val="18"/>
          <w:szCs w:val="18"/>
          <w:lang w:val="en-GB"/>
        </w:rPr>
        <w:t xml:space="preserve">Sharma, R. (2023), “India’s Nuclear-Powered Submarines ‘Fall Short’ of 2nd-Strike Capability; Woefully Short of Hitting Any Key Target in China”, The Eurasian Times, available at:  </w:t>
      </w:r>
      <w:r w:rsidRPr="003E41C9">
        <w:rPr>
          <w:rFonts w:ascii="Times New Roman" w:hAnsi="Times New Roman" w:cs="Times New Roman"/>
          <w:sz w:val="18"/>
          <w:szCs w:val="18"/>
          <w:lang w:val="en-GB"/>
        </w:rPr>
        <w:t>www.eurasiantimes.com/indias-nuclear-powered-submarines-fall-short-of-2nd-strike/</w:t>
      </w:r>
      <w:r w:rsidRPr="00BE2A91">
        <w:rPr>
          <w:rFonts w:ascii="Times New Roman" w:hAnsi="Times New Roman" w:cs="Times New Roman"/>
          <w:sz w:val="18"/>
          <w:szCs w:val="18"/>
          <w:lang w:val="en-GB"/>
        </w:rPr>
        <w:t>.</w:t>
      </w:r>
      <w:r>
        <w:rPr>
          <w:rFonts w:ascii="Times New Roman" w:hAnsi="Times New Roman" w:cs="Times New Roman"/>
          <w:sz w:val="18"/>
          <w:szCs w:val="18"/>
          <w:lang w:val="en-GB"/>
        </w:rPr>
        <w:t xml:space="preserve"> See also </w:t>
      </w:r>
      <w:r w:rsidRPr="003E41C9">
        <w:rPr>
          <w:rFonts w:ascii="Times New Roman" w:hAnsi="Times New Roman" w:cs="Times New Roman"/>
          <w:sz w:val="18"/>
          <w:szCs w:val="18"/>
          <w:lang w:val="en-GB"/>
        </w:rPr>
        <w:t>Mian, Z., Ramana, M. V., &amp; Nayyar, A. H. (2019). Nuclear submarines in South Asia: New risks and dangers. Journal for Peace and Nuclear Disarmament, 2(1), 184-202.</w:t>
      </w:r>
    </w:p>
  </w:footnote>
  <w:footnote w:id="332">
    <w:p w:rsidR="00DC5F58" w:rsidRPr="006A0239" w:rsidRDefault="00DC5F58">
      <w:pPr>
        <w:pStyle w:val="FootnoteText"/>
        <w:rPr>
          <w:lang w:val="en-GB"/>
        </w:rPr>
      </w:pPr>
      <w:r>
        <w:rPr>
          <w:rStyle w:val="FootnoteReference"/>
        </w:rPr>
        <w:footnoteRef/>
      </w:r>
      <w:r w:rsidRPr="006A0239">
        <w:rPr>
          <w:lang w:val="en-GB"/>
        </w:rPr>
        <w:t xml:space="preserve"> </w:t>
      </w:r>
      <w:r>
        <w:rPr>
          <w:rFonts w:ascii="Times New Roman" w:hAnsi="Times New Roman" w:cs="Times New Roman"/>
          <w:sz w:val="18"/>
          <w:szCs w:val="18"/>
          <w:lang w:val="en-GB"/>
        </w:rPr>
        <w:t>O'Rourke, R. (2010), supra note 3</w:t>
      </w:r>
      <w:r w:rsidR="00AB764A">
        <w:rPr>
          <w:rFonts w:ascii="Times New Roman" w:hAnsi="Times New Roman" w:cs="Times New Roman"/>
          <w:sz w:val="18"/>
          <w:szCs w:val="18"/>
          <w:lang w:val="en-GB"/>
        </w:rPr>
        <w:t>26.</w:t>
      </w:r>
    </w:p>
  </w:footnote>
  <w:footnote w:id="333">
    <w:p w:rsidR="00DC5F58" w:rsidRPr="00767A55" w:rsidRDefault="00DC5F58" w:rsidP="001B69B2">
      <w:pPr>
        <w:pStyle w:val="FootnoteText"/>
        <w:rPr>
          <w:lang w:val="en-GB"/>
        </w:rPr>
      </w:pPr>
      <w:r>
        <w:rPr>
          <w:rStyle w:val="FootnoteReference"/>
        </w:rPr>
        <w:footnoteRef/>
      </w:r>
      <w:r w:rsidRPr="00767A55">
        <w:rPr>
          <w:lang w:val="en-GB"/>
        </w:rPr>
        <w:t xml:space="preserve"> </w:t>
      </w:r>
      <w:r w:rsidRPr="00767A55">
        <w:rPr>
          <w:rFonts w:ascii="Times New Roman" w:hAnsi="Times New Roman" w:cs="Times New Roman"/>
          <w:sz w:val="18"/>
          <w:szCs w:val="18"/>
          <w:lang w:val="en-GB"/>
        </w:rPr>
        <w:t>Dedes, E., Turnock, S. R., Hudson, D. A., &amp; Hirdaris, S. (2011). Possible power train concepts for nuclear powered merchant ships.</w:t>
      </w:r>
    </w:p>
  </w:footnote>
  <w:footnote w:id="334">
    <w:p w:rsidR="00DC5F58" w:rsidRPr="00EC7A35" w:rsidRDefault="00DC5F58">
      <w:pPr>
        <w:pStyle w:val="FootnoteText"/>
        <w:rPr>
          <w:lang w:val="en-GB"/>
        </w:rPr>
      </w:pPr>
      <w:r>
        <w:rPr>
          <w:rStyle w:val="FootnoteReference"/>
        </w:rPr>
        <w:footnoteRef/>
      </w:r>
      <w:r w:rsidRPr="00EC7A35">
        <w:rPr>
          <w:lang w:val="en-GB"/>
        </w:rPr>
        <w:t xml:space="preserve"> </w:t>
      </w:r>
      <w:r w:rsidRPr="00EC7A35">
        <w:rPr>
          <w:rFonts w:ascii="Times New Roman" w:hAnsi="Times New Roman" w:cs="Times New Roman"/>
          <w:sz w:val="18"/>
          <w:szCs w:val="18"/>
          <w:lang w:val="en-GB"/>
        </w:rPr>
        <w:t>Henderson, I. (2019). Cold Ambition: The New Geopolitical Faultline. The California Review.</w:t>
      </w:r>
    </w:p>
  </w:footnote>
  <w:footnote w:id="335">
    <w:p w:rsidR="00DC5F58" w:rsidRPr="00956AC6" w:rsidRDefault="00DC5F58">
      <w:pPr>
        <w:pStyle w:val="FootnoteText"/>
        <w:rPr>
          <w:lang w:val="en-GB"/>
        </w:rPr>
      </w:pPr>
      <w:r>
        <w:rPr>
          <w:rStyle w:val="FootnoteReference"/>
        </w:rPr>
        <w:footnoteRef/>
      </w:r>
      <w:r w:rsidRPr="00956AC6">
        <w:rPr>
          <w:lang w:val="en-GB"/>
        </w:rPr>
        <w:t xml:space="preserve"> </w:t>
      </w:r>
      <w:r w:rsidRPr="00956AC6">
        <w:rPr>
          <w:rFonts w:ascii="Times New Roman" w:hAnsi="Times New Roman" w:cs="Times New Roman"/>
          <w:sz w:val="18"/>
          <w:szCs w:val="18"/>
          <w:lang w:val="en-GB"/>
        </w:rPr>
        <w:t xml:space="preserve">The nations responsible for their development were the U.S., Germany, Japan and the Soviet Union. See </w:t>
      </w:r>
      <w:r>
        <w:rPr>
          <w:rFonts w:ascii="Times New Roman" w:hAnsi="Times New Roman" w:cs="Times New Roman"/>
          <w:sz w:val="18"/>
          <w:szCs w:val="18"/>
          <w:lang w:val="en-GB"/>
        </w:rPr>
        <w:t>O'Rourke, R. (2010), supra note 3</w:t>
      </w:r>
      <w:r w:rsidR="00AB764A">
        <w:rPr>
          <w:rFonts w:ascii="Times New Roman" w:hAnsi="Times New Roman" w:cs="Times New Roman"/>
          <w:sz w:val="18"/>
          <w:szCs w:val="18"/>
          <w:lang w:val="en-GB"/>
        </w:rPr>
        <w:t>26</w:t>
      </w:r>
      <w:r>
        <w:rPr>
          <w:rFonts w:ascii="Times New Roman" w:hAnsi="Times New Roman" w:cs="Times New Roman"/>
          <w:sz w:val="18"/>
          <w:szCs w:val="18"/>
          <w:lang w:val="en-GB"/>
        </w:rPr>
        <w:t>.</w:t>
      </w:r>
    </w:p>
  </w:footnote>
  <w:footnote w:id="336">
    <w:p w:rsidR="00DC5F58" w:rsidRPr="00CB155C" w:rsidRDefault="00DC5F58">
      <w:pPr>
        <w:pStyle w:val="FootnoteText"/>
        <w:rPr>
          <w:lang w:val="en-GB"/>
        </w:rPr>
      </w:pPr>
      <w:r>
        <w:rPr>
          <w:rStyle w:val="FootnoteReference"/>
        </w:rPr>
        <w:footnoteRef/>
      </w:r>
      <w:r w:rsidRPr="00CB155C">
        <w:rPr>
          <w:lang w:val="en-GB"/>
        </w:rPr>
        <w:t xml:space="preserve"> </w:t>
      </w:r>
      <w:r>
        <w:rPr>
          <w:rFonts w:ascii="Times New Roman" w:hAnsi="Times New Roman" w:cs="Times New Roman"/>
          <w:sz w:val="18"/>
          <w:szCs w:val="18"/>
          <w:lang w:val="en-GB"/>
        </w:rPr>
        <w:t>The prototype</w:t>
      </w:r>
      <w:r w:rsidRPr="00CB155C">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of merchant ships </w:t>
      </w:r>
      <w:r w:rsidRPr="00CB155C">
        <w:rPr>
          <w:rFonts w:ascii="Times New Roman" w:hAnsi="Times New Roman" w:cs="Times New Roman"/>
          <w:sz w:val="18"/>
          <w:szCs w:val="18"/>
          <w:lang w:val="en-GB"/>
        </w:rPr>
        <w:t xml:space="preserve">was the </w:t>
      </w:r>
      <w:r>
        <w:rPr>
          <w:rFonts w:ascii="Times New Roman" w:hAnsi="Times New Roman" w:cs="Times New Roman"/>
          <w:sz w:val="18"/>
          <w:szCs w:val="18"/>
          <w:lang w:val="en-GB"/>
        </w:rPr>
        <w:t xml:space="preserve">experimental </w:t>
      </w:r>
      <w:r w:rsidRPr="00CB155C">
        <w:rPr>
          <w:rFonts w:ascii="Times New Roman" w:hAnsi="Times New Roman" w:cs="Times New Roman"/>
          <w:sz w:val="18"/>
          <w:szCs w:val="18"/>
          <w:lang w:val="en-GB"/>
        </w:rPr>
        <w:t xml:space="preserve">American-made </w:t>
      </w:r>
      <w:r>
        <w:rPr>
          <w:rFonts w:ascii="Times New Roman" w:hAnsi="Times New Roman" w:cs="Times New Roman"/>
          <w:sz w:val="18"/>
          <w:szCs w:val="18"/>
          <w:lang w:val="en-GB"/>
        </w:rPr>
        <w:t xml:space="preserve">passenger/cargo </w:t>
      </w:r>
      <w:r w:rsidRPr="00CB155C">
        <w:rPr>
          <w:rFonts w:ascii="Times New Roman" w:hAnsi="Times New Roman" w:cs="Times New Roman"/>
          <w:sz w:val="18"/>
          <w:szCs w:val="18"/>
          <w:lang w:val="en-GB"/>
        </w:rPr>
        <w:t>NS Sava</w:t>
      </w:r>
      <w:r>
        <w:rPr>
          <w:rFonts w:ascii="Times New Roman" w:hAnsi="Times New Roman" w:cs="Times New Roman"/>
          <w:sz w:val="18"/>
          <w:szCs w:val="18"/>
          <w:lang w:val="en-GB"/>
        </w:rPr>
        <w:t>nnah that was commissioned in 1962 under the Atoms for Peace program of U.S. President Eisenhower</w:t>
      </w:r>
      <w:r w:rsidRPr="00CB155C">
        <w:rPr>
          <w:rFonts w:ascii="Times New Roman" w:hAnsi="Times New Roman" w:cs="Times New Roman"/>
          <w:sz w:val="18"/>
          <w:szCs w:val="18"/>
          <w:lang w:val="en-GB"/>
        </w:rPr>
        <w:t xml:space="preserve">. See Patel, P. (2024), “The case for nuclear cargo ships”, IEEE Spectrum, available at: </w:t>
      </w:r>
      <w:r w:rsidRPr="003F7043">
        <w:rPr>
          <w:rFonts w:ascii="Times New Roman" w:hAnsi="Times New Roman" w:cs="Times New Roman"/>
          <w:sz w:val="18"/>
          <w:szCs w:val="18"/>
          <w:lang w:val="en-GB"/>
        </w:rPr>
        <w:t>https://spectrum.ieee.org/nuclear-powered-cargo-ship</w:t>
      </w:r>
      <w:r>
        <w:rPr>
          <w:rFonts w:ascii="Times New Roman" w:hAnsi="Times New Roman" w:cs="Times New Roman"/>
          <w:sz w:val="18"/>
          <w:szCs w:val="18"/>
          <w:lang w:val="en-GB"/>
        </w:rPr>
        <w:t xml:space="preserve"> &amp; </w:t>
      </w:r>
      <w:r w:rsidRPr="003F7043">
        <w:rPr>
          <w:rFonts w:ascii="Times New Roman" w:hAnsi="Times New Roman" w:cs="Times New Roman"/>
          <w:sz w:val="18"/>
          <w:szCs w:val="18"/>
          <w:lang w:val="en-GB"/>
        </w:rPr>
        <w:t>Lange, R. S. (1990). Theme Study–Large Vessel NS Savannah. US Department of the Interior, History Division. Washington, DC, 32.</w:t>
      </w:r>
      <w:r>
        <w:rPr>
          <w:lang w:val="en-GB"/>
        </w:rPr>
        <w:t xml:space="preserve">  </w:t>
      </w:r>
    </w:p>
  </w:footnote>
  <w:footnote w:id="337">
    <w:p w:rsidR="00DC5F58" w:rsidRPr="001B0089" w:rsidRDefault="00DC5F58">
      <w:pPr>
        <w:pStyle w:val="FootnoteText"/>
        <w:rPr>
          <w:lang w:val="en-GB"/>
        </w:rPr>
      </w:pPr>
      <w:r>
        <w:rPr>
          <w:rStyle w:val="FootnoteReference"/>
        </w:rPr>
        <w:footnoteRef/>
      </w:r>
      <w:r w:rsidRPr="001B0089">
        <w:rPr>
          <w:lang w:val="en-GB"/>
        </w:rPr>
        <w:t xml:space="preserve"> </w:t>
      </w:r>
      <w:r w:rsidRPr="001B0089">
        <w:rPr>
          <w:rFonts w:ascii="Times New Roman" w:hAnsi="Times New Roman" w:cs="Times New Roman"/>
          <w:sz w:val="18"/>
          <w:szCs w:val="18"/>
          <w:lang w:val="en-GB"/>
        </w:rPr>
        <w:t>Baer, W., Conover, C. J., Cook, C., Fleischauer, P., Goeller, B., Hederman, W., ... &amp; MERROVV, E. (1976). ANADSS OF FEDERALIY FUNDED DEMONSTRATION PROJECTS: SUPPORTING CASE STUDIES.</w:t>
      </w:r>
    </w:p>
  </w:footnote>
  <w:footnote w:id="338">
    <w:p w:rsidR="00DC5F58" w:rsidRPr="001B69B2" w:rsidRDefault="00DC5F58">
      <w:pPr>
        <w:pStyle w:val="FootnoteText"/>
        <w:rPr>
          <w:lang w:val="en-GB"/>
        </w:rPr>
      </w:pPr>
      <w:r>
        <w:rPr>
          <w:rStyle w:val="FootnoteReference"/>
        </w:rPr>
        <w:footnoteRef/>
      </w:r>
      <w:r w:rsidRPr="001B69B2">
        <w:rPr>
          <w:lang w:val="en-GB"/>
        </w:rPr>
        <w:t xml:space="preserve"> </w:t>
      </w:r>
      <w:r w:rsidRPr="001B69B2">
        <w:rPr>
          <w:rFonts w:ascii="Times New Roman" w:hAnsi="Times New Roman" w:cs="Times New Roman"/>
          <w:sz w:val="18"/>
          <w:szCs w:val="18"/>
          <w:lang w:val="en-GB"/>
        </w:rPr>
        <w:t>Mandra, J.O. (2023), “Jiangnan Shipyard unveils design for the ‘world’s largest’ nuclear-powered containership”, Offshore-Energy, available at: www.offshore-energy.biz/jiangnan-shipyard-unveils-design-for-the-worlds-largest-nuclear-powered-containership/.</w:t>
      </w:r>
    </w:p>
  </w:footnote>
  <w:footnote w:id="339">
    <w:p w:rsidR="00DC5F58" w:rsidRPr="00750611" w:rsidRDefault="00DC5F58">
      <w:pPr>
        <w:pStyle w:val="FootnoteText"/>
        <w:rPr>
          <w:lang w:val="en-GB"/>
        </w:rPr>
      </w:pPr>
      <w:r>
        <w:rPr>
          <w:rStyle w:val="FootnoteReference"/>
        </w:rPr>
        <w:footnoteRef/>
      </w:r>
      <w:r w:rsidRPr="00750611">
        <w:rPr>
          <w:lang w:val="en-GB"/>
        </w:rPr>
        <w:t xml:space="preserve"> </w:t>
      </w:r>
      <w:r w:rsidRPr="00750611">
        <w:rPr>
          <w:rFonts w:ascii="Times New Roman" w:hAnsi="Times New Roman" w:cs="Times New Roman"/>
          <w:sz w:val="18"/>
          <w:szCs w:val="18"/>
          <w:lang w:val="en-GB"/>
        </w:rPr>
        <w:t>Carlton, J., Aldwinkle, J., &amp; Anderson, J. (2013). Future ship powering options: exploring alternative methods of ship propulsion. London: Royal Academy of Engineering.</w:t>
      </w:r>
    </w:p>
  </w:footnote>
  <w:footnote w:id="340">
    <w:p w:rsidR="00DC5F58" w:rsidRPr="00750611" w:rsidRDefault="00DC5F58">
      <w:pPr>
        <w:pStyle w:val="FootnoteText"/>
        <w:rPr>
          <w:lang w:val="en-GB"/>
        </w:rPr>
      </w:pPr>
      <w:r>
        <w:rPr>
          <w:rStyle w:val="FootnoteReference"/>
        </w:rPr>
        <w:footnoteRef/>
      </w:r>
      <w:r w:rsidRPr="00750611">
        <w:rPr>
          <w:lang w:val="en-GB"/>
        </w:rPr>
        <w:t xml:space="preserve"> </w:t>
      </w:r>
      <w:r w:rsidRPr="00750611">
        <w:rPr>
          <w:rFonts w:ascii="Times New Roman" w:hAnsi="Times New Roman" w:cs="Times New Roman"/>
          <w:sz w:val="18"/>
          <w:szCs w:val="18"/>
          <w:lang w:val="en-GB"/>
        </w:rPr>
        <w:t>Gravina, J., Blake, J. I., Shenoi, R. A., Turnock, S. R., &amp; Hirdaris, S. (2013). Concepts for a modular nuclear powered containership.</w:t>
      </w:r>
    </w:p>
  </w:footnote>
  <w:footnote w:id="341">
    <w:p w:rsidR="00DC5F58" w:rsidRPr="001D2FED" w:rsidRDefault="00DC5F58">
      <w:pPr>
        <w:pStyle w:val="FootnoteText"/>
        <w:rPr>
          <w:lang w:val="ru-RU"/>
        </w:rPr>
      </w:pPr>
      <w:r>
        <w:rPr>
          <w:rStyle w:val="FootnoteReference"/>
        </w:rPr>
        <w:footnoteRef/>
      </w:r>
      <w:r w:rsidRPr="004C74C5">
        <w:rPr>
          <w:lang w:val="en-GB"/>
        </w:rPr>
        <w:t xml:space="preserve"> </w:t>
      </w:r>
      <w:r w:rsidRPr="001D2FED">
        <w:rPr>
          <w:rFonts w:ascii="Times New Roman" w:hAnsi="Times New Roman" w:cs="Times New Roman"/>
          <w:sz w:val="18"/>
          <w:szCs w:val="18"/>
          <w:lang w:val="en-GB"/>
        </w:rPr>
        <w:t xml:space="preserve">The NS Sevmorput is projected to be placed out of service within the year 2024 and be replaced. </w:t>
      </w:r>
      <w:r w:rsidRPr="00C23D88">
        <w:rPr>
          <w:rFonts w:ascii="Times New Roman" w:hAnsi="Times New Roman" w:cs="Times New Roman"/>
          <w:sz w:val="18"/>
          <w:szCs w:val="18"/>
          <w:lang w:val="en-GB"/>
        </w:rPr>
        <w:t>PortNews</w:t>
      </w:r>
      <w:r w:rsidRPr="00421D02">
        <w:rPr>
          <w:rFonts w:ascii="Times New Roman" w:hAnsi="Times New Roman" w:cs="Times New Roman"/>
          <w:sz w:val="18"/>
          <w:szCs w:val="18"/>
          <w:lang w:val="ru-RU"/>
        </w:rPr>
        <w:t xml:space="preserve"> (2023), “Атомный контейнеровоз «Севморпуть» планируется заменить дизельным судном в 2024 году”, </w:t>
      </w:r>
      <w:r w:rsidRPr="001D2FED">
        <w:rPr>
          <w:rFonts w:ascii="Times New Roman" w:hAnsi="Times New Roman" w:cs="Times New Roman"/>
          <w:sz w:val="18"/>
          <w:szCs w:val="18"/>
          <w:lang w:val="en-GB"/>
        </w:rPr>
        <w:t>available</w:t>
      </w:r>
      <w:r w:rsidRPr="00421D02">
        <w:rPr>
          <w:rFonts w:ascii="Times New Roman" w:hAnsi="Times New Roman" w:cs="Times New Roman"/>
          <w:sz w:val="18"/>
          <w:szCs w:val="18"/>
          <w:lang w:val="ru-RU"/>
        </w:rPr>
        <w:t xml:space="preserve"> </w:t>
      </w:r>
      <w:r w:rsidRPr="001D2FED">
        <w:rPr>
          <w:rFonts w:ascii="Times New Roman" w:hAnsi="Times New Roman" w:cs="Times New Roman"/>
          <w:sz w:val="18"/>
          <w:szCs w:val="18"/>
          <w:lang w:val="en-GB"/>
        </w:rPr>
        <w:t>at</w:t>
      </w:r>
      <w:r w:rsidRPr="00421D02">
        <w:rPr>
          <w:rFonts w:ascii="Times New Roman" w:hAnsi="Times New Roman" w:cs="Times New Roman"/>
          <w:sz w:val="18"/>
          <w:szCs w:val="18"/>
          <w:lang w:val="ru-RU"/>
        </w:rPr>
        <w:t xml:space="preserve">: </w:t>
      </w:r>
      <w:r w:rsidRPr="001D2FED">
        <w:rPr>
          <w:rFonts w:ascii="Times New Roman" w:hAnsi="Times New Roman" w:cs="Times New Roman"/>
          <w:sz w:val="18"/>
          <w:szCs w:val="18"/>
          <w:lang w:val="en-GB"/>
        </w:rPr>
        <w:t>https</w:t>
      </w:r>
      <w:r w:rsidRPr="00421D02">
        <w:rPr>
          <w:rFonts w:ascii="Times New Roman" w:hAnsi="Times New Roman" w:cs="Times New Roman"/>
          <w:sz w:val="18"/>
          <w:szCs w:val="18"/>
          <w:lang w:val="ru-RU"/>
        </w:rPr>
        <w:t>://</w:t>
      </w:r>
      <w:r w:rsidRPr="001D2FED">
        <w:rPr>
          <w:rFonts w:ascii="Times New Roman" w:hAnsi="Times New Roman" w:cs="Times New Roman"/>
          <w:sz w:val="18"/>
          <w:szCs w:val="18"/>
          <w:lang w:val="en-GB"/>
        </w:rPr>
        <w:t>portnews</w:t>
      </w:r>
      <w:r w:rsidRPr="00421D02">
        <w:rPr>
          <w:rFonts w:ascii="Times New Roman" w:hAnsi="Times New Roman" w:cs="Times New Roman"/>
          <w:sz w:val="18"/>
          <w:szCs w:val="18"/>
          <w:lang w:val="ru-RU"/>
        </w:rPr>
        <w:t>.</w:t>
      </w:r>
      <w:r w:rsidRPr="001D2FED">
        <w:rPr>
          <w:rFonts w:ascii="Times New Roman" w:hAnsi="Times New Roman" w:cs="Times New Roman"/>
          <w:sz w:val="18"/>
          <w:szCs w:val="18"/>
          <w:lang w:val="en-GB"/>
        </w:rPr>
        <w:t>ru</w:t>
      </w:r>
      <w:r w:rsidRPr="00421D02">
        <w:rPr>
          <w:rFonts w:ascii="Times New Roman" w:hAnsi="Times New Roman" w:cs="Times New Roman"/>
          <w:sz w:val="18"/>
          <w:szCs w:val="18"/>
          <w:lang w:val="ru-RU"/>
        </w:rPr>
        <w:t>/</w:t>
      </w:r>
      <w:r w:rsidRPr="001D2FED">
        <w:rPr>
          <w:rFonts w:ascii="Times New Roman" w:hAnsi="Times New Roman" w:cs="Times New Roman"/>
          <w:sz w:val="18"/>
          <w:szCs w:val="18"/>
          <w:lang w:val="en-GB"/>
        </w:rPr>
        <w:t>news</w:t>
      </w:r>
      <w:r w:rsidRPr="00421D02">
        <w:rPr>
          <w:rFonts w:ascii="Times New Roman" w:hAnsi="Times New Roman" w:cs="Times New Roman"/>
          <w:sz w:val="18"/>
          <w:szCs w:val="18"/>
          <w:lang w:val="ru-RU"/>
        </w:rPr>
        <w:t>/357279/.</w:t>
      </w:r>
      <w:r w:rsidRPr="001D2FED">
        <w:rPr>
          <w:rFonts w:ascii="Times New Roman" w:hAnsi="Times New Roman" w:cs="Times New Roman"/>
          <w:bCs/>
          <w:color w:val="000000" w:themeColor="text1"/>
          <w:sz w:val="18"/>
          <w:szCs w:val="18"/>
          <w:lang w:val="ru-RU"/>
        </w:rPr>
        <w:t xml:space="preserve"> </w:t>
      </w:r>
    </w:p>
  </w:footnote>
  <w:footnote w:id="342">
    <w:p w:rsidR="00DC5F58" w:rsidRPr="00FD6DD7" w:rsidRDefault="00DC5F58">
      <w:pPr>
        <w:pStyle w:val="FootnoteText"/>
        <w:rPr>
          <w:lang w:val="en-GB"/>
        </w:rPr>
      </w:pPr>
      <w:r>
        <w:rPr>
          <w:rStyle w:val="FootnoteReference"/>
        </w:rPr>
        <w:footnoteRef/>
      </w:r>
      <w:r w:rsidRPr="00FD6DD7">
        <w:rPr>
          <w:lang w:val="en-GB"/>
        </w:rPr>
        <w:t xml:space="preserve"> </w:t>
      </w:r>
      <w:r w:rsidRPr="00FD6DD7">
        <w:rPr>
          <w:rFonts w:ascii="Times New Roman" w:hAnsi="Times New Roman" w:cs="Times New Roman"/>
          <w:sz w:val="18"/>
          <w:szCs w:val="18"/>
          <w:lang w:val="en-GB"/>
        </w:rPr>
        <w:t>Baraniuk, C. (2023), “Nuclear-Powered Cargo Ships Are Trying To Stage A Comeback”, WIRED, available at: www.wired.co.uk/article/nuclear-cargo-ships.</w:t>
      </w:r>
      <w:r>
        <w:rPr>
          <w:lang w:val="en-GB"/>
        </w:rPr>
        <w:t xml:space="preserve"> </w:t>
      </w:r>
    </w:p>
  </w:footnote>
  <w:footnote w:id="343">
    <w:p w:rsidR="00DC5F58" w:rsidRPr="00E63FA2" w:rsidRDefault="00DC5F58">
      <w:pPr>
        <w:pStyle w:val="FootnoteText"/>
        <w:rPr>
          <w:lang w:val="en-GB"/>
        </w:rPr>
      </w:pPr>
      <w:r>
        <w:rPr>
          <w:rStyle w:val="FootnoteReference"/>
        </w:rPr>
        <w:footnoteRef/>
      </w:r>
      <w:r w:rsidRPr="00E63FA2">
        <w:rPr>
          <w:lang w:val="en-GB"/>
        </w:rPr>
        <w:t xml:space="preserve"> </w:t>
      </w:r>
      <w:r w:rsidRPr="00E63FA2">
        <w:rPr>
          <w:rFonts w:ascii="Times New Roman" w:hAnsi="Times New Roman" w:cs="Times New Roman"/>
          <w:sz w:val="18"/>
          <w:szCs w:val="18"/>
          <w:lang w:val="en-GB"/>
        </w:rPr>
        <w:t>Rubel, R. C. (2011). The future of aircraft carriers. Naval War College Review, 64(4), 12-27.</w:t>
      </w:r>
    </w:p>
  </w:footnote>
  <w:footnote w:id="344">
    <w:p w:rsidR="00DC5F58" w:rsidRPr="00052021" w:rsidRDefault="00DC5F58">
      <w:pPr>
        <w:pStyle w:val="FootnoteText"/>
        <w:rPr>
          <w:lang w:val="en-GB"/>
        </w:rPr>
      </w:pPr>
      <w:r>
        <w:rPr>
          <w:rStyle w:val="FootnoteReference"/>
        </w:rPr>
        <w:footnoteRef/>
      </w:r>
      <w:r w:rsidRPr="00052021">
        <w:rPr>
          <w:lang w:val="en-GB"/>
        </w:rPr>
        <w:t xml:space="preserve"> </w:t>
      </w:r>
      <w:r w:rsidRPr="00052021">
        <w:rPr>
          <w:rFonts w:ascii="Times New Roman" w:hAnsi="Times New Roman" w:cs="Times New Roman"/>
          <w:sz w:val="18"/>
          <w:szCs w:val="18"/>
          <w:lang w:val="en-GB"/>
        </w:rPr>
        <w:t>Evans, M. L. (2022). USS Enterprise (CVN-65): The First Nuclear Powered Aircraft Carrier. McFarland.</w:t>
      </w:r>
    </w:p>
  </w:footnote>
  <w:footnote w:id="345">
    <w:p w:rsidR="00DC5F58" w:rsidRPr="000631F4" w:rsidRDefault="00DC5F58">
      <w:pPr>
        <w:pStyle w:val="FootnoteText"/>
        <w:rPr>
          <w:lang w:val="en-GB"/>
        </w:rPr>
      </w:pPr>
      <w:r>
        <w:rPr>
          <w:rStyle w:val="FootnoteReference"/>
        </w:rPr>
        <w:footnoteRef/>
      </w:r>
      <w:r w:rsidRPr="000631F4">
        <w:rPr>
          <w:lang w:val="en-GB"/>
        </w:rPr>
        <w:t xml:space="preserve"> </w:t>
      </w:r>
      <w:r w:rsidRPr="000631F4">
        <w:rPr>
          <w:rFonts w:ascii="Times New Roman" w:hAnsi="Times New Roman" w:cs="Times New Roman"/>
          <w:sz w:val="18"/>
          <w:szCs w:val="18"/>
          <w:lang w:val="en-GB"/>
        </w:rPr>
        <w:t>Hall, I. P., Grubb, K., &amp; Williams, A. Nuclear Aircraft Carrier Inactivation–Approach for Waste Management and Exposure Reduction–14201.</w:t>
      </w:r>
    </w:p>
  </w:footnote>
  <w:footnote w:id="346">
    <w:p w:rsidR="00DC5F58" w:rsidRPr="00240980" w:rsidRDefault="00DC5F58">
      <w:pPr>
        <w:pStyle w:val="FootnoteText"/>
        <w:rPr>
          <w:lang w:val="en-GB"/>
        </w:rPr>
      </w:pPr>
      <w:r>
        <w:rPr>
          <w:rStyle w:val="FootnoteReference"/>
        </w:rPr>
        <w:footnoteRef/>
      </w:r>
      <w:r w:rsidRPr="00240980">
        <w:rPr>
          <w:lang w:val="en-GB"/>
        </w:rPr>
        <w:t xml:space="preserve"> </w:t>
      </w:r>
      <w:r w:rsidRPr="00240980">
        <w:rPr>
          <w:rFonts w:ascii="Times New Roman" w:hAnsi="Times New Roman" w:cs="Times New Roman"/>
          <w:sz w:val="18"/>
          <w:szCs w:val="18"/>
          <w:lang w:val="en-GB"/>
        </w:rPr>
        <w:t>Military.com (n.d.), “Nimitz Class Aircraft Carrier”, available at: www.military.com/equipment/nimitz-class-aircraft-carrier,  Naval Technology (2023), “Gerald R Ford Class Nuclear-Powered Aircraft Carrier, US”, available at: www.naval-technology.com/projects/gerald-r-ford-class/?cf-view &amp; Katz, J. (2023), “Uncharted Waters: Navy navigating first-ever dismantling of nuclear-powered carrier”, Breaking Defense, available at: https://breakingdefense.com/2023/11/uncharted-waters-navy-navigating-first-ever-dismantling-of-nuclear-powered-carrier/.</w:t>
      </w:r>
    </w:p>
  </w:footnote>
  <w:footnote w:id="347">
    <w:p w:rsidR="00DC5F58" w:rsidRPr="00F47AF6" w:rsidRDefault="00DC5F58">
      <w:pPr>
        <w:pStyle w:val="FootnoteText"/>
        <w:rPr>
          <w:rFonts w:ascii="Times New Roman" w:hAnsi="Times New Roman" w:cs="Times New Roman"/>
          <w:sz w:val="18"/>
          <w:szCs w:val="18"/>
          <w:lang w:val="en-GB"/>
        </w:rPr>
      </w:pPr>
      <w:r>
        <w:rPr>
          <w:rStyle w:val="FootnoteReference"/>
        </w:rPr>
        <w:footnoteRef/>
      </w:r>
      <w:r w:rsidRPr="00F47AF6">
        <w:rPr>
          <w:lang w:val="en-GB"/>
        </w:rPr>
        <w:t xml:space="preserve"> </w:t>
      </w:r>
      <w:r w:rsidRPr="00F47AF6">
        <w:rPr>
          <w:rFonts w:ascii="Times New Roman" w:hAnsi="Times New Roman" w:cs="Times New Roman"/>
          <w:sz w:val="18"/>
          <w:szCs w:val="18"/>
          <w:lang w:val="en-GB"/>
        </w:rPr>
        <w:t xml:space="preserve">Eastwood, B.M. (2022), “Problem For The US Navy: China Wants A Nuclear-Powered Aircraft Carrier”, 1945, available at: www.19fortyfive.com/2022/05/problem-for-the-us-navy-china-wants-a-nuclear-powered-aircraft-carrier/. </w:t>
      </w:r>
    </w:p>
  </w:footnote>
  <w:footnote w:id="348">
    <w:p w:rsidR="00DC5F58" w:rsidRPr="00E31275" w:rsidRDefault="00DC5F58">
      <w:pPr>
        <w:pStyle w:val="FootnoteText"/>
        <w:rPr>
          <w:lang w:val="en-GB"/>
        </w:rPr>
      </w:pPr>
      <w:r>
        <w:rPr>
          <w:rStyle w:val="FootnoteReference"/>
        </w:rPr>
        <w:footnoteRef/>
      </w:r>
      <w:r w:rsidRPr="001E0174">
        <w:rPr>
          <w:lang w:val="en-GB"/>
        </w:rPr>
        <w:t xml:space="preserve"> </w:t>
      </w:r>
      <w:r w:rsidRPr="00E31275">
        <w:rPr>
          <w:rFonts w:ascii="Times New Roman" w:hAnsi="Times New Roman" w:cs="Times New Roman"/>
          <w:sz w:val="18"/>
          <w:szCs w:val="18"/>
          <w:lang w:val="en-GB"/>
        </w:rPr>
        <w:t>Mackenzie, C. (2022), “France reveals first look at new nuclear-powered aircraft carrier”, Breaking Defense, available at: https://breakingdefense.com/2022/10/france-reveals-first-look-at-new-nuclear-powered-aircraft-carrier/ &amp; Villanueva Lopez, C.D. (2023), “The French aircraft carrier program PANG (Porte-avions de nouvelle génération)”, available at: www.revistaejercitos.com/en/Articles/the-french-aircraft-carrier-program-pang-porte-avions-de-nouvelle-generation/.</w:t>
      </w:r>
    </w:p>
  </w:footnote>
  <w:footnote w:id="349">
    <w:p w:rsidR="00DC5F58" w:rsidRPr="006E6212" w:rsidRDefault="00DC5F58">
      <w:pPr>
        <w:pStyle w:val="FootnoteText"/>
        <w:rPr>
          <w:lang w:val="en-GB"/>
        </w:rPr>
      </w:pPr>
      <w:r>
        <w:rPr>
          <w:rStyle w:val="FootnoteReference"/>
        </w:rPr>
        <w:footnoteRef/>
      </w:r>
      <w:r w:rsidRPr="00C6269B">
        <w:rPr>
          <w:lang w:val="en-GB"/>
        </w:rPr>
        <w:t xml:space="preserve"> </w:t>
      </w:r>
      <w:r w:rsidRPr="00C6269B">
        <w:rPr>
          <w:rFonts w:ascii="Times New Roman" w:hAnsi="Times New Roman" w:cs="Times New Roman"/>
          <w:sz w:val="18"/>
          <w:szCs w:val="18"/>
          <w:lang w:val="en-GB"/>
        </w:rPr>
        <w:t>Honrada, G. (2023), “China unveils railgun-armed nuclear-powered supercarrier”, Asian Times, available at: https://asiatimes.com/2023/09/china-unveils-railgun-armed-nuclear-powered-supercarrier/.</w:t>
      </w:r>
      <w:r>
        <w:rPr>
          <w:lang w:val="en-GB"/>
        </w:rPr>
        <w:t xml:space="preserve"> </w:t>
      </w:r>
    </w:p>
  </w:footnote>
  <w:footnote w:id="350">
    <w:p w:rsidR="00DC5F58" w:rsidRPr="00D54850" w:rsidRDefault="00DC5F58">
      <w:pPr>
        <w:pStyle w:val="FootnoteText"/>
        <w:rPr>
          <w:lang w:val="en-GB"/>
        </w:rPr>
      </w:pPr>
      <w:r>
        <w:rPr>
          <w:rStyle w:val="FootnoteReference"/>
        </w:rPr>
        <w:footnoteRef/>
      </w:r>
      <w:r w:rsidRPr="00D54850">
        <w:rPr>
          <w:lang w:val="en-GB"/>
        </w:rPr>
        <w:t xml:space="preserve"> </w:t>
      </w:r>
      <w:r w:rsidRPr="00D54850">
        <w:rPr>
          <w:rFonts w:ascii="Times New Roman" w:hAnsi="Times New Roman" w:cs="Times New Roman"/>
          <w:sz w:val="18"/>
          <w:szCs w:val="18"/>
          <w:lang w:val="en-GB"/>
        </w:rPr>
        <w:t>Glissman, M., Chang-Armstrong, A., Polansky, G. F., Rademacher, S. E., &amp; Wyss, G. (2023). Space nuclear systems safety design. In Safety Design for Space Systems (pp. 879-919). Butterworth-Heinemann.</w:t>
      </w:r>
    </w:p>
  </w:footnote>
  <w:footnote w:id="351">
    <w:p w:rsidR="00DC5F58" w:rsidRPr="00F04FED" w:rsidRDefault="00DC5F58">
      <w:pPr>
        <w:pStyle w:val="FootnoteText"/>
        <w:rPr>
          <w:lang w:val="en-GB"/>
        </w:rPr>
      </w:pPr>
      <w:r>
        <w:rPr>
          <w:rStyle w:val="FootnoteReference"/>
        </w:rPr>
        <w:footnoteRef/>
      </w:r>
      <w:r w:rsidRPr="00F04FED">
        <w:rPr>
          <w:lang w:val="en-GB"/>
        </w:rPr>
        <w:t xml:space="preserve"> </w:t>
      </w:r>
      <w:r w:rsidRPr="009E098A">
        <w:rPr>
          <w:rFonts w:ascii="Times New Roman" w:hAnsi="Times New Roman" w:cs="Times New Roman"/>
          <w:sz w:val="18"/>
          <w:szCs w:val="18"/>
          <w:lang w:val="en-GB"/>
        </w:rPr>
        <w:t>Ibid. &amp;</w:t>
      </w:r>
      <w:r>
        <w:rPr>
          <w:lang w:val="en-GB"/>
        </w:rPr>
        <w:t xml:space="preserve"> </w:t>
      </w:r>
      <w:r w:rsidRPr="00F04FED">
        <w:rPr>
          <w:rFonts w:ascii="Times New Roman" w:hAnsi="Times New Roman" w:cs="Times New Roman"/>
          <w:sz w:val="18"/>
          <w:szCs w:val="18"/>
          <w:lang w:val="en-GB"/>
        </w:rPr>
        <w:t xml:space="preserve">World Nuclear Association (2021), “Nuclear Reactors and Radioisotopes for Space”, available at: </w:t>
      </w:r>
      <w:hyperlink r:id="rId6" w:history="1">
        <w:r w:rsidRPr="00F04FED">
          <w:rPr>
            <w:rFonts w:ascii="Times New Roman" w:hAnsi="Times New Roman" w:cs="Times New Roman"/>
            <w:sz w:val="18"/>
            <w:szCs w:val="18"/>
            <w:lang w:val="en-GB"/>
          </w:rPr>
          <w:t>https://world-nuclear.org/information-library/non-power-nuclear-applications/transport/nuclear-reactors-for-space.aspx</w:t>
        </w:r>
      </w:hyperlink>
      <w:r w:rsidRPr="00F04FED">
        <w:rPr>
          <w:rFonts w:ascii="Times New Roman" w:hAnsi="Times New Roman" w:cs="Times New Roman"/>
          <w:sz w:val="18"/>
          <w:szCs w:val="18"/>
          <w:lang w:val="en-GB"/>
        </w:rPr>
        <w:t xml:space="preserve"> [Accessed on April 2024].</w:t>
      </w:r>
      <w:r>
        <w:rPr>
          <w:lang w:val="en-GB"/>
        </w:rPr>
        <w:t xml:space="preserve"> </w:t>
      </w:r>
    </w:p>
  </w:footnote>
  <w:footnote w:id="352">
    <w:p w:rsidR="00DC5F58" w:rsidRPr="009F79DE" w:rsidRDefault="00DC5F58">
      <w:pPr>
        <w:pStyle w:val="FootnoteText"/>
        <w:rPr>
          <w:lang w:val="en-GB"/>
        </w:rPr>
      </w:pPr>
      <w:r>
        <w:rPr>
          <w:rStyle w:val="FootnoteReference"/>
        </w:rPr>
        <w:footnoteRef/>
      </w:r>
      <w:r w:rsidRPr="005A11B1">
        <w:rPr>
          <w:lang w:val="en-GB"/>
        </w:rPr>
        <w:t xml:space="preserve"> </w:t>
      </w:r>
      <w:r w:rsidRPr="005A11B1">
        <w:rPr>
          <w:rFonts w:ascii="Times New Roman" w:hAnsi="Times New Roman" w:cs="Times New Roman"/>
          <w:sz w:val="18"/>
          <w:szCs w:val="18"/>
          <w:lang w:val="en-GB"/>
        </w:rPr>
        <w:t xml:space="preserve">The RTG was </w:t>
      </w:r>
      <w:r>
        <w:rPr>
          <w:rFonts w:ascii="Times New Roman" w:hAnsi="Times New Roman" w:cs="Times New Roman"/>
          <w:sz w:val="18"/>
          <w:szCs w:val="18"/>
          <w:lang w:val="en-GB"/>
        </w:rPr>
        <w:t>engaging plutonium-</w:t>
      </w:r>
      <w:r w:rsidRPr="005A11B1">
        <w:rPr>
          <w:rFonts w:ascii="Times New Roman" w:hAnsi="Times New Roman" w:cs="Times New Roman"/>
          <w:sz w:val="18"/>
          <w:szCs w:val="18"/>
          <w:lang w:val="en-GB"/>
        </w:rPr>
        <w:t>238</w:t>
      </w:r>
      <w:r>
        <w:rPr>
          <w:rFonts w:ascii="Times New Roman" w:hAnsi="Times New Roman" w:cs="Times New Roman"/>
          <w:sz w:val="18"/>
          <w:szCs w:val="18"/>
          <w:lang w:val="en-GB"/>
        </w:rPr>
        <w:t>’s great, natural alpha decaying heat</w:t>
      </w:r>
      <w:r w:rsidRPr="005A11B1">
        <w:rPr>
          <w:rFonts w:ascii="Times New Roman" w:hAnsi="Times New Roman" w:cs="Times New Roman"/>
          <w:sz w:val="18"/>
          <w:szCs w:val="18"/>
          <w:lang w:val="en-GB"/>
        </w:rPr>
        <w:t xml:space="preserve"> as fuel to produce electricity. Aftergood, S., Hafemeister, D. W., Prilutsky, O. F., Primack, J. R., &amp; Rodionov, S. N. (1991). Nuclear power in space. Scientific American, 264(6), 42-49.</w:t>
      </w:r>
      <w:r>
        <w:rPr>
          <w:rFonts w:ascii="Times New Roman" w:hAnsi="Times New Roman" w:cs="Times New Roman"/>
          <w:sz w:val="18"/>
          <w:szCs w:val="18"/>
          <w:lang w:val="en-GB"/>
        </w:rPr>
        <w:t xml:space="preserve"> Subsequently, the RTG does not employ nuclear fission to generate heat. See </w:t>
      </w:r>
      <w:r w:rsidRPr="009F79DE">
        <w:rPr>
          <w:rFonts w:ascii="Times New Roman" w:hAnsi="Times New Roman" w:cs="Times New Roman"/>
          <w:sz w:val="18"/>
          <w:szCs w:val="18"/>
          <w:lang w:val="en-GB"/>
        </w:rPr>
        <w:t>Fact Sheet, NASA, Spacecraft Power for Cassini, (July 1999), available at http://saturn.jpl.nasa.gov/spacecraftlsafety/power.pdf.</w:t>
      </w:r>
    </w:p>
  </w:footnote>
  <w:footnote w:id="353">
    <w:p w:rsidR="00DC5F58" w:rsidRPr="00600D2C" w:rsidRDefault="00DC5F58">
      <w:pPr>
        <w:pStyle w:val="FootnoteText"/>
        <w:rPr>
          <w:lang w:val="en-GB"/>
        </w:rPr>
      </w:pPr>
      <w:r>
        <w:rPr>
          <w:rStyle w:val="FootnoteReference"/>
        </w:rPr>
        <w:footnoteRef/>
      </w:r>
      <w:r w:rsidRPr="00600D2C">
        <w:rPr>
          <w:lang w:val="en-GB"/>
        </w:rPr>
        <w:t xml:space="preserve"> </w:t>
      </w:r>
      <w:r w:rsidRPr="00600D2C">
        <w:rPr>
          <w:rFonts w:ascii="Times New Roman" w:hAnsi="Times New Roman" w:cs="Times New Roman"/>
          <w:sz w:val="18"/>
          <w:szCs w:val="18"/>
          <w:lang w:val="en-GB"/>
        </w:rPr>
        <w:t>MacAvoy, J. J. (2004). Nuclear Space and the Earth Environment: The Benefits, Danagers, and Legality of Nuclear Power and Propulsion in Outer Space. Wm. &amp; Mary Envtl. L. &amp; Pol'y Rev., 29, 191.</w:t>
      </w:r>
    </w:p>
  </w:footnote>
  <w:footnote w:id="354">
    <w:p w:rsidR="00DC5F58" w:rsidRPr="001A52C4" w:rsidRDefault="00DC5F58">
      <w:pPr>
        <w:pStyle w:val="FootnoteText"/>
        <w:rPr>
          <w:lang w:val="en-GB"/>
        </w:rPr>
      </w:pPr>
      <w:r>
        <w:rPr>
          <w:rStyle w:val="FootnoteReference"/>
        </w:rPr>
        <w:footnoteRef/>
      </w:r>
      <w:r w:rsidRPr="001A52C4">
        <w:rPr>
          <w:lang w:val="en-GB"/>
        </w:rPr>
        <w:t xml:space="preserve"> </w:t>
      </w:r>
      <w:r w:rsidRPr="001A52C4">
        <w:rPr>
          <w:rFonts w:ascii="Times New Roman" w:hAnsi="Times New Roman" w:cs="Times New Roman"/>
          <w:sz w:val="18"/>
          <w:szCs w:val="18"/>
          <w:lang w:val="en-GB"/>
        </w:rPr>
        <w:t>Forsbacka, M. J., &amp; Helton, D. M. (2023). Evolution of NASA's nuclear flight safety program to infuse risk leadership and assurance framework concepts. Journal of Space Safety Engineering, 10(1), 95-102.</w:t>
      </w:r>
    </w:p>
  </w:footnote>
  <w:footnote w:id="355">
    <w:p w:rsidR="00DC5F58" w:rsidRPr="00E056C5" w:rsidRDefault="00DC5F58">
      <w:pPr>
        <w:pStyle w:val="FootnoteText"/>
        <w:rPr>
          <w:lang w:val="en-GB"/>
        </w:rPr>
      </w:pPr>
      <w:r>
        <w:rPr>
          <w:rStyle w:val="FootnoteReference"/>
        </w:rPr>
        <w:footnoteRef/>
      </w:r>
      <w:r w:rsidRPr="00E056C5">
        <w:rPr>
          <w:rFonts w:ascii="Times New Roman" w:hAnsi="Times New Roman" w:cs="Times New Roman"/>
          <w:sz w:val="18"/>
          <w:szCs w:val="18"/>
          <w:lang w:val="en-GB"/>
        </w:rPr>
        <w:t>Allahdadi, F. A., Bakhtiyarov, S. I., Wyss, G. D., Polansky, G. F., Sholtis, J. A., &amp; Botts, C. D. (2013). Safety Design for Space Operations: Chapter 6. Nuclear-Powered Payload Safety. Elsevier Inc. Chapters. The term RHU is an acronym for Radioisotope Heat</w:t>
      </w:r>
      <w:r>
        <w:rPr>
          <w:rFonts w:ascii="Arial" w:hAnsi="Arial" w:cs="Arial"/>
          <w:color w:val="222222"/>
          <w:sz w:val="16"/>
          <w:szCs w:val="16"/>
          <w:shd w:val="clear" w:color="auto" w:fill="FFFFFF"/>
          <w:lang w:val="en-GB"/>
        </w:rPr>
        <w:t xml:space="preserve"> </w:t>
      </w:r>
      <w:r w:rsidRPr="00E056C5">
        <w:rPr>
          <w:rFonts w:ascii="Times New Roman" w:hAnsi="Times New Roman" w:cs="Times New Roman"/>
          <w:sz w:val="18"/>
          <w:szCs w:val="18"/>
          <w:lang w:val="en-GB"/>
        </w:rPr>
        <w:t>Unit, which along with RTG is another Radioisotope Power System (RPS)</w:t>
      </w:r>
      <w:r>
        <w:rPr>
          <w:rFonts w:ascii="Times New Roman" w:hAnsi="Times New Roman" w:cs="Times New Roman"/>
          <w:sz w:val="18"/>
          <w:szCs w:val="18"/>
          <w:lang w:val="en-GB"/>
        </w:rPr>
        <w:t>, to wit a system powering communication and scientific devices within a spacecraft</w:t>
      </w:r>
      <w:r w:rsidRPr="00E056C5">
        <w:rPr>
          <w:rFonts w:ascii="Times New Roman" w:hAnsi="Times New Roman" w:cs="Times New Roman"/>
          <w:sz w:val="18"/>
          <w:szCs w:val="18"/>
          <w:lang w:val="en-GB"/>
        </w:rPr>
        <w:t xml:space="preserve">. See </w:t>
      </w:r>
      <w:r w:rsidRPr="00D54850">
        <w:rPr>
          <w:rFonts w:ascii="Times New Roman" w:hAnsi="Times New Roman" w:cs="Times New Roman"/>
          <w:sz w:val="18"/>
          <w:szCs w:val="18"/>
          <w:lang w:val="en-GB"/>
        </w:rPr>
        <w:t>Glissman, M., Chang-Armstrong, A., Polansky, G. F., Rademacher, S. E., &amp; Wyss, G. (2023</w:t>
      </w:r>
      <w:r>
        <w:rPr>
          <w:rFonts w:ascii="Times New Roman" w:hAnsi="Times New Roman" w:cs="Times New Roman"/>
          <w:sz w:val="18"/>
          <w:szCs w:val="18"/>
          <w:lang w:val="en-GB"/>
        </w:rPr>
        <w:t>), supra note 3</w:t>
      </w:r>
      <w:r w:rsidR="00AB764A">
        <w:rPr>
          <w:rFonts w:ascii="Times New Roman" w:hAnsi="Times New Roman" w:cs="Times New Roman"/>
          <w:sz w:val="18"/>
          <w:szCs w:val="18"/>
          <w:lang w:val="en-GB"/>
        </w:rPr>
        <w:t>50</w:t>
      </w:r>
      <w:r>
        <w:rPr>
          <w:rFonts w:ascii="Times New Roman" w:hAnsi="Times New Roman" w:cs="Times New Roman"/>
          <w:sz w:val="18"/>
          <w:szCs w:val="18"/>
          <w:lang w:val="en-GB"/>
        </w:rPr>
        <w:t>.</w:t>
      </w:r>
    </w:p>
  </w:footnote>
  <w:footnote w:id="356">
    <w:p w:rsidR="00DC5F58" w:rsidRPr="0006698A" w:rsidRDefault="00DC5F58">
      <w:pPr>
        <w:pStyle w:val="FootnoteText"/>
        <w:rPr>
          <w:lang w:val="en-GB"/>
        </w:rPr>
      </w:pPr>
      <w:r>
        <w:rPr>
          <w:rStyle w:val="FootnoteReference"/>
        </w:rPr>
        <w:footnoteRef/>
      </w:r>
      <w:r w:rsidRPr="0006698A">
        <w:rPr>
          <w:lang w:val="en-GB"/>
        </w:rPr>
        <w:t xml:space="preserve"> </w:t>
      </w:r>
      <w:r w:rsidRPr="0006698A">
        <w:rPr>
          <w:rFonts w:ascii="Times New Roman" w:hAnsi="Times New Roman" w:cs="Times New Roman"/>
          <w:sz w:val="18"/>
          <w:szCs w:val="18"/>
          <w:lang w:val="en-GB"/>
        </w:rPr>
        <w:t>Bennett, G. L., Hemler, R. J., &amp; Schock, A. (1996). Space nuclear power-an overview. Journal of propulsion and power, 12(5), 901-910.</w:t>
      </w:r>
    </w:p>
  </w:footnote>
  <w:footnote w:id="357">
    <w:p w:rsidR="00DC5F58" w:rsidRPr="00976D79" w:rsidRDefault="00DC5F58">
      <w:pPr>
        <w:pStyle w:val="FootnoteText"/>
        <w:rPr>
          <w:lang w:val="en-GB"/>
        </w:rPr>
      </w:pPr>
      <w:r>
        <w:rPr>
          <w:rStyle w:val="FootnoteReference"/>
        </w:rPr>
        <w:footnoteRef/>
      </w:r>
      <w:r w:rsidRPr="00976D79">
        <w:rPr>
          <w:lang w:val="en-GB"/>
        </w:rPr>
        <w:t xml:space="preserve"> </w:t>
      </w:r>
      <w:r w:rsidRPr="00976D79">
        <w:rPr>
          <w:rFonts w:ascii="Times New Roman" w:hAnsi="Times New Roman" w:cs="Times New Roman"/>
          <w:sz w:val="18"/>
          <w:szCs w:val="18"/>
          <w:lang w:val="en-GB"/>
        </w:rPr>
        <w:t>Bennett, G. (2006, June). Space nuclear power: opening the final frontier. In 4th International Energy Conversion Engineering Conference and Exhibit (IECEC) (p. 4191).</w:t>
      </w:r>
    </w:p>
  </w:footnote>
  <w:footnote w:id="358">
    <w:p w:rsidR="00DC5F58" w:rsidRPr="00A73C4E" w:rsidRDefault="00DC5F58">
      <w:pPr>
        <w:pStyle w:val="FootnoteText"/>
        <w:rPr>
          <w:lang w:val="en-GB"/>
        </w:rPr>
      </w:pPr>
      <w:r>
        <w:rPr>
          <w:rStyle w:val="FootnoteReference"/>
        </w:rPr>
        <w:footnoteRef/>
      </w:r>
      <w:r w:rsidRPr="00A73C4E">
        <w:rPr>
          <w:lang w:val="en-GB"/>
        </w:rPr>
        <w:t xml:space="preserve"> </w:t>
      </w:r>
      <w:r w:rsidRPr="00A73C4E">
        <w:rPr>
          <w:rFonts w:ascii="Times New Roman" w:hAnsi="Times New Roman" w:cs="Times New Roman"/>
          <w:sz w:val="18"/>
          <w:szCs w:val="18"/>
          <w:lang w:val="en-GB"/>
        </w:rPr>
        <w:t>National Research Council, Division on Engineering, Physical Sciences, Aeronautics, Space Engineering Board, Space Studies Board, &amp; Committee on Priorities for Space Science Enabled by Nuclear Power. (2006). Priorities in space science enabled by nuclear power and propulsion. National Academies Press &amp; Craddock III, J. (2016). Nuclear Power in Space: The TOPAZ Reactor.</w:t>
      </w:r>
    </w:p>
  </w:footnote>
  <w:footnote w:id="359">
    <w:p w:rsidR="00DC5F58" w:rsidRPr="00387035" w:rsidRDefault="00DC5F58">
      <w:pPr>
        <w:pStyle w:val="FootnoteText"/>
        <w:rPr>
          <w:lang w:val="en-GB"/>
        </w:rPr>
      </w:pPr>
      <w:r>
        <w:rPr>
          <w:rStyle w:val="FootnoteReference"/>
        </w:rPr>
        <w:footnoteRef/>
      </w:r>
      <w:r w:rsidRPr="00387035">
        <w:rPr>
          <w:lang w:val="en-GB"/>
        </w:rPr>
        <w:t xml:space="preserve"> </w:t>
      </w:r>
      <w:r w:rsidRPr="00387035">
        <w:rPr>
          <w:rFonts w:ascii="Times New Roman" w:hAnsi="Times New Roman" w:cs="Times New Roman"/>
          <w:sz w:val="18"/>
          <w:szCs w:val="18"/>
          <w:lang w:val="en-GB"/>
        </w:rPr>
        <w:t>MacAvoy, J. J. (2004). Nuclear Space and the Earth Environment: The Benefits, Danagers, and Legality of Nuclear Power and Propulsion in Outer Space. Wm. &amp; Mary Envtl. L. &amp; Pol'y Rev., 29, 191.</w:t>
      </w:r>
      <w:r>
        <w:rPr>
          <w:rFonts w:ascii="Times New Roman" w:hAnsi="Times New Roman" w:cs="Times New Roman"/>
          <w:sz w:val="18"/>
          <w:szCs w:val="18"/>
          <w:lang w:val="en-GB"/>
        </w:rPr>
        <w:t xml:space="preserve"> Nuclear rocket concepts utilizing nuclear thermal propulsion (NTP), nuclear electric propulsion (NEP), a hybrid system of the two or nuclear pulse rockets driven by the energy released through nuclear explosions. See </w:t>
      </w:r>
      <w:r w:rsidRPr="00F221EC">
        <w:rPr>
          <w:rFonts w:ascii="Times New Roman" w:hAnsi="Times New Roman" w:cs="Times New Roman"/>
          <w:sz w:val="18"/>
          <w:szCs w:val="18"/>
          <w:lang w:val="en-GB"/>
        </w:rPr>
        <w:t>Gurunadh, V., &amp; Guven, U. (2012). Usage of Nuclear Reactors in Space Applications-Space Propulsion and Space Power Concepts. Applied Mechanics and Materials, 110, 2252-2259.</w:t>
      </w:r>
      <w:r>
        <w:rPr>
          <w:rFonts w:ascii="Times New Roman" w:hAnsi="Times New Roman" w:cs="Times New Roman"/>
          <w:sz w:val="18"/>
          <w:szCs w:val="18"/>
          <w:lang w:val="en-GB"/>
        </w:rPr>
        <w:t xml:space="preserve"> </w:t>
      </w:r>
    </w:p>
  </w:footnote>
  <w:footnote w:id="360">
    <w:p w:rsidR="00DC5F58" w:rsidRPr="00676FE3" w:rsidRDefault="00DC5F58">
      <w:pPr>
        <w:pStyle w:val="FootnoteText"/>
        <w:rPr>
          <w:lang w:val="en-GB"/>
        </w:rPr>
      </w:pPr>
      <w:r>
        <w:rPr>
          <w:rStyle w:val="FootnoteReference"/>
        </w:rPr>
        <w:footnoteRef/>
      </w:r>
      <w:r w:rsidRPr="00676FE3">
        <w:rPr>
          <w:lang w:val="en-GB"/>
        </w:rPr>
        <w:t xml:space="preserve"> </w:t>
      </w:r>
      <w:r w:rsidRPr="00676FE3">
        <w:rPr>
          <w:rFonts w:ascii="Times New Roman" w:hAnsi="Times New Roman" w:cs="Times New Roman"/>
          <w:sz w:val="18"/>
          <w:szCs w:val="18"/>
          <w:lang w:val="en-GB"/>
        </w:rPr>
        <w:t>Sanchez-Torres, A. (2011). Radioisotope power systems for space applications. Radioisotopes Application in Physical Sciences, 1, 457-471.</w:t>
      </w:r>
    </w:p>
  </w:footnote>
  <w:footnote w:id="361">
    <w:p w:rsidR="00DC5F58" w:rsidRPr="00071860" w:rsidRDefault="00DC5F58">
      <w:pPr>
        <w:pStyle w:val="FootnoteText"/>
        <w:rPr>
          <w:lang w:val="en-GB"/>
        </w:rPr>
      </w:pPr>
      <w:r>
        <w:rPr>
          <w:rStyle w:val="FootnoteReference"/>
        </w:rPr>
        <w:footnoteRef/>
      </w:r>
      <w:r w:rsidRPr="00071860">
        <w:rPr>
          <w:lang w:val="en-GB"/>
        </w:rPr>
        <w:t xml:space="preserve"> </w:t>
      </w:r>
      <w:r w:rsidRPr="00071860">
        <w:rPr>
          <w:rFonts w:ascii="Times New Roman" w:hAnsi="Times New Roman" w:cs="Times New Roman"/>
          <w:sz w:val="18"/>
          <w:szCs w:val="18"/>
          <w:lang w:val="en-GB"/>
        </w:rPr>
        <w:t xml:space="preserve">D’Agostino, S (2021), “Is using nuclear materials for space travel dangerous, genius or a little bit of both?”, Bulletin of the Atomic Scientists, available at: </w:t>
      </w:r>
      <w:hyperlink r:id="rId7" w:history="1">
        <w:r w:rsidRPr="00071860">
          <w:rPr>
            <w:rFonts w:ascii="Times New Roman" w:hAnsi="Times New Roman" w:cs="Times New Roman"/>
            <w:sz w:val="18"/>
            <w:szCs w:val="18"/>
            <w:lang w:val="en-GB"/>
          </w:rPr>
          <w:t>https://thebulletin.org/2021/07/is-using-nuclear-materials-for-space-travel-dangerous-genius-or-a-little-of-both/</w:t>
        </w:r>
      </w:hyperlink>
      <w:r w:rsidRPr="00071860">
        <w:rPr>
          <w:rFonts w:ascii="Times New Roman" w:hAnsi="Times New Roman" w:cs="Times New Roman"/>
          <w:sz w:val="18"/>
          <w:szCs w:val="18"/>
          <w:lang w:val="en-GB"/>
        </w:rPr>
        <w:t xml:space="preserve"> [Accessed on April 2024].</w:t>
      </w:r>
    </w:p>
  </w:footnote>
  <w:footnote w:id="362">
    <w:p w:rsidR="00DC5F58" w:rsidRPr="00C56F51" w:rsidRDefault="00DC5F58">
      <w:pPr>
        <w:pStyle w:val="FootnoteText"/>
        <w:rPr>
          <w:lang w:val="en-GB"/>
        </w:rPr>
      </w:pPr>
      <w:r>
        <w:rPr>
          <w:rStyle w:val="FootnoteReference"/>
        </w:rPr>
        <w:footnoteRef/>
      </w:r>
      <w:r w:rsidRPr="00C56F51">
        <w:rPr>
          <w:lang w:val="en-GB"/>
        </w:rPr>
        <w:t xml:space="preserve"> </w:t>
      </w:r>
      <w:r w:rsidRPr="00C56F51">
        <w:rPr>
          <w:rFonts w:ascii="Times New Roman" w:hAnsi="Times New Roman" w:cs="Times New Roman"/>
          <w:sz w:val="18"/>
          <w:szCs w:val="18"/>
          <w:lang w:val="en-GB"/>
        </w:rPr>
        <w:t>National Research Council, Division on Engineering, Physical Sciences, Aeronautics, Space Engineering Board, Space Studies Board, &amp; Radioisotope Power Systems Committee. (2009). Radioisotope power systems: an imperative for maintaining US leadership in space exploration. National Academies Press.</w:t>
      </w:r>
    </w:p>
  </w:footnote>
  <w:footnote w:id="363">
    <w:p w:rsidR="00DC5F58" w:rsidRPr="00122D0F" w:rsidRDefault="00DC5F58">
      <w:pPr>
        <w:pStyle w:val="FootnoteText"/>
        <w:rPr>
          <w:lang w:val="en-GB"/>
        </w:rPr>
      </w:pPr>
      <w:r>
        <w:rPr>
          <w:rStyle w:val="FootnoteReference"/>
        </w:rPr>
        <w:footnoteRef/>
      </w:r>
      <w:r w:rsidRPr="00122D0F">
        <w:rPr>
          <w:lang w:val="en-GB"/>
        </w:rPr>
        <w:t xml:space="preserve"> </w:t>
      </w:r>
      <w:r w:rsidRPr="00E244B1">
        <w:rPr>
          <w:rFonts w:ascii="Times New Roman" w:hAnsi="Times New Roman" w:cs="Times New Roman"/>
          <w:sz w:val="18"/>
          <w:szCs w:val="18"/>
          <w:lang w:val="en-GB"/>
        </w:rPr>
        <w:t xml:space="preserve">Sekiguchi, Y. (2020), “Preventing Nuclear Risks in Outer Space”, available at: </w:t>
      </w:r>
      <w:hyperlink r:id="rId8" w:history="1">
        <w:r w:rsidRPr="00E244B1">
          <w:rPr>
            <w:rFonts w:ascii="Times New Roman" w:hAnsi="Times New Roman" w:cs="Times New Roman"/>
            <w:sz w:val="18"/>
            <w:szCs w:val="18"/>
            <w:lang w:val="en-GB"/>
          </w:rPr>
          <w:t>https://nuclearnetwork.csis.org/preventing-nuclear-risks-in-outer-space/</w:t>
        </w:r>
      </w:hyperlink>
      <w:r w:rsidRPr="00E244B1">
        <w:rPr>
          <w:rFonts w:ascii="Times New Roman" w:hAnsi="Times New Roman" w:cs="Times New Roman"/>
          <w:sz w:val="18"/>
          <w:szCs w:val="18"/>
          <w:lang w:val="en-GB"/>
        </w:rPr>
        <w:t xml:space="preserve"> [Accessed on April 2024].</w:t>
      </w:r>
    </w:p>
  </w:footnote>
  <w:footnote w:id="364">
    <w:p w:rsidR="00DC5F58" w:rsidRPr="00A14C13" w:rsidRDefault="00DC5F58">
      <w:pPr>
        <w:pStyle w:val="FootnoteText"/>
        <w:rPr>
          <w:lang w:val="en-GB"/>
        </w:rPr>
      </w:pPr>
      <w:r>
        <w:rPr>
          <w:rStyle w:val="FootnoteReference"/>
        </w:rPr>
        <w:footnoteRef/>
      </w:r>
      <w:r w:rsidRPr="00A14C13">
        <w:rPr>
          <w:lang w:val="en-GB"/>
        </w:rPr>
        <w:t xml:space="preserve"> </w:t>
      </w:r>
      <w:r w:rsidRPr="00A14C13">
        <w:rPr>
          <w:rFonts w:ascii="Times New Roman" w:hAnsi="Times New Roman" w:cs="Times New Roman"/>
          <w:sz w:val="18"/>
          <w:szCs w:val="18"/>
          <w:lang w:val="en-GB"/>
        </w:rPr>
        <w:t xml:space="preserve">Emrich, B. (n.d.), “Promises and Challenges of Nuclear Propulsion for Space Travel”, Presentation, IAEA, available at: </w:t>
      </w:r>
      <w:hyperlink r:id="rId9" w:history="1">
        <w:r w:rsidRPr="00A14C13">
          <w:rPr>
            <w:rFonts w:ascii="Times New Roman" w:hAnsi="Times New Roman" w:cs="Times New Roman"/>
            <w:sz w:val="18"/>
            <w:szCs w:val="18"/>
            <w:lang w:val="en-GB"/>
          </w:rPr>
          <w:t>https://nucleus.iaea.org/sites/fusionportal/Atoms%20for%20Space/04_Emrich%20Promises%20and%20Challenges%20of%20Nuclear%20Propulsion%20for%20Space%20Travel.pdf</w:t>
        </w:r>
      </w:hyperlink>
      <w:r w:rsidRPr="00A14C13">
        <w:rPr>
          <w:rFonts w:ascii="Times New Roman" w:hAnsi="Times New Roman" w:cs="Times New Roman"/>
          <w:sz w:val="18"/>
          <w:szCs w:val="18"/>
          <w:lang w:val="en-GB"/>
        </w:rPr>
        <w:t xml:space="preserve"> [Accessed on April 2024].</w:t>
      </w:r>
    </w:p>
  </w:footnote>
  <w:footnote w:id="365">
    <w:p w:rsidR="00DC5F58" w:rsidRPr="00CD4F22" w:rsidRDefault="00DC5F58">
      <w:pPr>
        <w:pStyle w:val="FootnoteText"/>
        <w:rPr>
          <w:lang w:val="en-GB"/>
        </w:rPr>
      </w:pPr>
      <w:r>
        <w:rPr>
          <w:rStyle w:val="FootnoteReference"/>
        </w:rPr>
        <w:footnoteRef/>
      </w:r>
      <w:r w:rsidRPr="00CD4F22">
        <w:rPr>
          <w:lang w:val="en-GB"/>
        </w:rPr>
        <w:t xml:space="preserve"> </w:t>
      </w:r>
      <w:r w:rsidRPr="00CD4F22">
        <w:rPr>
          <w:rFonts w:ascii="Times New Roman" w:hAnsi="Times New Roman" w:cs="Times New Roman"/>
          <w:sz w:val="18"/>
          <w:szCs w:val="18"/>
          <w:lang w:val="en-GB"/>
        </w:rPr>
        <w:t>Araújo, E. F. D., &amp; Guimarães, L. N. F. (2018). American space nuclear electric systems. Journal of Aerospace Technology and Management, 10, e4418 &amp; Tinsley, T., &amp; White, J. (2023, March). UK Development of Deployable Nuclear Space Power Systems. In 2023 IEEE Aerospace Conference (pp. 1-7). IEEE.</w:t>
      </w:r>
    </w:p>
  </w:footnote>
  <w:footnote w:id="366">
    <w:p w:rsidR="00DC5F58" w:rsidRPr="00DE1D3D" w:rsidRDefault="00DC5F58">
      <w:pPr>
        <w:pStyle w:val="FootnoteText"/>
        <w:rPr>
          <w:lang w:val="en-GB"/>
        </w:rPr>
      </w:pPr>
      <w:r>
        <w:rPr>
          <w:rStyle w:val="FootnoteReference"/>
        </w:rPr>
        <w:footnoteRef/>
      </w:r>
      <w:r w:rsidRPr="00DE1D3D">
        <w:rPr>
          <w:lang w:val="en-GB"/>
        </w:rPr>
        <w:t xml:space="preserve"> </w:t>
      </w:r>
      <w:r w:rsidRPr="00DE1D3D">
        <w:rPr>
          <w:rFonts w:ascii="Times New Roman" w:hAnsi="Times New Roman" w:cs="Times New Roman"/>
          <w:sz w:val="18"/>
          <w:szCs w:val="18"/>
          <w:lang w:val="en-GB"/>
        </w:rPr>
        <w:t>Patel, D., &amp; Jawale, P. M. (2021). Nuclear On-board: Prospects and Challenges of Outer Space Exploration with Nuclear Power Sources. Indian JL &amp; Just., 12, 11.</w:t>
      </w:r>
    </w:p>
  </w:footnote>
  <w:footnote w:id="367">
    <w:p w:rsidR="00DC5F58" w:rsidRPr="00DF70D7" w:rsidRDefault="00DC5F58">
      <w:pPr>
        <w:pStyle w:val="FootnoteText"/>
        <w:rPr>
          <w:lang w:val="en-GB"/>
        </w:rPr>
      </w:pPr>
      <w:r>
        <w:rPr>
          <w:rStyle w:val="FootnoteReference"/>
        </w:rPr>
        <w:footnoteRef/>
      </w:r>
      <w:r w:rsidRPr="00DF70D7">
        <w:rPr>
          <w:lang w:val="en-GB"/>
        </w:rPr>
        <w:t xml:space="preserve"> </w:t>
      </w:r>
      <w:r w:rsidRPr="00DF70D7">
        <w:rPr>
          <w:rFonts w:ascii="Times New Roman" w:hAnsi="Times New Roman" w:cs="Times New Roman"/>
          <w:sz w:val="18"/>
          <w:szCs w:val="18"/>
          <w:lang w:val="en-GB"/>
        </w:rPr>
        <w:t>Landis, T.R. (2023), “Flashback: Boeing B-52G Nuclear Engine Testbed”, Air Force Material Command, available at: www.afmc.af.mil/News/Article-Display/Article/3381692/flashback-boeing-b-52g-nuclear-engine-testbed/.</w:t>
      </w:r>
      <w:r>
        <w:rPr>
          <w:lang w:val="en-GB"/>
        </w:rPr>
        <w:t xml:space="preserve"> </w:t>
      </w:r>
    </w:p>
  </w:footnote>
  <w:footnote w:id="368">
    <w:p w:rsidR="00DC5F58" w:rsidRPr="009269E2" w:rsidRDefault="00DC5F58">
      <w:pPr>
        <w:pStyle w:val="FootnoteText"/>
        <w:rPr>
          <w:lang w:val="en-GB"/>
        </w:rPr>
      </w:pPr>
      <w:r>
        <w:rPr>
          <w:rStyle w:val="FootnoteReference"/>
        </w:rPr>
        <w:footnoteRef/>
      </w:r>
      <w:r w:rsidRPr="009269E2">
        <w:rPr>
          <w:lang w:val="en-GB"/>
        </w:rPr>
        <w:t xml:space="preserve"> </w:t>
      </w:r>
      <w:r w:rsidRPr="009269E2">
        <w:rPr>
          <w:rFonts w:ascii="Times New Roman" w:hAnsi="Times New Roman" w:cs="Times New Roman"/>
          <w:sz w:val="18"/>
          <w:szCs w:val="18"/>
          <w:lang w:val="en-GB"/>
        </w:rPr>
        <w:t>Venneri, P., &amp; Eades, M. (2021). Space Nuclear Power and Propulsion at USNC-Tech. Nuclear Technology, 207(6), 876-881.</w:t>
      </w:r>
    </w:p>
  </w:footnote>
  <w:footnote w:id="369">
    <w:p w:rsidR="00DC5F58" w:rsidRPr="006D08EF" w:rsidRDefault="00DC5F58">
      <w:pPr>
        <w:pStyle w:val="FootnoteText"/>
        <w:rPr>
          <w:lang w:val="en-GB"/>
        </w:rPr>
      </w:pPr>
      <w:r>
        <w:rPr>
          <w:rStyle w:val="FootnoteReference"/>
        </w:rPr>
        <w:footnoteRef/>
      </w:r>
      <w:r w:rsidRPr="006D08EF">
        <w:rPr>
          <w:lang w:val="en-GB"/>
        </w:rPr>
        <w:t xml:space="preserve"> </w:t>
      </w:r>
      <w:r w:rsidRPr="006D08EF">
        <w:rPr>
          <w:rFonts w:ascii="Times New Roman" w:hAnsi="Times New Roman" w:cs="Times New Roman"/>
          <w:sz w:val="18"/>
          <w:szCs w:val="18"/>
          <w:lang w:val="en-GB"/>
        </w:rPr>
        <w:t>Zhan, L., Bo, Y., Lin, T., &amp; Fan, Z. (2021). Development and outlook of advanced nuclear energy technology. Energy Strategy Reviews, 34, 100630.</w:t>
      </w:r>
    </w:p>
  </w:footnote>
  <w:footnote w:id="370">
    <w:p w:rsidR="00DC5F58" w:rsidRPr="0082080E" w:rsidRDefault="00DC5F58">
      <w:pPr>
        <w:pStyle w:val="FootnoteText"/>
        <w:rPr>
          <w:lang w:val="en-GB"/>
        </w:rPr>
      </w:pPr>
      <w:r>
        <w:rPr>
          <w:rStyle w:val="FootnoteReference"/>
        </w:rPr>
        <w:footnoteRef/>
      </w:r>
      <w:r w:rsidRPr="0082080E">
        <w:rPr>
          <w:lang w:val="en-GB"/>
        </w:rPr>
        <w:t xml:space="preserve"> </w:t>
      </w:r>
      <w:r w:rsidRPr="0082080E">
        <w:rPr>
          <w:rFonts w:ascii="Times New Roman" w:hAnsi="Times New Roman" w:cs="Times New Roman"/>
          <w:sz w:val="18"/>
          <w:szCs w:val="18"/>
          <w:lang w:val="en-GB"/>
        </w:rPr>
        <w:t>Ho, M., Obbard, E., Burr, P. A., &amp; Yeoh, G. (2019)</w:t>
      </w:r>
      <w:r w:rsidR="003F77C2">
        <w:rPr>
          <w:rFonts w:ascii="Times New Roman" w:hAnsi="Times New Roman" w:cs="Times New Roman"/>
          <w:sz w:val="18"/>
          <w:szCs w:val="18"/>
          <w:lang w:val="en-GB"/>
        </w:rPr>
        <w:t>, supra note 286.</w:t>
      </w:r>
    </w:p>
  </w:footnote>
  <w:footnote w:id="371">
    <w:p w:rsidR="00DC5F58" w:rsidRPr="008B2ED1" w:rsidRDefault="00DC5F58">
      <w:pPr>
        <w:pStyle w:val="FootnoteText"/>
        <w:rPr>
          <w:lang w:val="en-GB"/>
        </w:rPr>
      </w:pPr>
      <w:r>
        <w:rPr>
          <w:rStyle w:val="FootnoteReference"/>
        </w:rPr>
        <w:footnoteRef/>
      </w:r>
      <w:r w:rsidRPr="008B2ED1">
        <w:rPr>
          <w:lang w:val="en-GB"/>
        </w:rPr>
        <w:t xml:space="preserve"> </w:t>
      </w:r>
      <w:r w:rsidRPr="008B2ED1">
        <w:rPr>
          <w:rFonts w:ascii="Times New Roman" w:hAnsi="Times New Roman" w:cs="Times New Roman"/>
          <w:sz w:val="18"/>
          <w:szCs w:val="18"/>
          <w:lang w:val="en-GB"/>
        </w:rPr>
        <w:t>Abram, T., &amp; Ion, S. (2008). Generation-IV nuclear power: A review of the state of the science. Energy Policy, 36(12), 4323-4330.</w:t>
      </w:r>
    </w:p>
  </w:footnote>
  <w:footnote w:id="372">
    <w:p w:rsidR="00DC5F58" w:rsidRPr="00B1192E" w:rsidRDefault="00DC5F58">
      <w:pPr>
        <w:pStyle w:val="FootnoteText"/>
        <w:rPr>
          <w:lang w:val="en-GB"/>
        </w:rPr>
      </w:pPr>
      <w:r>
        <w:rPr>
          <w:rStyle w:val="FootnoteReference"/>
        </w:rPr>
        <w:footnoteRef/>
      </w:r>
      <w:r w:rsidRPr="00B1192E">
        <w:rPr>
          <w:lang w:val="en-GB"/>
        </w:rPr>
        <w:t xml:space="preserve"> </w:t>
      </w:r>
      <w:r w:rsidRPr="00B1192E">
        <w:rPr>
          <w:rFonts w:ascii="Times New Roman" w:hAnsi="Times New Roman" w:cs="Times New Roman"/>
          <w:sz w:val="18"/>
          <w:szCs w:val="18"/>
          <w:lang w:val="en-GB"/>
        </w:rPr>
        <w:t>Lambert, T., &amp; Nghiem, X. H. (2014). Review of the deployment of and research into generation III &amp; IV nuclear fission reactors for power generation. PAM Review Energy Science &amp; Technology, 1, 90-108.</w:t>
      </w:r>
    </w:p>
  </w:footnote>
  <w:footnote w:id="373">
    <w:p w:rsidR="00DC5F58" w:rsidRPr="00D9600F" w:rsidRDefault="00DC5F58">
      <w:pPr>
        <w:pStyle w:val="FootnoteText"/>
        <w:rPr>
          <w:lang w:val="en-GB"/>
        </w:rPr>
      </w:pPr>
      <w:r>
        <w:rPr>
          <w:rStyle w:val="FootnoteReference"/>
        </w:rPr>
        <w:footnoteRef/>
      </w:r>
      <w:r w:rsidRPr="00D9600F">
        <w:rPr>
          <w:lang w:val="en-GB"/>
        </w:rPr>
        <w:t xml:space="preserve"> </w:t>
      </w:r>
      <w:r w:rsidRPr="00D9600F">
        <w:rPr>
          <w:rFonts w:ascii="Times New Roman" w:hAnsi="Times New Roman" w:cs="Times New Roman"/>
          <w:sz w:val="18"/>
          <w:szCs w:val="18"/>
          <w:lang w:val="en-GB"/>
        </w:rPr>
        <w:t>Nuclear reactors can be also categorized by type of nuclear reaction, moderator material, coolant, fuel phase or use. See Dahiya, S. REVIEW OF NUCLEAR REACTORS.</w:t>
      </w:r>
    </w:p>
  </w:footnote>
  <w:footnote w:id="374">
    <w:p w:rsidR="00DC5F58" w:rsidRPr="005E70C3" w:rsidRDefault="00DC5F58">
      <w:pPr>
        <w:pStyle w:val="FootnoteText"/>
        <w:rPr>
          <w:lang w:val="en-GB"/>
        </w:rPr>
      </w:pPr>
      <w:r>
        <w:rPr>
          <w:rStyle w:val="FootnoteReference"/>
        </w:rPr>
        <w:footnoteRef/>
      </w:r>
      <w:r w:rsidRPr="005E70C3">
        <w:rPr>
          <w:lang w:val="en-GB"/>
        </w:rPr>
        <w:t xml:space="preserve"> </w:t>
      </w:r>
      <w:r w:rsidRPr="005E70C3">
        <w:rPr>
          <w:rFonts w:ascii="Times New Roman" w:hAnsi="Times New Roman" w:cs="Times New Roman"/>
          <w:sz w:val="18"/>
          <w:szCs w:val="18"/>
          <w:lang w:val="en-GB"/>
        </w:rPr>
        <w:t>Reinberger, D., Ajanovic, A., &amp; Haas, R. (2019). The technological development of different generations and reactor concepts. The Technological and Economic Future of Nuclear Power, 243-258.</w:t>
      </w:r>
    </w:p>
  </w:footnote>
  <w:footnote w:id="375">
    <w:p w:rsidR="00DC5F58" w:rsidRPr="00014AC3" w:rsidRDefault="00DC5F58" w:rsidP="000417A3">
      <w:pPr>
        <w:pStyle w:val="FootnoteText"/>
        <w:rPr>
          <w:lang w:val="en-GB"/>
        </w:rPr>
      </w:pPr>
      <w:r>
        <w:rPr>
          <w:rStyle w:val="FootnoteReference"/>
        </w:rPr>
        <w:footnoteRef/>
      </w:r>
      <w:r w:rsidRPr="00014AC3">
        <w:rPr>
          <w:lang w:val="en-GB"/>
        </w:rPr>
        <w:t xml:space="preserve"> </w:t>
      </w:r>
      <w:r w:rsidRPr="00014AC3">
        <w:rPr>
          <w:rFonts w:ascii="Times New Roman" w:hAnsi="Times New Roman" w:cs="Times New Roman"/>
          <w:sz w:val="18"/>
          <w:szCs w:val="18"/>
          <w:lang w:val="en-GB"/>
        </w:rPr>
        <w:t>Pioro, I., &amp; Duffey, R. (2019). Current and future nuclear power reactors and plants. In Managing Global Warming (pp. 117-197). Academic Press.</w:t>
      </w:r>
    </w:p>
  </w:footnote>
  <w:footnote w:id="376">
    <w:p w:rsidR="00DC5F58" w:rsidRPr="00861FF2" w:rsidRDefault="00DC5F58" w:rsidP="00EA1C97">
      <w:pPr>
        <w:spacing w:before="0"/>
        <w:rPr>
          <w:lang w:val="en-GB"/>
        </w:rPr>
      </w:pPr>
      <w:r>
        <w:rPr>
          <w:rStyle w:val="FootnoteReference"/>
        </w:rPr>
        <w:footnoteRef/>
      </w:r>
      <w:r w:rsidRPr="00861FF2">
        <w:rPr>
          <w:lang w:val="en-GB"/>
        </w:rPr>
        <w:t xml:space="preserve"> </w:t>
      </w:r>
      <w:r w:rsidRPr="00861FF2">
        <w:rPr>
          <w:rFonts w:ascii="Times New Roman" w:hAnsi="Times New Roman" w:cs="Times New Roman"/>
          <w:sz w:val="18"/>
          <w:szCs w:val="18"/>
          <w:lang w:val="en-GB"/>
        </w:rPr>
        <w:t>The first plant was a Pressurized Water Reactor, while the latter plants were Gas Cooled Reactors. Wealer, B., Bauer, S., Hirschhausen, C. V., Kemfert, C., &amp; Göke, L. (2021). Investing into third generation nuclear power plants-Review of recent trends and analysis of future investments using Monte Carlo Simulation. Renewable and Sustainable Energy Reviews, 143, 110836.</w:t>
      </w:r>
    </w:p>
  </w:footnote>
  <w:footnote w:id="377">
    <w:p w:rsidR="00DC5F58" w:rsidRPr="00EA1C97" w:rsidRDefault="00DC5F58">
      <w:pPr>
        <w:pStyle w:val="FootnoteText"/>
        <w:rPr>
          <w:lang w:val="en-GB"/>
        </w:rPr>
      </w:pPr>
      <w:r>
        <w:rPr>
          <w:rStyle w:val="FootnoteReference"/>
        </w:rPr>
        <w:footnoteRef/>
      </w:r>
      <w:r w:rsidRPr="00EA1C97">
        <w:rPr>
          <w:lang w:val="en-GB"/>
        </w:rPr>
        <w:t xml:space="preserve"> </w:t>
      </w:r>
      <w:r w:rsidRPr="00EA1C97">
        <w:rPr>
          <w:rFonts w:ascii="Times New Roman" w:hAnsi="Times New Roman" w:cs="Times New Roman"/>
          <w:sz w:val="18"/>
          <w:szCs w:val="18"/>
          <w:lang w:val="en-GB"/>
        </w:rPr>
        <w:t>World Nuclear Association (n.d.), “Karachi-1, Pakistan”, available at: www.world-nuclear.org/reactor/default.aspx/KANUPP-1.</w:t>
      </w:r>
      <w:r>
        <w:rPr>
          <w:lang w:val="en-GB"/>
        </w:rPr>
        <w:t xml:space="preserve">  </w:t>
      </w:r>
    </w:p>
  </w:footnote>
  <w:footnote w:id="378">
    <w:p w:rsidR="00DC5F58" w:rsidRPr="00224259" w:rsidRDefault="00DC5F58">
      <w:pPr>
        <w:pStyle w:val="FootnoteText"/>
        <w:rPr>
          <w:lang w:val="en-GB"/>
        </w:rPr>
      </w:pPr>
      <w:r>
        <w:rPr>
          <w:rStyle w:val="FootnoteReference"/>
        </w:rPr>
        <w:footnoteRef/>
      </w:r>
      <w:r w:rsidRPr="00224259">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56FA1">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379">
    <w:p w:rsidR="00DC5F58" w:rsidRPr="004942C6" w:rsidRDefault="00DC5F58">
      <w:pPr>
        <w:pStyle w:val="FootnoteText"/>
        <w:rPr>
          <w:lang w:val="en-GB"/>
        </w:rPr>
      </w:pPr>
      <w:r>
        <w:rPr>
          <w:rStyle w:val="FootnoteReference"/>
        </w:rPr>
        <w:footnoteRef/>
      </w:r>
      <w:r w:rsidRPr="004942C6">
        <w:rPr>
          <w:lang w:val="en-GB"/>
        </w:rPr>
        <w:t xml:space="preserve"> </w:t>
      </w:r>
      <w:r w:rsidRPr="004942C6">
        <w:rPr>
          <w:rFonts w:ascii="Times New Roman" w:hAnsi="Times New Roman" w:cs="Times New Roman"/>
          <w:sz w:val="18"/>
          <w:szCs w:val="18"/>
          <w:lang w:val="en-GB"/>
        </w:rPr>
        <w:t>Ingersoll, D. T. (2009). Deliberately small reactors and the second nuclear era. Progress in nuclear energy, 51(4-5), 589-603.</w:t>
      </w:r>
    </w:p>
  </w:footnote>
  <w:footnote w:id="380">
    <w:p w:rsidR="00DC5F58" w:rsidRPr="00502612" w:rsidRDefault="00DC5F58">
      <w:pPr>
        <w:pStyle w:val="FootnoteText"/>
        <w:rPr>
          <w:lang w:val="en-GB"/>
        </w:rPr>
      </w:pPr>
      <w:r>
        <w:rPr>
          <w:rStyle w:val="FootnoteReference"/>
        </w:rPr>
        <w:footnoteRef/>
      </w:r>
      <w:r w:rsidRPr="00B17E7C">
        <w:rPr>
          <w:lang w:val="en-GB"/>
        </w:rPr>
        <w:t xml:space="preserve"> </w:t>
      </w:r>
      <w:r w:rsidRPr="00B17E7C">
        <w:rPr>
          <w:rFonts w:ascii="Times New Roman" w:hAnsi="Times New Roman" w:cs="Times New Roman"/>
          <w:sz w:val="18"/>
          <w:szCs w:val="18"/>
          <w:lang w:val="en-GB"/>
        </w:rPr>
        <w:t>The two principal families of Light Water Reactors (LWR) of the GEN-I heir were the Boiling Water Reactor (BWR) and the Pressurized Water Reactor (PWR). See Radioactivity.eu.com (n.d.), “1970-2009:the rise of nuclear energy”, available at: radioactivity.eu.com/nuclearenergy/generation_ii_reactors.</w:t>
      </w:r>
      <w:r w:rsidRPr="00431A25">
        <w:rPr>
          <w:rFonts w:ascii="Times New Roman" w:hAnsi="Times New Roman" w:cs="Times New Roman"/>
          <w:sz w:val="18"/>
          <w:szCs w:val="18"/>
          <w:lang w:val="en-GB"/>
        </w:rPr>
        <w:t xml:space="preserve"> Other reactor designs included in the GEN-II class are Cana</w:t>
      </w:r>
      <w:r>
        <w:rPr>
          <w:rFonts w:ascii="Times New Roman" w:hAnsi="Times New Roman" w:cs="Times New Roman"/>
          <w:sz w:val="18"/>
          <w:szCs w:val="18"/>
          <w:lang w:val="en-GB"/>
        </w:rPr>
        <w:t>da Deuterium Uranium (CANDU),</w:t>
      </w:r>
      <w:r w:rsidRPr="00431A25">
        <w:rPr>
          <w:rFonts w:ascii="Times New Roman" w:hAnsi="Times New Roman" w:cs="Times New Roman"/>
          <w:sz w:val="18"/>
          <w:szCs w:val="18"/>
          <w:lang w:val="en-GB"/>
        </w:rPr>
        <w:t xml:space="preserve"> the A</w:t>
      </w:r>
      <w:r>
        <w:rPr>
          <w:rFonts w:ascii="Times New Roman" w:hAnsi="Times New Roman" w:cs="Times New Roman"/>
          <w:sz w:val="18"/>
          <w:szCs w:val="18"/>
          <w:lang w:val="en-GB"/>
        </w:rPr>
        <w:t>dvanced Gas-cooled Reactor (AGR)</w:t>
      </w:r>
      <w:r w:rsidRPr="00431A25">
        <w:rPr>
          <w:rFonts w:ascii="Times New Roman" w:hAnsi="Times New Roman" w:cs="Times New Roman"/>
          <w:sz w:val="18"/>
          <w:szCs w:val="18"/>
          <w:lang w:val="en-GB"/>
        </w:rPr>
        <w:t xml:space="preserve"> </w:t>
      </w:r>
      <w:r>
        <w:rPr>
          <w:rFonts w:ascii="Times New Roman" w:hAnsi="Times New Roman" w:cs="Times New Roman"/>
          <w:sz w:val="18"/>
          <w:szCs w:val="18"/>
          <w:lang w:val="en-GB"/>
        </w:rPr>
        <w:t>[</w:t>
      </w:r>
      <w:r w:rsidRPr="00431A25">
        <w:rPr>
          <w:rFonts w:ascii="Times New Roman" w:hAnsi="Times New Roman" w:cs="Times New Roman"/>
          <w:sz w:val="18"/>
          <w:szCs w:val="18"/>
          <w:lang w:val="en-GB"/>
        </w:rPr>
        <w:t>See Farkas, G. (2010). From Gen I to Gen III.</w:t>
      </w:r>
      <w:r>
        <w:rPr>
          <w:rFonts w:ascii="Times New Roman" w:hAnsi="Times New Roman" w:cs="Times New Roman"/>
          <w:sz w:val="18"/>
          <w:szCs w:val="18"/>
          <w:lang w:val="en-GB"/>
        </w:rPr>
        <w:t xml:space="preserve">] and </w:t>
      </w:r>
      <w:r w:rsidRPr="00502612">
        <w:rPr>
          <w:rFonts w:ascii="Times New Roman" w:hAnsi="Times New Roman" w:cs="Times New Roman"/>
          <w:sz w:val="18"/>
          <w:szCs w:val="18"/>
          <w:lang w:val="en-GB"/>
        </w:rPr>
        <w:t>Vodo-Vodyanoi Energeti</w:t>
      </w:r>
      <w:r>
        <w:rPr>
          <w:rFonts w:ascii="Times New Roman" w:hAnsi="Times New Roman" w:cs="Times New Roman"/>
          <w:sz w:val="18"/>
          <w:szCs w:val="18"/>
          <w:lang w:val="en-GB"/>
        </w:rPr>
        <w:t xml:space="preserve">chesky Reactor (VVER). [See </w:t>
      </w:r>
      <w:r w:rsidRPr="009B37F2">
        <w:rPr>
          <w:rFonts w:ascii="Times New Roman" w:hAnsi="Times New Roman" w:cs="Times New Roman"/>
          <w:sz w:val="18"/>
          <w:szCs w:val="18"/>
          <w:lang w:val="en-GB"/>
        </w:rPr>
        <w:t>Goldberg, S., &amp; Rosner, R. (2011, March). Nuclear reactors: Generation to generation. Cambridge: American academy of arts and sciences.</w:t>
      </w:r>
      <w:r>
        <w:rPr>
          <w:rFonts w:ascii="Times New Roman" w:hAnsi="Times New Roman" w:cs="Times New Roman"/>
          <w:sz w:val="18"/>
          <w:szCs w:val="18"/>
          <w:lang w:val="en-GB"/>
        </w:rPr>
        <w:t>]</w:t>
      </w:r>
    </w:p>
  </w:footnote>
  <w:footnote w:id="381">
    <w:p w:rsidR="00DC5F58" w:rsidRPr="00D72B56" w:rsidRDefault="00DC5F58">
      <w:pPr>
        <w:pStyle w:val="FootnoteText"/>
        <w:rPr>
          <w:lang w:val="en-GB"/>
        </w:rPr>
      </w:pPr>
      <w:r>
        <w:rPr>
          <w:rStyle w:val="FootnoteReference"/>
        </w:rPr>
        <w:footnoteRef/>
      </w:r>
      <w:r w:rsidRPr="00D72B56">
        <w:rPr>
          <w:lang w:val="en-GB"/>
        </w:rPr>
        <w:t xml:space="preserve"> </w:t>
      </w:r>
      <w:r w:rsidRPr="00861FF2">
        <w:rPr>
          <w:rFonts w:ascii="Times New Roman" w:hAnsi="Times New Roman" w:cs="Times New Roman"/>
          <w:sz w:val="18"/>
          <w:szCs w:val="18"/>
          <w:lang w:val="en-GB"/>
        </w:rPr>
        <w:t>Wealer, B., Bauer, S., Hirschhausen, C. V.,</w:t>
      </w:r>
      <w:r>
        <w:rPr>
          <w:rFonts w:ascii="Times New Roman" w:hAnsi="Times New Roman" w:cs="Times New Roman"/>
          <w:sz w:val="18"/>
          <w:szCs w:val="18"/>
          <w:lang w:val="en-GB"/>
        </w:rPr>
        <w:t xml:space="preserve"> Kemfert, C., &amp; Göke, L. (2021), supra note 350.</w:t>
      </w:r>
    </w:p>
  </w:footnote>
  <w:footnote w:id="382">
    <w:p w:rsidR="00DC5F58" w:rsidRPr="00A55A8F" w:rsidRDefault="00DC5F58">
      <w:pPr>
        <w:pStyle w:val="FootnoteText"/>
        <w:rPr>
          <w:rFonts w:ascii="Times New Roman" w:hAnsi="Times New Roman" w:cs="Times New Roman"/>
          <w:sz w:val="18"/>
          <w:szCs w:val="18"/>
          <w:lang w:val="en-GB"/>
        </w:rPr>
      </w:pPr>
      <w:r>
        <w:rPr>
          <w:rStyle w:val="FootnoteReference"/>
        </w:rPr>
        <w:footnoteRef/>
      </w:r>
      <w:r w:rsidRPr="00A55A8F">
        <w:rPr>
          <w:lang w:val="en-GB"/>
        </w:rPr>
        <w:t xml:space="preserve"> </w:t>
      </w:r>
      <w:r w:rsidRPr="00A55A8F">
        <w:rPr>
          <w:rFonts w:ascii="Times New Roman" w:hAnsi="Times New Roman" w:cs="Times New Roman"/>
          <w:sz w:val="18"/>
          <w:szCs w:val="18"/>
          <w:lang w:val="en-GB"/>
        </w:rPr>
        <w:t xml:space="preserve">Ali, O. (2022), “How Does A Gen III Nuclear Power Plant Differ From A Gen II”, AZO CLEANTECH, available at: www.azocleantech.com/article.aspx?ArticleID=1561. </w:t>
      </w:r>
      <w:r>
        <w:rPr>
          <w:rFonts w:ascii="Times New Roman" w:hAnsi="Times New Roman" w:cs="Times New Roman"/>
          <w:sz w:val="18"/>
          <w:szCs w:val="18"/>
          <w:lang w:val="en-GB"/>
        </w:rPr>
        <w:t xml:space="preserve">The safety features of the GEN-II mirror mainly Western-originating standards for safety. See </w:t>
      </w:r>
      <w:r w:rsidRPr="009B37F2">
        <w:rPr>
          <w:rFonts w:ascii="Times New Roman" w:hAnsi="Times New Roman" w:cs="Times New Roman"/>
          <w:sz w:val="18"/>
          <w:szCs w:val="18"/>
          <w:lang w:val="en-GB"/>
        </w:rPr>
        <w:t>Goldberg,</w:t>
      </w:r>
      <w:r>
        <w:rPr>
          <w:rFonts w:ascii="Times New Roman" w:hAnsi="Times New Roman" w:cs="Times New Roman"/>
          <w:sz w:val="18"/>
          <w:szCs w:val="18"/>
          <w:lang w:val="en-GB"/>
        </w:rPr>
        <w:t xml:space="preserve"> S., &amp; Rosner, R. (2011, March), supra note 355.</w:t>
      </w:r>
    </w:p>
  </w:footnote>
  <w:footnote w:id="383">
    <w:p w:rsidR="00DC5F58" w:rsidRPr="00963A3B" w:rsidRDefault="00DC5F58" w:rsidP="002B4694">
      <w:pPr>
        <w:pStyle w:val="FootnoteText"/>
        <w:rPr>
          <w:lang w:val="en-GB"/>
        </w:rPr>
      </w:pPr>
      <w:r>
        <w:rPr>
          <w:rStyle w:val="FootnoteReference"/>
        </w:rPr>
        <w:footnoteRef/>
      </w:r>
      <w:r w:rsidRPr="00963A3B">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56FA1">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384">
    <w:p w:rsidR="00DC5F58" w:rsidRPr="007616A8" w:rsidRDefault="00DC5F58">
      <w:pPr>
        <w:pStyle w:val="FootnoteText"/>
        <w:rPr>
          <w:lang w:val="en-GB"/>
        </w:rPr>
      </w:pPr>
      <w:r>
        <w:rPr>
          <w:rStyle w:val="FootnoteReference"/>
        </w:rPr>
        <w:footnoteRef/>
      </w:r>
      <w:r w:rsidRPr="007616A8">
        <w:rPr>
          <w:lang w:val="en-GB"/>
        </w:rPr>
        <w:t xml:space="preserve"> </w:t>
      </w:r>
      <w:r w:rsidRPr="00D637AA">
        <w:rPr>
          <w:rFonts w:ascii="Times New Roman" w:hAnsi="Times New Roman" w:cs="Times New Roman"/>
          <w:sz w:val="18"/>
          <w:szCs w:val="18"/>
          <w:lang w:val="en-GB"/>
        </w:rPr>
        <w:t>The (energy) availability factor (EAF) of a certain reactor is a performance indicator and refers to the percentage of time during which the plant is employed for energy generation. The EAF calculates the maximum volume of power that could have been produced during a specific period minus the planned and unplanned energy losses. See Ibanez, M., Rothwell, G., &amp; Spiegelberg, R. (1999). Evaluating and improving nuclear power plant operating performance. IAEA-TECDOC-1098. Nuclear Power Engineering Section–International Atomic Energy Agency, Pariaman, H., Garniwa, I., Surjandari, I., &amp; Sugiarto, B. (2015). Availability improvement methodology in thermal power plant. Scientific Journal of PPI-UKM, 2(1), 43-52 &amp; Curley, G. M., &amp; Mandula, J. (2008). Performance of Generating Plant: Managing the Changes. Executive Summary and Table of Contents.</w:t>
      </w:r>
      <w:r>
        <w:rPr>
          <w:lang w:val="en-GB"/>
        </w:rPr>
        <w:t xml:space="preserve">  </w:t>
      </w:r>
    </w:p>
  </w:footnote>
  <w:footnote w:id="385">
    <w:p w:rsidR="00DC5F58" w:rsidRPr="00094659" w:rsidRDefault="00DC5F58">
      <w:pPr>
        <w:pStyle w:val="FootnoteText"/>
        <w:rPr>
          <w:lang w:val="en-GB"/>
        </w:rPr>
      </w:pPr>
      <w:r>
        <w:rPr>
          <w:rStyle w:val="FootnoteReference"/>
        </w:rPr>
        <w:footnoteRef/>
      </w:r>
      <w:r w:rsidRPr="00E67EB1">
        <w:rPr>
          <w:lang w:val="en-GB"/>
        </w:rPr>
        <w:t xml:space="preserve"> </w:t>
      </w:r>
      <w:r w:rsidRPr="00E67EB1">
        <w:rPr>
          <w:rFonts w:ascii="Times New Roman" w:hAnsi="Times New Roman" w:cs="Times New Roman"/>
          <w:sz w:val="18"/>
          <w:szCs w:val="18"/>
          <w:lang w:val="en-GB"/>
        </w:rPr>
        <w:t>The aim of core management is to satisfy the safety standards demanded for the protection of the reactor’s core, while simultaneously ensuring the efficient and cost-effective use of nuclear fuel resources. [See NS-G, I. S. S. N. (2002). 2.5: Core Management and Fuel Handling for Nuclear Power Plants. IAEA, Vienna.]</w:t>
      </w:r>
      <w:r>
        <w:rPr>
          <w:lang w:val="en-GB"/>
        </w:rPr>
        <w:t xml:space="preserve"> </w:t>
      </w:r>
    </w:p>
  </w:footnote>
  <w:footnote w:id="386">
    <w:p w:rsidR="00DC5F58" w:rsidRPr="0000626A" w:rsidRDefault="00DC5F58">
      <w:pPr>
        <w:pStyle w:val="FootnoteText"/>
        <w:rPr>
          <w:lang w:val="en-GB"/>
        </w:rPr>
      </w:pPr>
      <w:r>
        <w:rPr>
          <w:rStyle w:val="FootnoteReference"/>
        </w:rPr>
        <w:footnoteRef/>
      </w:r>
      <w:r w:rsidRPr="0000626A">
        <w:rPr>
          <w:lang w:val="en-GB"/>
        </w:rPr>
        <w:t xml:space="preserve"> </w:t>
      </w:r>
      <w:r w:rsidRPr="0000626A">
        <w:rPr>
          <w:rFonts w:ascii="Times New Roman" w:hAnsi="Times New Roman" w:cs="Times New Roman"/>
          <w:sz w:val="18"/>
          <w:szCs w:val="18"/>
          <w:lang w:val="en-GB"/>
        </w:rPr>
        <w:t>Cognet, G. (2010). The different generation of nuclear reactors from Generation-1 to Generation-4.</w:t>
      </w:r>
    </w:p>
  </w:footnote>
  <w:footnote w:id="387">
    <w:p w:rsidR="00DC5F58" w:rsidRPr="008F275A" w:rsidRDefault="00DC5F58">
      <w:pPr>
        <w:pStyle w:val="FootnoteText"/>
        <w:rPr>
          <w:lang w:val="en-GB"/>
        </w:rPr>
      </w:pPr>
      <w:r>
        <w:rPr>
          <w:rStyle w:val="FootnoteReference"/>
        </w:rPr>
        <w:footnoteRef/>
      </w:r>
      <w:r w:rsidRPr="005E519C">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B764A">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388">
    <w:p w:rsidR="00DC5F58" w:rsidRPr="006922C0" w:rsidRDefault="00DC5F58">
      <w:pPr>
        <w:pStyle w:val="FootnoteText"/>
        <w:rPr>
          <w:lang w:val="en-GB"/>
        </w:rPr>
      </w:pPr>
      <w:r>
        <w:rPr>
          <w:rStyle w:val="FootnoteReference"/>
        </w:rPr>
        <w:footnoteRef/>
      </w:r>
      <w:r w:rsidRPr="006922C0">
        <w:rPr>
          <w:lang w:val="en-GB"/>
        </w:rPr>
        <w:t xml:space="preserve"> </w:t>
      </w:r>
      <w:r w:rsidRPr="006D17AA">
        <w:rPr>
          <w:rFonts w:ascii="Times New Roman" w:hAnsi="Times New Roman" w:cs="Times New Roman"/>
          <w:sz w:val="18"/>
          <w:szCs w:val="18"/>
          <w:lang w:val="en-GB"/>
        </w:rPr>
        <w:t>Cojan, M. (2012). Considerations Related to LTO for Gen II/III NPP (No. IAEA-CN--194).</w:t>
      </w:r>
    </w:p>
  </w:footnote>
  <w:footnote w:id="389">
    <w:p w:rsidR="00DC5F58" w:rsidRPr="006D17AA" w:rsidRDefault="00DC5F58">
      <w:pPr>
        <w:pStyle w:val="FootnoteText"/>
        <w:rPr>
          <w:lang w:val="en-GB"/>
        </w:rPr>
      </w:pPr>
      <w:r>
        <w:rPr>
          <w:rStyle w:val="FootnoteReference"/>
        </w:rPr>
        <w:footnoteRef/>
      </w:r>
      <w:r w:rsidRPr="006D17AA">
        <w:rPr>
          <w:lang w:val="en-GB"/>
        </w:rPr>
        <w:t xml:space="preserve"> </w:t>
      </w:r>
      <w:r w:rsidRPr="008F275A">
        <w:rPr>
          <w:rFonts w:ascii="Times New Roman" w:hAnsi="Times New Roman" w:cs="Times New Roman"/>
          <w:sz w:val="18"/>
          <w:szCs w:val="18"/>
          <w:lang w:val="en-GB"/>
        </w:rPr>
        <w:t>Ibid.</w:t>
      </w:r>
    </w:p>
  </w:footnote>
  <w:footnote w:id="390">
    <w:p w:rsidR="00DC5F58" w:rsidRPr="00703193" w:rsidRDefault="00DC5F58" w:rsidP="00EB4A7C">
      <w:pPr>
        <w:pStyle w:val="FootnoteText"/>
        <w:rPr>
          <w:lang w:val="en-GB"/>
        </w:rPr>
      </w:pPr>
      <w:r>
        <w:rPr>
          <w:rStyle w:val="FootnoteReference"/>
        </w:rPr>
        <w:footnoteRef/>
      </w:r>
      <w:r w:rsidRPr="00703193">
        <w:rPr>
          <w:rFonts w:ascii="Times New Roman" w:hAnsi="Times New Roman" w:cs="Times New Roman"/>
          <w:sz w:val="18"/>
          <w:szCs w:val="18"/>
          <w:lang w:val="en-GB"/>
        </w:rPr>
        <w:t>National Nuclear Safety Administration (2018), “Fangjiashan NPP”, available at: nnsa.mee.gov.cn/english/npps/list/201805/t20180517_440496.html &amp; World Nuclear Association (n.d.), “Fangjiashan 1, China”, available at: www.world-nuclear.org/reactor/default.aspx/FANGJIASHAN-1.</w:t>
      </w:r>
      <w:r>
        <w:rPr>
          <w:lang w:val="en-GB"/>
        </w:rPr>
        <w:t xml:space="preserve"> </w:t>
      </w:r>
    </w:p>
  </w:footnote>
  <w:footnote w:id="391">
    <w:p w:rsidR="00DC5F58" w:rsidRPr="00EB4A7C" w:rsidRDefault="00DC5F58">
      <w:pPr>
        <w:pStyle w:val="FootnoteText"/>
        <w:rPr>
          <w:lang w:val="en-GB"/>
        </w:rPr>
      </w:pPr>
      <w:r>
        <w:rPr>
          <w:rStyle w:val="FootnoteReference"/>
        </w:rPr>
        <w:footnoteRef/>
      </w:r>
      <w:r w:rsidRPr="001F510D">
        <w:rPr>
          <w:lang w:val="en-GB"/>
        </w:rPr>
        <w:t xml:space="preserve"> </w:t>
      </w:r>
      <w:r>
        <w:rPr>
          <w:rFonts w:ascii="Times New Roman" w:hAnsi="Times New Roman" w:cs="Times New Roman"/>
          <w:sz w:val="18"/>
          <w:szCs w:val="18"/>
          <w:lang w:val="en-GB"/>
        </w:rPr>
        <w:t>Cojan, M. (2012), supra note</w:t>
      </w:r>
      <w:r w:rsidR="00AB764A">
        <w:rPr>
          <w:rFonts w:ascii="Times New Roman" w:hAnsi="Times New Roman" w:cs="Times New Roman"/>
          <w:sz w:val="18"/>
          <w:szCs w:val="18"/>
          <w:lang w:val="en-GB"/>
        </w:rPr>
        <w:t xml:space="preserve"> 388</w:t>
      </w:r>
      <w:r>
        <w:rPr>
          <w:rFonts w:ascii="Times New Roman" w:hAnsi="Times New Roman" w:cs="Times New Roman"/>
          <w:sz w:val="18"/>
          <w:szCs w:val="18"/>
          <w:lang w:val="en-GB"/>
        </w:rPr>
        <w:t xml:space="preserve"> &amp; Power Technology (2016), “Ningde Nuclear Power Plant”, available at: </w:t>
      </w:r>
      <w:r w:rsidRPr="001F510D">
        <w:rPr>
          <w:rFonts w:ascii="Times New Roman" w:hAnsi="Times New Roman" w:cs="Times New Roman"/>
          <w:sz w:val="18"/>
          <w:szCs w:val="18"/>
          <w:lang w:val="en-GB"/>
        </w:rPr>
        <w:t>www.power-technology.com/projects/ningde-nuclear-power-plant-china/?cf-view</w:t>
      </w:r>
      <w:r>
        <w:rPr>
          <w:rFonts w:ascii="Times New Roman" w:hAnsi="Times New Roman" w:cs="Times New Roman"/>
          <w:sz w:val="18"/>
          <w:szCs w:val="18"/>
          <w:lang w:val="en-GB"/>
        </w:rPr>
        <w:t>.</w:t>
      </w:r>
    </w:p>
  </w:footnote>
  <w:footnote w:id="392">
    <w:p w:rsidR="00DC5F58" w:rsidRPr="007D504F" w:rsidRDefault="00DC5F58">
      <w:pPr>
        <w:pStyle w:val="FootnoteText"/>
        <w:rPr>
          <w:lang w:val="en-GB"/>
        </w:rPr>
      </w:pPr>
      <w:r>
        <w:rPr>
          <w:rStyle w:val="FootnoteReference"/>
        </w:rPr>
        <w:footnoteRef/>
      </w:r>
      <w:r w:rsidRPr="007D504F">
        <w:rPr>
          <w:lang w:val="en-GB"/>
        </w:rPr>
        <w:t xml:space="preserve"> </w:t>
      </w:r>
      <w:r w:rsidRPr="007D504F">
        <w:rPr>
          <w:rFonts w:ascii="Times New Roman" w:hAnsi="Times New Roman" w:cs="Times New Roman"/>
          <w:sz w:val="18"/>
          <w:szCs w:val="18"/>
          <w:lang w:val="en-GB"/>
        </w:rPr>
        <w:t>Ibid. See also World Nuclear Association (n.d.), “Temelin 1, Czech Republic”, available at: www.world-nuclear.org/reactor/default.aspx/TEMELIN-1.</w:t>
      </w:r>
    </w:p>
  </w:footnote>
  <w:footnote w:id="393">
    <w:p w:rsidR="00DC5F58" w:rsidRPr="00445F9E" w:rsidRDefault="00DC5F58">
      <w:pPr>
        <w:pStyle w:val="FootnoteText"/>
        <w:rPr>
          <w:lang w:val="en-GB"/>
        </w:rPr>
      </w:pPr>
      <w:r>
        <w:rPr>
          <w:rStyle w:val="FootnoteReference"/>
        </w:rPr>
        <w:footnoteRef/>
      </w:r>
      <w:r w:rsidRPr="00370950">
        <w:rPr>
          <w:lang w:val="en-GB"/>
        </w:rPr>
        <w:t xml:space="preserve"> </w:t>
      </w:r>
      <w:r w:rsidRPr="00370950">
        <w:rPr>
          <w:rFonts w:ascii="Times New Roman" w:hAnsi="Times New Roman" w:cs="Times New Roman"/>
          <w:sz w:val="18"/>
          <w:szCs w:val="18"/>
          <w:lang w:val="en-GB"/>
        </w:rPr>
        <w:t>European Nuclear Society (n.d.), “STUK Confirms Loviisa Can Operate Until 2050”, available at: www.euronuclear.org/news/stuk-confirms-loviisa-npp-can-operate-until-2050/.</w:t>
      </w:r>
    </w:p>
  </w:footnote>
  <w:footnote w:id="394">
    <w:p w:rsidR="00DC5F58" w:rsidRPr="008839B4" w:rsidRDefault="00DC5F58">
      <w:pPr>
        <w:pStyle w:val="FootnoteText"/>
        <w:rPr>
          <w:lang w:val="en-GB"/>
        </w:rPr>
      </w:pPr>
      <w:r>
        <w:rPr>
          <w:rStyle w:val="FootnoteReference"/>
        </w:rPr>
        <w:footnoteRef/>
      </w:r>
      <w:r w:rsidRPr="008839B4">
        <w:rPr>
          <w:lang w:val="en-GB"/>
        </w:rPr>
        <w:t xml:space="preserve"> </w:t>
      </w:r>
      <w:r w:rsidRPr="008839B4">
        <w:rPr>
          <w:rFonts w:ascii="Times New Roman" w:hAnsi="Times New Roman" w:cs="Times New Roman"/>
          <w:sz w:val="18"/>
          <w:szCs w:val="18"/>
          <w:lang w:val="en-GB"/>
        </w:rPr>
        <w:t>Power Technology (2024), “Power plant profile: Browns Ferry 1, US”, available at: www.power-technology.com/data-insights/power-plant-profile-browns-ferry-1-us/ &amp; TENNESSEE VALLEY AUTHORITY (n.d.), “Browns Ferry Nuclear Plant”, available at: www.tva.com/energy/our-power-system/nuclear/browns-ferry-nuclear-plant.</w:t>
      </w:r>
    </w:p>
  </w:footnote>
  <w:footnote w:id="395">
    <w:p w:rsidR="00DC5F58" w:rsidRPr="00AB53FC" w:rsidRDefault="00DC5F58">
      <w:pPr>
        <w:pStyle w:val="FootnoteText"/>
        <w:rPr>
          <w:lang w:val="en-GB"/>
        </w:rPr>
      </w:pPr>
      <w:r>
        <w:rPr>
          <w:rStyle w:val="FootnoteReference"/>
        </w:rPr>
        <w:footnoteRef/>
      </w:r>
      <w:r w:rsidRPr="00B43525">
        <w:rPr>
          <w:lang w:val="en-GB"/>
        </w:rPr>
        <w:t xml:space="preserve"> </w:t>
      </w:r>
      <w:r w:rsidRPr="00B43525">
        <w:rPr>
          <w:rFonts w:ascii="Times New Roman" w:hAnsi="Times New Roman" w:cs="Times New Roman"/>
          <w:sz w:val="18"/>
          <w:szCs w:val="18"/>
          <w:lang w:val="en-GB"/>
        </w:rPr>
        <w:t>ORGENERGOSTROY (n.d.), “Balakovo NPP”, available at: https://ioes.ru/en/portfolio/44-balakovo-npp.</w:t>
      </w:r>
      <w:r>
        <w:rPr>
          <w:lang w:val="en-GB"/>
        </w:rPr>
        <w:t xml:space="preserve"> </w:t>
      </w:r>
    </w:p>
  </w:footnote>
  <w:footnote w:id="396">
    <w:p w:rsidR="00DC5F58" w:rsidRPr="006E1F15" w:rsidRDefault="00DC5F58">
      <w:pPr>
        <w:pStyle w:val="FootnoteText"/>
        <w:rPr>
          <w:lang w:val="en-GB"/>
        </w:rPr>
      </w:pPr>
      <w:r>
        <w:rPr>
          <w:rStyle w:val="FootnoteReference"/>
        </w:rPr>
        <w:footnoteRef/>
      </w:r>
      <w:r w:rsidRPr="006E1F15">
        <w:rPr>
          <w:lang w:val="en-GB"/>
        </w:rPr>
        <w:t xml:space="preserve"> </w:t>
      </w:r>
      <w:r w:rsidRPr="006E1F15">
        <w:rPr>
          <w:rFonts w:ascii="Times New Roman" w:hAnsi="Times New Roman" w:cs="Times New Roman"/>
          <w:sz w:val="18"/>
          <w:szCs w:val="18"/>
          <w:lang w:val="en-GB"/>
        </w:rPr>
        <w:t>RADIOACTIVITY.EU.COM (n.d.), “The reactors of tomorrow before those of after tomorrow”, available at: https://radioactivity.eu.com/nuclearenergy/generation_iii_reactors.</w:t>
      </w:r>
      <w:r>
        <w:rPr>
          <w:lang w:val="en-GB"/>
        </w:rPr>
        <w:t xml:space="preserve"> </w:t>
      </w:r>
    </w:p>
  </w:footnote>
  <w:footnote w:id="397">
    <w:p w:rsidR="00DC5F58" w:rsidRPr="00C23B93" w:rsidRDefault="00DC5F58">
      <w:pPr>
        <w:pStyle w:val="FootnoteText"/>
        <w:rPr>
          <w:lang w:val="en-GB"/>
        </w:rPr>
      </w:pPr>
      <w:r>
        <w:rPr>
          <w:rStyle w:val="FootnoteReference"/>
        </w:rPr>
        <w:footnoteRef/>
      </w:r>
      <w:r w:rsidRPr="00426DE5">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B764A">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398">
    <w:p w:rsidR="00DC5F58" w:rsidRPr="00DF4493" w:rsidRDefault="00DC5F58">
      <w:pPr>
        <w:pStyle w:val="FootnoteText"/>
        <w:rPr>
          <w:lang w:val="en-GB"/>
        </w:rPr>
      </w:pPr>
      <w:r>
        <w:rPr>
          <w:rStyle w:val="FootnoteReference"/>
        </w:rPr>
        <w:footnoteRef/>
      </w:r>
      <w:r w:rsidRPr="00426DE5">
        <w:rPr>
          <w:lang w:val="en-GB"/>
        </w:rPr>
        <w:t xml:space="preserve"> </w:t>
      </w:r>
      <w:r w:rsidRPr="00A55A8F">
        <w:rPr>
          <w:rFonts w:ascii="Times New Roman" w:hAnsi="Times New Roman" w:cs="Times New Roman"/>
          <w:sz w:val="18"/>
          <w:szCs w:val="18"/>
          <w:lang w:val="en-GB"/>
        </w:rPr>
        <w:t>Ali, O. (2022),</w:t>
      </w:r>
      <w:r>
        <w:rPr>
          <w:rFonts w:ascii="Times New Roman" w:hAnsi="Times New Roman" w:cs="Times New Roman"/>
          <w:sz w:val="18"/>
          <w:szCs w:val="18"/>
          <w:lang w:val="en-GB"/>
        </w:rPr>
        <w:t xml:space="preserve"> supra note 3</w:t>
      </w:r>
      <w:r w:rsidR="00AB764A">
        <w:rPr>
          <w:rFonts w:ascii="Times New Roman" w:hAnsi="Times New Roman" w:cs="Times New Roman"/>
          <w:sz w:val="18"/>
          <w:szCs w:val="18"/>
          <w:lang w:val="en-GB"/>
        </w:rPr>
        <w:t>82</w:t>
      </w:r>
      <w:r>
        <w:rPr>
          <w:rFonts w:ascii="Times New Roman" w:hAnsi="Times New Roman" w:cs="Times New Roman"/>
          <w:sz w:val="18"/>
          <w:szCs w:val="18"/>
          <w:lang w:val="en-GB"/>
        </w:rPr>
        <w:t>.</w:t>
      </w:r>
    </w:p>
  </w:footnote>
  <w:footnote w:id="399">
    <w:p w:rsidR="00DC5F58" w:rsidRPr="00FC201F" w:rsidRDefault="00DC5F58">
      <w:pPr>
        <w:pStyle w:val="FootnoteText"/>
        <w:rPr>
          <w:lang w:val="en-GB"/>
        </w:rPr>
      </w:pPr>
      <w:r>
        <w:rPr>
          <w:rStyle w:val="FootnoteReference"/>
        </w:rPr>
        <w:footnoteRef/>
      </w:r>
      <w:r w:rsidRPr="00FC201F">
        <w:rPr>
          <w:lang w:val="en-GB"/>
        </w:rPr>
        <w:t xml:space="preserve"> </w:t>
      </w:r>
      <w:r w:rsidRPr="00FC201F">
        <w:rPr>
          <w:rFonts w:ascii="Times New Roman" w:hAnsi="Times New Roman" w:cs="Times New Roman"/>
          <w:sz w:val="18"/>
          <w:szCs w:val="18"/>
          <w:lang w:val="en-GB"/>
        </w:rPr>
        <w:t>Padmanabhan, V. T. SAFETY ISSUES AND GEN-III NON-COMPLIANCE OF ROSATOM REACTORS.</w:t>
      </w:r>
    </w:p>
  </w:footnote>
  <w:footnote w:id="400">
    <w:p w:rsidR="00DC5F58" w:rsidRPr="00D9600F" w:rsidRDefault="00DC5F58">
      <w:pPr>
        <w:pStyle w:val="FootnoteText"/>
        <w:rPr>
          <w:lang w:val="en-GB"/>
        </w:rPr>
      </w:pPr>
      <w:r>
        <w:rPr>
          <w:rStyle w:val="FootnoteReference"/>
        </w:rPr>
        <w:footnoteRef/>
      </w:r>
      <w:r w:rsidRPr="00D107E5">
        <w:rPr>
          <w:lang w:val="en-GB"/>
        </w:rPr>
        <w:t xml:space="preserve"> </w:t>
      </w:r>
      <w:r w:rsidRPr="009B37F2">
        <w:rPr>
          <w:rFonts w:ascii="Times New Roman" w:hAnsi="Times New Roman" w:cs="Times New Roman"/>
          <w:sz w:val="18"/>
          <w:szCs w:val="18"/>
          <w:lang w:val="en-GB"/>
        </w:rPr>
        <w:t>Goldberg,</w:t>
      </w:r>
      <w:r>
        <w:rPr>
          <w:rFonts w:ascii="Times New Roman" w:hAnsi="Times New Roman" w:cs="Times New Roman"/>
          <w:sz w:val="18"/>
          <w:szCs w:val="18"/>
          <w:lang w:val="en-GB"/>
        </w:rPr>
        <w:t xml:space="preserve"> S., &amp; Rosner, R. (2011, March), supra note 3</w:t>
      </w:r>
      <w:r w:rsidR="00AB764A">
        <w:rPr>
          <w:rFonts w:ascii="Times New Roman" w:hAnsi="Times New Roman" w:cs="Times New Roman"/>
          <w:sz w:val="18"/>
          <w:szCs w:val="18"/>
          <w:lang w:val="en-GB"/>
        </w:rPr>
        <w:t>80</w:t>
      </w:r>
      <w:r>
        <w:rPr>
          <w:rFonts w:ascii="Times New Roman" w:hAnsi="Times New Roman" w:cs="Times New Roman"/>
          <w:sz w:val="18"/>
          <w:szCs w:val="18"/>
          <w:lang w:val="en-GB"/>
        </w:rPr>
        <w:t>.</w:t>
      </w:r>
    </w:p>
  </w:footnote>
  <w:footnote w:id="401">
    <w:p w:rsidR="00DC5F58" w:rsidRPr="00926DF8" w:rsidRDefault="00DC5F58">
      <w:pPr>
        <w:pStyle w:val="FootnoteText"/>
        <w:rPr>
          <w:lang w:val="en-GB"/>
        </w:rPr>
      </w:pPr>
      <w:r>
        <w:rPr>
          <w:rStyle w:val="FootnoteReference"/>
        </w:rPr>
        <w:footnoteRef/>
      </w:r>
      <w:r w:rsidRPr="00926DF8">
        <w:rPr>
          <w:lang w:val="en-GB"/>
        </w:rPr>
        <w:t xml:space="preserve"> </w:t>
      </w:r>
      <w:r w:rsidRPr="00926DF8">
        <w:rPr>
          <w:rFonts w:ascii="Times New Roman" w:hAnsi="Times New Roman" w:cs="Times New Roman"/>
          <w:sz w:val="18"/>
          <w:szCs w:val="18"/>
          <w:lang w:val="en-GB"/>
        </w:rPr>
        <w:t>Ibid. See also</w:t>
      </w:r>
      <w:r>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56FA1">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402">
    <w:p w:rsidR="00DC5F58" w:rsidRPr="003C1D11" w:rsidRDefault="00DC5F58">
      <w:pPr>
        <w:pStyle w:val="FootnoteText"/>
        <w:rPr>
          <w:lang w:val="en-GB"/>
        </w:rPr>
      </w:pPr>
      <w:r>
        <w:rPr>
          <w:rStyle w:val="FootnoteReference"/>
        </w:rPr>
        <w:footnoteRef/>
      </w:r>
      <w:r w:rsidRPr="003C1D11">
        <w:rPr>
          <w:lang w:val="en-GB"/>
        </w:rPr>
        <w:t xml:space="preserve"> </w:t>
      </w:r>
      <w:r w:rsidRPr="003C1D11">
        <w:rPr>
          <w:rFonts w:ascii="Times New Roman" w:hAnsi="Times New Roman" w:cs="Times New Roman"/>
          <w:sz w:val="18"/>
          <w:szCs w:val="18"/>
          <w:lang w:val="en-GB"/>
        </w:rPr>
        <w:t>Lambert, T., &amp; Nghiem, X. H. (2014). Review of the deployment of and research into generation III &amp; IV nuclear fission reactors for power generation. PAM Review Energy Science &amp; Technology, 1, 90-108.</w:t>
      </w:r>
    </w:p>
  </w:footnote>
  <w:footnote w:id="403">
    <w:p w:rsidR="00DC5F58" w:rsidRPr="00AE1668" w:rsidRDefault="00DC5F58">
      <w:pPr>
        <w:pStyle w:val="FootnoteText"/>
        <w:rPr>
          <w:lang w:val="en-GB"/>
        </w:rPr>
      </w:pPr>
      <w:r>
        <w:rPr>
          <w:rStyle w:val="FootnoteReference"/>
        </w:rPr>
        <w:footnoteRef/>
      </w:r>
      <w:r w:rsidRPr="00AE1668">
        <w:rPr>
          <w:lang w:val="en-GB"/>
        </w:rPr>
        <w:t xml:space="preserve"> </w:t>
      </w:r>
      <w:r w:rsidRPr="009B37F2">
        <w:rPr>
          <w:rFonts w:ascii="Times New Roman" w:hAnsi="Times New Roman" w:cs="Times New Roman"/>
          <w:sz w:val="18"/>
          <w:szCs w:val="18"/>
          <w:lang w:val="en-GB"/>
        </w:rPr>
        <w:t>Goldberg,</w:t>
      </w:r>
      <w:r>
        <w:rPr>
          <w:rFonts w:ascii="Times New Roman" w:hAnsi="Times New Roman" w:cs="Times New Roman"/>
          <w:sz w:val="18"/>
          <w:szCs w:val="18"/>
          <w:lang w:val="en-GB"/>
        </w:rPr>
        <w:t xml:space="preserve"> S., &amp; Rosner, R. (2011, March), supra note 3</w:t>
      </w:r>
      <w:r w:rsidR="00A56FA1">
        <w:rPr>
          <w:rFonts w:ascii="Times New Roman" w:hAnsi="Times New Roman" w:cs="Times New Roman"/>
          <w:sz w:val="18"/>
          <w:szCs w:val="18"/>
          <w:lang w:val="en-GB"/>
        </w:rPr>
        <w:t>80</w:t>
      </w:r>
      <w:r>
        <w:rPr>
          <w:rFonts w:ascii="Times New Roman" w:hAnsi="Times New Roman" w:cs="Times New Roman"/>
          <w:sz w:val="18"/>
          <w:szCs w:val="18"/>
          <w:lang w:val="en-GB"/>
        </w:rPr>
        <w:t>.</w:t>
      </w:r>
    </w:p>
  </w:footnote>
  <w:footnote w:id="404">
    <w:p w:rsidR="00DC5F58" w:rsidRPr="00CC12B3" w:rsidRDefault="00DC5F58">
      <w:pPr>
        <w:pStyle w:val="FootnoteText"/>
        <w:rPr>
          <w:lang w:val="en-GB"/>
        </w:rPr>
      </w:pPr>
      <w:r>
        <w:rPr>
          <w:rStyle w:val="FootnoteReference"/>
        </w:rPr>
        <w:footnoteRef/>
      </w:r>
      <w:r w:rsidRPr="00CC12B3">
        <w:rPr>
          <w:lang w:val="en-GB"/>
        </w:rPr>
        <w:t xml:space="preserve"> </w:t>
      </w:r>
      <w:r w:rsidRPr="00CC12B3">
        <w:rPr>
          <w:rFonts w:ascii="Times New Roman" w:hAnsi="Times New Roman" w:cs="Times New Roman"/>
          <w:sz w:val="18"/>
          <w:szCs w:val="18"/>
          <w:lang w:val="en-GB"/>
        </w:rPr>
        <w:t>Robertson, L. K., &amp; Lamont, L. A. (2015, May). An overview of nuclear power. In 2015 5th International Youth Conference on Energy (IYCE) (pp. 1-6). IEEE.</w:t>
      </w:r>
    </w:p>
  </w:footnote>
  <w:footnote w:id="405">
    <w:p w:rsidR="00DC5F58" w:rsidRPr="00270164" w:rsidRDefault="00DC5F58">
      <w:pPr>
        <w:pStyle w:val="FootnoteText"/>
        <w:rPr>
          <w:rFonts w:ascii="Times New Roman" w:hAnsi="Times New Roman" w:cs="Times New Roman"/>
          <w:sz w:val="18"/>
          <w:szCs w:val="18"/>
          <w:lang w:val="en-GB"/>
        </w:rPr>
      </w:pPr>
      <w:r>
        <w:rPr>
          <w:rStyle w:val="FootnoteReference"/>
        </w:rPr>
        <w:footnoteRef/>
      </w:r>
      <w:r w:rsidRPr="00270164">
        <w:rPr>
          <w:lang w:val="en-GB"/>
        </w:rPr>
        <w:t xml:space="preserve"> </w:t>
      </w:r>
      <w:r w:rsidRPr="00270164">
        <w:rPr>
          <w:rFonts w:ascii="Times New Roman" w:hAnsi="Times New Roman" w:cs="Times New Roman"/>
          <w:sz w:val="18"/>
          <w:szCs w:val="18"/>
          <w:lang w:val="en-GB"/>
        </w:rPr>
        <w:t>Poullikkas, A. (2013). An overview of future sustainable nuclear power reactors. International Journal of Energy &amp; Environment, 4(5).</w:t>
      </w:r>
    </w:p>
  </w:footnote>
  <w:footnote w:id="406">
    <w:p w:rsidR="00DC5F58" w:rsidRPr="0084416C" w:rsidRDefault="00DC5F58">
      <w:pPr>
        <w:pStyle w:val="FootnoteText"/>
        <w:rPr>
          <w:lang w:val="en-GB"/>
        </w:rPr>
      </w:pPr>
      <w:r>
        <w:rPr>
          <w:rStyle w:val="FootnoteReference"/>
        </w:rPr>
        <w:footnoteRef/>
      </w:r>
      <w:r w:rsidRPr="00600FD2">
        <w:rPr>
          <w:lang w:val="en-GB"/>
        </w:rPr>
        <w:t xml:space="preserve"> </w:t>
      </w:r>
      <w:r w:rsidRPr="00600FD2">
        <w:rPr>
          <w:rFonts w:ascii="Times New Roman" w:hAnsi="Times New Roman" w:cs="Times New Roman"/>
          <w:sz w:val="18"/>
          <w:szCs w:val="18"/>
          <w:lang w:val="en-GB"/>
        </w:rPr>
        <w:t xml:space="preserve">Nuclear For Climate Australia (2023), “NUCLEAR POWER PLANT TECHNOLOGIES”, Edition 8, available at: </w:t>
      </w:r>
      <w:hyperlink r:id="rId10" w:history="1">
        <w:r w:rsidRPr="00600FD2">
          <w:rPr>
            <w:rFonts w:ascii="Times New Roman" w:hAnsi="Times New Roman" w:cs="Times New Roman"/>
            <w:sz w:val="18"/>
            <w:szCs w:val="18"/>
            <w:lang w:val="en-GB"/>
          </w:rPr>
          <w:t>https://nuclearforclimate.com.au/plant-technologies/</w:t>
        </w:r>
      </w:hyperlink>
      <w:r w:rsidRPr="00600FD2">
        <w:rPr>
          <w:rFonts w:ascii="Times New Roman" w:hAnsi="Times New Roman" w:cs="Times New Roman"/>
          <w:sz w:val="18"/>
          <w:szCs w:val="18"/>
          <w:lang w:val="en-GB"/>
        </w:rPr>
        <w:t>. [Accessed March 2024]</w:t>
      </w:r>
      <w:r>
        <w:rPr>
          <w:rFonts w:ascii="Times New Roman" w:hAnsi="Times New Roman" w:cs="Times New Roman"/>
          <w:sz w:val="18"/>
          <w:szCs w:val="18"/>
          <w:lang w:val="en-GB"/>
        </w:rPr>
        <w:t xml:space="preserve"> See also </w:t>
      </w:r>
      <w:r w:rsidRPr="0084416C">
        <w:rPr>
          <w:rFonts w:ascii="Times New Roman" w:hAnsi="Times New Roman" w:cs="Times New Roman"/>
          <w:sz w:val="18"/>
          <w:szCs w:val="18"/>
          <w:lang w:val="en-GB"/>
        </w:rPr>
        <w:t>Gaio, P. (2006). AP1000. The PWR revisited.</w:t>
      </w:r>
    </w:p>
  </w:footnote>
  <w:footnote w:id="407">
    <w:p w:rsidR="00DC5F58" w:rsidRPr="009E1A48" w:rsidRDefault="00DC5F58">
      <w:pPr>
        <w:pStyle w:val="FootnoteText"/>
        <w:rPr>
          <w:lang w:val="en-GB"/>
        </w:rPr>
      </w:pPr>
      <w:r>
        <w:rPr>
          <w:rStyle w:val="FootnoteReference"/>
        </w:rPr>
        <w:footnoteRef/>
      </w:r>
      <w:r w:rsidRPr="009E1A48">
        <w:rPr>
          <w:lang w:val="en-GB"/>
        </w:rPr>
        <w:t xml:space="preserve"> </w:t>
      </w:r>
      <w:r w:rsidRPr="009E1A48">
        <w:rPr>
          <w:rFonts w:ascii="Times New Roman" w:hAnsi="Times New Roman" w:cs="Times New Roman"/>
          <w:sz w:val="18"/>
          <w:szCs w:val="18"/>
          <w:lang w:val="en-GB"/>
        </w:rPr>
        <w:t>Skone, T. J., &amp; Engineer, P. S. E. (2012). Role of Alternative Energy Sources: Nuclear Technology Assessment. Department of Energy, NET Laboratory, Pittsburgh, PA.</w:t>
      </w:r>
    </w:p>
  </w:footnote>
  <w:footnote w:id="408">
    <w:p w:rsidR="00DC5F58" w:rsidRPr="00F226E3" w:rsidRDefault="00DC5F58">
      <w:pPr>
        <w:pStyle w:val="FootnoteText"/>
        <w:rPr>
          <w:lang w:val="en-GB"/>
        </w:rPr>
      </w:pPr>
      <w:r>
        <w:rPr>
          <w:rStyle w:val="FootnoteReference"/>
        </w:rPr>
        <w:footnoteRef/>
      </w:r>
      <w:r w:rsidRPr="00F226E3">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2605A">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409">
    <w:p w:rsidR="00DC5F58" w:rsidRPr="002805EB" w:rsidRDefault="00DC5F58">
      <w:pPr>
        <w:pStyle w:val="FootnoteText"/>
        <w:rPr>
          <w:lang w:val="en-GB"/>
        </w:rPr>
      </w:pPr>
      <w:r>
        <w:rPr>
          <w:rStyle w:val="FootnoteReference"/>
        </w:rPr>
        <w:footnoteRef/>
      </w:r>
      <w:r w:rsidRPr="002805EB">
        <w:rPr>
          <w:lang w:val="en-GB"/>
        </w:rPr>
        <w:t xml:space="preserve"> </w:t>
      </w:r>
      <w:r w:rsidRPr="003C1D11">
        <w:rPr>
          <w:rFonts w:ascii="Times New Roman" w:hAnsi="Times New Roman" w:cs="Times New Roman"/>
          <w:sz w:val="18"/>
          <w:szCs w:val="18"/>
          <w:lang w:val="en-GB"/>
        </w:rPr>
        <w:t>Lamb</w:t>
      </w:r>
      <w:r>
        <w:rPr>
          <w:rFonts w:ascii="Times New Roman" w:hAnsi="Times New Roman" w:cs="Times New Roman"/>
          <w:sz w:val="18"/>
          <w:szCs w:val="18"/>
          <w:lang w:val="en-GB"/>
        </w:rPr>
        <w:t xml:space="preserve">ert, T., &amp; Nghiem, X. H. (2014), supra note </w:t>
      </w:r>
      <w:r w:rsidR="00A2605A">
        <w:rPr>
          <w:rFonts w:ascii="Times New Roman" w:hAnsi="Times New Roman" w:cs="Times New Roman"/>
          <w:sz w:val="18"/>
          <w:szCs w:val="18"/>
          <w:lang w:val="en-GB"/>
        </w:rPr>
        <w:t>402</w:t>
      </w:r>
      <w:r>
        <w:rPr>
          <w:rFonts w:ascii="Times New Roman" w:hAnsi="Times New Roman" w:cs="Times New Roman"/>
          <w:sz w:val="18"/>
          <w:szCs w:val="18"/>
          <w:lang w:val="en-GB"/>
        </w:rPr>
        <w:t>.</w:t>
      </w:r>
    </w:p>
  </w:footnote>
  <w:footnote w:id="410">
    <w:p w:rsidR="00DC5F58" w:rsidRPr="004F4956" w:rsidRDefault="00DC5F58">
      <w:pPr>
        <w:pStyle w:val="FootnoteText"/>
        <w:rPr>
          <w:lang w:val="en-GB"/>
        </w:rPr>
      </w:pPr>
      <w:r>
        <w:rPr>
          <w:rStyle w:val="FootnoteReference"/>
        </w:rPr>
        <w:footnoteRef/>
      </w:r>
      <w:r w:rsidRPr="004F4956">
        <w:rPr>
          <w:lang w:val="en-GB"/>
        </w:rPr>
        <w:t xml:space="preserve"> </w:t>
      </w:r>
      <w:r w:rsidRPr="004F4956">
        <w:rPr>
          <w:rFonts w:ascii="Times New Roman" w:hAnsi="Times New Roman" w:cs="Times New Roman"/>
          <w:sz w:val="18"/>
          <w:szCs w:val="18"/>
          <w:lang w:val="en-GB"/>
        </w:rPr>
        <w:t>Fennern, L. (2018). Design evolution of BWRs: Dresden to generation III+. Progress in Nuclear Energy, 102, 38-57.</w:t>
      </w:r>
    </w:p>
  </w:footnote>
  <w:footnote w:id="411">
    <w:p w:rsidR="00DC5F58" w:rsidRPr="004F36FC" w:rsidRDefault="00DC5F58">
      <w:pPr>
        <w:pStyle w:val="FootnoteText"/>
        <w:rPr>
          <w:rFonts w:ascii="Times New Roman" w:hAnsi="Times New Roman" w:cs="Times New Roman"/>
          <w:sz w:val="18"/>
          <w:szCs w:val="18"/>
          <w:lang w:val="en-GB"/>
        </w:rPr>
      </w:pPr>
      <w:r>
        <w:rPr>
          <w:rStyle w:val="FootnoteReference"/>
        </w:rPr>
        <w:footnoteRef/>
      </w:r>
      <w:r w:rsidRPr="004F36FC">
        <w:rPr>
          <w:lang w:val="en-GB"/>
        </w:rPr>
        <w:t xml:space="preserve"> </w:t>
      </w:r>
      <w:r w:rsidRPr="004F36FC">
        <w:rPr>
          <w:rFonts w:ascii="Times New Roman" w:hAnsi="Times New Roman" w:cs="Times New Roman"/>
          <w:sz w:val="18"/>
          <w:szCs w:val="18"/>
          <w:lang w:val="en-GB"/>
        </w:rPr>
        <w:t>Teller, A. (2010). The EPR Reactor: Evolution to Gen III+ based on proven technology. PDF). Areva.</w:t>
      </w:r>
    </w:p>
  </w:footnote>
  <w:footnote w:id="412">
    <w:p w:rsidR="00DC5F58" w:rsidRPr="00934553" w:rsidRDefault="00DC5F58">
      <w:pPr>
        <w:pStyle w:val="FootnoteText"/>
        <w:rPr>
          <w:lang w:val="en-GB"/>
        </w:rPr>
      </w:pPr>
      <w:r>
        <w:rPr>
          <w:rStyle w:val="FootnoteReference"/>
        </w:rPr>
        <w:footnoteRef/>
      </w:r>
      <w:r w:rsidRPr="00934553">
        <w:rPr>
          <w:lang w:val="en-GB"/>
        </w:rPr>
        <w:t xml:space="preserve"> </w:t>
      </w:r>
      <w:r w:rsidRPr="00934553">
        <w:rPr>
          <w:rFonts w:ascii="Times New Roman" w:hAnsi="Times New Roman" w:cs="Times New Roman"/>
          <w:sz w:val="18"/>
          <w:szCs w:val="18"/>
          <w:lang w:val="en-GB"/>
        </w:rPr>
        <w:t>Leverenz, R., Gerhard, L., &amp; Göbel, A. (2004). The European Pressurized Water Reactor. A safe and competitive solution for future energy needs</w:t>
      </w:r>
      <w:r>
        <w:rPr>
          <w:rFonts w:ascii="Times New Roman" w:hAnsi="Times New Roman" w:cs="Times New Roman"/>
          <w:sz w:val="18"/>
          <w:szCs w:val="18"/>
          <w:lang w:val="en-GB"/>
        </w:rPr>
        <w:t xml:space="preserve"> &amp; </w:t>
      </w:r>
      <w:r w:rsidRPr="00772A32">
        <w:rPr>
          <w:rFonts w:ascii="Times New Roman" w:hAnsi="Times New Roman" w:cs="Times New Roman"/>
          <w:sz w:val="18"/>
          <w:szCs w:val="18"/>
          <w:lang w:val="en-GB"/>
        </w:rPr>
        <w:t>Paterson, A. W. (2017). Journey from Gen III/III+ to Gen IV reactors.</w:t>
      </w:r>
    </w:p>
  </w:footnote>
  <w:footnote w:id="413">
    <w:p w:rsidR="00DC5F58" w:rsidRPr="00A07C5F" w:rsidRDefault="00DC5F58" w:rsidP="005608F6">
      <w:pPr>
        <w:pStyle w:val="FootnoteText"/>
        <w:rPr>
          <w:lang w:val="en-GB"/>
        </w:rPr>
      </w:pPr>
      <w:r>
        <w:rPr>
          <w:rStyle w:val="FootnoteReference"/>
        </w:rPr>
        <w:footnoteRef/>
      </w:r>
      <w:r w:rsidRPr="00A07C5F">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2605A">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414">
    <w:p w:rsidR="00DC5F58" w:rsidRPr="0088208C" w:rsidRDefault="00DC5F58" w:rsidP="005608F6">
      <w:pPr>
        <w:pStyle w:val="FootnoteText"/>
        <w:rPr>
          <w:lang w:val="en-GB"/>
        </w:rPr>
      </w:pPr>
      <w:r>
        <w:rPr>
          <w:rStyle w:val="FootnoteReference"/>
        </w:rPr>
        <w:footnoteRef/>
      </w:r>
      <w:r w:rsidRPr="0088208C">
        <w:rPr>
          <w:lang w:val="en-GB"/>
        </w:rPr>
        <w:t xml:space="preserve"> </w:t>
      </w:r>
      <w:r w:rsidRPr="0088208C">
        <w:rPr>
          <w:rFonts w:ascii="Times New Roman" w:hAnsi="Times New Roman" w:cs="Times New Roman"/>
          <w:sz w:val="18"/>
          <w:szCs w:val="18"/>
          <w:lang w:val="en-GB"/>
        </w:rPr>
        <w:t>Marques, J. G. (2010). Evolution of nuclear fission reactors: Third generation and beyond. Energy Conversion and Management, 51(9), 1774-1780.</w:t>
      </w:r>
      <w:r>
        <w:rPr>
          <w:rFonts w:ascii="Times New Roman" w:hAnsi="Times New Roman" w:cs="Times New Roman"/>
          <w:sz w:val="18"/>
          <w:szCs w:val="18"/>
          <w:lang w:val="en-GB"/>
        </w:rPr>
        <w:t xml:space="preserve"> The ABWR, along with the APWR, the ES-92, the ACPR-1000 and the ALWR are GEN-III reactor. See Poullikkas, A. (2013), supra note </w:t>
      </w:r>
      <w:r w:rsidR="00A2605A">
        <w:rPr>
          <w:rFonts w:ascii="Times New Roman" w:hAnsi="Times New Roman" w:cs="Times New Roman"/>
          <w:sz w:val="18"/>
          <w:szCs w:val="18"/>
          <w:lang w:val="en-GB"/>
        </w:rPr>
        <w:t>405</w:t>
      </w:r>
      <w:r>
        <w:rPr>
          <w:rFonts w:ascii="Times New Roman" w:hAnsi="Times New Roman" w:cs="Times New Roman"/>
          <w:sz w:val="18"/>
          <w:szCs w:val="18"/>
          <w:lang w:val="en-GB"/>
        </w:rPr>
        <w:t xml:space="preserve"> &amp; </w:t>
      </w:r>
      <w:r w:rsidRPr="00B1192E">
        <w:rPr>
          <w:rFonts w:ascii="Times New Roman" w:hAnsi="Times New Roman" w:cs="Times New Roman"/>
          <w:sz w:val="18"/>
          <w:szCs w:val="18"/>
          <w:lang w:val="en-GB"/>
        </w:rPr>
        <w:t>Lamb</w:t>
      </w:r>
      <w:r>
        <w:rPr>
          <w:rFonts w:ascii="Times New Roman" w:hAnsi="Times New Roman" w:cs="Times New Roman"/>
          <w:sz w:val="18"/>
          <w:szCs w:val="18"/>
          <w:lang w:val="en-GB"/>
        </w:rPr>
        <w:t xml:space="preserve">ert, T., &amp; Nghiem, X. H. (2014), supra note </w:t>
      </w:r>
      <w:r w:rsidR="00A2605A">
        <w:rPr>
          <w:rFonts w:ascii="Times New Roman" w:hAnsi="Times New Roman" w:cs="Times New Roman"/>
          <w:sz w:val="18"/>
          <w:szCs w:val="18"/>
          <w:lang w:val="en-GB"/>
        </w:rPr>
        <w:t>402</w:t>
      </w:r>
      <w:r>
        <w:rPr>
          <w:rFonts w:ascii="Times New Roman" w:hAnsi="Times New Roman" w:cs="Times New Roman"/>
          <w:sz w:val="18"/>
          <w:szCs w:val="18"/>
          <w:lang w:val="en-GB"/>
        </w:rPr>
        <w:t>.</w:t>
      </w:r>
    </w:p>
  </w:footnote>
  <w:footnote w:id="415">
    <w:p w:rsidR="00DC5F58" w:rsidRPr="00513692" w:rsidRDefault="00DC5F58" w:rsidP="0084416C">
      <w:pPr>
        <w:pStyle w:val="FootnoteText"/>
        <w:rPr>
          <w:rFonts w:ascii="Times New Roman" w:hAnsi="Times New Roman" w:cs="Times New Roman"/>
          <w:sz w:val="18"/>
          <w:szCs w:val="18"/>
          <w:lang w:val="en-GB"/>
        </w:rPr>
      </w:pPr>
      <w:r>
        <w:rPr>
          <w:rStyle w:val="FootnoteReference"/>
        </w:rPr>
        <w:footnoteRef/>
      </w:r>
      <w:r w:rsidRPr="00513692">
        <w:rPr>
          <w:lang w:val="en-GB"/>
        </w:rPr>
        <w:t xml:space="preserve"> </w:t>
      </w:r>
      <w:r w:rsidRPr="00513692">
        <w:rPr>
          <w:rFonts w:ascii="Times New Roman" w:hAnsi="Times New Roman" w:cs="Times New Roman"/>
          <w:sz w:val="18"/>
          <w:szCs w:val="18"/>
          <w:lang w:val="en-GB"/>
        </w:rPr>
        <w:t>There is also the CAP1000, which</w:t>
      </w:r>
      <w:r>
        <w:rPr>
          <w:rFonts w:ascii="Times New Roman" w:hAnsi="Times New Roman" w:cs="Times New Roman"/>
          <w:sz w:val="18"/>
          <w:szCs w:val="18"/>
          <w:lang w:val="en-GB"/>
        </w:rPr>
        <w:t xml:space="preserve"> along with CAP1400, are</w:t>
      </w:r>
      <w:r w:rsidRPr="00513692">
        <w:rPr>
          <w:rFonts w:ascii="Times New Roman" w:hAnsi="Times New Roman" w:cs="Times New Roman"/>
          <w:sz w:val="18"/>
          <w:szCs w:val="18"/>
          <w:lang w:val="en-GB"/>
        </w:rPr>
        <w:t xml:space="preserve"> the Chinese version of the Westinghouse’s </w:t>
      </w:r>
      <w:r>
        <w:rPr>
          <w:rFonts w:ascii="Times New Roman" w:hAnsi="Times New Roman" w:cs="Times New Roman"/>
          <w:sz w:val="18"/>
          <w:szCs w:val="18"/>
          <w:lang w:val="en-GB"/>
        </w:rPr>
        <w:t xml:space="preserve">trademark </w:t>
      </w:r>
      <w:r w:rsidRPr="00513692">
        <w:rPr>
          <w:rFonts w:ascii="Times New Roman" w:hAnsi="Times New Roman" w:cs="Times New Roman"/>
          <w:sz w:val="18"/>
          <w:szCs w:val="18"/>
          <w:lang w:val="en-GB"/>
        </w:rPr>
        <w:t xml:space="preserve">AP1000. See Hu, C., Bai, H., Wang, X., Hu, Y. (2024), “Foreword to ‘Outcomes and achievements from researches orienting the future in nuclear fission technology: China (+Taiwan)-GEN III’”, Nuclear Engineering and Design, Volume 421, 113089, ISSN 0029-5493, </w:t>
      </w:r>
    </w:p>
    <w:p w:rsidR="00DC5F58" w:rsidRPr="00513692" w:rsidRDefault="00DC5F58" w:rsidP="0084416C">
      <w:pPr>
        <w:pStyle w:val="FootnoteText"/>
        <w:rPr>
          <w:lang w:val="en-GB"/>
        </w:rPr>
      </w:pPr>
      <w:r w:rsidRPr="00513692">
        <w:rPr>
          <w:rFonts w:ascii="Times New Roman" w:hAnsi="Times New Roman" w:cs="Times New Roman"/>
          <w:sz w:val="18"/>
          <w:szCs w:val="18"/>
          <w:lang w:val="en-GB"/>
        </w:rPr>
        <w:t>https://doi.org/10.1016/j.nucengdes.2024.113089.</w:t>
      </w:r>
    </w:p>
  </w:footnote>
  <w:footnote w:id="416">
    <w:p w:rsidR="00DC5F58" w:rsidRPr="0032544D" w:rsidRDefault="00DC5F58" w:rsidP="005608F6">
      <w:pPr>
        <w:pStyle w:val="FootnoteText"/>
        <w:rPr>
          <w:lang w:val="en-GB"/>
        </w:rPr>
      </w:pPr>
      <w:r>
        <w:rPr>
          <w:rStyle w:val="FootnoteReference"/>
        </w:rPr>
        <w:footnoteRef/>
      </w:r>
      <w:r w:rsidRPr="0032544D">
        <w:rPr>
          <w:lang w:val="en-GB"/>
        </w:rPr>
        <w:t xml:space="preserve"> </w:t>
      </w:r>
      <w:r w:rsidRPr="0032544D">
        <w:rPr>
          <w:rFonts w:ascii="Times New Roman" w:hAnsi="Times New Roman" w:cs="Times New Roman"/>
          <w:sz w:val="18"/>
          <w:szCs w:val="18"/>
          <w:lang w:val="en-GB"/>
        </w:rPr>
        <w:t>Leverenz, R., Gerhard, L., &amp; Göbel, A. (2004). The European Pressurized Water Reactor. A safe and competitive solution for future energy needs.</w:t>
      </w:r>
    </w:p>
  </w:footnote>
  <w:footnote w:id="417">
    <w:p w:rsidR="00DC5F58" w:rsidRPr="00C8755C" w:rsidRDefault="00DC5F58" w:rsidP="00C23870">
      <w:pPr>
        <w:pStyle w:val="FootnoteText"/>
        <w:rPr>
          <w:lang w:val="en-GB"/>
        </w:rPr>
      </w:pPr>
      <w:r>
        <w:rPr>
          <w:rStyle w:val="FootnoteReference"/>
        </w:rPr>
        <w:footnoteRef/>
      </w:r>
      <w:r w:rsidRPr="00C8755C">
        <w:rPr>
          <w:lang w:val="en-GB"/>
        </w:rPr>
        <w:t xml:space="preserve"> </w:t>
      </w:r>
      <w:r w:rsidRPr="00C8755C">
        <w:rPr>
          <w:rFonts w:ascii="Times New Roman" w:hAnsi="Times New Roman" w:cs="Times New Roman"/>
          <w:sz w:val="18"/>
          <w:szCs w:val="18"/>
          <w:lang w:val="en-GB"/>
        </w:rPr>
        <w:t>Li, Y., Chen, C., Xin, P., Chen, Y., &amp; Hou, H. (2017). The Gen-III Nuclear Power Technology in the World. In Proceedings of The 20th Pacific Basin Nuclear Conference: Volume 3 (pp. 321-328). Springer Singapore.</w:t>
      </w:r>
    </w:p>
  </w:footnote>
  <w:footnote w:id="418">
    <w:p w:rsidR="00DC5F58" w:rsidRPr="00C23870" w:rsidRDefault="00DC5F58">
      <w:pPr>
        <w:pStyle w:val="FootnoteText"/>
        <w:rPr>
          <w:lang w:val="en-GB"/>
        </w:rPr>
      </w:pPr>
      <w:r>
        <w:rPr>
          <w:rStyle w:val="FootnoteReference"/>
        </w:rPr>
        <w:footnoteRef/>
      </w:r>
      <w:r w:rsidRPr="00C23870">
        <w:rPr>
          <w:lang w:val="en-GB"/>
        </w:rPr>
        <w:t xml:space="preserve"> </w:t>
      </w:r>
      <w:r w:rsidRPr="00C23870">
        <w:rPr>
          <w:rFonts w:ascii="Times New Roman" w:hAnsi="Times New Roman" w:cs="Times New Roman"/>
          <w:sz w:val="18"/>
          <w:szCs w:val="18"/>
          <w:lang w:val="en-GB"/>
        </w:rPr>
        <w:t>Marques, J. G. (2011). Review of Generation‐III/III+ Fission Reactors. Nuclear energy encyclopedia: Science, technology, and applications, 231-254.</w:t>
      </w:r>
      <w:r>
        <w:rPr>
          <w:rFonts w:ascii="Times New Roman" w:hAnsi="Times New Roman" w:cs="Times New Roman"/>
          <w:sz w:val="18"/>
          <w:szCs w:val="18"/>
          <w:lang w:val="en-GB"/>
        </w:rPr>
        <w:t xml:space="preserve"> The advanced model of AES-92 is the GEN-III+ AES-2006 (also known as VVER-1200+). See </w:t>
      </w:r>
      <w:r w:rsidRPr="00FC201F">
        <w:rPr>
          <w:rFonts w:ascii="Times New Roman" w:hAnsi="Times New Roman" w:cs="Times New Roman"/>
          <w:sz w:val="18"/>
          <w:szCs w:val="18"/>
          <w:lang w:val="en-GB"/>
        </w:rPr>
        <w:t>Padmanabhan, V. T.</w:t>
      </w:r>
      <w:r>
        <w:rPr>
          <w:rFonts w:ascii="Times New Roman" w:hAnsi="Times New Roman" w:cs="Times New Roman"/>
          <w:sz w:val="18"/>
          <w:szCs w:val="18"/>
          <w:lang w:val="en-GB"/>
        </w:rPr>
        <w:t>, supra note 3</w:t>
      </w:r>
      <w:r w:rsidR="00A2605A">
        <w:rPr>
          <w:rFonts w:ascii="Times New Roman" w:hAnsi="Times New Roman" w:cs="Times New Roman"/>
          <w:sz w:val="18"/>
          <w:szCs w:val="18"/>
          <w:lang w:val="en-GB"/>
        </w:rPr>
        <w:t>99</w:t>
      </w:r>
      <w:r>
        <w:rPr>
          <w:rFonts w:ascii="Times New Roman" w:hAnsi="Times New Roman" w:cs="Times New Roman"/>
          <w:sz w:val="18"/>
          <w:szCs w:val="18"/>
          <w:lang w:val="en-GB"/>
        </w:rPr>
        <w:t>.</w:t>
      </w:r>
    </w:p>
  </w:footnote>
  <w:footnote w:id="419">
    <w:p w:rsidR="00DC5F58" w:rsidRPr="00C31E48" w:rsidRDefault="00DC5F58">
      <w:pPr>
        <w:pStyle w:val="FootnoteText"/>
        <w:rPr>
          <w:lang w:val="en-GB"/>
        </w:rPr>
      </w:pPr>
      <w:r>
        <w:rPr>
          <w:rStyle w:val="FootnoteReference"/>
        </w:rPr>
        <w:footnoteRef/>
      </w:r>
      <w:r w:rsidRPr="00C31E48">
        <w:rPr>
          <w:lang w:val="en-GB"/>
        </w:rPr>
        <w:t xml:space="preserve"> </w:t>
      </w:r>
      <w:r w:rsidRPr="009B37F2">
        <w:rPr>
          <w:rFonts w:ascii="Times New Roman" w:hAnsi="Times New Roman" w:cs="Times New Roman"/>
          <w:sz w:val="18"/>
          <w:szCs w:val="18"/>
          <w:lang w:val="en-GB"/>
        </w:rPr>
        <w:t>Goldberg,</w:t>
      </w:r>
      <w:r>
        <w:rPr>
          <w:rFonts w:ascii="Times New Roman" w:hAnsi="Times New Roman" w:cs="Times New Roman"/>
          <w:sz w:val="18"/>
          <w:szCs w:val="18"/>
          <w:lang w:val="en-GB"/>
        </w:rPr>
        <w:t xml:space="preserve"> S., &amp; Rosner, R. (2011, March), supra note 3</w:t>
      </w:r>
      <w:r w:rsidR="00A2605A">
        <w:rPr>
          <w:rFonts w:ascii="Times New Roman" w:hAnsi="Times New Roman" w:cs="Times New Roman"/>
          <w:sz w:val="18"/>
          <w:szCs w:val="18"/>
          <w:lang w:val="en-GB"/>
        </w:rPr>
        <w:t>80</w:t>
      </w:r>
      <w:r>
        <w:rPr>
          <w:rFonts w:ascii="Times New Roman" w:hAnsi="Times New Roman" w:cs="Times New Roman"/>
          <w:sz w:val="18"/>
          <w:szCs w:val="18"/>
          <w:lang w:val="en-GB"/>
        </w:rPr>
        <w:t>.</w:t>
      </w:r>
    </w:p>
  </w:footnote>
  <w:footnote w:id="420">
    <w:p w:rsidR="00DC5F58" w:rsidRPr="00CF53B8" w:rsidRDefault="00DC5F58">
      <w:pPr>
        <w:pStyle w:val="FootnoteText"/>
        <w:rPr>
          <w:lang w:val="en-GB"/>
        </w:rPr>
      </w:pPr>
      <w:r>
        <w:rPr>
          <w:rStyle w:val="FootnoteReference"/>
        </w:rPr>
        <w:footnoteRef/>
      </w:r>
      <w:r w:rsidRPr="00CF53B8">
        <w:rPr>
          <w:lang w:val="en-GB"/>
        </w:rPr>
        <w:t xml:space="preserve"> </w:t>
      </w:r>
      <w:r w:rsidRPr="00CC12B3">
        <w:rPr>
          <w:rFonts w:ascii="Times New Roman" w:hAnsi="Times New Roman" w:cs="Times New Roman"/>
          <w:sz w:val="18"/>
          <w:szCs w:val="18"/>
          <w:lang w:val="en-GB"/>
        </w:rPr>
        <w:t>Robertson, L. K.,</w:t>
      </w:r>
      <w:r>
        <w:rPr>
          <w:rFonts w:ascii="Times New Roman" w:hAnsi="Times New Roman" w:cs="Times New Roman"/>
          <w:sz w:val="18"/>
          <w:szCs w:val="18"/>
          <w:lang w:val="en-GB"/>
        </w:rPr>
        <w:t xml:space="preserve"> &amp; Lamont, L. A. (2015, May), supra note </w:t>
      </w:r>
      <w:r w:rsidR="00A2605A">
        <w:rPr>
          <w:rFonts w:ascii="Times New Roman" w:hAnsi="Times New Roman" w:cs="Times New Roman"/>
          <w:sz w:val="18"/>
          <w:szCs w:val="18"/>
          <w:lang w:val="en-GB"/>
        </w:rPr>
        <w:t>404.</w:t>
      </w:r>
    </w:p>
  </w:footnote>
  <w:footnote w:id="421">
    <w:p w:rsidR="00DC5F58" w:rsidRPr="003E06CD" w:rsidRDefault="00DC5F58" w:rsidP="005608F6">
      <w:pPr>
        <w:pStyle w:val="FootnoteText"/>
        <w:rPr>
          <w:lang w:val="en-GB"/>
        </w:rPr>
      </w:pPr>
      <w:r>
        <w:rPr>
          <w:rStyle w:val="FootnoteReference"/>
        </w:rPr>
        <w:footnoteRef/>
      </w:r>
      <w:r w:rsidRPr="003E06CD">
        <w:rPr>
          <w:lang w:val="en-GB"/>
        </w:rPr>
        <w:t xml:space="preserve"> </w:t>
      </w:r>
      <w:r w:rsidRPr="004429D7">
        <w:rPr>
          <w:rFonts w:ascii="Times New Roman" w:hAnsi="Times New Roman" w:cs="Times New Roman"/>
          <w:sz w:val="18"/>
          <w:szCs w:val="18"/>
          <w:lang w:val="en-GB"/>
        </w:rPr>
        <w:t>The design of the Barakah NPP’s units, APR1400, used as reference the South Korean units 3 and 4 at Shin Kori. See Emirates Nuclear Energy Corporation (n.d.), “Frequently Asked Questions: Technology and Safety”, available at: www.enec.gov.ae/barakah-plant/frequently-asked-questions/. [Accessed March 2024]</w:t>
      </w:r>
      <w:r>
        <w:rPr>
          <w:lang w:val="en-GB"/>
        </w:rPr>
        <w:t xml:space="preserve"> </w:t>
      </w:r>
    </w:p>
  </w:footnote>
  <w:footnote w:id="422">
    <w:p w:rsidR="00DC5F58" w:rsidRPr="001A16BA" w:rsidRDefault="00DC5F58">
      <w:pPr>
        <w:pStyle w:val="FootnoteText"/>
        <w:rPr>
          <w:lang w:val="en-GB"/>
        </w:rPr>
      </w:pPr>
      <w:r>
        <w:rPr>
          <w:rStyle w:val="FootnoteReference"/>
        </w:rPr>
        <w:footnoteRef/>
      </w:r>
      <w:r w:rsidRPr="001A16BA">
        <w:rPr>
          <w:lang w:val="en-GB"/>
        </w:rPr>
        <w:t xml:space="preserve"> </w:t>
      </w:r>
      <w:r w:rsidRPr="001A16BA">
        <w:rPr>
          <w:rFonts w:ascii="Times New Roman" w:hAnsi="Times New Roman" w:cs="Times New Roman"/>
          <w:sz w:val="18"/>
          <w:szCs w:val="18"/>
          <w:lang w:val="en-GB"/>
        </w:rPr>
        <w:t>Power Technology (2016), “Fangchenggang Nuclear Power Plant, Guangxi”, available at: www.power-technology.com/projects/fangchenggang-nuclear-power-plant-guangxi/?cf-view. [Accessed</w:t>
      </w:r>
      <w:r>
        <w:rPr>
          <w:rFonts w:ascii="Times New Roman" w:hAnsi="Times New Roman" w:cs="Times New Roman"/>
          <w:sz w:val="18"/>
          <w:szCs w:val="18"/>
          <w:lang w:val="en-GB"/>
        </w:rPr>
        <w:t xml:space="preserve"> on</w:t>
      </w:r>
      <w:r w:rsidRPr="001A16BA">
        <w:rPr>
          <w:rFonts w:ascii="Times New Roman" w:hAnsi="Times New Roman" w:cs="Times New Roman"/>
          <w:sz w:val="18"/>
          <w:szCs w:val="18"/>
          <w:lang w:val="en-GB"/>
        </w:rPr>
        <w:t xml:space="preserve"> March 2024]</w:t>
      </w:r>
    </w:p>
  </w:footnote>
  <w:footnote w:id="423">
    <w:p w:rsidR="00DC5F58" w:rsidRPr="00560D76" w:rsidRDefault="00DC5F58">
      <w:pPr>
        <w:pStyle w:val="FootnoteText"/>
        <w:rPr>
          <w:lang w:val="en-GB"/>
        </w:rPr>
      </w:pPr>
      <w:r>
        <w:rPr>
          <w:rStyle w:val="FootnoteReference"/>
        </w:rPr>
        <w:footnoteRef/>
      </w:r>
      <w:r w:rsidRPr="00560D76">
        <w:rPr>
          <w:lang w:val="en-GB"/>
        </w:rPr>
        <w:t xml:space="preserve"> </w:t>
      </w:r>
      <w:r w:rsidRPr="00A34628">
        <w:rPr>
          <w:rFonts w:ascii="Times New Roman" w:hAnsi="Times New Roman" w:cs="Times New Roman"/>
          <w:sz w:val="18"/>
          <w:szCs w:val="18"/>
          <w:lang w:val="en-GB"/>
        </w:rPr>
        <w:t>Power Technology (2024), “Power Plant profile: Novovoronezh II 2, Russia”, available at: www.power-technology.com/data-insights/power-plant-profile-novovoronezh-ii-2-russia/. [Accessed on March 2024]</w:t>
      </w:r>
    </w:p>
  </w:footnote>
  <w:footnote w:id="424">
    <w:p w:rsidR="00DC5F58" w:rsidRPr="0041762B" w:rsidRDefault="00DC5F58">
      <w:pPr>
        <w:pStyle w:val="FootnoteText"/>
        <w:rPr>
          <w:lang w:val="en-GB"/>
        </w:rPr>
      </w:pPr>
      <w:r>
        <w:rPr>
          <w:rStyle w:val="FootnoteReference"/>
        </w:rPr>
        <w:footnoteRef/>
      </w:r>
      <w:r w:rsidRPr="0041762B">
        <w:rPr>
          <w:lang w:val="en-GB"/>
        </w:rPr>
        <w:t xml:space="preserve"> </w:t>
      </w:r>
      <w:r w:rsidRPr="0041762B">
        <w:rPr>
          <w:rFonts w:ascii="Times New Roman" w:hAnsi="Times New Roman" w:cs="Times New Roman"/>
          <w:sz w:val="18"/>
          <w:szCs w:val="18"/>
          <w:lang w:val="en-GB"/>
        </w:rPr>
        <w:t>Previously known as Shin Kori NPP. IAEA (2022), “IAEA Sees Operational Safety Commitment at Saeul Nuclear Power Plant in Republic of Korea, Encourages Continued Improvement”, available at: www.iaea.org/newscenter/pressreleases/iaea-sees-operational-safety-commitment-at-saeul-nuclear-power-plant-in-republic-of-korea-encourages-continued-improvement. [Accessed on March 2024]</w:t>
      </w:r>
    </w:p>
  </w:footnote>
  <w:footnote w:id="425">
    <w:p w:rsidR="00DC5F58" w:rsidRPr="003A3A47" w:rsidRDefault="00DC5F58">
      <w:pPr>
        <w:pStyle w:val="FootnoteText"/>
        <w:rPr>
          <w:lang w:val="en-GB"/>
        </w:rPr>
      </w:pPr>
      <w:r>
        <w:rPr>
          <w:rStyle w:val="FootnoteReference"/>
        </w:rPr>
        <w:footnoteRef/>
      </w:r>
      <w:r w:rsidRPr="003A3A47">
        <w:rPr>
          <w:lang w:val="en-GB"/>
        </w:rPr>
        <w:t xml:space="preserve"> </w:t>
      </w:r>
      <w:r w:rsidRPr="003A3A47">
        <w:rPr>
          <w:rFonts w:ascii="Times New Roman" w:hAnsi="Times New Roman" w:cs="Times New Roman"/>
          <w:sz w:val="18"/>
          <w:szCs w:val="18"/>
          <w:lang w:val="en-GB"/>
        </w:rPr>
        <w:t>The delays and rising cost in on-site construction of nuclear plants has led to the consideration of modularization as a method to increase productivity. See more Wrigley, P. A., Wood, P., O'Neill, S., Hall, R., &amp; Robertson, D. (2021). Off-site modular construction and design in nuclear power: A systematic literature review. Progress in nuclear energy, 134, 103664.</w:t>
      </w:r>
    </w:p>
  </w:footnote>
  <w:footnote w:id="426">
    <w:p w:rsidR="00DC5F58" w:rsidRPr="00141C99" w:rsidRDefault="00DC5F58">
      <w:pPr>
        <w:pStyle w:val="FootnoteText"/>
        <w:rPr>
          <w:lang w:val="en-GB"/>
        </w:rPr>
      </w:pPr>
      <w:r>
        <w:rPr>
          <w:rStyle w:val="FootnoteReference"/>
        </w:rPr>
        <w:footnoteRef/>
      </w:r>
      <w:r w:rsidRPr="00141C99">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2605A">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427">
    <w:p w:rsidR="00DC5F58" w:rsidRPr="00B82C27" w:rsidRDefault="00DC5F58">
      <w:pPr>
        <w:pStyle w:val="FootnoteText"/>
        <w:rPr>
          <w:lang w:val="en-GB"/>
        </w:rPr>
      </w:pPr>
      <w:r>
        <w:rPr>
          <w:rStyle w:val="FootnoteReference"/>
        </w:rPr>
        <w:footnoteRef/>
      </w:r>
      <w:r w:rsidRPr="00B82C27">
        <w:rPr>
          <w:lang w:val="en-GB"/>
        </w:rPr>
        <w:t xml:space="preserve"> </w:t>
      </w:r>
      <w:r w:rsidRPr="00B82C27">
        <w:rPr>
          <w:rFonts w:ascii="Times New Roman" w:hAnsi="Times New Roman" w:cs="Times New Roman"/>
          <w:sz w:val="18"/>
          <w:szCs w:val="18"/>
          <w:lang w:val="en-GB"/>
        </w:rPr>
        <w:t>Kasperski, T., &amp; Storm, A. (2020). Eternal care: Nuclear waste as toxic legacy and future fantasy. Geschichte und Gesellschaft, 46(4), 682-705.</w:t>
      </w:r>
    </w:p>
  </w:footnote>
  <w:footnote w:id="428">
    <w:p w:rsidR="00DC5F58" w:rsidRPr="005F0765" w:rsidRDefault="00DC5F58">
      <w:pPr>
        <w:pStyle w:val="FootnoteText"/>
        <w:rPr>
          <w:lang w:val="en-GB"/>
        </w:rPr>
      </w:pPr>
      <w:r>
        <w:rPr>
          <w:rStyle w:val="FootnoteReference"/>
        </w:rPr>
        <w:footnoteRef/>
      </w:r>
      <w:r w:rsidRPr="005F0765">
        <w:rPr>
          <w:lang w:val="en-GB"/>
        </w:rPr>
        <w:t xml:space="preserve"> </w:t>
      </w:r>
      <w:r w:rsidRPr="005F0765">
        <w:rPr>
          <w:rFonts w:ascii="Times New Roman" w:hAnsi="Times New Roman" w:cs="Times New Roman"/>
          <w:sz w:val="18"/>
          <w:szCs w:val="18"/>
          <w:lang w:val="en-GB"/>
        </w:rPr>
        <w:t>Van de Graaf, S. (2015, March). The global nuclear renaissance: Has the rhetoric become a reality. PSA 65th Annual International Conference, Political Studies Association, Sheffield.</w:t>
      </w:r>
    </w:p>
  </w:footnote>
  <w:footnote w:id="429">
    <w:p w:rsidR="00DC5F58" w:rsidRPr="00DE6E4D" w:rsidRDefault="00DC5F58">
      <w:pPr>
        <w:pStyle w:val="FootnoteText"/>
        <w:rPr>
          <w:lang w:val="en-GB"/>
        </w:rPr>
      </w:pPr>
      <w:r>
        <w:rPr>
          <w:rStyle w:val="FootnoteReference"/>
        </w:rPr>
        <w:footnoteRef/>
      </w:r>
      <w:r w:rsidRPr="00DE6E4D">
        <w:rPr>
          <w:lang w:val="en-GB"/>
        </w:rPr>
        <w:t xml:space="preserve"> </w:t>
      </w:r>
      <w:r w:rsidRPr="00DE6E4D">
        <w:rPr>
          <w:rFonts w:ascii="Times New Roman" w:hAnsi="Times New Roman" w:cs="Times New Roman"/>
          <w:sz w:val="18"/>
          <w:szCs w:val="18"/>
          <w:lang w:val="en-GB"/>
        </w:rPr>
        <w:t>Horvath, A., &amp; Rachlew, E. (2016). Nuclear power in the 21st century: Challenges and possibilities. Ambio, 45, 38-49.</w:t>
      </w:r>
    </w:p>
  </w:footnote>
  <w:footnote w:id="430">
    <w:p w:rsidR="00DC5F58" w:rsidRPr="00AA5F02" w:rsidRDefault="00DC5F58">
      <w:pPr>
        <w:pStyle w:val="FootnoteText"/>
        <w:rPr>
          <w:lang w:val="en-GB"/>
        </w:rPr>
      </w:pPr>
      <w:r>
        <w:rPr>
          <w:rStyle w:val="FootnoteReference"/>
        </w:rPr>
        <w:footnoteRef/>
      </w:r>
      <w:r w:rsidRPr="00AA5F02">
        <w:rPr>
          <w:lang w:val="en-GB"/>
        </w:rPr>
        <w:t xml:space="preserve"> </w:t>
      </w:r>
      <w:r>
        <w:rPr>
          <w:rFonts w:ascii="Times New Roman" w:hAnsi="Times New Roman" w:cs="Times New Roman"/>
          <w:sz w:val="18"/>
          <w:szCs w:val="18"/>
          <w:lang w:val="en-GB"/>
        </w:rPr>
        <w:t xml:space="preserve">See </w:t>
      </w:r>
      <w:r w:rsidRPr="009B37F2">
        <w:rPr>
          <w:rFonts w:ascii="Times New Roman" w:hAnsi="Times New Roman" w:cs="Times New Roman"/>
          <w:sz w:val="18"/>
          <w:szCs w:val="18"/>
          <w:lang w:val="en-GB"/>
        </w:rPr>
        <w:t>Goldberg,</w:t>
      </w:r>
      <w:r>
        <w:rPr>
          <w:rFonts w:ascii="Times New Roman" w:hAnsi="Times New Roman" w:cs="Times New Roman"/>
          <w:sz w:val="18"/>
          <w:szCs w:val="18"/>
          <w:lang w:val="en-GB"/>
        </w:rPr>
        <w:t xml:space="preserve"> S., &amp; Rosner, R. (2011, March), supra note 3</w:t>
      </w:r>
      <w:r w:rsidR="00A2605A">
        <w:rPr>
          <w:rFonts w:ascii="Times New Roman" w:hAnsi="Times New Roman" w:cs="Times New Roman"/>
          <w:sz w:val="18"/>
          <w:szCs w:val="18"/>
          <w:lang w:val="en-GB"/>
        </w:rPr>
        <w:t>80</w:t>
      </w:r>
      <w:r>
        <w:rPr>
          <w:rFonts w:ascii="Times New Roman" w:hAnsi="Times New Roman" w:cs="Times New Roman"/>
          <w:sz w:val="18"/>
          <w:szCs w:val="18"/>
          <w:lang w:val="en-GB"/>
        </w:rPr>
        <w:t>.</w:t>
      </w:r>
    </w:p>
  </w:footnote>
  <w:footnote w:id="431">
    <w:p w:rsidR="00DC5F58" w:rsidRPr="004D4236" w:rsidRDefault="00DC5F58" w:rsidP="004F45E7">
      <w:pPr>
        <w:pStyle w:val="FootnoteText"/>
        <w:rPr>
          <w:lang w:val="en-GB"/>
        </w:rPr>
      </w:pPr>
      <w:r>
        <w:rPr>
          <w:rStyle w:val="FootnoteReference"/>
        </w:rPr>
        <w:footnoteRef/>
      </w:r>
      <w:r w:rsidRPr="004D4236">
        <w:rPr>
          <w:lang w:val="en-GB"/>
        </w:rPr>
        <w:t xml:space="preserve"> </w:t>
      </w:r>
      <w:r w:rsidRPr="00CC12B3">
        <w:rPr>
          <w:rFonts w:ascii="Times New Roman" w:hAnsi="Times New Roman" w:cs="Times New Roman"/>
          <w:sz w:val="18"/>
          <w:szCs w:val="18"/>
          <w:lang w:val="en-GB"/>
        </w:rPr>
        <w:t xml:space="preserve">Robertson, L. </w:t>
      </w:r>
      <w:r>
        <w:rPr>
          <w:rFonts w:ascii="Times New Roman" w:hAnsi="Times New Roman" w:cs="Times New Roman"/>
          <w:sz w:val="18"/>
          <w:szCs w:val="18"/>
          <w:lang w:val="en-GB"/>
        </w:rPr>
        <w:t xml:space="preserve">K., &amp; Lamont, L. A. (2015, May), supra note </w:t>
      </w:r>
      <w:r w:rsidR="00A2605A">
        <w:rPr>
          <w:rFonts w:ascii="Times New Roman" w:hAnsi="Times New Roman" w:cs="Times New Roman"/>
          <w:sz w:val="18"/>
          <w:szCs w:val="18"/>
          <w:lang w:val="en-GB"/>
        </w:rPr>
        <w:t>404</w:t>
      </w:r>
      <w:r>
        <w:rPr>
          <w:rFonts w:ascii="Times New Roman" w:hAnsi="Times New Roman" w:cs="Times New Roman"/>
          <w:sz w:val="18"/>
          <w:szCs w:val="18"/>
          <w:lang w:val="en-GB"/>
        </w:rPr>
        <w:t>.</w:t>
      </w:r>
    </w:p>
  </w:footnote>
  <w:footnote w:id="432">
    <w:p w:rsidR="00DC5F58" w:rsidRPr="008264B1" w:rsidRDefault="00DC5F58">
      <w:pPr>
        <w:pStyle w:val="FootnoteText"/>
        <w:rPr>
          <w:lang w:val="en-GB"/>
        </w:rPr>
      </w:pPr>
      <w:r>
        <w:rPr>
          <w:rStyle w:val="FootnoteReference"/>
        </w:rPr>
        <w:footnoteRef/>
      </w:r>
      <w:r w:rsidRPr="008264B1">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2605A">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433">
    <w:p w:rsidR="00DC5F58" w:rsidRPr="008B1C8B" w:rsidRDefault="00DC5F58">
      <w:pPr>
        <w:pStyle w:val="FootnoteText"/>
        <w:rPr>
          <w:lang w:val="en-GB"/>
        </w:rPr>
      </w:pPr>
      <w:r>
        <w:rPr>
          <w:rStyle w:val="FootnoteReference"/>
        </w:rPr>
        <w:footnoteRef/>
      </w:r>
      <w:r w:rsidRPr="008B1C8B">
        <w:rPr>
          <w:lang w:val="en-GB"/>
        </w:rPr>
        <w:t xml:space="preserve"> </w:t>
      </w:r>
      <w:r w:rsidRPr="008B1C8B">
        <w:rPr>
          <w:rFonts w:ascii="Times New Roman" w:hAnsi="Times New Roman" w:cs="Times New Roman"/>
          <w:sz w:val="18"/>
          <w:szCs w:val="18"/>
          <w:lang w:val="en-GB"/>
        </w:rPr>
        <w:t>Zohuri, B. (2020). Generation IV nuclear reactors. In Nuclear reactor technology development and utilization (pp. 213-246). Woodhead Publishing.</w:t>
      </w:r>
    </w:p>
  </w:footnote>
  <w:footnote w:id="434">
    <w:p w:rsidR="00DC5F58" w:rsidRPr="000C6595" w:rsidRDefault="00DC5F58">
      <w:pPr>
        <w:pStyle w:val="FootnoteText"/>
        <w:rPr>
          <w:lang w:val="en-GB"/>
        </w:rPr>
      </w:pPr>
      <w:r>
        <w:rPr>
          <w:rStyle w:val="FootnoteReference"/>
        </w:rPr>
        <w:footnoteRef/>
      </w:r>
      <w:r w:rsidRPr="000C6595">
        <w:rPr>
          <w:lang w:val="en-GB"/>
        </w:rPr>
        <w:t xml:space="preserve"> </w:t>
      </w:r>
      <w:r w:rsidRPr="000C6595">
        <w:rPr>
          <w:rFonts w:ascii="Times New Roman" w:hAnsi="Times New Roman" w:cs="Times New Roman"/>
          <w:sz w:val="18"/>
          <w:szCs w:val="18"/>
          <w:lang w:val="en-GB"/>
        </w:rPr>
        <w:t>Ibid.</w:t>
      </w:r>
    </w:p>
  </w:footnote>
  <w:footnote w:id="435">
    <w:p w:rsidR="00DC5F58" w:rsidRPr="006A4DE2" w:rsidRDefault="00DC5F58">
      <w:pPr>
        <w:pStyle w:val="FootnoteText"/>
        <w:rPr>
          <w:lang w:val="en-GB"/>
        </w:rPr>
      </w:pPr>
      <w:r>
        <w:rPr>
          <w:rStyle w:val="FootnoteReference"/>
        </w:rPr>
        <w:footnoteRef/>
      </w:r>
      <w:r w:rsidRPr="006A4DE2">
        <w:rPr>
          <w:lang w:val="en-GB"/>
        </w:rPr>
        <w:t xml:space="preserve"> </w:t>
      </w:r>
      <w:r w:rsidRPr="006A4DE2">
        <w:rPr>
          <w:rFonts w:ascii="Times New Roman" w:hAnsi="Times New Roman" w:cs="Times New Roman"/>
          <w:sz w:val="18"/>
          <w:szCs w:val="18"/>
          <w:lang w:val="en-GB"/>
        </w:rPr>
        <w:t>Ibid.</w:t>
      </w:r>
    </w:p>
  </w:footnote>
  <w:footnote w:id="436">
    <w:p w:rsidR="00DC5F58" w:rsidRPr="000A01D9" w:rsidRDefault="00DC5F58">
      <w:pPr>
        <w:pStyle w:val="FootnoteText"/>
        <w:rPr>
          <w:lang w:val="en-GB"/>
        </w:rPr>
      </w:pPr>
      <w:r>
        <w:rPr>
          <w:rStyle w:val="FootnoteReference"/>
        </w:rPr>
        <w:footnoteRef/>
      </w:r>
      <w:r w:rsidRPr="00012B20">
        <w:rPr>
          <w:lang w:val="en-GB"/>
        </w:rPr>
        <w:t xml:space="preserve"> </w:t>
      </w:r>
      <w:r w:rsidRPr="000A01D9">
        <w:rPr>
          <w:rFonts w:ascii="Times New Roman" w:hAnsi="Times New Roman" w:cs="Times New Roman"/>
          <w:sz w:val="18"/>
          <w:szCs w:val="18"/>
          <w:lang w:val="en-GB"/>
        </w:rPr>
        <w:t>The primary mission of EURATOM pertains to the economy, encompassing the responsibility of establishing the prerequisites for the prompt employment and expansion of nuclear industries. See Treaty Establishing the European Atomic Energy Community (1957), 298 UNTS 167, entered into force 1 January 1958 (Euratom Treaty) (consolidated version Official Journal of the European Union (OJ) C 203 (7 June 2016)).</w:t>
      </w:r>
    </w:p>
  </w:footnote>
  <w:footnote w:id="437">
    <w:p w:rsidR="00DC5F58" w:rsidRPr="00F63A7E" w:rsidRDefault="00DC5F58">
      <w:pPr>
        <w:pStyle w:val="FootnoteText"/>
        <w:rPr>
          <w:lang w:val="en-GB"/>
        </w:rPr>
      </w:pPr>
      <w:r>
        <w:rPr>
          <w:rStyle w:val="FootnoteReference"/>
        </w:rPr>
        <w:footnoteRef/>
      </w:r>
      <w:r w:rsidRPr="00F63A7E">
        <w:rPr>
          <w:lang w:val="en-GB"/>
        </w:rPr>
        <w:t xml:space="preserve"> </w:t>
      </w:r>
      <w:r>
        <w:rPr>
          <w:rFonts w:ascii="Times New Roman" w:hAnsi="Times New Roman" w:cs="Times New Roman"/>
          <w:sz w:val="18"/>
          <w:szCs w:val="18"/>
          <w:lang w:val="en-GB"/>
        </w:rPr>
        <w:t>Zohuri, B. (2020), supra note 4</w:t>
      </w:r>
      <w:r w:rsidR="00A2605A">
        <w:rPr>
          <w:rFonts w:ascii="Times New Roman" w:hAnsi="Times New Roman" w:cs="Times New Roman"/>
          <w:sz w:val="18"/>
          <w:szCs w:val="18"/>
          <w:lang w:val="en-GB"/>
        </w:rPr>
        <w:t>33</w:t>
      </w:r>
      <w:r>
        <w:rPr>
          <w:rFonts w:ascii="Times New Roman" w:hAnsi="Times New Roman" w:cs="Times New Roman"/>
          <w:sz w:val="18"/>
          <w:szCs w:val="18"/>
          <w:lang w:val="en-GB"/>
        </w:rPr>
        <w:t>.</w:t>
      </w:r>
      <w:r w:rsidRPr="008B1C8B">
        <w:rPr>
          <w:rFonts w:ascii="Times New Roman" w:hAnsi="Times New Roman" w:cs="Times New Roman"/>
          <w:sz w:val="18"/>
          <w:szCs w:val="18"/>
          <w:lang w:val="en-GB"/>
        </w:rPr>
        <w:t xml:space="preserve"> </w:t>
      </w:r>
      <w:r w:rsidRPr="00F63A7E">
        <w:rPr>
          <w:rFonts w:ascii="Times New Roman" w:hAnsi="Times New Roman" w:cs="Times New Roman"/>
          <w:sz w:val="18"/>
          <w:szCs w:val="18"/>
          <w:lang w:val="en-GB"/>
        </w:rPr>
        <w:t>See also GIF (n.d.), “Welcome to Generation IV International Forum”, Official website, available at: www.gen-4.org/gif/. [Accessed on March 2024] &amp;</w:t>
      </w:r>
      <w:r>
        <w:rPr>
          <w:lang w:val="en-GB"/>
        </w:rPr>
        <w:t xml:space="preserve">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w:t>
      </w:r>
      <w:r w:rsidR="00A2605A">
        <w:rPr>
          <w:rFonts w:ascii="Times New Roman" w:hAnsi="Times New Roman" w:cs="Times New Roman"/>
          <w:sz w:val="18"/>
          <w:szCs w:val="18"/>
          <w:lang w:val="en-GB"/>
        </w:rPr>
        <w:t xml:space="preserve"> 374</w:t>
      </w:r>
      <w:r>
        <w:rPr>
          <w:rFonts w:ascii="Times New Roman" w:hAnsi="Times New Roman" w:cs="Times New Roman"/>
          <w:sz w:val="18"/>
          <w:szCs w:val="18"/>
          <w:lang w:val="en-GB"/>
        </w:rPr>
        <w:t xml:space="preserve">. The member states of GIF are Argentina, the Republic of Korea, Japan, France, the Russian Federation, Brazil, Canada, the United States, the United Kingdom, the People’s Republic of China, the Republic of South Africa and Switzerland. </w:t>
      </w:r>
    </w:p>
  </w:footnote>
  <w:footnote w:id="438">
    <w:p w:rsidR="00DC5F58" w:rsidRPr="00BB365C" w:rsidRDefault="00DC5F58">
      <w:pPr>
        <w:pStyle w:val="FootnoteText"/>
        <w:rPr>
          <w:lang w:val="en-GB"/>
        </w:rPr>
      </w:pPr>
      <w:r>
        <w:rPr>
          <w:rStyle w:val="FootnoteReference"/>
        </w:rPr>
        <w:footnoteRef/>
      </w:r>
      <w:r w:rsidRPr="00BB365C">
        <w:rPr>
          <w:lang w:val="en-GB"/>
        </w:rPr>
        <w:t xml:space="preserve"> </w:t>
      </w:r>
      <w:r w:rsidRPr="00354310">
        <w:rPr>
          <w:rFonts w:ascii="Times New Roman" w:hAnsi="Times New Roman" w:cs="Times New Roman"/>
          <w:sz w:val="18"/>
          <w:szCs w:val="18"/>
          <w:lang w:val="en-GB"/>
        </w:rPr>
        <w:t>Stanculescu, A. (2021). Worldwide status of advanced reactors (GEN IV) research and technology development.</w:t>
      </w:r>
    </w:p>
  </w:footnote>
  <w:footnote w:id="439">
    <w:p w:rsidR="00DC5F58" w:rsidRPr="00EB3F4D" w:rsidRDefault="00DC5F58">
      <w:pPr>
        <w:pStyle w:val="FootnoteText"/>
        <w:rPr>
          <w:lang w:val="en-GB"/>
        </w:rPr>
      </w:pPr>
      <w:r>
        <w:rPr>
          <w:rStyle w:val="FootnoteReference"/>
        </w:rPr>
        <w:footnoteRef/>
      </w:r>
      <w:r w:rsidRPr="00EB3F4D">
        <w:rPr>
          <w:lang w:val="en-GB"/>
        </w:rPr>
        <w:t xml:space="preserve"> </w:t>
      </w:r>
      <w:r w:rsidRPr="000E38E0">
        <w:rPr>
          <w:rFonts w:ascii="Times New Roman" w:hAnsi="Times New Roman" w:cs="Times New Roman"/>
          <w:sz w:val="18"/>
          <w:szCs w:val="18"/>
          <w:lang w:val="en-GB"/>
        </w:rPr>
        <w:t>Idaho National Laboratory (n.d.), “Powering the Future”, available at: https://factsheets.inl.gov/FactSheets/GenerationIV.pdf [Accessed on March 2024].</w:t>
      </w:r>
    </w:p>
  </w:footnote>
  <w:footnote w:id="440">
    <w:p w:rsidR="00DC5F58" w:rsidRPr="00A5117B" w:rsidRDefault="00DC5F58">
      <w:pPr>
        <w:pStyle w:val="FootnoteText"/>
        <w:rPr>
          <w:lang w:val="en-GB"/>
        </w:rPr>
      </w:pPr>
      <w:r>
        <w:rPr>
          <w:rStyle w:val="FootnoteReference"/>
        </w:rPr>
        <w:footnoteRef/>
      </w:r>
      <w:r>
        <w:rPr>
          <w:rFonts w:ascii="Times New Roman" w:hAnsi="Times New Roman" w:cs="Times New Roman"/>
          <w:sz w:val="18"/>
          <w:szCs w:val="18"/>
          <w:lang w:val="en-GB"/>
        </w:rPr>
        <w:t>Zohuri, B. (2020), supra note 4</w:t>
      </w:r>
      <w:r w:rsidR="00A2605A">
        <w:rPr>
          <w:rFonts w:ascii="Times New Roman" w:hAnsi="Times New Roman" w:cs="Times New Roman"/>
          <w:sz w:val="18"/>
          <w:szCs w:val="18"/>
          <w:lang w:val="en-GB"/>
        </w:rPr>
        <w:t>33</w:t>
      </w:r>
      <w:r>
        <w:rPr>
          <w:rFonts w:ascii="Times New Roman" w:hAnsi="Times New Roman" w:cs="Times New Roman"/>
          <w:sz w:val="18"/>
          <w:szCs w:val="18"/>
          <w:lang w:val="en-GB"/>
        </w:rPr>
        <w:t xml:space="preserve">, </w:t>
      </w:r>
      <w:r w:rsidRPr="00F63A7E">
        <w:rPr>
          <w:rFonts w:ascii="Times New Roman" w:hAnsi="Times New Roman" w:cs="Times New Roman"/>
          <w:sz w:val="18"/>
          <w:szCs w:val="18"/>
          <w:lang w:val="en-GB"/>
        </w:rPr>
        <w:t>GIF (n.d.),</w:t>
      </w:r>
      <w:r>
        <w:rPr>
          <w:rFonts w:ascii="Times New Roman" w:hAnsi="Times New Roman" w:cs="Times New Roman"/>
          <w:sz w:val="18"/>
          <w:szCs w:val="18"/>
          <w:lang w:val="en-GB"/>
        </w:rPr>
        <w:t xml:space="preserve"> supra note 4</w:t>
      </w:r>
      <w:r w:rsidR="00A10940">
        <w:rPr>
          <w:rFonts w:ascii="Times New Roman" w:hAnsi="Times New Roman" w:cs="Times New Roman"/>
          <w:sz w:val="18"/>
          <w:szCs w:val="18"/>
          <w:lang w:val="en-GB"/>
        </w:rPr>
        <w:t>37</w:t>
      </w:r>
      <w:r>
        <w:rPr>
          <w:rFonts w:ascii="Times New Roman" w:hAnsi="Times New Roman" w:cs="Times New Roman"/>
          <w:sz w:val="18"/>
          <w:szCs w:val="18"/>
          <w:lang w:val="en-GB"/>
        </w:rPr>
        <w:t xml:space="preserve"> &amp; </w:t>
      </w:r>
      <w:r w:rsidRPr="005E70C3">
        <w:rPr>
          <w:rFonts w:ascii="Times New Roman" w:hAnsi="Times New Roman" w:cs="Times New Roman"/>
          <w:sz w:val="18"/>
          <w:szCs w:val="18"/>
          <w:lang w:val="en-GB"/>
        </w:rPr>
        <w:t xml:space="preserve">Reinberger, D., </w:t>
      </w:r>
      <w:r>
        <w:rPr>
          <w:rFonts w:ascii="Times New Roman" w:hAnsi="Times New Roman" w:cs="Times New Roman"/>
          <w:sz w:val="18"/>
          <w:szCs w:val="18"/>
          <w:lang w:val="en-GB"/>
        </w:rPr>
        <w:t>Ajanovic, A., &amp; Haas, R. (2019), supra note 3</w:t>
      </w:r>
      <w:r w:rsidR="00A2605A">
        <w:rPr>
          <w:rFonts w:ascii="Times New Roman" w:hAnsi="Times New Roman" w:cs="Times New Roman"/>
          <w:sz w:val="18"/>
          <w:szCs w:val="18"/>
          <w:lang w:val="en-GB"/>
        </w:rPr>
        <w:t>74</w:t>
      </w:r>
      <w:r>
        <w:rPr>
          <w:rFonts w:ascii="Times New Roman" w:hAnsi="Times New Roman" w:cs="Times New Roman"/>
          <w:sz w:val="18"/>
          <w:szCs w:val="18"/>
          <w:lang w:val="en-GB"/>
        </w:rPr>
        <w:t>.</w:t>
      </w:r>
    </w:p>
  </w:footnote>
  <w:footnote w:id="441">
    <w:p w:rsidR="00DC5F58" w:rsidRPr="001A27ED" w:rsidRDefault="00DC5F58">
      <w:pPr>
        <w:pStyle w:val="FootnoteText"/>
        <w:rPr>
          <w:lang w:val="en-GB"/>
        </w:rPr>
      </w:pPr>
      <w:r>
        <w:rPr>
          <w:rStyle w:val="FootnoteReference"/>
        </w:rPr>
        <w:footnoteRef/>
      </w:r>
      <w:r w:rsidRPr="00FE2CDD">
        <w:rPr>
          <w:lang w:val="en-GB"/>
        </w:rPr>
        <w:t xml:space="preserve"> </w:t>
      </w:r>
      <w:r w:rsidRPr="001A27ED">
        <w:rPr>
          <w:rFonts w:ascii="Times New Roman" w:hAnsi="Times New Roman" w:cs="Times New Roman"/>
          <w:sz w:val="18"/>
          <w:szCs w:val="18"/>
          <w:lang w:val="en-GB"/>
        </w:rPr>
        <w:t>Ibid.</w:t>
      </w:r>
    </w:p>
  </w:footnote>
  <w:footnote w:id="442">
    <w:p w:rsidR="00DC5F58" w:rsidRPr="00B771E4" w:rsidRDefault="00DC5F58">
      <w:pPr>
        <w:pStyle w:val="FootnoteText"/>
        <w:rPr>
          <w:lang w:val="en-GB"/>
        </w:rPr>
      </w:pPr>
      <w:r>
        <w:rPr>
          <w:rStyle w:val="FootnoteReference"/>
        </w:rPr>
        <w:footnoteRef/>
      </w:r>
      <w:r w:rsidRPr="00B771E4">
        <w:rPr>
          <w:lang w:val="en-GB"/>
        </w:rPr>
        <w:t xml:space="preserve"> </w:t>
      </w:r>
      <w:r w:rsidRPr="00CC12B3">
        <w:rPr>
          <w:rFonts w:ascii="Times New Roman" w:hAnsi="Times New Roman" w:cs="Times New Roman"/>
          <w:sz w:val="18"/>
          <w:szCs w:val="18"/>
          <w:lang w:val="en-GB"/>
        </w:rPr>
        <w:t xml:space="preserve">Robertson, L. </w:t>
      </w:r>
      <w:r>
        <w:rPr>
          <w:rFonts w:ascii="Times New Roman" w:hAnsi="Times New Roman" w:cs="Times New Roman"/>
          <w:sz w:val="18"/>
          <w:szCs w:val="18"/>
          <w:lang w:val="en-GB"/>
        </w:rPr>
        <w:t xml:space="preserve">K., &amp; Lamont, L. A. (2015, May), supra note </w:t>
      </w:r>
      <w:r w:rsidR="00A10940">
        <w:rPr>
          <w:rFonts w:ascii="Times New Roman" w:hAnsi="Times New Roman" w:cs="Times New Roman"/>
          <w:sz w:val="18"/>
          <w:szCs w:val="18"/>
          <w:lang w:val="en-GB"/>
        </w:rPr>
        <w:t>404</w:t>
      </w:r>
      <w:r>
        <w:rPr>
          <w:rFonts w:ascii="Times New Roman" w:hAnsi="Times New Roman" w:cs="Times New Roman"/>
          <w:sz w:val="18"/>
          <w:szCs w:val="18"/>
          <w:lang w:val="en-GB"/>
        </w:rPr>
        <w:t>.</w:t>
      </w:r>
    </w:p>
  </w:footnote>
  <w:footnote w:id="443">
    <w:p w:rsidR="00DC5F58" w:rsidRPr="00C312F7" w:rsidRDefault="00DC5F58">
      <w:pPr>
        <w:pStyle w:val="FootnoteText"/>
        <w:rPr>
          <w:lang w:val="en-GB"/>
        </w:rPr>
      </w:pPr>
      <w:r>
        <w:rPr>
          <w:rStyle w:val="FootnoteReference"/>
        </w:rPr>
        <w:footnoteRef/>
      </w:r>
      <w:r w:rsidRPr="00C312F7">
        <w:rPr>
          <w:lang w:val="en-GB"/>
        </w:rPr>
        <w:t xml:space="preserve"> </w:t>
      </w:r>
      <w:r w:rsidRPr="00C312F7">
        <w:rPr>
          <w:rFonts w:ascii="Times New Roman" w:hAnsi="Times New Roman" w:cs="Times New Roman"/>
          <w:sz w:val="18"/>
          <w:szCs w:val="18"/>
          <w:lang w:val="en-GB"/>
        </w:rPr>
        <w:t>KUPITZ, J. (2004). International Project on Innovative Nuclear Reactors and Fuel Cycles (INPRO). SMR, 1555, 5.</w:t>
      </w:r>
    </w:p>
  </w:footnote>
  <w:footnote w:id="444">
    <w:p w:rsidR="00DC5F58" w:rsidRPr="000C3658" w:rsidRDefault="00DC5F58">
      <w:pPr>
        <w:pStyle w:val="FootnoteText"/>
        <w:rPr>
          <w:lang w:val="en-GB"/>
        </w:rPr>
      </w:pPr>
      <w:r>
        <w:rPr>
          <w:rStyle w:val="FootnoteReference"/>
        </w:rPr>
        <w:footnoteRef/>
      </w:r>
      <w:r w:rsidRPr="000C3658">
        <w:rPr>
          <w:lang w:val="en-GB"/>
        </w:rPr>
        <w:t xml:space="preserve"> </w:t>
      </w:r>
      <w:r w:rsidRPr="000C3658">
        <w:rPr>
          <w:rFonts w:ascii="Times New Roman" w:hAnsi="Times New Roman" w:cs="Times New Roman"/>
          <w:sz w:val="18"/>
          <w:szCs w:val="18"/>
          <w:lang w:val="en-GB"/>
        </w:rPr>
        <w:t xml:space="preserve">IFNEC (n.d.), “Our Mission”, official website, available at: www.ifnec.org/ifnec/jcms/j_6/home [Accessed on March 2024] &amp; World Nuclear Association (2016), “International Framework for Nuclear Energy Cooperation”, available at: </w:t>
      </w:r>
      <w:r w:rsidRPr="00D1145F">
        <w:rPr>
          <w:rFonts w:ascii="Times New Roman" w:hAnsi="Times New Roman" w:cs="Times New Roman"/>
          <w:sz w:val="18"/>
          <w:szCs w:val="18"/>
          <w:lang w:val="en-GB"/>
        </w:rPr>
        <w:t>https://world-nuclear.org/information-library/current-and-future-generation/international-framework-for-nuclear-energy-coopera.aspx</w:t>
      </w:r>
      <w:r>
        <w:rPr>
          <w:rFonts w:ascii="Times New Roman" w:hAnsi="Times New Roman" w:cs="Times New Roman"/>
          <w:sz w:val="18"/>
          <w:szCs w:val="18"/>
          <w:lang w:val="en-GB"/>
        </w:rPr>
        <w:t xml:space="preserve"> [Accessed on March 2024]</w:t>
      </w:r>
      <w:r w:rsidRPr="000C3658">
        <w:rPr>
          <w:rFonts w:ascii="Times New Roman" w:hAnsi="Times New Roman" w:cs="Times New Roman"/>
          <w:sz w:val="18"/>
          <w:szCs w:val="18"/>
          <w:lang w:val="en-GB"/>
        </w:rPr>
        <w:t>.</w:t>
      </w:r>
      <w:r>
        <w:rPr>
          <w:lang w:val="en-GB"/>
        </w:rPr>
        <w:t xml:space="preserve"> </w:t>
      </w:r>
    </w:p>
  </w:footnote>
  <w:footnote w:id="445">
    <w:p w:rsidR="00DC5F58" w:rsidRPr="009445D7" w:rsidRDefault="00DC5F58" w:rsidP="0059075E">
      <w:pPr>
        <w:pStyle w:val="FootnoteText"/>
        <w:rPr>
          <w:lang w:val="en-GB"/>
        </w:rPr>
      </w:pPr>
      <w:r>
        <w:rPr>
          <w:rStyle w:val="FootnoteReference"/>
        </w:rPr>
        <w:footnoteRef/>
      </w:r>
      <w:r w:rsidRPr="009445D7">
        <w:rPr>
          <w:lang w:val="en-GB"/>
        </w:rPr>
        <w:t xml:space="preserve"> </w:t>
      </w:r>
      <w:r w:rsidRPr="009445D7">
        <w:rPr>
          <w:rFonts w:ascii="Times New Roman" w:hAnsi="Times New Roman" w:cs="Times New Roman"/>
          <w:sz w:val="18"/>
          <w:szCs w:val="18"/>
          <w:lang w:val="en-GB"/>
        </w:rPr>
        <w:t>World Nuclear Association (2021), “Fast Neutron Reactors”, available at: https://world-nuclear.org/information-library/current-and-future-generation/fast-neutron-reactors.aspx [Accessed on March  2024].</w:t>
      </w:r>
    </w:p>
  </w:footnote>
  <w:footnote w:id="446">
    <w:p w:rsidR="00DC5F58" w:rsidRPr="008B3310" w:rsidRDefault="00DC5F58">
      <w:pPr>
        <w:pStyle w:val="FootnoteText"/>
        <w:rPr>
          <w:lang w:val="en-GB"/>
        </w:rPr>
      </w:pPr>
      <w:r>
        <w:rPr>
          <w:rStyle w:val="FootnoteReference"/>
        </w:rPr>
        <w:footnoteRef/>
      </w:r>
      <w:r w:rsidRPr="00781159">
        <w:rPr>
          <w:rFonts w:ascii="Times New Roman" w:hAnsi="Times New Roman" w:cs="Times New Roman"/>
          <w:sz w:val="18"/>
          <w:szCs w:val="18"/>
          <w:lang w:val="en-GB"/>
        </w:rPr>
        <w:t>Perera, J. (2022), “Time for a new focus on fast reactors”, Nuclear Engineering International, available at: www.neimagazine.com/features/featuretime-for-a-new-focus-on-fast-reactors-10380132/ [Accessed on March 2024].</w:t>
      </w:r>
    </w:p>
  </w:footnote>
  <w:footnote w:id="447">
    <w:p w:rsidR="00DC5F58" w:rsidRPr="0059075E" w:rsidRDefault="00DC5F58">
      <w:pPr>
        <w:pStyle w:val="FootnoteText"/>
        <w:rPr>
          <w:lang w:val="en-GB"/>
        </w:rPr>
      </w:pPr>
      <w:r>
        <w:rPr>
          <w:rStyle w:val="FootnoteReference"/>
        </w:rPr>
        <w:footnoteRef/>
      </w:r>
      <w:r w:rsidRPr="0059075E">
        <w:rPr>
          <w:lang w:val="en-GB"/>
        </w:rPr>
        <w:t xml:space="preserve"> </w:t>
      </w:r>
      <w:r w:rsidRPr="0059075E">
        <w:rPr>
          <w:rFonts w:ascii="Times New Roman" w:hAnsi="Times New Roman" w:cs="Times New Roman"/>
          <w:sz w:val="18"/>
          <w:szCs w:val="18"/>
          <w:lang w:val="en-GB"/>
        </w:rPr>
        <w:t>Ibid.</w:t>
      </w:r>
    </w:p>
  </w:footnote>
  <w:footnote w:id="448">
    <w:p w:rsidR="00DC5F58" w:rsidRPr="00906914" w:rsidRDefault="00DC5F58">
      <w:pPr>
        <w:pStyle w:val="FootnoteText"/>
        <w:rPr>
          <w:lang w:val="en-GB"/>
        </w:rPr>
      </w:pPr>
      <w:r>
        <w:rPr>
          <w:rStyle w:val="FootnoteReference"/>
        </w:rPr>
        <w:footnoteRef/>
      </w:r>
      <w:r w:rsidRPr="00906914">
        <w:rPr>
          <w:lang w:val="en-GB"/>
        </w:rPr>
        <w:t xml:space="preserve"> </w:t>
      </w:r>
      <w:r w:rsidRPr="00906914">
        <w:rPr>
          <w:rFonts w:ascii="Times New Roman" w:hAnsi="Times New Roman" w:cs="Times New Roman"/>
          <w:sz w:val="18"/>
          <w:szCs w:val="18"/>
          <w:lang w:val="en-GB"/>
        </w:rPr>
        <w:t>In a closed fuel cycle, contrary to an open cycle, the used fuel rather than being regarded as waste is subject to reprocessing. Taebi, B., &amp; Kloosterman, J. L. (2008). To recycle or not to recycle? An intergenerational approach to nuclear fuel cycles. Science and Engineering Ethics, 14, 177-200.</w:t>
      </w:r>
    </w:p>
  </w:footnote>
  <w:footnote w:id="449">
    <w:p w:rsidR="00DC5F58" w:rsidRPr="00F359E7" w:rsidRDefault="00DC5F58">
      <w:pPr>
        <w:pStyle w:val="FootnoteText"/>
        <w:rPr>
          <w:lang w:val="en-GB"/>
        </w:rPr>
      </w:pPr>
      <w:r>
        <w:rPr>
          <w:rStyle w:val="FootnoteReference"/>
        </w:rPr>
        <w:footnoteRef/>
      </w:r>
      <w:r w:rsidRPr="00F359E7">
        <w:rPr>
          <w:lang w:val="en-GB"/>
        </w:rPr>
        <w:t xml:space="preserve"> </w:t>
      </w:r>
      <w:r w:rsidRPr="00F359E7">
        <w:rPr>
          <w:rFonts w:ascii="Times New Roman" w:hAnsi="Times New Roman" w:cs="Times New Roman"/>
          <w:sz w:val="18"/>
          <w:szCs w:val="18"/>
          <w:lang w:val="en-GB"/>
        </w:rPr>
        <w:t>International Atomic Energy Agency. (2013). Status of Fast Reactor Research and Technology Development. International Atomic Energy Agency, Monti, S. (Ed.). (2015). Fast Reactors and Related Fuel Cycles: Safe Technologies and Sustainable Scenarios (FR13): Proceedings of an International Conference on Fast Reactors and Related Fuel Cycles: Safe Technologies and Sustainable Scenarios (FR13). International Atomic Energy Agency &amp; International Atomic Energy Agency. (2013). Framework for Assessing Dynamic Nuclear Energy Systems for Sustainability: Final Report of the INPRO Collaborative Project GAINS. IAEA.</w:t>
      </w:r>
    </w:p>
  </w:footnote>
  <w:footnote w:id="450">
    <w:p w:rsidR="00DC5F58" w:rsidRPr="006F518E" w:rsidRDefault="00DC5F58">
      <w:pPr>
        <w:pStyle w:val="FootnoteText"/>
        <w:rPr>
          <w:lang w:val="en-GB"/>
        </w:rPr>
      </w:pPr>
      <w:r>
        <w:rPr>
          <w:rStyle w:val="FootnoteReference"/>
        </w:rPr>
        <w:footnoteRef/>
      </w:r>
      <w:r w:rsidRPr="006F518E">
        <w:rPr>
          <w:lang w:val="en-GB"/>
        </w:rPr>
        <w:t xml:space="preserve"> </w:t>
      </w:r>
      <w:r w:rsidRPr="006F518E">
        <w:rPr>
          <w:rFonts w:ascii="Times New Roman" w:hAnsi="Times New Roman" w:cs="Times New Roman"/>
          <w:sz w:val="18"/>
          <w:szCs w:val="18"/>
          <w:lang w:val="en-GB"/>
        </w:rPr>
        <w:t>Kriventsev, V., Monti, S., Batra, C., &amp; Khoroshev, M. (2018). Overview of the IAEA Activities in the Field of Fast Reactor Technology Development: Current State and Future Vision.</w:t>
      </w:r>
    </w:p>
  </w:footnote>
  <w:footnote w:id="451">
    <w:p w:rsidR="00DC5F58" w:rsidRPr="006F3897" w:rsidRDefault="00DC5F58">
      <w:pPr>
        <w:pStyle w:val="FootnoteText"/>
        <w:rPr>
          <w:rFonts w:ascii="Times New Roman" w:hAnsi="Times New Roman" w:cs="Times New Roman"/>
          <w:sz w:val="18"/>
          <w:szCs w:val="18"/>
          <w:lang w:val="en-GB"/>
        </w:rPr>
      </w:pPr>
      <w:r>
        <w:rPr>
          <w:rStyle w:val="FootnoteReference"/>
        </w:rPr>
        <w:footnoteRef/>
      </w:r>
      <w:r w:rsidRPr="006F3897">
        <w:rPr>
          <w:lang w:val="en-GB"/>
        </w:rPr>
        <w:t xml:space="preserve"> </w:t>
      </w:r>
      <w:r w:rsidRPr="006F3897">
        <w:rPr>
          <w:rFonts w:ascii="Times New Roman" w:hAnsi="Times New Roman" w:cs="Times New Roman"/>
          <w:sz w:val="18"/>
          <w:szCs w:val="18"/>
          <w:lang w:val="en-GB"/>
        </w:rPr>
        <w:t>Yang, W. S. (2012). Fast reactor physics and computational methods. Nuclear Engineering and Technology, 44(2), 177-198.</w:t>
      </w:r>
      <w:r>
        <w:rPr>
          <w:rFonts w:ascii="Times New Roman" w:hAnsi="Times New Roman" w:cs="Times New Roman"/>
          <w:sz w:val="18"/>
          <w:szCs w:val="18"/>
          <w:lang w:val="en-GB"/>
        </w:rPr>
        <w:t xml:space="preserve"> The designs comprising the Generation IV Energy Systems are presented in depth in the following pages. </w:t>
      </w:r>
    </w:p>
  </w:footnote>
  <w:footnote w:id="452">
    <w:p w:rsidR="00DC5F58" w:rsidRPr="00CB563B" w:rsidRDefault="00DC5F58">
      <w:pPr>
        <w:pStyle w:val="FootnoteText"/>
        <w:rPr>
          <w:rFonts w:ascii="Times New Roman" w:hAnsi="Times New Roman" w:cs="Times New Roman"/>
          <w:sz w:val="18"/>
          <w:szCs w:val="18"/>
          <w:lang w:val="en-GB"/>
        </w:rPr>
      </w:pPr>
      <w:r>
        <w:rPr>
          <w:rStyle w:val="FootnoteReference"/>
        </w:rPr>
        <w:footnoteRef/>
      </w:r>
      <w:r w:rsidRPr="00CB563B">
        <w:rPr>
          <w:lang w:val="en-GB"/>
        </w:rPr>
        <w:t xml:space="preserve"> </w:t>
      </w:r>
      <w:r w:rsidRPr="00CB563B">
        <w:rPr>
          <w:rFonts w:ascii="Times New Roman" w:hAnsi="Times New Roman" w:cs="Times New Roman"/>
          <w:sz w:val="18"/>
          <w:szCs w:val="18"/>
          <w:lang w:val="en-GB"/>
        </w:rPr>
        <w:t>Bouchard, J., &amp; Bennett, R. (2008). Generation IV advanced nuclear energy systems. Nuclear Plant Journal, 26(5), 42-45.</w:t>
      </w:r>
    </w:p>
  </w:footnote>
  <w:footnote w:id="453">
    <w:p w:rsidR="00DC5F58" w:rsidRPr="007C64D9" w:rsidRDefault="00DC5F58">
      <w:pPr>
        <w:pStyle w:val="FootnoteText"/>
        <w:rPr>
          <w:lang w:val="en-GB"/>
        </w:rPr>
      </w:pPr>
      <w:r>
        <w:rPr>
          <w:rStyle w:val="FootnoteReference"/>
        </w:rPr>
        <w:footnoteRef/>
      </w:r>
      <w:r w:rsidRPr="003A42ED">
        <w:rPr>
          <w:lang w:val="en-GB"/>
        </w:rPr>
        <w:t xml:space="preserve"> </w:t>
      </w:r>
      <w:r w:rsidRPr="00D9600F">
        <w:rPr>
          <w:rFonts w:ascii="Times New Roman" w:hAnsi="Times New Roman" w:cs="Times New Roman"/>
          <w:sz w:val="18"/>
          <w:szCs w:val="18"/>
          <w:lang w:val="en-GB"/>
        </w:rPr>
        <w:t>Dahiya, S.</w:t>
      </w:r>
      <w:r>
        <w:rPr>
          <w:rFonts w:ascii="Times New Roman" w:hAnsi="Times New Roman" w:cs="Times New Roman"/>
          <w:sz w:val="18"/>
          <w:szCs w:val="18"/>
          <w:lang w:val="en-GB"/>
        </w:rPr>
        <w:t>, supra note 3</w:t>
      </w:r>
      <w:r w:rsidR="00A10940">
        <w:rPr>
          <w:rFonts w:ascii="Times New Roman" w:hAnsi="Times New Roman" w:cs="Times New Roman"/>
          <w:sz w:val="18"/>
          <w:szCs w:val="18"/>
          <w:lang w:val="en-GB"/>
        </w:rPr>
        <w:t>73</w:t>
      </w:r>
      <w:r>
        <w:rPr>
          <w:rFonts w:ascii="Times New Roman" w:hAnsi="Times New Roman" w:cs="Times New Roman"/>
          <w:sz w:val="18"/>
          <w:szCs w:val="18"/>
          <w:lang w:val="en-GB"/>
        </w:rPr>
        <w:t>. In order to sustain nuclear fission, thermal reactors utilize slowed or thermal neutrons, while their fuel assemblies usually contain natural or moderately enriched uranium. In thermal reactors a moderator is also required to control the speed of the neutrons that have resulted by the fission reaction. The two classes of thermal reactors, based on their moderator, are Light Water Reactors (LWR), the moderator of which is purified natural water (H</w:t>
      </w:r>
      <w:r>
        <w:rPr>
          <w:rFonts w:ascii="Times New Roman" w:hAnsi="Times New Roman" w:cs="Times New Roman"/>
          <w:sz w:val="18"/>
          <w:szCs w:val="18"/>
          <w:vertAlign w:val="subscript"/>
          <w:lang w:val="en-GB"/>
        </w:rPr>
        <w:t>2</w:t>
      </w:r>
      <w:r>
        <w:rPr>
          <w:rFonts w:ascii="Times New Roman" w:hAnsi="Times New Roman" w:cs="Times New Roman"/>
          <w:sz w:val="18"/>
          <w:szCs w:val="18"/>
          <w:lang w:val="en-GB"/>
        </w:rPr>
        <w:t>O), and Heavy Water Reactors (HWR), that employ, as the name indicates, heavy water, also known as deuterium oxide (D</w:t>
      </w:r>
      <w:r>
        <w:rPr>
          <w:rFonts w:ascii="Times New Roman" w:hAnsi="Times New Roman" w:cs="Times New Roman"/>
          <w:sz w:val="18"/>
          <w:szCs w:val="18"/>
          <w:vertAlign w:val="subscript"/>
          <w:lang w:val="en-GB"/>
        </w:rPr>
        <w:t>2</w:t>
      </w:r>
      <w:r>
        <w:rPr>
          <w:rFonts w:ascii="Times New Roman" w:hAnsi="Times New Roman" w:cs="Times New Roman"/>
          <w:sz w:val="18"/>
          <w:szCs w:val="18"/>
          <w:lang w:val="en-GB"/>
        </w:rPr>
        <w:t xml:space="preserve">O). See </w:t>
      </w:r>
      <w:r w:rsidRPr="00A36C0E">
        <w:rPr>
          <w:rFonts w:ascii="Times New Roman" w:hAnsi="Times New Roman" w:cs="Times New Roman"/>
          <w:sz w:val="18"/>
          <w:szCs w:val="18"/>
          <w:lang w:val="en-GB"/>
        </w:rPr>
        <w:t>Zohuri, B., &amp; Fathi, N. (2017). Thermal-hydraulic analysis of nuclear reactors. Springer International Publishing.</w:t>
      </w:r>
    </w:p>
  </w:footnote>
  <w:footnote w:id="454">
    <w:p w:rsidR="00DC5F58" w:rsidRPr="003023FF" w:rsidRDefault="00DC5F58">
      <w:pPr>
        <w:pStyle w:val="FootnoteText"/>
        <w:rPr>
          <w:lang w:val="en-GB"/>
        </w:rPr>
      </w:pPr>
      <w:r>
        <w:rPr>
          <w:rStyle w:val="FootnoteReference"/>
        </w:rPr>
        <w:footnoteRef/>
      </w:r>
      <w:r w:rsidRPr="003023FF">
        <w:rPr>
          <w:lang w:val="en-GB"/>
        </w:rPr>
        <w:t xml:space="preserve"> </w:t>
      </w:r>
      <w:r w:rsidRPr="003023FF">
        <w:rPr>
          <w:rFonts w:ascii="Times New Roman" w:hAnsi="Times New Roman" w:cs="Times New Roman"/>
          <w:sz w:val="18"/>
          <w:szCs w:val="18"/>
          <w:lang w:val="en-GB"/>
        </w:rPr>
        <w:t>Ibid.</w:t>
      </w:r>
    </w:p>
  </w:footnote>
  <w:footnote w:id="455">
    <w:p w:rsidR="00DC5F58" w:rsidRPr="00781159" w:rsidRDefault="00DC5F58">
      <w:pPr>
        <w:pStyle w:val="FootnoteText"/>
        <w:rPr>
          <w:lang w:val="en-GB"/>
        </w:rPr>
      </w:pPr>
      <w:r>
        <w:rPr>
          <w:rStyle w:val="FootnoteReference"/>
        </w:rPr>
        <w:footnoteRef/>
      </w:r>
      <w:r>
        <w:rPr>
          <w:rFonts w:ascii="Times New Roman" w:hAnsi="Times New Roman" w:cs="Times New Roman"/>
          <w:sz w:val="18"/>
          <w:szCs w:val="18"/>
          <w:lang w:val="en-GB"/>
        </w:rPr>
        <w:t>Perera, J. (2022), supra note 4</w:t>
      </w:r>
      <w:r w:rsidR="00A10940">
        <w:rPr>
          <w:rFonts w:ascii="Times New Roman" w:hAnsi="Times New Roman" w:cs="Times New Roman"/>
          <w:sz w:val="18"/>
          <w:szCs w:val="18"/>
          <w:lang w:val="en-GB"/>
        </w:rPr>
        <w:t>46</w:t>
      </w:r>
      <w:r>
        <w:rPr>
          <w:rFonts w:ascii="Times New Roman" w:hAnsi="Times New Roman" w:cs="Times New Roman"/>
          <w:sz w:val="18"/>
          <w:szCs w:val="18"/>
          <w:lang w:val="en-GB"/>
        </w:rPr>
        <w:t>.</w:t>
      </w:r>
      <w:r>
        <w:rPr>
          <w:lang w:val="en-GB"/>
        </w:rPr>
        <w:t xml:space="preserve"> </w:t>
      </w:r>
    </w:p>
  </w:footnote>
  <w:footnote w:id="456">
    <w:p w:rsidR="00DC5F58" w:rsidRPr="00775586" w:rsidRDefault="00DC5F58">
      <w:pPr>
        <w:pStyle w:val="FootnoteText"/>
        <w:rPr>
          <w:lang w:val="en-GB"/>
        </w:rPr>
      </w:pPr>
      <w:r>
        <w:rPr>
          <w:rStyle w:val="FootnoteReference"/>
        </w:rPr>
        <w:footnoteRef/>
      </w:r>
      <w:r w:rsidRPr="00775586">
        <w:rPr>
          <w:lang w:val="en-GB"/>
        </w:rPr>
        <w:t xml:space="preserve"> </w:t>
      </w:r>
      <w:r w:rsidRPr="00775586">
        <w:rPr>
          <w:rFonts w:ascii="Times New Roman" w:hAnsi="Times New Roman" w:cs="Times New Roman"/>
          <w:sz w:val="18"/>
          <w:szCs w:val="18"/>
          <w:lang w:val="en-GB"/>
        </w:rPr>
        <w:t>Khodarev, E. (1978). Liquid metal fast breeder reactors. IAEA bulletin, 20(6), 29-38.</w:t>
      </w:r>
    </w:p>
  </w:footnote>
  <w:footnote w:id="457">
    <w:p w:rsidR="00DC5F58" w:rsidRPr="00677683" w:rsidRDefault="00DC5F58">
      <w:pPr>
        <w:pStyle w:val="FootnoteText"/>
        <w:rPr>
          <w:lang w:val="en-GB"/>
        </w:rPr>
      </w:pPr>
      <w:r>
        <w:rPr>
          <w:rStyle w:val="FootnoteReference"/>
        </w:rPr>
        <w:footnoteRef/>
      </w:r>
      <w:r w:rsidRPr="00677683">
        <w:rPr>
          <w:lang w:val="en-GB"/>
        </w:rPr>
        <w:t xml:space="preserve"> </w:t>
      </w:r>
      <w:r>
        <w:rPr>
          <w:rFonts w:ascii="Times New Roman" w:hAnsi="Times New Roman" w:cs="Times New Roman"/>
          <w:sz w:val="18"/>
          <w:szCs w:val="18"/>
          <w:lang w:val="en-GB"/>
        </w:rPr>
        <w:t>Zohuri, B., &amp; Fathi, N. (2017), supra note 4</w:t>
      </w:r>
      <w:r w:rsidR="00A10940">
        <w:rPr>
          <w:rFonts w:ascii="Times New Roman" w:hAnsi="Times New Roman" w:cs="Times New Roman"/>
          <w:sz w:val="18"/>
          <w:szCs w:val="18"/>
          <w:lang w:val="en-GB"/>
        </w:rPr>
        <w:t>53</w:t>
      </w:r>
      <w:r>
        <w:rPr>
          <w:rFonts w:ascii="Times New Roman" w:hAnsi="Times New Roman" w:cs="Times New Roman"/>
          <w:sz w:val="18"/>
          <w:szCs w:val="18"/>
          <w:lang w:val="en-GB"/>
        </w:rPr>
        <w:t>.</w:t>
      </w:r>
    </w:p>
  </w:footnote>
  <w:footnote w:id="458">
    <w:p w:rsidR="00DC5F58" w:rsidRPr="00AE1A42" w:rsidRDefault="00DC5F58">
      <w:pPr>
        <w:pStyle w:val="FootnoteText"/>
        <w:rPr>
          <w:lang w:val="en-GB"/>
        </w:rPr>
      </w:pPr>
      <w:r>
        <w:rPr>
          <w:rStyle w:val="FootnoteReference"/>
        </w:rPr>
        <w:footnoteRef/>
      </w:r>
      <w:r w:rsidRPr="00FE2CDD">
        <w:rPr>
          <w:lang w:val="en-GB"/>
        </w:rPr>
        <w:t xml:space="preserve"> </w:t>
      </w:r>
      <w:r w:rsidRPr="00AE1A42">
        <w:rPr>
          <w:rFonts w:ascii="Times New Roman" w:hAnsi="Times New Roman" w:cs="Times New Roman"/>
          <w:sz w:val="18"/>
          <w:szCs w:val="18"/>
          <w:lang w:val="en-GB"/>
        </w:rPr>
        <w:t>Ibid.</w:t>
      </w:r>
    </w:p>
  </w:footnote>
  <w:footnote w:id="459">
    <w:p w:rsidR="00DC5F58" w:rsidRPr="005F2427" w:rsidRDefault="00DC5F58">
      <w:pPr>
        <w:pStyle w:val="FootnoteText"/>
        <w:rPr>
          <w:lang w:val="en-GB"/>
        </w:rPr>
      </w:pPr>
      <w:r>
        <w:rPr>
          <w:rStyle w:val="FootnoteReference"/>
        </w:rPr>
        <w:footnoteRef/>
      </w:r>
      <w:r w:rsidRPr="005F2427">
        <w:rPr>
          <w:lang w:val="en-GB"/>
        </w:rPr>
        <w:t xml:space="preserve"> </w:t>
      </w:r>
      <w:r w:rsidRPr="005F2427">
        <w:rPr>
          <w:rFonts w:ascii="Times New Roman" w:hAnsi="Times New Roman" w:cs="Times New Roman"/>
          <w:sz w:val="18"/>
          <w:szCs w:val="18"/>
          <w:lang w:val="en-GB"/>
        </w:rPr>
        <w:t>Lee, S., Yoon, B., &amp; Shin, J. (2016). Effects of nuclear energy on sustainable development and energy security: sodium-cooled fast reactor case. Sustainability, 8(10), 979.</w:t>
      </w:r>
    </w:p>
  </w:footnote>
  <w:footnote w:id="460">
    <w:p w:rsidR="00DC5F58" w:rsidRPr="001E00C0" w:rsidRDefault="00DC5F58">
      <w:pPr>
        <w:pStyle w:val="FootnoteText"/>
        <w:rPr>
          <w:lang w:val="en-GB"/>
        </w:rPr>
      </w:pPr>
      <w:r>
        <w:rPr>
          <w:rStyle w:val="FootnoteReference"/>
        </w:rPr>
        <w:footnoteRef/>
      </w:r>
      <w:r w:rsidRPr="001E00C0">
        <w:rPr>
          <w:lang w:val="en-GB"/>
        </w:rPr>
        <w:t xml:space="preserve"> </w:t>
      </w:r>
      <w:r w:rsidRPr="009445D7">
        <w:rPr>
          <w:rFonts w:ascii="Times New Roman" w:hAnsi="Times New Roman" w:cs="Times New Roman"/>
          <w:sz w:val="18"/>
          <w:szCs w:val="18"/>
          <w:lang w:val="en-GB"/>
        </w:rPr>
        <w:t>World Nuclear Association (2021),</w:t>
      </w:r>
      <w:r>
        <w:rPr>
          <w:rFonts w:ascii="Times New Roman" w:hAnsi="Times New Roman" w:cs="Times New Roman"/>
          <w:sz w:val="18"/>
          <w:szCs w:val="18"/>
          <w:lang w:val="en-GB"/>
        </w:rPr>
        <w:t xml:space="preserve"> supra note 4</w:t>
      </w:r>
      <w:r w:rsidR="00A10940">
        <w:rPr>
          <w:rFonts w:ascii="Times New Roman" w:hAnsi="Times New Roman" w:cs="Times New Roman"/>
          <w:sz w:val="18"/>
          <w:szCs w:val="18"/>
          <w:lang w:val="en-GB"/>
        </w:rPr>
        <w:t>45</w:t>
      </w:r>
      <w:r>
        <w:rPr>
          <w:rFonts w:ascii="Times New Roman" w:hAnsi="Times New Roman" w:cs="Times New Roman"/>
          <w:sz w:val="18"/>
          <w:szCs w:val="18"/>
          <w:lang w:val="en-GB"/>
        </w:rPr>
        <w:t>.</w:t>
      </w:r>
    </w:p>
  </w:footnote>
  <w:footnote w:id="461">
    <w:p w:rsidR="00DC5F58" w:rsidRPr="00DA2580" w:rsidRDefault="00DC5F58">
      <w:pPr>
        <w:pStyle w:val="FootnoteText"/>
        <w:rPr>
          <w:lang w:val="en-GB"/>
        </w:rPr>
      </w:pPr>
      <w:r>
        <w:rPr>
          <w:rStyle w:val="FootnoteReference"/>
        </w:rPr>
        <w:footnoteRef/>
      </w:r>
      <w:r w:rsidRPr="00DA2580">
        <w:rPr>
          <w:lang w:val="en-GB"/>
        </w:rPr>
        <w:t xml:space="preserve"> </w:t>
      </w:r>
      <w:r w:rsidRPr="00DA2580">
        <w:rPr>
          <w:rFonts w:ascii="Times New Roman" w:hAnsi="Times New Roman" w:cs="Times New Roman"/>
          <w:sz w:val="18"/>
          <w:szCs w:val="18"/>
          <w:lang w:val="en-GB"/>
        </w:rPr>
        <w:t>Herald, M. (2016). Potential Impact of Nuclear Power on Water Resources in the Southeast United States. Pursuit-The Journal of Undergraduate Research at The University of Tennessee, 7(1), 13.</w:t>
      </w:r>
    </w:p>
  </w:footnote>
  <w:footnote w:id="462">
    <w:p w:rsidR="00DC5F58" w:rsidRPr="00C72020" w:rsidRDefault="00DC5F58">
      <w:pPr>
        <w:pStyle w:val="FootnoteText"/>
        <w:rPr>
          <w:lang w:val="en-GB"/>
        </w:rPr>
      </w:pPr>
      <w:r>
        <w:rPr>
          <w:rStyle w:val="FootnoteReference"/>
        </w:rPr>
        <w:footnoteRef/>
      </w:r>
      <w:r w:rsidRPr="00EA6BC3">
        <w:rPr>
          <w:lang w:val="en-GB"/>
        </w:rPr>
        <w:t xml:space="preserve"> </w:t>
      </w:r>
      <w:r>
        <w:rPr>
          <w:rFonts w:ascii="Times New Roman" w:hAnsi="Times New Roman" w:cs="Times New Roman"/>
          <w:sz w:val="18"/>
          <w:szCs w:val="18"/>
          <w:lang w:val="en-GB"/>
        </w:rPr>
        <w:t>Khodarev, E. (1978), supra note 4</w:t>
      </w:r>
      <w:r w:rsidR="00C81FC0">
        <w:rPr>
          <w:rFonts w:ascii="Times New Roman" w:hAnsi="Times New Roman" w:cs="Times New Roman"/>
          <w:sz w:val="18"/>
          <w:szCs w:val="18"/>
          <w:lang w:val="en-GB"/>
        </w:rPr>
        <w:t>56</w:t>
      </w:r>
      <w:r>
        <w:rPr>
          <w:rFonts w:ascii="Times New Roman" w:hAnsi="Times New Roman" w:cs="Times New Roman"/>
          <w:sz w:val="18"/>
          <w:szCs w:val="18"/>
          <w:lang w:val="en-GB"/>
        </w:rPr>
        <w:t xml:space="preserve">. </w:t>
      </w:r>
    </w:p>
  </w:footnote>
  <w:footnote w:id="463">
    <w:p w:rsidR="00DC5F58" w:rsidRPr="00AC3CA3" w:rsidRDefault="00DC5F58">
      <w:pPr>
        <w:pStyle w:val="FootnoteText"/>
        <w:rPr>
          <w:lang w:val="en-GB"/>
        </w:rPr>
      </w:pPr>
      <w:r>
        <w:rPr>
          <w:rStyle w:val="FootnoteReference"/>
        </w:rPr>
        <w:footnoteRef/>
      </w:r>
      <w:r w:rsidRPr="00AC3CA3">
        <w:rPr>
          <w:lang w:val="en-GB"/>
        </w:rPr>
        <w:t xml:space="preserve"> </w:t>
      </w:r>
      <w:r w:rsidRPr="005F2427">
        <w:rPr>
          <w:rFonts w:ascii="Times New Roman" w:hAnsi="Times New Roman" w:cs="Times New Roman"/>
          <w:sz w:val="18"/>
          <w:szCs w:val="18"/>
          <w:lang w:val="en-GB"/>
        </w:rPr>
        <w:t>Lee, S., Yoon, B., &amp; Shin, J. (201</w:t>
      </w:r>
      <w:r>
        <w:rPr>
          <w:rFonts w:ascii="Times New Roman" w:hAnsi="Times New Roman" w:cs="Times New Roman"/>
          <w:sz w:val="18"/>
          <w:szCs w:val="18"/>
          <w:lang w:val="en-GB"/>
        </w:rPr>
        <w:t>6), supra note 4</w:t>
      </w:r>
      <w:r w:rsidR="00C81FC0">
        <w:rPr>
          <w:rFonts w:ascii="Times New Roman" w:hAnsi="Times New Roman" w:cs="Times New Roman"/>
          <w:sz w:val="18"/>
          <w:szCs w:val="18"/>
          <w:lang w:val="en-GB"/>
        </w:rPr>
        <w:t>59</w:t>
      </w:r>
      <w:r>
        <w:rPr>
          <w:rFonts w:ascii="Times New Roman" w:hAnsi="Times New Roman" w:cs="Times New Roman"/>
          <w:sz w:val="18"/>
          <w:szCs w:val="18"/>
          <w:lang w:val="en-GB"/>
        </w:rPr>
        <w:t xml:space="preserve">. HWL refers to highly radioactive by-products of the nuclear industry’s activities. </w:t>
      </w:r>
    </w:p>
  </w:footnote>
  <w:footnote w:id="464">
    <w:p w:rsidR="00DC5F58" w:rsidRPr="003B5C3F" w:rsidRDefault="00DC5F58">
      <w:pPr>
        <w:pStyle w:val="FootnoteText"/>
        <w:rPr>
          <w:lang w:val="en-GB"/>
        </w:rPr>
      </w:pPr>
      <w:r>
        <w:rPr>
          <w:rStyle w:val="FootnoteReference"/>
        </w:rPr>
        <w:footnoteRef/>
      </w:r>
      <w:r w:rsidRPr="003B5C3F">
        <w:rPr>
          <w:lang w:val="en-GB"/>
        </w:rPr>
        <w:t xml:space="preserve"> </w:t>
      </w:r>
      <w:r w:rsidRPr="003B5C3F">
        <w:rPr>
          <w:rFonts w:ascii="Times New Roman" w:hAnsi="Times New Roman" w:cs="Times New Roman"/>
          <w:sz w:val="18"/>
          <w:szCs w:val="18"/>
          <w:lang w:val="en-GB"/>
        </w:rPr>
        <w:t>IAEA (n.d.), “Fast Reactors”, available at: www.iaea.org/topics/fast-reactors [Accessed on March 2024].</w:t>
      </w:r>
      <w:r>
        <w:rPr>
          <w:rFonts w:ascii="Times New Roman" w:hAnsi="Times New Roman" w:cs="Times New Roman"/>
          <w:sz w:val="18"/>
          <w:szCs w:val="18"/>
          <w:lang w:val="en-GB"/>
        </w:rPr>
        <w:t xml:space="preserve"> One of the most ambitious and research on FR model is the sodium-cooled fast reactor. See Kamide, H. (2022), “Sodium-Cooled Fast Reactors”, Introduction, in JSME Series in Thermal and Nuclear Power Generation, Academic Press, Volume 3, Pages 1-8, </w:t>
      </w:r>
      <w:r w:rsidRPr="00CB5CBB">
        <w:rPr>
          <w:rFonts w:ascii="Times New Roman" w:hAnsi="Times New Roman" w:cs="Times New Roman"/>
          <w:sz w:val="18"/>
          <w:szCs w:val="18"/>
          <w:lang w:val="en-GB"/>
        </w:rPr>
        <w:t>https://doi.org/10.1016/B978-0-12-824076-2.00001-8.</w:t>
      </w:r>
      <w:r>
        <w:rPr>
          <w:rFonts w:ascii="Times New Roman" w:hAnsi="Times New Roman" w:cs="Times New Roman"/>
          <w:sz w:val="18"/>
          <w:szCs w:val="18"/>
          <w:lang w:val="en-GB"/>
        </w:rPr>
        <w:t xml:space="preserve"> </w:t>
      </w:r>
    </w:p>
  </w:footnote>
  <w:footnote w:id="465">
    <w:p w:rsidR="00DC5F58" w:rsidRPr="00332316" w:rsidRDefault="00DC5F58">
      <w:pPr>
        <w:pStyle w:val="FootnoteText"/>
        <w:rPr>
          <w:lang w:val="en-GB"/>
        </w:rPr>
      </w:pPr>
      <w:r>
        <w:rPr>
          <w:rStyle w:val="FootnoteReference"/>
        </w:rPr>
        <w:footnoteRef/>
      </w:r>
      <w:r w:rsidRPr="00EA6BC3">
        <w:rPr>
          <w:lang w:val="en-GB"/>
        </w:rPr>
        <w:t xml:space="preserve"> </w:t>
      </w:r>
      <w:r w:rsidRPr="00D9600F">
        <w:rPr>
          <w:rFonts w:ascii="Times New Roman" w:hAnsi="Times New Roman" w:cs="Times New Roman"/>
          <w:sz w:val="18"/>
          <w:szCs w:val="18"/>
          <w:lang w:val="en-GB"/>
        </w:rPr>
        <w:t>Dahiya, S.</w:t>
      </w:r>
      <w:r>
        <w:rPr>
          <w:rFonts w:ascii="Times New Roman" w:hAnsi="Times New Roman" w:cs="Times New Roman"/>
          <w:sz w:val="18"/>
          <w:szCs w:val="18"/>
          <w:lang w:val="en-GB"/>
        </w:rPr>
        <w:t>, supra note 3</w:t>
      </w:r>
      <w:r w:rsidR="00A10940">
        <w:rPr>
          <w:rFonts w:ascii="Times New Roman" w:hAnsi="Times New Roman" w:cs="Times New Roman"/>
          <w:sz w:val="18"/>
          <w:szCs w:val="18"/>
          <w:lang w:val="en-GB"/>
        </w:rPr>
        <w:t>73</w:t>
      </w:r>
      <w:r>
        <w:rPr>
          <w:rFonts w:ascii="Times New Roman" w:hAnsi="Times New Roman" w:cs="Times New Roman"/>
          <w:sz w:val="18"/>
          <w:szCs w:val="18"/>
          <w:lang w:val="en-GB"/>
        </w:rPr>
        <w:t>.</w:t>
      </w:r>
    </w:p>
  </w:footnote>
  <w:footnote w:id="466">
    <w:p w:rsidR="00DC5F58" w:rsidRPr="00183B9A" w:rsidRDefault="00DC5F58">
      <w:pPr>
        <w:pStyle w:val="FootnoteText"/>
        <w:rPr>
          <w:lang w:val="en-GB"/>
        </w:rPr>
      </w:pPr>
      <w:r>
        <w:rPr>
          <w:rStyle w:val="FootnoteReference"/>
        </w:rPr>
        <w:footnoteRef/>
      </w:r>
      <w:r w:rsidRPr="00183B9A">
        <w:rPr>
          <w:lang w:val="en-GB"/>
        </w:rPr>
        <w:t xml:space="preserve"> </w:t>
      </w:r>
      <w:r w:rsidRPr="00183B9A">
        <w:rPr>
          <w:rFonts w:ascii="Times New Roman" w:hAnsi="Times New Roman" w:cs="Times New Roman"/>
          <w:sz w:val="18"/>
          <w:szCs w:val="18"/>
          <w:lang w:val="en-GB"/>
        </w:rPr>
        <w:t>US Atomic Energy Commission. (1974). Proposed Final Environmental Statement, Liquid Metal Fast Breeder Reactor Program. Atomic Energy Commission, Washington, DC: WASH-1535, 7.</w:t>
      </w:r>
    </w:p>
  </w:footnote>
  <w:footnote w:id="467">
    <w:p w:rsidR="00DC5F58" w:rsidRPr="00140C3E" w:rsidRDefault="00DC5F58">
      <w:pPr>
        <w:pStyle w:val="FootnoteText"/>
        <w:rPr>
          <w:lang w:val="en-GB"/>
        </w:rPr>
      </w:pPr>
      <w:r>
        <w:rPr>
          <w:rStyle w:val="FootnoteReference"/>
        </w:rPr>
        <w:footnoteRef/>
      </w:r>
      <w:r w:rsidRPr="00EA6BC3">
        <w:rPr>
          <w:lang w:val="en-GB"/>
        </w:rPr>
        <w:t xml:space="preserve"> </w:t>
      </w:r>
      <w:r>
        <w:rPr>
          <w:rFonts w:ascii="Times New Roman" w:hAnsi="Times New Roman" w:cs="Times New Roman"/>
          <w:sz w:val="18"/>
          <w:szCs w:val="18"/>
          <w:lang w:val="en-GB"/>
        </w:rPr>
        <w:t>Khodarev, E. (1978), supra note 4</w:t>
      </w:r>
      <w:r w:rsidR="00C81FC0">
        <w:rPr>
          <w:rFonts w:ascii="Times New Roman" w:hAnsi="Times New Roman" w:cs="Times New Roman"/>
          <w:sz w:val="18"/>
          <w:szCs w:val="18"/>
          <w:lang w:val="en-GB"/>
        </w:rPr>
        <w:t>56</w:t>
      </w:r>
      <w:r>
        <w:rPr>
          <w:rFonts w:ascii="Times New Roman" w:hAnsi="Times New Roman" w:cs="Times New Roman"/>
          <w:sz w:val="18"/>
          <w:szCs w:val="18"/>
          <w:lang w:val="en-GB"/>
        </w:rPr>
        <w:t>.</w:t>
      </w:r>
    </w:p>
  </w:footnote>
  <w:footnote w:id="468">
    <w:p w:rsidR="00DC5F58" w:rsidRPr="00EA6BC3" w:rsidRDefault="00DC5F58">
      <w:pPr>
        <w:pStyle w:val="FootnoteText"/>
        <w:rPr>
          <w:lang w:val="en-GB"/>
        </w:rPr>
      </w:pPr>
      <w:r>
        <w:rPr>
          <w:rStyle w:val="FootnoteReference"/>
        </w:rPr>
        <w:footnoteRef/>
      </w:r>
      <w:r w:rsidRPr="00EA6BC3">
        <w:rPr>
          <w:lang w:val="en-GB"/>
        </w:rPr>
        <w:t xml:space="preserve"> </w:t>
      </w:r>
      <w:r w:rsidRPr="009445D7">
        <w:rPr>
          <w:rFonts w:ascii="Times New Roman" w:hAnsi="Times New Roman" w:cs="Times New Roman"/>
          <w:sz w:val="18"/>
          <w:szCs w:val="18"/>
          <w:lang w:val="en-GB"/>
        </w:rPr>
        <w:t>World Nuclear Association (2021),</w:t>
      </w:r>
      <w:r>
        <w:rPr>
          <w:rFonts w:ascii="Times New Roman" w:hAnsi="Times New Roman" w:cs="Times New Roman"/>
          <w:sz w:val="18"/>
          <w:szCs w:val="18"/>
          <w:lang w:val="en-GB"/>
        </w:rPr>
        <w:t xml:space="preserve"> supra note 4</w:t>
      </w:r>
      <w:r w:rsidR="00C81FC0">
        <w:rPr>
          <w:rFonts w:ascii="Times New Roman" w:hAnsi="Times New Roman" w:cs="Times New Roman"/>
          <w:sz w:val="18"/>
          <w:szCs w:val="18"/>
          <w:lang w:val="en-GB"/>
        </w:rPr>
        <w:t>45</w:t>
      </w:r>
      <w:r>
        <w:rPr>
          <w:rFonts w:ascii="Times New Roman" w:hAnsi="Times New Roman" w:cs="Times New Roman"/>
          <w:sz w:val="18"/>
          <w:szCs w:val="18"/>
          <w:lang w:val="en-GB"/>
        </w:rPr>
        <w:t>.</w:t>
      </w:r>
    </w:p>
  </w:footnote>
  <w:footnote w:id="469">
    <w:p w:rsidR="00DC5F58" w:rsidRPr="00354310" w:rsidRDefault="00DC5F58">
      <w:pPr>
        <w:pStyle w:val="FootnoteText"/>
        <w:rPr>
          <w:lang w:val="en-GB"/>
        </w:rPr>
      </w:pPr>
      <w:r>
        <w:rPr>
          <w:rStyle w:val="FootnoteReference"/>
        </w:rPr>
        <w:footnoteRef/>
      </w:r>
      <w:r w:rsidRPr="00354310">
        <w:rPr>
          <w:lang w:val="en-GB"/>
        </w:rPr>
        <w:t xml:space="preserve"> </w:t>
      </w:r>
      <w:r>
        <w:rPr>
          <w:rFonts w:ascii="Times New Roman" w:hAnsi="Times New Roman" w:cs="Times New Roman"/>
          <w:sz w:val="18"/>
          <w:szCs w:val="18"/>
          <w:lang w:val="en-GB"/>
        </w:rPr>
        <w:t>Stanculescu, A. (2021), supra note 4</w:t>
      </w:r>
      <w:r w:rsidR="00C81FC0">
        <w:rPr>
          <w:rFonts w:ascii="Times New Roman" w:hAnsi="Times New Roman" w:cs="Times New Roman"/>
          <w:sz w:val="18"/>
          <w:szCs w:val="18"/>
          <w:lang w:val="en-GB"/>
        </w:rPr>
        <w:t>38</w:t>
      </w:r>
      <w:r>
        <w:rPr>
          <w:rFonts w:ascii="Times New Roman" w:hAnsi="Times New Roman" w:cs="Times New Roman"/>
          <w:sz w:val="18"/>
          <w:szCs w:val="18"/>
          <w:lang w:val="en-GB"/>
        </w:rPr>
        <w:t>.</w:t>
      </w:r>
    </w:p>
  </w:footnote>
  <w:footnote w:id="470">
    <w:p w:rsidR="00DC5F58" w:rsidRPr="00140C3E" w:rsidRDefault="00DC5F58" w:rsidP="00241284">
      <w:pPr>
        <w:pStyle w:val="FootnoteText"/>
        <w:rPr>
          <w:lang w:val="en-GB"/>
        </w:rPr>
      </w:pPr>
      <w:r>
        <w:rPr>
          <w:rStyle w:val="FootnoteReference"/>
        </w:rPr>
        <w:footnoteRef/>
      </w:r>
      <w:r w:rsidRPr="00140C3E">
        <w:rPr>
          <w:lang w:val="en-GB"/>
        </w:rPr>
        <w:t xml:space="preserve"> </w:t>
      </w:r>
      <w:r w:rsidRPr="00140C3E">
        <w:rPr>
          <w:rFonts w:ascii="Times New Roman" w:hAnsi="Times New Roman" w:cs="Times New Roman"/>
          <w:sz w:val="18"/>
          <w:szCs w:val="18"/>
          <w:lang w:val="en-GB"/>
        </w:rPr>
        <w:t>Dean, K. M. (2023), “Fast reactor technology is an American clean, green and secure energy option”, Argonne National Laboratory, available at: www.anl.gov/article/fast-reactor-technology-is-an-american-clean-green-and-secure-energy-option [Accessed on March 2024].</w:t>
      </w:r>
      <w:r>
        <w:rPr>
          <w:rFonts w:ascii="Times New Roman" w:hAnsi="Times New Roman" w:cs="Times New Roman"/>
          <w:sz w:val="18"/>
          <w:szCs w:val="18"/>
          <w:lang w:val="en-GB"/>
        </w:rPr>
        <w:t xml:space="preserve"> See also </w:t>
      </w:r>
      <w:r w:rsidRPr="00781159">
        <w:rPr>
          <w:rFonts w:ascii="Times New Roman" w:hAnsi="Times New Roman" w:cs="Times New Roman"/>
          <w:sz w:val="18"/>
          <w:szCs w:val="18"/>
          <w:lang w:val="en-GB"/>
        </w:rPr>
        <w:t>Perera, J. (2022),</w:t>
      </w:r>
      <w:r>
        <w:rPr>
          <w:rFonts w:ascii="Times New Roman" w:hAnsi="Times New Roman" w:cs="Times New Roman"/>
          <w:sz w:val="18"/>
          <w:szCs w:val="18"/>
          <w:lang w:val="en-GB"/>
        </w:rPr>
        <w:t xml:space="preserve"> supra note 4</w:t>
      </w:r>
      <w:r w:rsidR="009F26B6">
        <w:rPr>
          <w:rFonts w:ascii="Times New Roman" w:hAnsi="Times New Roman" w:cs="Times New Roman"/>
          <w:sz w:val="18"/>
          <w:szCs w:val="18"/>
          <w:lang w:val="en-GB"/>
        </w:rPr>
        <w:t>46</w:t>
      </w:r>
      <w:r>
        <w:rPr>
          <w:rFonts w:ascii="Times New Roman" w:hAnsi="Times New Roman" w:cs="Times New Roman"/>
          <w:sz w:val="18"/>
          <w:szCs w:val="18"/>
          <w:lang w:val="en-GB"/>
        </w:rPr>
        <w:t>.</w:t>
      </w:r>
    </w:p>
  </w:footnote>
  <w:footnote w:id="471">
    <w:p w:rsidR="00DC5F58" w:rsidRPr="008B44E4" w:rsidRDefault="00DC5F58">
      <w:pPr>
        <w:pStyle w:val="FootnoteText"/>
        <w:rPr>
          <w:lang w:val="en-GB"/>
        </w:rPr>
      </w:pPr>
      <w:r>
        <w:rPr>
          <w:rStyle w:val="FootnoteReference"/>
        </w:rPr>
        <w:footnoteRef/>
      </w:r>
      <w:r w:rsidRPr="00987C65">
        <w:rPr>
          <w:lang w:val="en-GB"/>
        </w:rPr>
        <w:t xml:space="preserve"> </w:t>
      </w:r>
      <w:r w:rsidRPr="00987C65">
        <w:rPr>
          <w:rFonts w:ascii="Times New Roman" w:hAnsi="Times New Roman" w:cs="Times New Roman"/>
          <w:sz w:val="18"/>
          <w:szCs w:val="18"/>
          <w:lang w:val="en-GB"/>
        </w:rPr>
        <w:t>Tian, W. (2022). Grand challenges in advanced nuclear reactor design. Frontiers in Nuclear Engineering, 1, 1000754</w:t>
      </w:r>
      <w:r>
        <w:rPr>
          <w:rFonts w:ascii="Times New Roman" w:hAnsi="Times New Roman" w:cs="Times New Roman"/>
          <w:sz w:val="18"/>
          <w:szCs w:val="18"/>
          <w:lang w:val="en-GB"/>
        </w:rPr>
        <w:t xml:space="preserve"> &amp; </w:t>
      </w:r>
      <w:r w:rsidRPr="000963D8">
        <w:rPr>
          <w:rFonts w:ascii="Times New Roman" w:hAnsi="Times New Roman" w:cs="Times New Roman"/>
          <w:sz w:val="18"/>
          <w:szCs w:val="18"/>
          <w:lang w:val="en-GB"/>
        </w:rPr>
        <w:t>Khrennikov, N. (2019). Russian Regulatory Body Approaches for licensing of advanced reactors and related activities.</w:t>
      </w:r>
      <w:r>
        <w:rPr>
          <w:rFonts w:ascii="Times New Roman" w:hAnsi="Times New Roman" w:cs="Times New Roman"/>
          <w:sz w:val="18"/>
          <w:szCs w:val="18"/>
          <w:lang w:val="en-GB"/>
        </w:rPr>
        <w:t xml:space="preserve"> Other nations that also have an extensive historical experience with the above examined type of nuclear reactor are the United States, the United Kingdom, France and, in a lesser extent, Germany and Japan. See </w:t>
      </w:r>
      <w:r w:rsidRPr="008B44E4">
        <w:rPr>
          <w:rFonts w:ascii="Times New Roman" w:hAnsi="Times New Roman" w:cs="Times New Roman"/>
          <w:sz w:val="18"/>
          <w:szCs w:val="18"/>
          <w:lang w:val="en-GB"/>
        </w:rPr>
        <w:t>Ohshima, H., &amp; Kubo, S. (2016). Sodium-cooled fast reactor. In Handbook of Generation IV Nuclear Reactors (pp. 97-118). Woodhead Publishing.</w:t>
      </w:r>
      <w:r w:rsidRPr="008B44E4">
        <w:rPr>
          <w:rFonts w:ascii="Arial" w:hAnsi="Arial" w:cs="Arial"/>
          <w:color w:val="222222"/>
          <w:sz w:val="16"/>
          <w:szCs w:val="16"/>
          <w:shd w:val="clear" w:color="auto" w:fill="FFFFFF"/>
          <w:lang w:val="en-GB"/>
        </w:rPr>
        <w:t xml:space="preserve"> </w:t>
      </w:r>
    </w:p>
  </w:footnote>
  <w:footnote w:id="472">
    <w:p w:rsidR="00DC5F58" w:rsidRPr="00F65273" w:rsidRDefault="00DC5F58">
      <w:pPr>
        <w:pStyle w:val="FootnoteText"/>
        <w:rPr>
          <w:lang w:val="en-GB"/>
        </w:rPr>
      </w:pPr>
      <w:r>
        <w:rPr>
          <w:rStyle w:val="FootnoteReference"/>
        </w:rPr>
        <w:footnoteRef/>
      </w:r>
      <w:r w:rsidRPr="00F65273">
        <w:rPr>
          <w:lang w:val="en-GB"/>
        </w:rPr>
        <w:t xml:space="preserve"> </w:t>
      </w:r>
      <w:r w:rsidRPr="00F65273">
        <w:rPr>
          <w:rFonts w:ascii="Times New Roman" w:hAnsi="Times New Roman" w:cs="Times New Roman"/>
          <w:sz w:val="18"/>
          <w:szCs w:val="18"/>
          <w:lang w:val="en-GB"/>
        </w:rPr>
        <w:t>Kelly, J. E. (2014). Generation IV International Forum: A decade of progress through international cooperation. Progress in Nuclear Energy, 77, 240-246.</w:t>
      </w:r>
    </w:p>
  </w:footnote>
  <w:footnote w:id="473">
    <w:p w:rsidR="00DC5F58" w:rsidRPr="001B5377" w:rsidRDefault="00DC5F58">
      <w:pPr>
        <w:pStyle w:val="FootnoteText"/>
        <w:rPr>
          <w:lang w:val="en-GB"/>
        </w:rPr>
      </w:pPr>
      <w:r>
        <w:rPr>
          <w:rStyle w:val="FootnoteReference"/>
        </w:rPr>
        <w:footnoteRef/>
      </w:r>
      <w:r w:rsidRPr="001B5377">
        <w:rPr>
          <w:lang w:val="en-GB"/>
        </w:rPr>
        <w:t xml:space="preserve"> </w:t>
      </w:r>
      <w:r w:rsidRPr="00F359E7">
        <w:rPr>
          <w:rFonts w:ascii="Times New Roman" w:hAnsi="Times New Roman" w:cs="Times New Roman"/>
          <w:sz w:val="18"/>
          <w:szCs w:val="18"/>
          <w:lang w:val="en-GB"/>
        </w:rPr>
        <w:t>Internationa</w:t>
      </w:r>
      <w:r>
        <w:rPr>
          <w:rFonts w:ascii="Times New Roman" w:hAnsi="Times New Roman" w:cs="Times New Roman"/>
          <w:sz w:val="18"/>
          <w:szCs w:val="18"/>
          <w:lang w:val="en-GB"/>
        </w:rPr>
        <w:t xml:space="preserve">l Atomic Energy Agency. (2013), supra note </w:t>
      </w:r>
      <w:r w:rsidR="009F26B6">
        <w:rPr>
          <w:rFonts w:ascii="Times New Roman" w:hAnsi="Times New Roman" w:cs="Times New Roman"/>
          <w:sz w:val="18"/>
          <w:szCs w:val="18"/>
          <w:lang w:val="en-GB"/>
        </w:rPr>
        <w:t>449</w:t>
      </w:r>
      <w:r>
        <w:rPr>
          <w:rFonts w:ascii="Times New Roman" w:hAnsi="Times New Roman" w:cs="Times New Roman"/>
          <w:sz w:val="18"/>
          <w:szCs w:val="18"/>
          <w:lang w:val="en-GB"/>
        </w:rPr>
        <w:t xml:space="preserve"> &amp; </w:t>
      </w:r>
      <w:r w:rsidRPr="006F518E">
        <w:rPr>
          <w:rFonts w:ascii="Times New Roman" w:hAnsi="Times New Roman" w:cs="Times New Roman"/>
          <w:sz w:val="18"/>
          <w:szCs w:val="18"/>
          <w:lang w:val="en-GB"/>
        </w:rPr>
        <w:t>Kriventsev, V., Monti, S., Batra, C., &amp; Khoroshev, M. (201</w:t>
      </w:r>
      <w:r>
        <w:rPr>
          <w:rFonts w:ascii="Times New Roman" w:hAnsi="Times New Roman" w:cs="Times New Roman"/>
          <w:sz w:val="18"/>
          <w:szCs w:val="18"/>
          <w:lang w:val="en-GB"/>
        </w:rPr>
        <w:t>8), supra note 4</w:t>
      </w:r>
      <w:r w:rsidR="009F26B6">
        <w:rPr>
          <w:rFonts w:ascii="Times New Roman" w:hAnsi="Times New Roman" w:cs="Times New Roman"/>
          <w:sz w:val="18"/>
          <w:szCs w:val="18"/>
          <w:lang w:val="en-GB"/>
        </w:rPr>
        <w:t>50</w:t>
      </w:r>
      <w:r>
        <w:rPr>
          <w:rFonts w:ascii="Times New Roman" w:hAnsi="Times New Roman" w:cs="Times New Roman"/>
          <w:sz w:val="18"/>
          <w:szCs w:val="18"/>
          <w:lang w:val="en-GB"/>
        </w:rPr>
        <w:t>.</w:t>
      </w:r>
    </w:p>
  </w:footnote>
  <w:footnote w:id="474">
    <w:p w:rsidR="00DC5F58" w:rsidRPr="000C7142" w:rsidRDefault="00DC5F58">
      <w:pPr>
        <w:pStyle w:val="FootnoteText"/>
        <w:rPr>
          <w:lang w:val="en-GB"/>
        </w:rPr>
      </w:pPr>
      <w:r>
        <w:rPr>
          <w:rStyle w:val="FootnoteReference"/>
        </w:rPr>
        <w:footnoteRef/>
      </w:r>
      <w:r w:rsidRPr="000C7142">
        <w:rPr>
          <w:lang w:val="en-GB"/>
        </w:rPr>
        <w:t xml:space="preserve"> </w:t>
      </w:r>
      <w:r w:rsidRPr="000C7142">
        <w:rPr>
          <w:rFonts w:ascii="Times New Roman" w:hAnsi="Times New Roman" w:cs="Times New Roman"/>
          <w:sz w:val="18"/>
          <w:szCs w:val="18"/>
          <w:lang w:val="en-GB"/>
        </w:rPr>
        <w:t>Klinov, D. A., Gulevich, A. V., Kagramanyan, V. S., Dekusar, V. M., &amp; Usanov, V. I. (2019). Development of sodium-cooled fast reactors under modern conditions: challenges and stimuli. Atomic Energy, 125, 143-148.</w:t>
      </w:r>
    </w:p>
  </w:footnote>
  <w:footnote w:id="475">
    <w:p w:rsidR="00DC5F58" w:rsidRPr="006A0FCB" w:rsidRDefault="00DC5F58">
      <w:pPr>
        <w:pStyle w:val="FootnoteText"/>
        <w:rPr>
          <w:lang w:val="en-GB"/>
        </w:rPr>
      </w:pPr>
      <w:r>
        <w:rPr>
          <w:rStyle w:val="FootnoteReference"/>
        </w:rPr>
        <w:footnoteRef/>
      </w:r>
      <w:r w:rsidRPr="006A0FCB">
        <w:rPr>
          <w:lang w:val="en-GB"/>
        </w:rPr>
        <w:t xml:space="preserve"> </w:t>
      </w:r>
      <w:r w:rsidRPr="00F54B99">
        <w:rPr>
          <w:rFonts w:ascii="Times New Roman" w:hAnsi="Times New Roman" w:cs="Times New Roman"/>
          <w:sz w:val="18"/>
          <w:szCs w:val="18"/>
          <w:lang w:val="en-GB"/>
        </w:rPr>
        <w:t>Aoto, K., Dufour, P., Hongyi, Y., Glatz, J. P., Kim, Y. I., Ashurko, Y., Hill, R. &amp; Uto, N. (2014). A summary of sodium-cooled fast reactor development. Progress in Nuclear Energy, 77, 247-265.</w:t>
      </w:r>
      <w:r>
        <w:rPr>
          <w:rFonts w:ascii="Times New Roman" w:hAnsi="Times New Roman" w:cs="Times New Roman"/>
          <w:sz w:val="18"/>
          <w:szCs w:val="18"/>
          <w:lang w:val="en-GB"/>
        </w:rPr>
        <w:t xml:space="preserve"> The countries that, since the early 2000s, have proceeded with the formation of a strategy for the materialization of an advanced class of SFRs are France, Russia, the Republic of Korea, Japan, China and India. See Ohshima, H., &amp; Kubo, S. (2016), supra note 4</w:t>
      </w:r>
      <w:r w:rsidR="00AD0A64">
        <w:rPr>
          <w:rFonts w:ascii="Times New Roman" w:hAnsi="Times New Roman" w:cs="Times New Roman"/>
          <w:sz w:val="18"/>
          <w:szCs w:val="18"/>
          <w:lang w:val="en-GB"/>
        </w:rPr>
        <w:t>71</w:t>
      </w:r>
      <w:r>
        <w:rPr>
          <w:rFonts w:ascii="Times New Roman" w:hAnsi="Times New Roman" w:cs="Times New Roman"/>
          <w:sz w:val="18"/>
          <w:szCs w:val="18"/>
          <w:lang w:val="en-GB"/>
        </w:rPr>
        <w:t>.</w:t>
      </w:r>
    </w:p>
  </w:footnote>
  <w:footnote w:id="476">
    <w:p w:rsidR="00DC5F58" w:rsidRPr="00206A9F" w:rsidRDefault="00DC5F58">
      <w:pPr>
        <w:pStyle w:val="FootnoteText"/>
        <w:rPr>
          <w:lang w:val="en-GB"/>
        </w:rPr>
      </w:pPr>
      <w:r>
        <w:rPr>
          <w:rStyle w:val="FootnoteReference"/>
        </w:rPr>
        <w:footnoteRef/>
      </w:r>
      <w:r w:rsidRPr="00206A9F">
        <w:rPr>
          <w:lang w:val="en-GB"/>
        </w:rPr>
        <w:t xml:space="preserve"> </w:t>
      </w:r>
      <w:r w:rsidRPr="00206A9F">
        <w:rPr>
          <w:rFonts w:ascii="Times New Roman" w:hAnsi="Times New Roman" w:cs="Times New Roman"/>
          <w:sz w:val="18"/>
          <w:szCs w:val="18"/>
          <w:lang w:val="en-GB"/>
        </w:rPr>
        <w:t>Joyce, M. (2018). Chapter 11—Advanced reactors and future concepts. Nuclear Engineering. Butterworth-Heinemann, 263-295.</w:t>
      </w:r>
    </w:p>
  </w:footnote>
  <w:footnote w:id="477">
    <w:p w:rsidR="00DC5F58" w:rsidRPr="00447E71" w:rsidRDefault="00DC5F58">
      <w:pPr>
        <w:pStyle w:val="FootnoteText"/>
        <w:rPr>
          <w:lang w:val="en-GB"/>
        </w:rPr>
      </w:pPr>
      <w:r>
        <w:rPr>
          <w:rStyle w:val="FootnoteReference"/>
        </w:rPr>
        <w:footnoteRef/>
      </w:r>
      <w:r w:rsidRPr="00447E71">
        <w:rPr>
          <w:lang w:val="en-GB"/>
        </w:rPr>
        <w:t xml:space="preserve"> </w:t>
      </w:r>
      <w:r w:rsidRPr="00447E71">
        <w:rPr>
          <w:rFonts w:ascii="Times New Roman" w:hAnsi="Times New Roman" w:cs="Times New Roman"/>
          <w:sz w:val="18"/>
          <w:szCs w:val="18"/>
          <w:lang w:val="en-GB"/>
        </w:rPr>
        <w:t>Chen, J., Zhang, D., Song, P., Wang, X., Wang, S., Liang, Y., Qui, S., Zhang, Y., Wang, M. &amp; Su, G. H. (2018). CFD investigation on thermal-hydraulic behaviors of a wire-wrapped fuel subassembly for sodium-cooled fast reactor. Annals of Nuclear Energy, 113, 256-269.</w:t>
      </w:r>
    </w:p>
  </w:footnote>
  <w:footnote w:id="478">
    <w:p w:rsidR="00DC5F58" w:rsidRPr="00195EF1" w:rsidRDefault="00DC5F58">
      <w:pPr>
        <w:pStyle w:val="FootnoteText"/>
        <w:rPr>
          <w:lang w:val="en-GB"/>
        </w:rPr>
      </w:pPr>
      <w:r>
        <w:rPr>
          <w:rStyle w:val="FootnoteReference"/>
        </w:rPr>
        <w:footnoteRef/>
      </w:r>
      <w:r w:rsidRPr="00195EF1">
        <w:rPr>
          <w:lang w:val="en-GB"/>
        </w:rPr>
        <w:t xml:space="preserve"> </w:t>
      </w:r>
      <w:r w:rsidRPr="00195EF1">
        <w:rPr>
          <w:rFonts w:ascii="Times New Roman" w:hAnsi="Times New Roman" w:cs="Times New Roman"/>
          <w:sz w:val="18"/>
          <w:szCs w:val="18"/>
          <w:lang w:val="en-GB"/>
        </w:rPr>
        <w:t>Kamide, H., Ohshima, H., Kubo, S., &amp; Chikazawa, Y. (2023). Generation-IV Sodium-cooled Fast Reactor (SFR) concepts in Japan. In Handbook of Generation IV Nuclear Reactors (pp. 395-418). Woodhead Publishing</w:t>
      </w:r>
      <w:r w:rsidRPr="00195EF1">
        <w:rPr>
          <w:rFonts w:ascii="Arial" w:hAnsi="Arial" w:cs="Arial"/>
          <w:color w:val="222222"/>
          <w:sz w:val="16"/>
          <w:szCs w:val="16"/>
          <w:shd w:val="clear" w:color="auto" w:fill="FFFFFF"/>
          <w:lang w:val="en-GB"/>
        </w:rPr>
        <w:t>.</w:t>
      </w:r>
    </w:p>
  </w:footnote>
  <w:footnote w:id="479">
    <w:p w:rsidR="00DC5F58" w:rsidRPr="00243AF1" w:rsidRDefault="00DC5F58">
      <w:pPr>
        <w:pStyle w:val="FootnoteText"/>
        <w:rPr>
          <w:lang w:val="en-GB"/>
        </w:rPr>
      </w:pPr>
      <w:r>
        <w:rPr>
          <w:rStyle w:val="FootnoteReference"/>
        </w:rPr>
        <w:footnoteRef/>
      </w:r>
      <w:r w:rsidRPr="00243AF1">
        <w:rPr>
          <w:lang w:val="en-GB"/>
        </w:rPr>
        <w:t xml:space="preserve"> </w:t>
      </w:r>
      <w:r>
        <w:rPr>
          <w:rFonts w:ascii="Times New Roman" w:hAnsi="Times New Roman" w:cs="Times New Roman"/>
          <w:sz w:val="18"/>
          <w:szCs w:val="18"/>
          <w:lang w:val="en-GB"/>
        </w:rPr>
        <w:t>Joyce, M. (2018), supra note 4</w:t>
      </w:r>
      <w:r w:rsidR="00AD0A64">
        <w:rPr>
          <w:rFonts w:ascii="Times New Roman" w:hAnsi="Times New Roman" w:cs="Times New Roman"/>
          <w:sz w:val="18"/>
          <w:szCs w:val="18"/>
          <w:lang w:val="en-GB"/>
        </w:rPr>
        <w:t>76</w:t>
      </w:r>
      <w:r>
        <w:rPr>
          <w:rFonts w:ascii="Times New Roman" w:hAnsi="Times New Roman" w:cs="Times New Roman"/>
          <w:sz w:val="18"/>
          <w:szCs w:val="18"/>
          <w:lang w:val="en-GB"/>
        </w:rPr>
        <w:t>.</w:t>
      </w:r>
    </w:p>
  </w:footnote>
  <w:footnote w:id="480">
    <w:p w:rsidR="00DC5F58" w:rsidRPr="008544E8" w:rsidRDefault="00DC5F58">
      <w:pPr>
        <w:pStyle w:val="FootnoteText"/>
        <w:rPr>
          <w:lang w:val="en-GB"/>
        </w:rPr>
      </w:pPr>
      <w:r>
        <w:rPr>
          <w:rStyle w:val="FootnoteReference"/>
        </w:rPr>
        <w:footnoteRef/>
      </w:r>
      <w:r w:rsidRPr="008544E8">
        <w:rPr>
          <w:lang w:val="en-GB"/>
        </w:rPr>
        <w:t xml:space="preserve"> </w:t>
      </w:r>
      <w:r>
        <w:rPr>
          <w:rFonts w:ascii="Times New Roman" w:hAnsi="Times New Roman" w:cs="Times New Roman"/>
          <w:sz w:val="18"/>
          <w:szCs w:val="18"/>
          <w:lang w:val="en-GB"/>
        </w:rPr>
        <w:t>Stanculescu, A. (2021), supra note 4</w:t>
      </w:r>
      <w:r w:rsidR="00C81FC0">
        <w:rPr>
          <w:rFonts w:ascii="Times New Roman" w:hAnsi="Times New Roman" w:cs="Times New Roman"/>
          <w:sz w:val="18"/>
          <w:szCs w:val="18"/>
          <w:lang w:val="en-GB"/>
        </w:rPr>
        <w:t>38</w:t>
      </w:r>
      <w:r>
        <w:rPr>
          <w:rFonts w:ascii="Times New Roman" w:hAnsi="Times New Roman" w:cs="Times New Roman"/>
          <w:sz w:val="18"/>
          <w:szCs w:val="18"/>
          <w:lang w:val="en-GB"/>
        </w:rPr>
        <w:t>.</w:t>
      </w:r>
    </w:p>
  </w:footnote>
  <w:footnote w:id="481">
    <w:p w:rsidR="00DC5F58" w:rsidRPr="00D07616" w:rsidRDefault="00DC5F58">
      <w:pPr>
        <w:pStyle w:val="FootnoteText"/>
        <w:rPr>
          <w:lang w:val="en-GB"/>
        </w:rPr>
      </w:pPr>
      <w:r>
        <w:rPr>
          <w:rStyle w:val="FootnoteReference"/>
        </w:rPr>
        <w:footnoteRef/>
      </w:r>
      <w:r w:rsidRPr="00D07616">
        <w:rPr>
          <w:lang w:val="en-GB"/>
        </w:rPr>
        <w:t xml:space="preserve"> </w:t>
      </w:r>
      <w:r w:rsidRPr="00D07616">
        <w:rPr>
          <w:rFonts w:ascii="Times New Roman" w:hAnsi="Times New Roman" w:cs="Times New Roman"/>
          <w:sz w:val="18"/>
          <w:szCs w:val="18"/>
          <w:lang w:val="en-GB"/>
        </w:rPr>
        <w:t>MOX stands for Mixed Oxide Fuel, which results from the combination of depleted uranium and used plutonium, extracted from the core of a reactor. See World Nuclear Association (2017), “Mixed Oxide (MOX) Fuel”, available at: https://world-nuclear.org/information-library/nuclear-fuel-cycle/fuel-recycling/mixed-oxide-fuel-mox.aspx [Accessed on March 2024]</w:t>
      </w:r>
    </w:p>
  </w:footnote>
  <w:footnote w:id="482">
    <w:p w:rsidR="00DC5F58" w:rsidRPr="00F07B6D" w:rsidRDefault="00DC5F58">
      <w:pPr>
        <w:pStyle w:val="FootnoteText"/>
        <w:rPr>
          <w:lang w:val="en-GB"/>
        </w:rPr>
      </w:pPr>
      <w:r>
        <w:rPr>
          <w:rStyle w:val="FootnoteReference"/>
        </w:rPr>
        <w:footnoteRef/>
      </w:r>
      <w:r w:rsidRPr="00F07B6D">
        <w:rPr>
          <w:lang w:val="en-GB"/>
        </w:rPr>
        <w:t xml:space="preserve"> </w:t>
      </w:r>
      <w:r w:rsidRPr="00F07B6D">
        <w:rPr>
          <w:rFonts w:ascii="Times New Roman" w:hAnsi="Times New Roman" w:cs="Times New Roman"/>
          <w:sz w:val="18"/>
          <w:szCs w:val="18"/>
          <w:lang w:val="en-GB"/>
        </w:rPr>
        <w:t>Singh, O. P. (2021). Nuclear reactors of the future. In Physics of Nuclear Reactors (pp. 695-746). Academic Press.</w:t>
      </w:r>
    </w:p>
  </w:footnote>
  <w:footnote w:id="483">
    <w:p w:rsidR="00DC5F58" w:rsidRPr="00D07616" w:rsidRDefault="00DC5F58">
      <w:pPr>
        <w:pStyle w:val="FootnoteText"/>
        <w:rPr>
          <w:lang w:val="en-GB"/>
        </w:rPr>
      </w:pPr>
      <w:r>
        <w:rPr>
          <w:rStyle w:val="FootnoteReference"/>
        </w:rPr>
        <w:footnoteRef/>
      </w:r>
      <w:r w:rsidRPr="00243AF1">
        <w:rPr>
          <w:lang w:val="en-GB"/>
        </w:rPr>
        <w:t xml:space="preserve"> </w:t>
      </w:r>
      <w:r>
        <w:rPr>
          <w:rFonts w:ascii="Times New Roman" w:hAnsi="Times New Roman" w:cs="Times New Roman"/>
          <w:sz w:val="18"/>
          <w:szCs w:val="18"/>
          <w:lang w:val="en-GB"/>
        </w:rPr>
        <w:t>Joyce, M. (2018), supra note 4</w:t>
      </w:r>
      <w:r w:rsidR="00AD0A64">
        <w:rPr>
          <w:rFonts w:ascii="Times New Roman" w:hAnsi="Times New Roman" w:cs="Times New Roman"/>
          <w:sz w:val="18"/>
          <w:szCs w:val="18"/>
          <w:lang w:val="en-GB"/>
        </w:rPr>
        <w:t>76</w:t>
      </w:r>
      <w:r>
        <w:rPr>
          <w:rFonts w:ascii="Times New Roman" w:hAnsi="Times New Roman" w:cs="Times New Roman"/>
          <w:sz w:val="18"/>
          <w:szCs w:val="18"/>
          <w:lang w:val="en-GB"/>
        </w:rPr>
        <w:t>.</w:t>
      </w:r>
    </w:p>
  </w:footnote>
  <w:footnote w:id="484">
    <w:p w:rsidR="00DC5F58" w:rsidRPr="00AA1243" w:rsidRDefault="00DC5F58">
      <w:pPr>
        <w:pStyle w:val="FootnoteText"/>
        <w:rPr>
          <w:lang w:val="en-GB"/>
        </w:rPr>
      </w:pPr>
      <w:r>
        <w:rPr>
          <w:rStyle w:val="FootnoteReference"/>
        </w:rPr>
        <w:footnoteRef/>
      </w:r>
      <w:r w:rsidRPr="008544E8">
        <w:rPr>
          <w:lang w:val="en-GB"/>
        </w:rPr>
        <w:t xml:space="preserve"> </w:t>
      </w:r>
      <w:r w:rsidRPr="008544E8">
        <w:rPr>
          <w:rFonts w:ascii="Times New Roman" w:hAnsi="Times New Roman" w:cs="Times New Roman"/>
          <w:sz w:val="18"/>
          <w:szCs w:val="18"/>
          <w:lang w:val="en-GB"/>
        </w:rPr>
        <w:t>Ibid.</w:t>
      </w:r>
    </w:p>
  </w:footnote>
  <w:footnote w:id="485">
    <w:p w:rsidR="00DC5F58" w:rsidRPr="00400355" w:rsidRDefault="00DC5F58">
      <w:pPr>
        <w:pStyle w:val="FootnoteText"/>
        <w:rPr>
          <w:lang w:val="en-GB"/>
        </w:rPr>
      </w:pPr>
      <w:r>
        <w:rPr>
          <w:rStyle w:val="FootnoteReference"/>
        </w:rPr>
        <w:footnoteRef/>
      </w:r>
      <w:r w:rsidRPr="00400355">
        <w:rPr>
          <w:lang w:val="en-GB"/>
        </w:rPr>
        <w:t xml:space="preserve"> </w:t>
      </w:r>
      <w:r>
        <w:rPr>
          <w:rFonts w:ascii="Times New Roman" w:hAnsi="Times New Roman" w:cs="Times New Roman"/>
          <w:sz w:val="18"/>
          <w:szCs w:val="18"/>
          <w:lang w:val="en-GB"/>
        </w:rPr>
        <w:t>Ohshima, H., &amp; Kubo, S. (2016), supra note 4</w:t>
      </w:r>
      <w:r w:rsidR="00AD0A64">
        <w:rPr>
          <w:rFonts w:ascii="Times New Roman" w:hAnsi="Times New Roman" w:cs="Times New Roman"/>
          <w:sz w:val="18"/>
          <w:szCs w:val="18"/>
          <w:lang w:val="en-GB"/>
        </w:rPr>
        <w:t>71</w:t>
      </w:r>
      <w:r>
        <w:rPr>
          <w:rFonts w:ascii="Times New Roman" w:hAnsi="Times New Roman" w:cs="Times New Roman"/>
          <w:sz w:val="18"/>
          <w:szCs w:val="18"/>
          <w:lang w:val="en-GB"/>
        </w:rPr>
        <w:t>.</w:t>
      </w:r>
    </w:p>
  </w:footnote>
  <w:footnote w:id="486">
    <w:p w:rsidR="00DC5F58" w:rsidRPr="0083156D" w:rsidRDefault="00DC5F58">
      <w:pPr>
        <w:pStyle w:val="FootnoteText"/>
        <w:rPr>
          <w:lang w:val="en-GB"/>
        </w:rPr>
      </w:pPr>
      <w:r>
        <w:rPr>
          <w:rStyle w:val="FootnoteReference"/>
        </w:rPr>
        <w:footnoteRef/>
      </w:r>
      <w:r w:rsidRPr="0083156D">
        <w:rPr>
          <w:lang w:val="en-GB"/>
        </w:rPr>
        <w:t xml:space="preserve"> </w:t>
      </w:r>
      <w:r>
        <w:rPr>
          <w:rFonts w:ascii="Times New Roman" w:hAnsi="Times New Roman" w:cs="Times New Roman"/>
          <w:sz w:val="18"/>
          <w:szCs w:val="18"/>
          <w:lang w:val="en-GB"/>
        </w:rPr>
        <w:t>Tian, W. (2022), supra note 4</w:t>
      </w:r>
      <w:r w:rsidR="00AD0A64">
        <w:rPr>
          <w:rFonts w:ascii="Times New Roman" w:hAnsi="Times New Roman" w:cs="Times New Roman"/>
          <w:sz w:val="18"/>
          <w:szCs w:val="18"/>
          <w:lang w:val="en-GB"/>
        </w:rPr>
        <w:t>71</w:t>
      </w:r>
      <w:r>
        <w:rPr>
          <w:rFonts w:ascii="Times New Roman" w:hAnsi="Times New Roman" w:cs="Times New Roman"/>
          <w:sz w:val="18"/>
          <w:szCs w:val="18"/>
          <w:lang w:val="en-GB"/>
        </w:rPr>
        <w:t>.</w:t>
      </w:r>
    </w:p>
  </w:footnote>
  <w:footnote w:id="487">
    <w:p w:rsidR="00DC5F58" w:rsidRPr="001173F6" w:rsidRDefault="00DC5F58">
      <w:pPr>
        <w:pStyle w:val="FootnoteText"/>
        <w:rPr>
          <w:lang w:val="en-GB"/>
        </w:rPr>
      </w:pPr>
      <w:r>
        <w:rPr>
          <w:rStyle w:val="FootnoteReference"/>
        </w:rPr>
        <w:footnoteRef/>
      </w:r>
      <w:r w:rsidRPr="001173F6">
        <w:rPr>
          <w:lang w:val="en-GB"/>
        </w:rPr>
        <w:t xml:space="preserve"> </w:t>
      </w:r>
      <w:r w:rsidRPr="001173F6">
        <w:rPr>
          <w:rFonts w:ascii="Times New Roman" w:hAnsi="Times New Roman" w:cs="Times New Roman"/>
          <w:sz w:val="18"/>
          <w:szCs w:val="18"/>
          <w:lang w:val="en-GB"/>
        </w:rPr>
        <w:t>King</w:t>
      </w:r>
      <w:r>
        <w:rPr>
          <w:rFonts w:ascii="Times New Roman" w:hAnsi="Times New Roman" w:cs="Times New Roman"/>
          <w:sz w:val="18"/>
          <w:szCs w:val="18"/>
          <w:lang w:val="en-GB"/>
        </w:rPr>
        <w:t>, E. C., &amp; Nelson, D. B. (1955), Liquid sodium–water reactions, Liquid Metal Handbook, Sodium NaK Supplement,</w:t>
      </w:r>
      <w:r w:rsidRPr="001173F6">
        <w:rPr>
          <w:rFonts w:ascii="Times New Roman" w:hAnsi="Times New Roman" w:cs="Times New Roman"/>
          <w:sz w:val="18"/>
          <w:szCs w:val="18"/>
          <w:lang w:val="en-GB"/>
        </w:rPr>
        <w:t xml:space="preserve"> Atomic Energy Commission, Bureau of Ships, Washington, DC, 126-133</w:t>
      </w:r>
      <w:r>
        <w:rPr>
          <w:rFonts w:ascii="Times New Roman" w:hAnsi="Times New Roman" w:cs="Times New Roman"/>
          <w:sz w:val="18"/>
          <w:szCs w:val="18"/>
          <w:lang w:val="en-GB"/>
        </w:rPr>
        <w:t xml:space="preserve">, </w:t>
      </w:r>
      <w:r w:rsidRPr="00006009">
        <w:rPr>
          <w:rFonts w:ascii="Times New Roman" w:hAnsi="Times New Roman" w:cs="Times New Roman"/>
          <w:sz w:val="18"/>
          <w:szCs w:val="18"/>
          <w:lang w:val="en-GB"/>
        </w:rPr>
        <w:t>Aoyagi, M., Takata, T., &amp; Uno, M. (2021). Numerical modeling of radiation heat transfer from combusting droplets for a sodium fire analysis. Nuclear Engineering and Design, 380, 111258.</w:t>
      </w:r>
      <w:r w:rsidRPr="001173F6">
        <w:rPr>
          <w:rFonts w:ascii="Times New Roman" w:hAnsi="Times New Roman" w:cs="Times New Roman"/>
          <w:sz w:val="18"/>
          <w:szCs w:val="18"/>
          <w:lang w:val="en-GB"/>
        </w:rPr>
        <w:t xml:space="preserve"> &amp; Carnevali, S., Proust, C., &amp; Soucille, M. (2013). Unsteady aspects of sodium–water–air reaction. Chemical Engineering Research and Design, 91(4), 633-639.</w:t>
      </w:r>
    </w:p>
  </w:footnote>
  <w:footnote w:id="488">
    <w:p w:rsidR="00DC5F58" w:rsidRPr="00CF197B" w:rsidRDefault="00DC5F58">
      <w:pPr>
        <w:pStyle w:val="FootnoteText"/>
        <w:rPr>
          <w:lang w:val="en-GB"/>
        </w:rPr>
      </w:pPr>
      <w:r>
        <w:rPr>
          <w:rStyle w:val="FootnoteReference"/>
        </w:rPr>
        <w:footnoteRef/>
      </w:r>
      <w:r w:rsidRPr="00CF197B">
        <w:rPr>
          <w:lang w:val="en-GB"/>
        </w:rPr>
        <w:t xml:space="preserve"> </w:t>
      </w:r>
      <w:r w:rsidRPr="00CF197B">
        <w:rPr>
          <w:rFonts w:ascii="Times New Roman" w:hAnsi="Times New Roman" w:cs="Times New Roman"/>
          <w:sz w:val="18"/>
          <w:szCs w:val="18"/>
          <w:lang w:val="en-GB"/>
        </w:rPr>
        <w:t>GEN-IV International Forum (n.d.), “Very-High-Temperature Reactor (VHTR)”, available at: www.gen-4.org/gif/jcms/c_42153/very-high-temperature-reactor-vhtr [Accessed on March 2024].</w:t>
      </w:r>
    </w:p>
  </w:footnote>
  <w:footnote w:id="489">
    <w:p w:rsidR="00DC5F58" w:rsidRPr="00A844DF" w:rsidRDefault="00DC5F58">
      <w:pPr>
        <w:pStyle w:val="FootnoteText"/>
        <w:rPr>
          <w:lang w:val="en-GB"/>
        </w:rPr>
      </w:pPr>
      <w:r>
        <w:rPr>
          <w:rStyle w:val="FootnoteReference"/>
        </w:rPr>
        <w:footnoteRef/>
      </w:r>
      <w:r w:rsidRPr="00A844DF">
        <w:rPr>
          <w:lang w:val="en-GB"/>
        </w:rPr>
        <w:t xml:space="preserve"> </w:t>
      </w:r>
      <w:r w:rsidRPr="00A844DF">
        <w:rPr>
          <w:rFonts w:ascii="Times New Roman" w:hAnsi="Times New Roman" w:cs="Times New Roman"/>
          <w:sz w:val="18"/>
          <w:szCs w:val="18"/>
          <w:lang w:val="en-GB"/>
        </w:rPr>
        <w:t>Yan, X. L. (2023). Very High Temperature Reactor. In Handbook of Generation IV Nuclear Reactors</w:t>
      </w:r>
      <w:r>
        <w:rPr>
          <w:rFonts w:ascii="Times New Roman" w:hAnsi="Times New Roman" w:cs="Times New Roman"/>
          <w:sz w:val="18"/>
          <w:szCs w:val="18"/>
          <w:lang w:val="en-GB"/>
        </w:rPr>
        <w:t> (pp. 133-165),</w:t>
      </w:r>
      <w:r w:rsidRPr="00A844DF">
        <w:rPr>
          <w:rFonts w:ascii="Times New Roman" w:hAnsi="Times New Roman" w:cs="Times New Roman"/>
          <w:sz w:val="18"/>
          <w:szCs w:val="18"/>
          <w:lang w:val="en-GB"/>
        </w:rPr>
        <w:t xml:space="preserve"> Woodhead Publishing.</w:t>
      </w:r>
    </w:p>
  </w:footnote>
  <w:footnote w:id="490">
    <w:p w:rsidR="00DC5F58" w:rsidRPr="00545C9B" w:rsidRDefault="00DC5F58">
      <w:pPr>
        <w:pStyle w:val="FootnoteText"/>
        <w:rPr>
          <w:lang w:val="en-GB"/>
        </w:rPr>
      </w:pPr>
      <w:r>
        <w:rPr>
          <w:rStyle w:val="FootnoteReference"/>
        </w:rPr>
        <w:footnoteRef/>
      </w:r>
      <w:r w:rsidRPr="00545C9B">
        <w:rPr>
          <w:lang w:val="en-GB"/>
        </w:rPr>
        <w:t xml:space="preserve"> </w:t>
      </w:r>
      <w:r w:rsidRPr="00026D70">
        <w:rPr>
          <w:rFonts w:ascii="Times New Roman" w:hAnsi="Times New Roman" w:cs="Times New Roman"/>
          <w:sz w:val="18"/>
          <w:szCs w:val="18"/>
          <w:lang w:val="en-GB"/>
        </w:rPr>
        <w:t>Petti, D., Gougar, H., Wright, R., Windes, W., Herring, S., Schultz</w:t>
      </w:r>
      <w:r>
        <w:rPr>
          <w:rFonts w:ascii="Times New Roman" w:hAnsi="Times New Roman" w:cs="Times New Roman"/>
          <w:sz w:val="18"/>
          <w:szCs w:val="18"/>
          <w:lang w:val="en-GB"/>
        </w:rPr>
        <w:t>, R., &amp; Humrickhouse, P. (2010),</w:t>
      </w:r>
      <w:r w:rsidRPr="00026D70">
        <w:rPr>
          <w:rFonts w:ascii="Times New Roman" w:hAnsi="Times New Roman" w:cs="Times New Roman"/>
          <w:sz w:val="18"/>
          <w:szCs w:val="18"/>
          <w:lang w:val="en-GB"/>
        </w:rPr>
        <w:t> Current Status of VHTR Technology Development</w:t>
      </w:r>
      <w:r>
        <w:rPr>
          <w:rFonts w:ascii="Times New Roman" w:hAnsi="Times New Roman" w:cs="Times New Roman"/>
          <w:sz w:val="18"/>
          <w:szCs w:val="18"/>
          <w:lang w:val="en-GB"/>
        </w:rPr>
        <w:t> (No. INL/CON-10-18035),</w:t>
      </w:r>
      <w:r w:rsidRPr="00026D70">
        <w:rPr>
          <w:rFonts w:ascii="Times New Roman" w:hAnsi="Times New Roman" w:cs="Times New Roman"/>
          <w:sz w:val="18"/>
          <w:szCs w:val="18"/>
          <w:lang w:val="en-GB"/>
        </w:rPr>
        <w:t xml:space="preserve"> Idaho National Lab.(INL), Idaho Falls, ID (United States).</w:t>
      </w:r>
    </w:p>
  </w:footnote>
  <w:footnote w:id="491">
    <w:p w:rsidR="00DC5F58" w:rsidRPr="00F02D15" w:rsidRDefault="00DC5F58">
      <w:pPr>
        <w:pStyle w:val="FootnoteText"/>
        <w:rPr>
          <w:lang w:val="en-GB"/>
        </w:rPr>
      </w:pPr>
      <w:r>
        <w:rPr>
          <w:rStyle w:val="FootnoteReference"/>
        </w:rPr>
        <w:footnoteRef/>
      </w:r>
      <w:r w:rsidRPr="00F02D15">
        <w:rPr>
          <w:lang w:val="en-GB"/>
        </w:rPr>
        <w:t xml:space="preserve"> </w:t>
      </w:r>
      <w:r w:rsidRPr="00026D70">
        <w:rPr>
          <w:rFonts w:ascii="Times New Roman" w:hAnsi="Times New Roman" w:cs="Times New Roman"/>
          <w:sz w:val="18"/>
          <w:szCs w:val="18"/>
          <w:lang w:val="en-GB"/>
        </w:rPr>
        <w:t>Fütterer, M. A., Fu, L., Sink, C., de Groot, S., Pouchon, M., Kim, Y. W., Carre, F.</w:t>
      </w:r>
      <w:r>
        <w:rPr>
          <w:rFonts w:ascii="Times New Roman" w:hAnsi="Times New Roman" w:cs="Times New Roman"/>
          <w:sz w:val="18"/>
          <w:szCs w:val="18"/>
          <w:lang w:val="en-GB"/>
        </w:rPr>
        <w:t xml:space="preserve"> &amp; Tachibana, Y. (2014),</w:t>
      </w:r>
      <w:r w:rsidRPr="00026D70">
        <w:rPr>
          <w:rFonts w:ascii="Times New Roman" w:hAnsi="Times New Roman" w:cs="Times New Roman"/>
          <w:sz w:val="18"/>
          <w:szCs w:val="18"/>
          <w:lang w:val="en-GB"/>
        </w:rPr>
        <w:t xml:space="preserve"> Status of the very </w:t>
      </w:r>
      <w:r>
        <w:rPr>
          <w:rFonts w:ascii="Times New Roman" w:hAnsi="Times New Roman" w:cs="Times New Roman"/>
          <w:sz w:val="18"/>
          <w:szCs w:val="18"/>
          <w:lang w:val="en-GB"/>
        </w:rPr>
        <w:t>high temperature reactor system,</w:t>
      </w:r>
      <w:r w:rsidRPr="00026D70">
        <w:rPr>
          <w:rFonts w:ascii="Times New Roman" w:hAnsi="Times New Roman" w:cs="Times New Roman"/>
          <w:sz w:val="18"/>
          <w:szCs w:val="18"/>
          <w:lang w:val="en-GB"/>
        </w:rPr>
        <w:t> Progress in Nuclear Energy, 77, 266-281.</w:t>
      </w:r>
    </w:p>
  </w:footnote>
  <w:footnote w:id="492">
    <w:p w:rsidR="00DC5F58" w:rsidRPr="00026D70" w:rsidRDefault="00DC5F58">
      <w:pPr>
        <w:pStyle w:val="FootnoteText"/>
        <w:rPr>
          <w:lang w:val="en-GB"/>
        </w:rPr>
      </w:pPr>
      <w:r>
        <w:rPr>
          <w:rStyle w:val="FootnoteReference"/>
        </w:rPr>
        <w:footnoteRef/>
      </w:r>
      <w:r w:rsidRPr="00026D70">
        <w:rPr>
          <w:lang w:val="en-GB"/>
        </w:rPr>
        <w:t xml:space="preserve"> </w:t>
      </w:r>
      <w:r w:rsidRPr="00026D70">
        <w:rPr>
          <w:rFonts w:ascii="Times New Roman" w:hAnsi="Times New Roman" w:cs="Times New Roman"/>
          <w:sz w:val="18"/>
          <w:szCs w:val="18"/>
          <w:lang w:val="en-GB"/>
        </w:rPr>
        <w:t>Petti, D., Gougar, H., Wright, R., Windes, W., Herring, S., Schultz</w:t>
      </w:r>
      <w:r>
        <w:rPr>
          <w:rFonts w:ascii="Times New Roman" w:hAnsi="Times New Roman" w:cs="Times New Roman"/>
          <w:sz w:val="18"/>
          <w:szCs w:val="18"/>
          <w:lang w:val="en-GB"/>
        </w:rPr>
        <w:t>, R., &amp; Humrickhouse, P. (2010), supra note 4</w:t>
      </w:r>
      <w:r w:rsidR="008065F3">
        <w:rPr>
          <w:rFonts w:ascii="Times New Roman" w:hAnsi="Times New Roman" w:cs="Times New Roman"/>
          <w:sz w:val="18"/>
          <w:szCs w:val="18"/>
          <w:lang w:val="en-GB"/>
        </w:rPr>
        <w:t>90</w:t>
      </w:r>
      <w:r>
        <w:rPr>
          <w:rFonts w:ascii="Times New Roman" w:hAnsi="Times New Roman" w:cs="Times New Roman"/>
          <w:sz w:val="18"/>
          <w:szCs w:val="18"/>
          <w:lang w:val="en-GB"/>
        </w:rPr>
        <w:t>.</w:t>
      </w:r>
    </w:p>
  </w:footnote>
  <w:footnote w:id="493">
    <w:p w:rsidR="00DC5F58" w:rsidRPr="00237D52" w:rsidRDefault="00DC5F58">
      <w:pPr>
        <w:pStyle w:val="FootnoteText"/>
        <w:rPr>
          <w:lang w:val="en-GB"/>
        </w:rPr>
      </w:pPr>
      <w:r>
        <w:rPr>
          <w:rStyle w:val="FootnoteReference"/>
        </w:rPr>
        <w:footnoteRef/>
      </w:r>
      <w:r w:rsidRPr="00343906">
        <w:rPr>
          <w:lang w:val="en-GB"/>
        </w:rPr>
        <w:t xml:space="preserve"> </w:t>
      </w:r>
      <w:r w:rsidRPr="00237D52">
        <w:rPr>
          <w:rFonts w:ascii="Times New Roman" w:hAnsi="Times New Roman" w:cs="Times New Roman"/>
          <w:sz w:val="18"/>
          <w:szCs w:val="18"/>
          <w:lang w:val="en-GB"/>
        </w:rPr>
        <w:t>Ibid.</w:t>
      </w:r>
      <w:r>
        <w:rPr>
          <w:rFonts w:ascii="Times New Roman" w:hAnsi="Times New Roman" w:cs="Times New Roman"/>
          <w:sz w:val="18"/>
          <w:szCs w:val="18"/>
          <w:lang w:val="en-GB"/>
        </w:rPr>
        <w:t xml:space="preserve"> Even though market prognostications have placed more importance to modest outlet temperatures, between 700 and 850 degrees Celsius, due to their promising application for the next several years. See </w:t>
      </w:r>
      <w:r w:rsidRPr="00CF197B">
        <w:rPr>
          <w:rFonts w:ascii="Times New Roman" w:hAnsi="Times New Roman" w:cs="Times New Roman"/>
          <w:sz w:val="18"/>
          <w:szCs w:val="18"/>
          <w:lang w:val="en-GB"/>
        </w:rPr>
        <w:t xml:space="preserve">GEN-IV International Forum (n.d.), </w:t>
      </w:r>
      <w:r>
        <w:rPr>
          <w:rFonts w:ascii="Times New Roman" w:hAnsi="Times New Roman" w:cs="Times New Roman"/>
          <w:sz w:val="18"/>
          <w:szCs w:val="18"/>
          <w:lang w:val="en-GB"/>
        </w:rPr>
        <w:t>supra note 4</w:t>
      </w:r>
      <w:r w:rsidR="00AD0A64">
        <w:rPr>
          <w:rFonts w:ascii="Times New Roman" w:hAnsi="Times New Roman" w:cs="Times New Roman"/>
          <w:sz w:val="18"/>
          <w:szCs w:val="18"/>
          <w:lang w:val="en-GB"/>
        </w:rPr>
        <w:t>88</w:t>
      </w:r>
      <w:r>
        <w:rPr>
          <w:rFonts w:ascii="Times New Roman" w:hAnsi="Times New Roman" w:cs="Times New Roman"/>
          <w:sz w:val="18"/>
          <w:szCs w:val="18"/>
          <w:lang w:val="en-GB"/>
        </w:rPr>
        <w:t xml:space="preserve">. </w:t>
      </w:r>
    </w:p>
  </w:footnote>
  <w:footnote w:id="494">
    <w:p w:rsidR="00DC5F58" w:rsidRPr="00564927" w:rsidRDefault="00DC5F58">
      <w:pPr>
        <w:pStyle w:val="FootnoteText"/>
        <w:rPr>
          <w:lang w:val="en-GB"/>
        </w:rPr>
      </w:pPr>
      <w:r>
        <w:rPr>
          <w:rStyle w:val="FootnoteReference"/>
        </w:rPr>
        <w:footnoteRef/>
      </w:r>
      <w:r w:rsidRPr="00564927">
        <w:rPr>
          <w:lang w:val="en-GB"/>
        </w:rPr>
        <w:t xml:space="preserve"> </w:t>
      </w:r>
      <w:r w:rsidRPr="00564927">
        <w:rPr>
          <w:rFonts w:ascii="Times New Roman" w:hAnsi="Times New Roman" w:cs="Times New Roman"/>
          <w:sz w:val="18"/>
          <w:szCs w:val="18"/>
          <w:lang w:val="en-GB"/>
        </w:rPr>
        <w:t>Chapin, D., Kiffer, S., &amp; Nestell, J. (2004). The very high temperature reactor: a technical summary. MPR Associates, Alexandria, VA.</w:t>
      </w:r>
    </w:p>
  </w:footnote>
  <w:footnote w:id="495">
    <w:p w:rsidR="00DC5F58" w:rsidRPr="00DA493F" w:rsidRDefault="00DC5F58">
      <w:pPr>
        <w:pStyle w:val="FootnoteText"/>
        <w:rPr>
          <w:lang w:val="en-GB"/>
        </w:rPr>
      </w:pPr>
      <w:r>
        <w:rPr>
          <w:rStyle w:val="FootnoteReference"/>
        </w:rPr>
        <w:footnoteRef/>
      </w:r>
      <w:r w:rsidRPr="00DA493F">
        <w:rPr>
          <w:lang w:val="en-GB"/>
        </w:rPr>
        <w:t xml:space="preserve"> </w:t>
      </w:r>
      <w:r w:rsidRPr="00DA493F">
        <w:rPr>
          <w:rFonts w:ascii="Times New Roman" w:hAnsi="Times New Roman" w:cs="Times New Roman"/>
          <w:sz w:val="18"/>
          <w:szCs w:val="18"/>
          <w:lang w:val="en-GB"/>
        </w:rPr>
        <w:t>Kallman, B. (2013). The very high temperature reactor. Web, MAR</w:t>
      </w:r>
      <w:r>
        <w:rPr>
          <w:rFonts w:ascii="Times New Roman" w:hAnsi="Times New Roman" w:cs="Times New Roman"/>
          <w:sz w:val="18"/>
          <w:szCs w:val="18"/>
          <w:lang w:val="en-GB"/>
        </w:rPr>
        <w:t xml:space="preserve"> &amp; </w:t>
      </w:r>
      <w:r w:rsidRPr="004C19FD">
        <w:rPr>
          <w:rFonts w:ascii="Times New Roman" w:hAnsi="Times New Roman" w:cs="Times New Roman"/>
          <w:sz w:val="18"/>
          <w:szCs w:val="18"/>
          <w:lang w:val="en-GB"/>
        </w:rPr>
        <w:t>Sink, C. (2017). Very High Temperature Reactors. US Department of Energy, 25, 2017-02.</w:t>
      </w:r>
    </w:p>
  </w:footnote>
  <w:footnote w:id="496">
    <w:p w:rsidR="00DC5F58" w:rsidRPr="00A1262A" w:rsidRDefault="00DC5F58">
      <w:pPr>
        <w:pStyle w:val="FootnoteText"/>
        <w:rPr>
          <w:lang w:val="en-GB"/>
        </w:rPr>
      </w:pPr>
      <w:r>
        <w:rPr>
          <w:rStyle w:val="FootnoteReference"/>
        </w:rPr>
        <w:footnoteRef/>
      </w:r>
      <w:r w:rsidRPr="00A1262A">
        <w:rPr>
          <w:lang w:val="en-GB"/>
        </w:rPr>
        <w:t xml:space="preserve"> </w:t>
      </w:r>
      <w:r w:rsidRPr="00A1262A">
        <w:rPr>
          <w:rFonts w:ascii="Times New Roman" w:hAnsi="Times New Roman" w:cs="Times New Roman"/>
          <w:sz w:val="18"/>
          <w:szCs w:val="18"/>
          <w:lang w:val="en-GB"/>
        </w:rPr>
        <w:t>de Andrade, D. A., de Almeida, M. C., Alonso, V. M., Paixão, C. M., Arquinto, J., &amp; Kotani, P. O. (2022). Very high temperature reactor (VHTR)-a proposal to generation IV reactors Reactor a temperatura muito elevada (VHTR)-uma proposta para reactores da geração IV. Brazilian Journal of Development, 8(3), 17576-17588.</w:t>
      </w:r>
    </w:p>
  </w:footnote>
  <w:footnote w:id="497">
    <w:p w:rsidR="00DC5F58" w:rsidRPr="0049545E" w:rsidRDefault="00DC5F58">
      <w:pPr>
        <w:pStyle w:val="FootnoteText"/>
        <w:rPr>
          <w:lang w:val="en-GB"/>
        </w:rPr>
      </w:pPr>
      <w:r>
        <w:rPr>
          <w:rStyle w:val="FootnoteReference"/>
        </w:rPr>
        <w:footnoteRef/>
      </w:r>
      <w:r w:rsidRPr="0049545E">
        <w:rPr>
          <w:lang w:val="en-GB"/>
        </w:rPr>
        <w:t xml:space="preserve"> </w:t>
      </w:r>
      <w:r w:rsidRPr="00564927">
        <w:rPr>
          <w:rFonts w:ascii="Times New Roman" w:hAnsi="Times New Roman" w:cs="Times New Roman"/>
          <w:sz w:val="18"/>
          <w:szCs w:val="18"/>
          <w:lang w:val="en-GB"/>
        </w:rPr>
        <w:t xml:space="preserve">Chapin, D., Kiffer, S., &amp; </w:t>
      </w:r>
      <w:r>
        <w:rPr>
          <w:rFonts w:ascii="Times New Roman" w:hAnsi="Times New Roman" w:cs="Times New Roman"/>
          <w:sz w:val="18"/>
          <w:szCs w:val="18"/>
          <w:lang w:val="en-GB"/>
        </w:rPr>
        <w:t>Nestell, J. (2004), supra note 4</w:t>
      </w:r>
      <w:r w:rsidR="008065F3">
        <w:rPr>
          <w:rFonts w:ascii="Times New Roman" w:hAnsi="Times New Roman" w:cs="Times New Roman"/>
          <w:sz w:val="18"/>
          <w:szCs w:val="18"/>
          <w:lang w:val="en-GB"/>
        </w:rPr>
        <w:t>94</w:t>
      </w:r>
      <w:r>
        <w:rPr>
          <w:rFonts w:ascii="Times New Roman" w:hAnsi="Times New Roman" w:cs="Times New Roman"/>
          <w:sz w:val="18"/>
          <w:szCs w:val="18"/>
          <w:lang w:val="en-GB"/>
        </w:rPr>
        <w:t>.</w:t>
      </w:r>
    </w:p>
  </w:footnote>
  <w:footnote w:id="498">
    <w:p w:rsidR="00DC5F58" w:rsidRPr="000272B6" w:rsidRDefault="00DC5F58">
      <w:pPr>
        <w:pStyle w:val="FootnoteText"/>
        <w:rPr>
          <w:lang w:val="en-GB"/>
        </w:rPr>
      </w:pPr>
      <w:r>
        <w:rPr>
          <w:rStyle w:val="FootnoteReference"/>
        </w:rPr>
        <w:footnoteRef/>
      </w:r>
      <w:r w:rsidRPr="000272B6">
        <w:rPr>
          <w:lang w:val="en-GB"/>
        </w:rPr>
        <w:t xml:space="preserve"> </w:t>
      </w:r>
      <w:r w:rsidRPr="00F308D4">
        <w:rPr>
          <w:rFonts w:ascii="Times New Roman" w:hAnsi="Times New Roman" w:cs="Times New Roman"/>
          <w:sz w:val="18"/>
          <w:szCs w:val="18"/>
          <w:lang w:val="en-GB"/>
        </w:rPr>
        <w:t>Roberts, G.</w:t>
      </w:r>
      <w:r>
        <w:rPr>
          <w:rFonts w:ascii="Times New Roman" w:hAnsi="Times New Roman" w:cs="Times New Roman"/>
          <w:sz w:val="18"/>
          <w:szCs w:val="18"/>
          <w:lang w:val="en-GB"/>
        </w:rPr>
        <w:t xml:space="preserve"> (2013),</w:t>
      </w:r>
      <w:r w:rsidRPr="00F308D4">
        <w:rPr>
          <w:rFonts w:ascii="Times New Roman" w:hAnsi="Times New Roman" w:cs="Times New Roman"/>
          <w:sz w:val="18"/>
          <w:szCs w:val="18"/>
          <w:lang w:val="en-GB"/>
        </w:rPr>
        <w:t xml:space="preserve"> Nuclear Reactor Basics and Designs for the Future &amp; Kallman, B. (2013). The very high temperature reactor. Web, MAR.</w:t>
      </w:r>
    </w:p>
  </w:footnote>
  <w:footnote w:id="499">
    <w:p w:rsidR="00DC5F58" w:rsidRPr="000C7AD2" w:rsidRDefault="00DC5F58">
      <w:pPr>
        <w:pStyle w:val="FootnoteText"/>
        <w:rPr>
          <w:lang w:val="en-GB"/>
        </w:rPr>
      </w:pPr>
      <w:r>
        <w:rPr>
          <w:rStyle w:val="FootnoteReference"/>
        </w:rPr>
        <w:footnoteRef/>
      </w:r>
      <w:r w:rsidRPr="000C7AD2">
        <w:rPr>
          <w:lang w:val="en-GB"/>
        </w:rPr>
        <w:t xml:space="preserve"> </w:t>
      </w:r>
      <w:r w:rsidRPr="00DA493F">
        <w:rPr>
          <w:rFonts w:ascii="Times New Roman" w:hAnsi="Times New Roman" w:cs="Times New Roman"/>
          <w:sz w:val="18"/>
          <w:szCs w:val="18"/>
          <w:lang w:val="en-GB"/>
        </w:rPr>
        <w:t>Web, MAR</w:t>
      </w:r>
      <w:r>
        <w:rPr>
          <w:rFonts w:ascii="Times New Roman" w:hAnsi="Times New Roman" w:cs="Times New Roman"/>
          <w:sz w:val="18"/>
          <w:szCs w:val="18"/>
          <w:lang w:val="en-GB"/>
        </w:rPr>
        <w:t xml:space="preserve"> &amp; Sink, C. (2017), supra note 4</w:t>
      </w:r>
      <w:r w:rsidR="008065F3">
        <w:rPr>
          <w:rFonts w:ascii="Times New Roman" w:hAnsi="Times New Roman" w:cs="Times New Roman"/>
          <w:sz w:val="18"/>
          <w:szCs w:val="18"/>
          <w:lang w:val="en-GB"/>
        </w:rPr>
        <w:t>95</w:t>
      </w:r>
      <w:r>
        <w:rPr>
          <w:rFonts w:ascii="Times New Roman" w:hAnsi="Times New Roman" w:cs="Times New Roman"/>
          <w:sz w:val="18"/>
          <w:szCs w:val="18"/>
          <w:lang w:val="en-GB"/>
        </w:rPr>
        <w:t>.</w:t>
      </w:r>
    </w:p>
  </w:footnote>
  <w:footnote w:id="500">
    <w:p w:rsidR="00DC5F58" w:rsidRPr="00E140C1" w:rsidRDefault="00DC5F58">
      <w:pPr>
        <w:pStyle w:val="FootnoteText"/>
        <w:rPr>
          <w:lang w:val="en-GB"/>
        </w:rPr>
      </w:pPr>
      <w:r>
        <w:rPr>
          <w:rStyle w:val="FootnoteReference"/>
        </w:rPr>
        <w:footnoteRef/>
      </w:r>
      <w:r w:rsidRPr="00E140C1">
        <w:rPr>
          <w:lang w:val="en-GB"/>
        </w:rPr>
        <w:t xml:space="preserve"> </w:t>
      </w:r>
      <w:r w:rsidRPr="00E140C1">
        <w:rPr>
          <w:rFonts w:ascii="Times New Roman" w:hAnsi="Times New Roman" w:cs="Times New Roman"/>
          <w:sz w:val="18"/>
          <w:szCs w:val="18"/>
          <w:lang w:val="en-GB"/>
        </w:rPr>
        <w:t>Fukaya, Y., Goto, M., Inoi, H., Ishitsuka, E., Iyoku, T., Kunitomi, K., Nakagawa, S., Nishihara, T., Ho, H.Q., Saikusa, A. and Sakaba, N., 2021. Operation of HTTR. In High Temperature Gas-Cooled Reactors (pp. 257-311). Academic Press.</w:t>
      </w:r>
    </w:p>
  </w:footnote>
  <w:footnote w:id="501">
    <w:p w:rsidR="00DC5F58" w:rsidRPr="00A56A53" w:rsidRDefault="00DC5F58">
      <w:pPr>
        <w:pStyle w:val="FootnoteText"/>
        <w:rPr>
          <w:lang w:val="en-GB"/>
        </w:rPr>
      </w:pPr>
      <w:r>
        <w:rPr>
          <w:rStyle w:val="FootnoteReference"/>
        </w:rPr>
        <w:footnoteRef/>
      </w:r>
      <w:r w:rsidRPr="00A56A53">
        <w:rPr>
          <w:lang w:val="en-GB"/>
        </w:rPr>
        <w:t xml:space="preserve"> </w:t>
      </w:r>
      <w:r w:rsidRPr="00A56A53">
        <w:rPr>
          <w:rFonts w:ascii="Times New Roman" w:hAnsi="Times New Roman" w:cs="Times New Roman"/>
          <w:sz w:val="18"/>
          <w:szCs w:val="18"/>
          <w:lang w:val="en-GB"/>
        </w:rPr>
        <w:t>Mao, C., Yin, Z., Zhang, L., &amp; Ding, H. (2022). Analysis of gamma spectra from burnup measurement in HTR-10. Applied Radiation and Isotopes, 186, 110298.</w:t>
      </w:r>
    </w:p>
  </w:footnote>
  <w:footnote w:id="502">
    <w:p w:rsidR="00DC5F58" w:rsidRPr="007F29CB" w:rsidRDefault="00DC5F58">
      <w:pPr>
        <w:pStyle w:val="FootnoteText"/>
        <w:rPr>
          <w:lang w:val="en-GB"/>
        </w:rPr>
      </w:pPr>
      <w:r>
        <w:rPr>
          <w:rStyle w:val="FootnoteReference"/>
        </w:rPr>
        <w:footnoteRef/>
      </w:r>
      <w:r w:rsidRPr="007F29CB">
        <w:rPr>
          <w:lang w:val="en-GB"/>
        </w:rPr>
        <w:t xml:space="preserve"> </w:t>
      </w:r>
      <w:r w:rsidRPr="007F29CB">
        <w:rPr>
          <w:rFonts w:ascii="Times New Roman" w:hAnsi="Times New Roman" w:cs="Times New Roman"/>
          <w:sz w:val="18"/>
          <w:szCs w:val="18"/>
          <w:lang w:val="en-GB"/>
        </w:rPr>
        <w:t>Petti, D. A., Demkowicz, P. A., &amp; Maki, J. T. (2012). TRISO-coated particle fuel performance. Comprehensive Nuclear Materials, 3(INL/JOU-09-16642).</w:t>
      </w:r>
    </w:p>
  </w:footnote>
  <w:footnote w:id="503">
    <w:p w:rsidR="00DC5F58" w:rsidRPr="0013077C" w:rsidRDefault="00DC5F58">
      <w:pPr>
        <w:pStyle w:val="FootnoteText"/>
        <w:rPr>
          <w:rFonts w:ascii="Times New Roman" w:hAnsi="Times New Roman" w:cs="Times New Roman"/>
          <w:sz w:val="18"/>
          <w:szCs w:val="18"/>
          <w:lang w:val="en-GB"/>
        </w:rPr>
      </w:pPr>
      <w:r>
        <w:rPr>
          <w:rStyle w:val="FootnoteReference"/>
        </w:rPr>
        <w:footnoteRef/>
      </w:r>
      <w:r w:rsidRPr="002B6327">
        <w:rPr>
          <w:lang w:val="en-GB"/>
        </w:rPr>
        <w:t xml:space="preserve"> </w:t>
      </w:r>
      <w:r w:rsidRPr="002B6327">
        <w:rPr>
          <w:rFonts w:ascii="Times New Roman" w:hAnsi="Times New Roman" w:cs="Times New Roman"/>
          <w:sz w:val="18"/>
          <w:szCs w:val="18"/>
          <w:lang w:val="en-GB"/>
        </w:rPr>
        <w:t>Xu, Y. (2002). The HTR-10 project and its further development (No. INIS-XA--524)</w:t>
      </w:r>
      <w:r>
        <w:rPr>
          <w:rFonts w:ascii="Times New Roman" w:hAnsi="Times New Roman" w:cs="Times New Roman"/>
          <w:sz w:val="18"/>
          <w:szCs w:val="18"/>
          <w:lang w:val="en-GB"/>
        </w:rPr>
        <w:t>.</w:t>
      </w:r>
    </w:p>
  </w:footnote>
  <w:footnote w:id="504">
    <w:p w:rsidR="00DC5F58" w:rsidRPr="004B5B31" w:rsidRDefault="00DC5F58">
      <w:pPr>
        <w:pStyle w:val="FootnoteText"/>
        <w:rPr>
          <w:lang w:val="en-GB"/>
        </w:rPr>
      </w:pPr>
      <w:r>
        <w:rPr>
          <w:rStyle w:val="FootnoteReference"/>
        </w:rPr>
        <w:footnoteRef/>
      </w:r>
      <w:r w:rsidRPr="004B5B31">
        <w:rPr>
          <w:lang w:val="en-GB"/>
        </w:rPr>
        <w:t xml:space="preserve"> </w:t>
      </w:r>
      <w:r w:rsidRPr="00CF197B">
        <w:rPr>
          <w:rFonts w:ascii="Times New Roman" w:hAnsi="Times New Roman" w:cs="Times New Roman"/>
          <w:sz w:val="18"/>
          <w:szCs w:val="18"/>
          <w:lang w:val="en-GB"/>
        </w:rPr>
        <w:t>GEN-IV International Forum (n.d.),</w:t>
      </w:r>
      <w:r>
        <w:rPr>
          <w:rFonts w:ascii="Times New Roman" w:hAnsi="Times New Roman" w:cs="Times New Roman"/>
          <w:sz w:val="18"/>
          <w:szCs w:val="18"/>
          <w:lang w:val="en-GB"/>
        </w:rPr>
        <w:t xml:space="preserve"> supra note 4</w:t>
      </w:r>
      <w:r w:rsidR="008065F3">
        <w:rPr>
          <w:rFonts w:ascii="Times New Roman" w:hAnsi="Times New Roman" w:cs="Times New Roman"/>
          <w:sz w:val="18"/>
          <w:szCs w:val="18"/>
          <w:lang w:val="en-GB"/>
        </w:rPr>
        <w:t>88</w:t>
      </w:r>
      <w:r>
        <w:rPr>
          <w:rFonts w:ascii="Times New Roman" w:hAnsi="Times New Roman" w:cs="Times New Roman"/>
          <w:sz w:val="18"/>
          <w:szCs w:val="18"/>
          <w:lang w:val="en-GB"/>
        </w:rPr>
        <w:t xml:space="preserve"> &amp; </w:t>
      </w:r>
      <w:r w:rsidRPr="004B5B31">
        <w:rPr>
          <w:rFonts w:ascii="Times New Roman" w:hAnsi="Times New Roman" w:cs="Times New Roman"/>
          <w:sz w:val="18"/>
          <w:szCs w:val="18"/>
          <w:lang w:val="en-GB"/>
        </w:rPr>
        <w:t>Pioro, I., &amp; Duffey, R. (2019). Current and future nuclear power reactors and plants. In Managing Global Warming (pp. 117-197). Academic Press.</w:t>
      </w:r>
    </w:p>
  </w:footnote>
  <w:footnote w:id="505">
    <w:p w:rsidR="00DC5F58" w:rsidRPr="000A7028" w:rsidRDefault="00DC5F58">
      <w:pPr>
        <w:pStyle w:val="FootnoteText"/>
        <w:rPr>
          <w:lang w:val="en-GB"/>
        </w:rPr>
      </w:pPr>
      <w:r>
        <w:rPr>
          <w:rStyle w:val="FootnoteReference"/>
        </w:rPr>
        <w:footnoteRef/>
      </w:r>
      <w:r w:rsidRPr="000A7028">
        <w:rPr>
          <w:lang w:val="en-GB"/>
        </w:rPr>
        <w:t xml:space="preserve"> </w:t>
      </w:r>
      <w:r w:rsidRPr="00DA493F">
        <w:rPr>
          <w:rFonts w:ascii="Times New Roman" w:hAnsi="Times New Roman" w:cs="Times New Roman"/>
          <w:sz w:val="18"/>
          <w:szCs w:val="18"/>
          <w:lang w:val="en-GB"/>
        </w:rPr>
        <w:t>Web, MAR</w:t>
      </w:r>
      <w:r>
        <w:rPr>
          <w:rFonts w:ascii="Times New Roman" w:hAnsi="Times New Roman" w:cs="Times New Roman"/>
          <w:sz w:val="18"/>
          <w:szCs w:val="18"/>
          <w:lang w:val="en-GB"/>
        </w:rPr>
        <w:t xml:space="preserve"> &amp; Sink, C. (2017), supra note 4</w:t>
      </w:r>
      <w:r w:rsidR="008065F3">
        <w:rPr>
          <w:rFonts w:ascii="Times New Roman" w:hAnsi="Times New Roman" w:cs="Times New Roman"/>
          <w:sz w:val="18"/>
          <w:szCs w:val="18"/>
          <w:lang w:val="en-GB"/>
        </w:rPr>
        <w:t>95</w:t>
      </w:r>
      <w:r>
        <w:rPr>
          <w:rFonts w:ascii="Times New Roman" w:hAnsi="Times New Roman" w:cs="Times New Roman"/>
          <w:sz w:val="18"/>
          <w:szCs w:val="18"/>
          <w:lang w:val="en-GB"/>
        </w:rPr>
        <w:t>.</w:t>
      </w:r>
    </w:p>
  </w:footnote>
  <w:footnote w:id="506">
    <w:p w:rsidR="00DC5F58" w:rsidRPr="005C77A1" w:rsidRDefault="00DC5F58">
      <w:pPr>
        <w:pStyle w:val="FootnoteText"/>
        <w:rPr>
          <w:lang w:val="en-GB"/>
        </w:rPr>
      </w:pPr>
      <w:r>
        <w:rPr>
          <w:rStyle w:val="FootnoteReference"/>
        </w:rPr>
        <w:footnoteRef/>
      </w:r>
      <w:r w:rsidRPr="005C77A1">
        <w:rPr>
          <w:lang w:val="en-GB"/>
        </w:rPr>
        <w:t xml:space="preserve"> </w:t>
      </w:r>
      <w:r w:rsidRPr="005C77A1">
        <w:rPr>
          <w:rFonts w:ascii="Times New Roman" w:hAnsi="Times New Roman" w:cs="Times New Roman"/>
          <w:sz w:val="18"/>
          <w:szCs w:val="18"/>
          <w:lang w:val="en-GB"/>
        </w:rPr>
        <w:t>Chen, F. L., &amp; Gougar, H. D. (2018). On behalf of the VHTR System Steering Committee. In The Generation IV International Forum.</w:t>
      </w:r>
    </w:p>
  </w:footnote>
  <w:footnote w:id="507">
    <w:p w:rsidR="00DC5F58" w:rsidRPr="00875A39" w:rsidRDefault="00DC5F58">
      <w:pPr>
        <w:pStyle w:val="FootnoteText"/>
        <w:rPr>
          <w:lang w:val="en-GB"/>
        </w:rPr>
      </w:pPr>
      <w:r>
        <w:rPr>
          <w:rStyle w:val="FootnoteReference"/>
        </w:rPr>
        <w:footnoteRef/>
      </w:r>
      <w:r w:rsidRPr="00875A39">
        <w:rPr>
          <w:lang w:val="en-GB"/>
        </w:rPr>
        <w:t xml:space="preserve"> </w:t>
      </w:r>
      <w:r>
        <w:rPr>
          <w:rFonts w:ascii="Times New Roman" w:hAnsi="Times New Roman" w:cs="Times New Roman"/>
          <w:sz w:val="18"/>
          <w:szCs w:val="18"/>
          <w:lang w:val="en-GB"/>
        </w:rPr>
        <w:t>Kallman, B. (2013), supra note 4</w:t>
      </w:r>
      <w:r w:rsidR="008065F3">
        <w:rPr>
          <w:rFonts w:ascii="Times New Roman" w:hAnsi="Times New Roman" w:cs="Times New Roman"/>
          <w:sz w:val="18"/>
          <w:szCs w:val="18"/>
          <w:lang w:val="en-GB"/>
        </w:rPr>
        <w:t>95</w:t>
      </w:r>
      <w:r>
        <w:rPr>
          <w:rFonts w:ascii="Times New Roman" w:hAnsi="Times New Roman" w:cs="Times New Roman"/>
          <w:sz w:val="18"/>
          <w:szCs w:val="18"/>
          <w:lang w:val="en-GB"/>
        </w:rPr>
        <w:t>.</w:t>
      </w:r>
    </w:p>
  </w:footnote>
  <w:footnote w:id="508">
    <w:p w:rsidR="00DC5F58" w:rsidRPr="00266C57" w:rsidRDefault="00DC5F58">
      <w:pPr>
        <w:pStyle w:val="FootnoteText"/>
        <w:rPr>
          <w:lang w:val="en-GB"/>
        </w:rPr>
      </w:pPr>
      <w:r>
        <w:rPr>
          <w:rStyle w:val="FootnoteReference"/>
        </w:rPr>
        <w:footnoteRef/>
      </w:r>
      <w:r w:rsidRPr="00266C57">
        <w:rPr>
          <w:lang w:val="en-GB"/>
        </w:rPr>
        <w:t xml:space="preserve"> </w:t>
      </w:r>
      <w:r w:rsidRPr="00A1262A">
        <w:rPr>
          <w:rFonts w:ascii="Times New Roman" w:hAnsi="Times New Roman" w:cs="Times New Roman"/>
          <w:sz w:val="18"/>
          <w:szCs w:val="18"/>
          <w:lang w:val="en-GB"/>
        </w:rPr>
        <w:t xml:space="preserve">de Andrade, D. A., de Almeida, M. C., Alonso, V. M., Paixão, C. M., Arquinto, J., &amp; </w:t>
      </w:r>
      <w:r>
        <w:rPr>
          <w:rFonts w:ascii="Times New Roman" w:hAnsi="Times New Roman" w:cs="Times New Roman"/>
          <w:sz w:val="18"/>
          <w:szCs w:val="18"/>
          <w:lang w:val="en-GB"/>
        </w:rPr>
        <w:t>Kotani, P. O. (2022), supra note 4</w:t>
      </w:r>
      <w:r w:rsidR="008065F3">
        <w:rPr>
          <w:rFonts w:ascii="Times New Roman" w:hAnsi="Times New Roman" w:cs="Times New Roman"/>
          <w:sz w:val="18"/>
          <w:szCs w:val="18"/>
          <w:lang w:val="en-GB"/>
        </w:rPr>
        <w:t>96.</w:t>
      </w:r>
    </w:p>
  </w:footnote>
  <w:footnote w:id="509">
    <w:p w:rsidR="00DC5F58" w:rsidRPr="001776E5" w:rsidRDefault="00DC5F58">
      <w:pPr>
        <w:pStyle w:val="FootnoteText"/>
        <w:rPr>
          <w:lang w:val="en-GB"/>
        </w:rPr>
      </w:pPr>
      <w:r>
        <w:rPr>
          <w:rStyle w:val="FootnoteReference"/>
        </w:rPr>
        <w:footnoteRef/>
      </w:r>
      <w:r w:rsidRPr="001776E5">
        <w:rPr>
          <w:lang w:val="en-GB"/>
        </w:rPr>
        <w:t xml:space="preserve"> </w:t>
      </w:r>
      <w:r w:rsidRPr="00DA493F">
        <w:rPr>
          <w:rFonts w:ascii="Times New Roman" w:hAnsi="Times New Roman" w:cs="Times New Roman"/>
          <w:sz w:val="18"/>
          <w:szCs w:val="18"/>
          <w:lang w:val="en-GB"/>
        </w:rPr>
        <w:t>Web, MAR</w:t>
      </w:r>
      <w:r>
        <w:rPr>
          <w:rFonts w:ascii="Times New Roman" w:hAnsi="Times New Roman" w:cs="Times New Roman"/>
          <w:sz w:val="18"/>
          <w:szCs w:val="18"/>
          <w:lang w:val="en-GB"/>
        </w:rPr>
        <w:t xml:space="preserve"> &amp; Sink, C. (2017), supra note 4</w:t>
      </w:r>
      <w:r w:rsidR="008065F3">
        <w:rPr>
          <w:rFonts w:ascii="Times New Roman" w:hAnsi="Times New Roman" w:cs="Times New Roman"/>
          <w:sz w:val="18"/>
          <w:szCs w:val="18"/>
          <w:lang w:val="en-GB"/>
        </w:rPr>
        <w:t>95</w:t>
      </w:r>
      <w:r>
        <w:rPr>
          <w:rFonts w:ascii="Times New Roman" w:hAnsi="Times New Roman" w:cs="Times New Roman"/>
          <w:sz w:val="18"/>
          <w:szCs w:val="18"/>
          <w:lang w:val="en-GB"/>
        </w:rPr>
        <w:t>.</w:t>
      </w:r>
    </w:p>
  </w:footnote>
  <w:footnote w:id="510">
    <w:p w:rsidR="00DC5F58" w:rsidRPr="000046A5" w:rsidRDefault="00DC5F58">
      <w:pPr>
        <w:pStyle w:val="FootnoteText"/>
        <w:rPr>
          <w:lang w:val="en-GB"/>
        </w:rPr>
      </w:pPr>
      <w:r>
        <w:rPr>
          <w:rStyle w:val="FootnoteReference"/>
        </w:rPr>
        <w:footnoteRef/>
      </w:r>
      <w:r w:rsidRPr="000046A5">
        <w:rPr>
          <w:lang w:val="en-GB"/>
        </w:rPr>
        <w:t xml:space="preserve"> </w:t>
      </w:r>
      <w:r w:rsidRPr="000046A5">
        <w:rPr>
          <w:rFonts w:ascii="Times New Roman" w:hAnsi="Times New Roman" w:cs="Times New Roman"/>
          <w:sz w:val="18"/>
          <w:szCs w:val="18"/>
          <w:lang w:val="en-GB"/>
        </w:rPr>
        <w:t>Ibid. See also World Nuclear Association (2020), “Generation IV Nuclear Reactors”, available at: https://world-nuclear.org/information-library/nuclear-fuel-cycle/nuclear-power-reactors/generation-iv-nuclear-reactors.aspx [Accessed on March 2024].</w:t>
      </w:r>
      <w:r>
        <w:rPr>
          <w:lang w:val="en-GB"/>
        </w:rPr>
        <w:t xml:space="preserve"> </w:t>
      </w:r>
    </w:p>
  </w:footnote>
  <w:footnote w:id="511">
    <w:p w:rsidR="00DC5F58" w:rsidRPr="00147BB5" w:rsidRDefault="00DC5F58">
      <w:pPr>
        <w:pStyle w:val="FootnoteText"/>
        <w:rPr>
          <w:lang w:val="en-GB"/>
        </w:rPr>
      </w:pPr>
      <w:r>
        <w:rPr>
          <w:rStyle w:val="FootnoteReference"/>
        </w:rPr>
        <w:footnoteRef/>
      </w:r>
      <w:r w:rsidRPr="0013077C">
        <w:rPr>
          <w:lang w:val="en-GB"/>
        </w:rPr>
        <w:t xml:space="preserve"> </w:t>
      </w:r>
      <w:r w:rsidRPr="00147BB5">
        <w:rPr>
          <w:rFonts w:ascii="Times New Roman" w:hAnsi="Times New Roman" w:cs="Times New Roman"/>
          <w:sz w:val="18"/>
          <w:szCs w:val="18"/>
          <w:lang w:val="en-GB"/>
        </w:rPr>
        <w:t>Ibid.</w:t>
      </w:r>
      <w:r>
        <w:rPr>
          <w:lang w:val="en-GB"/>
        </w:rPr>
        <w:t xml:space="preserve"> </w:t>
      </w:r>
    </w:p>
  </w:footnote>
  <w:footnote w:id="512">
    <w:p w:rsidR="00DC5F58" w:rsidRPr="00DD3E15" w:rsidRDefault="00DC5F58">
      <w:pPr>
        <w:pStyle w:val="FootnoteText"/>
        <w:rPr>
          <w:lang w:val="en-GB"/>
        </w:rPr>
      </w:pPr>
      <w:r>
        <w:rPr>
          <w:rStyle w:val="FootnoteReference"/>
        </w:rPr>
        <w:footnoteRef/>
      </w:r>
      <w:r w:rsidRPr="00DD3E15">
        <w:rPr>
          <w:lang w:val="en-GB"/>
        </w:rPr>
        <w:t xml:space="preserve"> </w:t>
      </w:r>
      <w:r w:rsidRPr="00DD3E15">
        <w:rPr>
          <w:rFonts w:ascii="Times New Roman" w:hAnsi="Times New Roman" w:cs="Times New Roman"/>
          <w:sz w:val="18"/>
          <w:szCs w:val="18"/>
          <w:lang w:val="en-GB"/>
        </w:rPr>
        <w:t>Oka, Y., Koshizuka, S., Ishiwatari, Y., &amp; Yamaji, A. (2010). Super light water reactors and super fast reactors: Supercritical-pressure light water cooled reactors. Springer Science &amp; Business Media.</w:t>
      </w:r>
    </w:p>
  </w:footnote>
  <w:footnote w:id="513">
    <w:p w:rsidR="00DC5F58" w:rsidRPr="006171D6" w:rsidRDefault="00DC5F58">
      <w:pPr>
        <w:pStyle w:val="FootnoteText"/>
        <w:rPr>
          <w:lang w:val="en-GB"/>
        </w:rPr>
      </w:pPr>
      <w:r>
        <w:rPr>
          <w:rStyle w:val="FootnoteReference"/>
        </w:rPr>
        <w:footnoteRef/>
      </w:r>
      <w:r w:rsidRPr="006171D6">
        <w:rPr>
          <w:lang w:val="en-GB"/>
        </w:rPr>
        <w:t xml:space="preserve"> </w:t>
      </w:r>
      <w:r w:rsidRPr="006171D6">
        <w:rPr>
          <w:rFonts w:ascii="Times New Roman" w:hAnsi="Times New Roman" w:cs="Times New Roman"/>
          <w:sz w:val="18"/>
          <w:szCs w:val="18"/>
          <w:lang w:val="en-GB"/>
        </w:rPr>
        <w:t>Dollezhal, N. A., Emelyanov, I. Y., &amp; Aleshchenkov, P. I. (1964). DEVELOPMENT OF SUPERHEATING POWER REACTORS OF BELOYARSK NUCLEAR POWER STATION (BAZS) TYPE (No. A/CONF. 28/P/309). USSR &amp; Wright, J. H., &amp; Patterson, J. F. (1966, April). Status and application of supercritical-water reactor coolant. In Am. Power Conf (pp. 139-149).</w:t>
      </w:r>
    </w:p>
  </w:footnote>
  <w:footnote w:id="514">
    <w:p w:rsidR="00DC5F58" w:rsidRPr="00BA0AC3" w:rsidRDefault="00DC5F58">
      <w:pPr>
        <w:pStyle w:val="FootnoteText"/>
        <w:rPr>
          <w:lang w:val="en-GB"/>
        </w:rPr>
      </w:pPr>
      <w:r>
        <w:rPr>
          <w:rStyle w:val="FootnoteReference"/>
        </w:rPr>
        <w:footnoteRef/>
      </w:r>
      <w:r w:rsidRPr="00BA0AC3">
        <w:rPr>
          <w:lang w:val="en-GB"/>
        </w:rPr>
        <w:t xml:space="preserve"> </w:t>
      </w:r>
      <w:r w:rsidRPr="00DE1EB5">
        <w:rPr>
          <w:rFonts w:ascii="Times New Roman" w:hAnsi="Times New Roman" w:cs="Times New Roman"/>
          <w:sz w:val="18"/>
          <w:szCs w:val="18"/>
          <w:lang w:val="en-GB"/>
        </w:rPr>
        <w:t>Schulenberg, T., Leung, L. K., &amp; Oka, Y. (2014). Review of R&amp;D for supercritical water cooled reactors. Progress in Nuclear Energy, 77, 282-299.</w:t>
      </w:r>
    </w:p>
  </w:footnote>
  <w:footnote w:id="515">
    <w:p w:rsidR="00DC5F58" w:rsidRPr="003B1104" w:rsidRDefault="00DC5F58">
      <w:pPr>
        <w:pStyle w:val="FootnoteText"/>
        <w:rPr>
          <w:rFonts w:ascii="Times New Roman" w:hAnsi="Times New Roman" w:cs="Times New Roman"/>
          <w:sz w:val="18"/>
          <w:szCs w:val="18"/>
          <w:lang w:val="en-GB"/>
        </w:rPr>
      </w:pPr>
      <w:r>
        <w:rPr>
          <w:rStyle w:val="FootnoteReference"/>
        </w:rPr>
        <w:footnoteRef/>
      </w:r>
      <w:r w:rsidRPr="003B1104">
        <w:rPr>
          <w:lang w:val="en-GB"/>
        </w:rPr>
        <w:t xml:space="preserve"> </w:t>
      </w:r>
      <w:r w:rsidRPr="003B1104">
        <w:rPr>
          <w:rFonts w:ascii="Times New Roman" w:hAnsi="Times New Roman" w:cs="Times New Roman"/>
          <w:sz w:val="18"/>
          <w:szCs w:val="18"/>
          <w:lang w:val="en-GB"/>
        </w:rPr>
        <w:t>The 374 refers to water’s critical temperature, while the 22.1 refers to the critical point of pressure. See Xu, D., Dong, L., &amp; Ren, J. (2023). Introduction of hydrogen routines. In Hydrogen economy (pp. 45-65). Academic Press.</w:t>
      </w:r>
    </w:p>
  </w:footnote>
  <w:footnote w:id="516">
    <w:p w:rsidR="00DC5F58" w:rsidRPr="007E100C" w:rsidRDefault="00DC5F58">
      <w:pPr>
        <w:pStyle w:val="FootnoteText"/>
        <w:rPr>
          <w:lang w:val="en-GB"/>
        </w:rPr>
      </w:pPr>
      <w:r>
        <w:rPr>
          <w:rStyle w:val="FootnoteReference"/>
        </w:rPr>
        <w:footnoteRef/>
      </w:r>
      <w:r w:rsidRPr="007E100C">
        <w:rPr>
          <w:lang w:val="en-GB"/>
        </w:rPr>
        <w:t xml:space="preserve"> </w:t>
      </w:r>
      <w:r w:rsidRPr="007E100C">
        <w:rPr>
          <w:rFonts w:ascii="Times New Roman" w:hAnsi="Times New Roman" w:cs="Times New Roman"/>
          <w:sz w:val="18"/>
          <w:szCs w:val="18"/>
          <w:lang w:val="en-GB"/>
        </w:rPr>
        <w:t>Yoshida, N., Matsugami, M., Harano, Y., Nishikawa, K., &amp; Hirata, F. (2021). Structure and properties of supercritical water: Experimental and theoretical characterizations. J, 4(4), 698-726.</w:t>
      </w:r>
    </w:p>
  </w:footnote>
  <w:footnote w:id="517">
    <w:p w:rsidR="00DC5F58" w:rsidRPr="00C66AF7" w:rsidRDefault="00DC5F58">
      <w:pPr>
        <w:pStyle w:val="FootnoteText"/>
        <w:rPr>
          <w:rFonts w:ascii="Times New Roman" w:hAnsi="Times New Roman" w:cs="Times New Roman"/>
          <w:sz w:val="18"/>
          <w:szCs w:val="18"/>
          <w:lang w:val="en-GB"/>
        </w:rPr>
      </w:pPr>
      <w:r>
        <w:rPr>
          <w:rStyle w:val="FootnoteReference"/>
        </w:rPr>
        <w:footnoteRef/>
      </w:r>
      <w:r w:rsidRPr="00C66AF7">
        <w:rPr>
          <w:lang w:val="en-GB"/>
        </w:rPr>
        <w:t xml:space="preserve"> </w:t>
      </w:r>
      <w:r w:rsidRPr="00C66AF7">
        <w:rPr>
          <w:rFonts w:ascii="Times New Roman" w:hAnsi="Times New Roman" w:cs="Times New Roman"/>
          <w:sz w:val="18"/>
          <w:szCs w:val="18"/>
          <w:lang w:val="en-GB"/>
        </w:rPr>
        <w:t>Nakahara, M. (1997). The structure of water and aqueous electrolyte solutions under extreme conditions. Recent Res. Devel. in Physical Chem., 1, 17-49.</w:t>
      </w:r>
    </w:p>
  </w:footnote>
  <w:footnote w:id="518">
    <w:p w:rsidR="00DC5F58" w:rsidRPr="00972635" w:rsidRDefault="00DC5F58">
      <w:pPr>
        <w:pStyle w:val="FootnoteText"/>
        <w:rPr>
          <w:lang w:val="en-GB"/>
        </w:rPr>
      </w:pPr>
      <w:r>
        <w:rPr>
          <w:rStyle w:val="FootnoteReference"/>
        </w:rPr>
        <w:footnoteRef/>
      </w:r>
      <w:r w:rsidRPr="00972635">
        <w:rPr>
          <w:lang w:val="en-GB"/>
        </w:rPr>
        <w:t xml:space="preserve"> </w:t>
      </w:r>
      <w:r w:rsidRPr="00972635">
        <w:rPr>
          <w:rFonts w:ascii="Times New Roman" w:hAnsi="Times New Roman" w:cs="Times New Roman"/>
          <w:sz w:val="18"/>
          <w:szCs w:val="18"/>
          <w:lang w:val="en-GB"/>
        </w:rPr>
        <w:t>Schienbein, P., &amp; Marx, D. (2020). Supercritical water is not hydrogen bonded. Angewandte Chemie International Edition, 59(42), 18578-18585.</w:t>
      </w:r>
    </w:p>
  </w:footnote>
  <w:footnote w:id="519">
    <w:p w:rsidR="00DC5F58" w:rsidRPr="00541DC0" w:rsidRDefault="00DC5F58">
      <w:pPr>
        <w:pStyle w:val="FootnoteText"/>
        <w:rPr>
          <w:lang w:val="en-GB"/>
        </w:rPr>
      </w:pPr>
      <w:r>
        <w:rPr>
          <w:rStyle w:val="FootnoteReference"/>
        </w:rPr>
        <w:footnoteRef/>
      </w:r>
      <w:r w:rsidRPr="00541DC0">
        <w:rPr>
          <w:lang w:val="en-GB"/>
        </w:rPr>
        <w:t xml:space="preserve"> </w:t>
      </w:r>
      <w:r w:rsidRPr="00541DC0">
        <w:rPr>
          <w:rFonts w:ascii="Times New Roman" w:hAnsi="Times New Roman" w:cs="Times New Roman"/>
          <w:sz w:val="18"/>
          <w:szCs w:val="18"/>
          <w:lang w:val="en-GB"/>
        </w:rPr>
        <w:t>Galli, G., &amp; Pan, D. (2013). A closer look at supercritical water. Proceedings of the National Academy of Sciences, 110(16), 6250-6251.</w:t>
      </w:r>
      <w:r>
        <w:rPr>
          <w:rFonts w:ascii="Times New Roman" w:hAnsi="Times New Roman" w:cs="Times New Roman"/>
          <w:sz w:val="18"/>
          <w:szCs w:val="18"/>
          <w:lang w:val="en-GB"/>
        </w:rPr>
        <w:t xml:space="preserve"> At the supercritical stage water constantly changes states, so its liquid and gas forms are at such a level inseparable. See </w:t>
      </w:r>
      <w:r w:rsidRPr="007E100C">
        <w:rPr>
          <w:rFonts w:ascii="Times New Roman" w:hAnsi="Times New Roman" w:cs="Times New Roman"/>
          <w:sz w:val="18"/>
          <w:szCs w:val="18"/>
          <w:lang w:val="en-GB"/>
        </w:rPr>
        <w:t>Yoshida, N., Matsugami, M., Harano, Y., Nis</w:t>
      </w:r>
      <w:r>
        <w:rPr>
          <w:rFonts w:ascii="Times New Roman" w:hAnsi="Times New Roman" w:cs="Times New Roman"/>
          <w:sz w:val="18"/>
          <w:szCs w:val="18"/>
          <w:lang w:val="en-GB"/>
        </w:rPr>
        <w:t xml:space="preserve">hikawa, K., &amp; Hirata, F. (2021), supra note </w:t>
      </w:r>
      <w:r w:rsidR="008065F3">
        <w:rPr>
          <w:rFonts w:ascii="Times New Roman" w:hAnsi="Times New Roman" w:cs="Times New Roman"/>
          <w:sz w:val="18"/>
          <w:szCs w:val="18"/>
          <w:lang w:val="en-GB"/>
        </w:rPr>
        <w:t>516</w:t>
      </w:r>
      <w:r>
        <w:rPr>
          <w:rFonts w:ascii="Times New Roman" w:hAnsi="Times New Roman" w:cs="Times New Roman"/>
          <w:sz w:val="18"/>
          <w:szCs w:val="18"/>
          <w:lang w:val="en-GB"/>
        </w:rPr>
        <w:t>.</w:t>
      </w:r>
    </w:p>
  </w:footnote>
  <w:footnote w:id="520">
    <w:p w:rsidR="00DC5F58" w:rsidRPr="007824E8" w:rsidRDefault="00DC5F58">
      <w:pPr>
        <w:pStyle w:val="FootnoteText"/>
        <w:rPr>
          <w:lang w:val="en-GB"/>
        </w:rPr>
      </w:pPr>
      <w:r>
        <w:rPr>
          <w:rStyle w:val="FootnoteReference"/>
        </w:rPr>
        <w:footnoteRef/>
      </w:r>
      <w:r w:rsidRPr="007824E8">
        <w:rPr>
          <w:lang w:val="en-GB"/>
        </w:rPr>
        <w:t xml:space="preserve"> </w:t>
      </w:r>
      <w:r w:rsidRPr="007824E8">
        <w:rPr>
          <w:rFonts w:ascii="Times New Roman" w:hAnsi="Times New Roman" w:cs="Times New Roman"/>
          <w:sz w:val="18"/>
          <w:szCs w:val="18"/>
          <w:lang w:val="en-GB"/>
        </w:rPr>
        <w:t>Schulenberg, T., Leung, L. K. H., Brady, D., Oka, Y., Yamada, K., Bae, Y., &amp; Willermoz, G. (2009). Supercritical water-cooled reactor (SCWR) development through GIF collaboration. In International Conference on Opportunities and Challenges for Water Cooled Reactors in the 21st Century, IAEA Publication IAEA-CN-164-5S06 (p. 67).</w:t>
      </w:r>
    </w:p>
  </w:footnote>
  <w:footnote w:id="521">
    <w:p w:rsidR="00DC5F58" w:rsidRPr="00BE0EEA" w:rsidRDefault="00DC5F58">
      <w:pPr>
        <w:pStyle w:val="FootnoteText"/>
        <w:rPr>
          <w:lang w:val="en-GB"/>
        </w:rPr>
      </w:pPr>
      <w:r>
        <w:rPr>
          <w:rStyle w:val="FootnoteReference"/>
        </w:rPr>
        <w:footnoteRef/>
      </w:r>
      <w:r w:rsidRPr="00BE0EEA">
        <w:rPr>
          <w:lang w:val="en-GB"/>
        </w:rPr>
        <w:t xml:space="preserve"> </w:t>
      </w:r>
      <w:r w:rsidRPr="00BE0EEA">
        <w:rPr>
          <w:rFonts w:ascii="Times New Roman" w:hAnsi="Times New Roman" w:cs="Times New Roman"/>
          <w:sz w:val="18"/>
          <w:szCs w:val="18"/>
          <w:lang w:val="en-GB"/>
        </w:rPr>
        <w:t>Cai, J., Renault, C., &amp; Gou, J. (2014). Supercritical water-cooled reactors. Science and Technology of Nuclear Installations, 2014.</w:t>
      </w:r>
    </w:p>
  </w:footnote>
  <w:footnote w:id="522">
    <w:p w:rsidR="00DC5F58" w:rsidRPr="009F5D7E" w:rsidRDefault="00DC5F58">
      <w:pPr>
        <w:pStyle w:val="FootnoteText"/>
        <w:rPr>
          <w:lang w:val="en-GB"/>
        </w:rPr>
      </w:pPr>
      <w:r>
        <w:rPr>
          <w:rStyle w:val="FootnoteReference"/>
        </w:rPr>
        <w:footnoteRef/>
      </w:r>
      <w:r w:rsidRPr="009F5D7E">
        <w:rPr>
          <w:lang w:val="en-GB"/>
        </w:rPr>
        <w:t xml:space="preserve"> </w:t>
      </w:r>
      <w:r w:rsidRPr="009F5D7E">
        <w:rPr>
          <w:rFonts w:ascii="Times New Roman" w:hAnsi="Times New Roman" w:cs="Times New Roman"/>
          <w:sz w:val="18"/>
          <w:szCs w:val="18"/>
          <w:lang w:val="en-GB"/>
        </w:rPr>
        <w:t>Schulenberg, T., &amp; Leung, L. (2016). Super-critical water-cooled reactors. In Handbook of Generation IV Nuclear Reactors (pp. 189-220). Woodhead Publishing.</w:t>
      </w:r>
    </w:p>
  </w:footnote>
  <w:footnote w:id="523">
    <w:p w:rsidR="00DC5F58" w:rsidRPr="00783386" w:rsidRDefault="00DC5F58">
      <w:pPr>
        <w:pStyle w:val="FootnoteText"/>
        <w:rPr>
          <w:lang w:val="en-GB"/>
        </w:rPr>
      </w:pPr>
      <w:r>
        <w:rPr>
          <w:rStyle w:val="FootnoteReference"/>
        </w:rPr>
        <w:footnoteRef/>
      </w:r>
      <w:r w:rsidRPr="00783386">
        <w:rPr>
          <w:lang w:val="en-GB"/>
        </w:rPr>
        <w:t xml:space="preserve"> </w:t>
      </w:r>
      <w:r w:rsidRPr="00783386">
        <w:rPr>
          <w:rFonts w:ascii="Times New Roman" w:hAnsi="Times New Roman" w:cs="Times New Roman"/>
          <w:sz w:val="18"/>
          <w:szCs w:val="18"/>
          <w:lang w:val="en-GB"/>
        </w:rPr>
        <w:t>Schulenberg, T., &amp; Leung, L. K. (2023). SuperCritical Water-cooled Reactors (SCWRs). In Handbook of Generation IV Nuclear Reactors (pp. 259-284). Woodhead Publishing.</w:t>
      </w:r>
    </w:p>
  </w:footnote>
  <w:footnote w:id="524">
    <w:p w:rsidR="00DC5F58" w:rsidRPr="000E74DE" w:rsidRDefault="00DC5F58">
      <w:pPr>
        <w:pStyle w:val="FootnoteText"/>
        <w:rPr>
          <w:lang w:val="en-GB"/>
        </w:rPr>
      </w:pPr>
      <w:r>
        <w:rPr>
          <w:rStyle w:val="FootnoteReference"/>
        </w:rPr>
        <w:footnoteRef/>
      </w:r>
      <w:r w:rsidRPr="000E74DE">
        <w:rPr>
          <w:lang w:val="en-GB"/>
        </w:rPr>
        <w:t xml:space="preserve"> </w:t>
      </w:r>
      <w:r w:rsidRPr="000E74DE">
        <w:rPr>
          <w:rFonts w:ascii="Times New Roman" w:hAnsi="Times New Roman" w:cs="Times New Roman"/>
          <w:sz w:val="18"/>
          <w:szCs w:val="18"/>
          <w:lang w:val="en-GB"/>
        </w:rPr>
        <w:t>Gabriel, O. O., Alade, A. M., &amp; Chad-Umoren, Y. E. (2013). Science and technology of supercritical water cooled reactors: review and status. Science and Technology, 3(7).</w:t>
      </w:r>
      <w:r>
        <w:rPr>
          <w:rFonts w:ascii="Times New Roman" w:hAnsi="Times New Roman" w:cs="Times New Roman"/>
          <w:sz w:val="18"/>
          <w:szCs w:val="18"/>
          <w:lang w:val="en-GB"/>
        </w:rPr>
        <w:t xml:space="preserve"> LWR thermal efficiency is estimated at around 33%. See </w:t>
      </w:r>
      <w:r w:rsidRPr="00124532">
        <w:rPr>
          <w:rFonts w:ascii="Times New Roman" w:hAnsi="Times New Roman" w:cs="Times New Roman"/>
          <w:sz w:val="18"/>
          <w:szCs w:val="18"/>
          <w:lang w:val="en-GB"/>
        </w:rPr>
        <w:t>Rahman, M. M., Dongxu, J., Jahan, N., Salvatores, M., &amp; Zhao, J. (2020). Design concepts of supercritical water-cooled reactor (SCWR) and nuclear marine vessel: A review. Progress in Nuclear Energy, 124, 103320</w:t>
      </w:r>
      <w:r w:rsidRPr="009F79DE">
        <w:rPr>
          <w:rFonts w:ascii="Arial" w:hAnsi="Arial" w:cs="Arial"/>
          <w:color w:val="222222"/>
          <w:sz w:val="16"/>
          <w:szCs w:val="16"/>
          <w:shd w:val="clear" w:color="auto" w:fill="FFFFFF"/>
          <w:lang w:val="en-GB"/>
        </w:rPr>
        <w:t>.</w:t>
      </w:r>
    </w:p>
  </w:footnote>
  <w:footnote w:id="525">
    <w:p w:rsidR="00DC5F58" w:rsidRPr="0012524A" w:rsidRDefault="00DC5F58">
      <w:pPr>
        <w:pStyle w:val="FootnoteText"/>
        <w:rPr>
          <w:lang w:val="en-GB"/>
        </w:rPr>
      </w:pPr>
      <w:r>
        <w:rPr>
          <w:rStyle w:val="FootnoteReference"/>
        </w:rPr>
        <w:footnoteRef/>
      </w:r>
      <w:r w:rsidRPr="0012524A">
        <w:rPr>
          <w:lang w:val="en-GB"/>
        </w:rPr>
        <w:t xml:space="preserve"> </w:t>
      </w:r>
      <w:r w:rsidRPr="000741D5">
        <w:rPr>
          <w:rFonts w:ascii="Times New Roman" w:hAnsi="Times New Roman" w:cs="Times New Roman"/>
          <w:sz w:val="18"/>
          <w:szCs w:val="18"/>
          <w:lang w:val="en-GB"/>
        </w:rPr>
        <w:t xml:space="preserve">Systems encountered in other reactor models such as moisture separators, steam generators and reheaters are not required features in a SCWR. See </w:t>
      </w:r>
      <w:r>
        <w:rPr>
          <w:rFonts w:ascii="Times New Roman" w:hAnsi="Times New Roman" w:cs="Times New Roman"/>
          <w:sz w:val="18"/>
          <w:szCs w:val="18"/>
          <w:lang w:val="en-GB"/>
        </w:rPr>
        <w:t>Stanculescu, A. (2021), supra note 43</w:t>
      </w:r>
      <w:r w:rsidR="00C81FC0">
        <w:rPr>
          <w:rFonts w:ascii="Times New Roman" w:hAnsi="Times New Roman" w:cs="Times New Roman"/>
          <w:sz w:val="18"/>
          <w:szCs w:val="18"/>
          <w:lang w:val="en-GB"/>
        </w:rPr>
        <w:t>8.</w:t>
      </w:r>
    </w:p>
  </w:footnote>
  <w:footnote w:id="526">
    <w:p w:rsidR="00DC5F58" w:rsidRPr="0048097C" w:rsidRDefault="00DC5F58">
      <w:pPr>
        <w:pStyle w:val="FootnoteText"/>
        <w:rPr>
          <w:lang w:val="en-GB"/>
        </w:rPr>
      </w:pPr>
      <w:r>
        <w:rPr>
          <w:rStyle w:val="FootnoteReference"/>
        </w:rPr>
        <w:footnoteRef/>
      </w:r>
      <w:r w:rsidRPr="0048097C">
        <w:rPr>
          <w:lang w:val="en-GB"/>
        </w:rPr>
        <w:t xml:space="preserve"> </w:t>
      </w:r>
      <w:r w:rsidRPr="009F5D7E">
        <w:rPr>
          <w:rFonts w:ascii="Times New Roman" w:hAnsi="Times New Roman" w:cs="Times New Roman"/>
          <w:sz w:val="18"/>
          <w:szCs w:val="18"/>
          <w:lang w:val="en-GB"/>
        </w:rPr>
        <w:t>Schu</w:t>
      </w:r>
      <w:r>
        <w:rPr>
          <w:rFonts w:ascii="Times New Roman" w:hAnsi="Times New Roman" w:cs="Times New Roman"/>
          <w:sz w:val="18"/>
          <w:szCs w:val="18"/>
          <w:lang w:val="en-GB"/>
        </w:rPr>
        <w:t>lenberg, T., &amp; Leung, L. (2016), supra note 5</w:t>
      </w:r>
      <w:r w:rsidR="008065F3">
        <w:rPr>
          <w:rFonts w:ascii="Times New Roman" w:hAnsi="Times New Roman" w:cs="Times New Roman"/>
          <w:sz w:val="18"/>
          <w:szCs w:val="18"/>
          <w:lang w:val="en-GB"/>
        </w:rPr>
        <w:t>23</w:t>
      </w:r>
      <w:r>
        <w:rPr>
          <w:rFonts w:ascii="Times New Roman" w:hAnsi="Times New Roman" w:cs="Times New Roman"/>
          <w:sz w:val="18"/>
          <w:szCs w:val="18"/>
          <w:lang w:val="en-GB"/>
        </w:rPr>
        <w:t>.</w:t>
      </w:r>
    </w:p>
  </w:footnote>
  <w:footnote w:id="527">
    <w:p w:rsidR="00DC5F58" w:rsidRPr="00E11755" w:rsidRDefault="00DC5F58">
      <w:pPr>
        <w:pStyle w:val="FootnoteText"/>
        <w:rPr>
          <w:lang w:val="en-GB"/>
        </w:rPr>
      </w:pPr>
      <w:r>
        <w:rPr>
          <w:rStyle w:val="FootnoteReference"/>
        </w:rPr>
        <w:footnoteRef/>
      </w:r>
      <w:r w:rsidRPr="00E11755">
        <w:rPr>
          <w:lang w:val="en-GB"/>
        </w:rPr>
        <w:t xml:space="preserve"> </w:t>
      </w:r>
      <w:r w:rsidRPr="00E11755">
        <w:rPr>
          <w:rFonts w:ascii="Times New Roman" w:hAnsi="Times New Roman" w:cs="Times New Roman"/>
          <w:sz w:val="18"/>
          <w:szCs w:val="18"/>
          <w:lang w:val="en-GB"/>
        </w:rPr>
        <w:t>That cost decrease could reach even one third of the expenditure associated with PWRs according to studies conducted by the Japanese. See</w:t>
      </w:r>
      <w:r>
        <w:rPr>
          <w:lang w:val="en-GB"/>
        </w:rPr>
        <w:t xml:space="preserve"> </w:t>
      </w:r>
      <w:r w:rsidRPr="000046A5">
        <w:rPr>
          <w:rFonts w:ascii="Times New Roman" w:hAnsi="Times New Roman" w:cs="Times New Roman"/>
          <w:sz w:val="18"/>
          <w:szCs w:val="18"/>
          <w:lang w:val="en-GB"/>
        </w:rPr>
        <w:t>World Nuclear Association (2020),</w:t>
      </w:r>
      <w:r>
        <w:rPr>
          <w:rFonts w:ascii="Times New Roman" w:hAnsi="Times New Roman" w:cs="Times New Roman"/>
          <w:sz w:val="18"/>
          <w:szCs w:val="18"/>
          <w:lang w:val="en-GB"/>
        </w:rPr>
        <w:t xml:space="preserve"> supra note 5</w:t>
      </w:r>
      <w:r w:rsidR="008065F3">
        <w:rPr>
          <w:rFonts w:ascii="Times New Roman" w:hAnsi="Times New Roman" w:cs="Times New Roman"/>
          <w:sz w:val="18"/>
          <w:szCs w:val="18"/>
          <w:lang w:val="en-GB"/>
        </w:rPr>
        <w:t>10</w:t>
      </w:r>
      <w:r>
        <w:rPr>
          <w:rFonts w:ascii="Times New Roman" w:hAnsi="Times New Roman" w:cs="Times New Roman"/>
          <w:sz w:val="18"/>
          <w:szCs w:val="18"/>
          <w:lang w:val="en-GB"/>
        </w:rPr>
        <w:t>.</w:t>
      </w:r>
    </w:p>
  </w:footnote>
  <w:footnote w:id="528">
    <w:p w:rsidR="00DC5F58" w:rsidRPr="00527830" w:rsidRDefault="00DC5F58">
      <w:pPr>
        <w:pStyle w:val="FootnoteText"/>
        <w:rPr>
          <w:lang w:val="en-GB"/>
        </w:rPr>
      </w:pPr>
      <w:r>
        <w:rPr>
          <w:rStyle w:val="FootnoteReference"/>
        </w:rPr>
        <w:footnoteRef/>
      </w:r>
      <w:r w:rsidRPr="00AE6366">
        <w:rPr>
          <w:lang w:val="en-GB"/>
        </w:rPr>
        <w:t xml:space="preserve"> </w:t>
      </w:r>
      <w:r>
        <w:rPr>
          <w:rFonts w:ascii="Times New Roman" w:hAnsi="Times New Roman" w:cs="Times New Roman"/>
          <w:sz w:val="18"/>
          <w:szCs w:val="18"/>
          <w:lang w:val="en-GB"/>
        </w:rPr>
        <w:t>Stanculescu, A. (2021), supra note 43</w:t>
      </w:r>
      <w:r w:rsidR="00C81FC0">
        <w:rPr>
          <w:rFonts w:ascii="Times New Roman" w:hAnsi="Times New Roman" w:cs="Times New Roman"/>
          <w:sz w:val="18"/>
          <w:szCs w:val="18"/>
          <w:lang w:val="en-GB"/>
        </w:rPr>
        <w:t>8.</w:t>
      </w:r>
    </w:p>
  </w:footnote>
  <w:footnote w:id="529">
    <w:p w:rsidR="00DC5F58" w:rsidRPr="007621EF" w:rsidRDefault="00DC5F58">
      <w:pPr>
        <w:pStyle w:val="FootnoteText"/>
        <w:rPr>
          <w:lang w:val="en-GB"/>
        </w:rPr>
      </w:pPr>
      <w:r>
        <w:rPr>
          <w:rStyle w:val="FootnoteReference"/>
        </w:rPr>
        <w:footnoteRef/>
      </w:r>
      <w:r w:rsidRPr="007621EF">
        <w:rPr>
          <w:lang w:val="en-GB"/>
        </w:rPr>
        <w:t xml:space="preserve"> </w:t>
      </w:r>
      <w:r w:rsidRPr="00CC4492">
        <w:rPr>
          <w:rFonts w:ascii="Times New Roman" w:hAnsi="Times New Roman" w:cs="Times New Roman"/>
          <w:sz w:val="18"/>
          <w:szCs w:val="18"/>
          <w:lang w:val="en-GB"/>
        </w:rPr>
        <w:t>Linna, F., &amp; Fawen, Z. (2016). Fuel Assembly Design for Supercritical Water-Cooled Reactor. Journal of Nuclear Engineering and Radiation Science, 2(1), 011014.</w:t>
      </w:r>
    </w:p>
  </w:footnote>
  <w:footnote w:id="530">
    <w:p w:rsidR="00DC5F58" w:rsidRPr="00BA79C4" w:rsidRDefault="00DC5F58" w:rsidP="00F705AA">
      <w:pPr>
        <w:pStyle w:val="FootnoteText"/>
        <w:rPr>
          <w:lang w:val="en-GB"/>
        </w:rPr>
      </w:pPr>
      <w:r>
        <w:rPr>
          <w:rStyle w:val="FootnoteReference"/>
        </w:rPr>
        <w:footnoteRef/>
      </w:r>
      <w:r w:rsidRPr="00BA79C4">
        <w:rPr>
          <w:lang w:val="en-GB"/>
        </w:rPr>
        <w:t xml:space="preserve"> </w:t>
      </w:r>
      <w:r w:rsidRPr="00BA79C4">
        <w:rPr>
          <w:rFonts w:ascii="Times New Roman" w:hAnsi="Times New Roman" w:cs="Times New Roman"/>
          <w:sz w:val="18"/>
          <w:szCs w:val="18"/>
          <w:lang w:val="en-GB"/>
        </w:rPr>
        <w:t>Smith, C. F., &amp; Cinotti, L. (2016). Lead-cooled fast reactor. In Handbook of Generation IV Nuclear Reactors (pp. 119-155). Woodhead Publishing.</w:t>
      </w:r>
    </w:p>
  </w:footnote>
  <w:footnote w:id="531">
    <w:p w:rsidR="00DC5F58" w:rsidRPr="00781DD0" w:rsidRDefault="00DC5F58">
      <w:pPr>
        <w:pStyle w:val="FootnoteText"/>
        <w:rPr>
          <w:lang w:val="en-GB"/>
        </w:rPr>
      </w:pPr>
      <w:r>
        <w:rPr>
          <w:rStyle w:val="FootnoteReference"/>
        </w:rPr>
        <w:footnoteRef/>
      </w:r>
      <w:r w:rsidRPr="00A1530C">
        <w:rPr>
          <w:lang w:val="en-GB"/>
        </w:rPr>
        <w:t xml:space="preserve"> </w:t>
      </w:r>
      <w:r w:rsidRPr="00781DD0">
        <w:rPr>
          <w:rFonts w:ascii="Times New Roman" w:hAnsi="Times New Roman" w:cs="Times New Roman"/>
          <w:sz w:val="18"/>
          <w:szCs w:val="18"/>
          <w:lang w:val="en-GB"/>
        </w:rPr>
        <w:t>Ibid.</w:t>
      </w:r>
    </w:p>
  </w:footnote>
  <w:footnote w:id="532">
    <w:p w:rsidR="00DC5F58" w:rsidRPr="00DD4A41" w:rsidRDefault="00DC5F58" w:rsidP="00452AB2">
      <w:pPr>
        <w:pStyle w:val="FootnoteText"/>
        <w:rPr>
          <w:lang w:val="en-GB"/>
        </w:rPr>
      </w:pPr>
      <w:r>
        <w:rPr>
          <w:rStyle w:val="FootnoteReference"/>
        </w:rPr>
        <w:footnoteRef/>
      </w:r>
      <w:r w:rsidRPr="00452AB2">
        <w:rPr>
          <w:lang w:val="en-GB"/>
        </w:rPr>
        <w:t xml:space="preserve"> </w:t>
      </w:r>
      <w:r>
        <w:rPr>
          <w:rFonts w:ascii="Times New Roman" w:hAnsi="Times New Roman" w:cs="Times New Roman"/>
          <w:sz w:val="18"/>
          <w:szCs w:val="18"/>
          <w:lang w:val="en-GB"/>
        </w:rPr>
        <w:t>Stanculescu, A. (2021), supra note 43</w:t>
      </w:r>
      <w:r w:rsidR="00C81FC0">
        <w:rPr>
          <w:rFonts w:ascii="Times New Roman" w:hAnsi="Times New Roman" w:cs="Times New Roman"/>
          <w:sz w:val="18"/>
          <w:szCs w:val="18"/>
          <w:lang w:val="en-GB"/>
        </w:rPr>
        <w:t>8</w:t>
      </w:r>
      <w:r>
        <w:rPr>
          <w:rFonts w:ascii="Times New Roman" w:hAnsi="Times New Roman" w:cs="Times New Roman"/>
          <w:sz w:val="18"/>
          <w:szCs w:val="18"/>
          <w:lang w:val="en-GB"/>
        </w:rPr>
        <w:t>.</w:t>
      </w:r>
    </w:p>
  </w:footnote>
  <w:footnote w:id="533">
    <w:p w:rsidR="00DC5F58" w:rsidRPr="00CC4492" w:rsidRDefault="00DC5F58">
      <w:pPr>
        <w:pStyle w:val="FootnoteText"/>
        <w:rPr>
          <w:lang w:val="en-GB"/>
        </w:rPr>
      </w:pPr>
      <w:r>
        <w:rPr>
          <w:rStyle w:val="FootnoteReference"/>
        </w:rPr>
        <w:footnoteRef/>
      </w:r>
      <w:r w:rsidRPr="00CC4492">
        <w:rPr>
          <w:lang w:val="en-GB"/>
        </w:rPr>
        <w:t xml:space="preserve"> </w:t>
      </w:r>
      <w:r w:rsidRPr="00CC4492">
        <w:rPr>
          <w:rFonts w:ascii="Times New Roman" w:hAnsi="Times New Roman" w:cs="Times New Roman"/>
          <w:sz w:val="18"/>
          <w:szCs w:val="18"/>
          <w:lang w:val="en-GB"/>
        </w:rPr>
        <w:t>Alemberti, A. (2016). The lead fast reactor: an opportunity for the future?. Engineering, 2(1), 59-62.</w:t>
      </w:r>
    </w:p>
  </w:footnote>
  <w:footnote w:id="534">
    <w:p w:rsidR="00DC5F58" w:rsidRPr="00D27B36" w:rsidRDefault="00DC5F58">
      <w:pPr>
        <w:pStyle w:val="FootnoteText"/>
        <w:rPr>
          <w:lang w:val="en-GB"/>
        </w:rPr>
      </w:pPr>
      <w:r>
        <w:rPr>
          <w:rStyle w:val="FootnoteReference"/>
        </w:rPr>
        <w:footnoteRef/>
      </w:r>
      <w:r w:rsidRPr="00257AE2">
        <w:rPr>
          <w:lang w:val="en-GB"/>
        </w:rPr>
        <w:t xml:space="preserve"> </w:t>
      </w:r>
      <w:r w:rsidRPr="00BA79C4">
        <w:rPr>
          <w:rFonts w:ascii="Times New Roman" w:hAnsi="Times New Roman" w:cs="Times New Roman"/>
          <w:sz w:val="18"/>
          <w:szCs w:val="18"/>
          <w:lang w:val="en-GB"/>
        </w:rPr>
        <w:t>Smi</w:t>
      </w:r>
      <w:r>
        <w:rPr>
          <w:rFonts w:ascii="Times New Roman" w:hAnsi="Times New Roman" w:cs="Times New Roman"/>
          <w:sz w:val="18"/>
          <w:szCs w:val="18"/>
          <w:lang w:val="en-GB"/>
        </w:rPr>
        <w:t>th, C. F., &amp; Cinotti, L. (2016), supra note 5</w:t>
      </w:r>
      <w:r w:rsidR="00287D92">
        <w:rPr>
          <w:rFonts w:ascii="Times New Roman" w:hAnsi="Times New Roman" w:cs="Times New Roman"/>
          <w:sz w:val="18"/>
          <w:szCs w:val="18"/>
          <w:lang w:val="en-GB"/>
        </w:rPr>
        <w:t>30</w:t>
      </w:r>
      <w:r>
        <w:rPr>
          <w:rFonts w:ascii="Times New Roman" w:hAnsi="Times New Roman" w:cs="Times New Roman"/>
          <w:sz w:val="18"/>
          <w:szCs w:val="18"/>
          <w:lang w:val="en-GB"/>
        </w:rPr>
        <w:t xml:space="preserve">. Pure lead is primarily considered as the basic coolant of the system but mixtures such as LBE (acronym used for the eutectic alloy of lead and bismuth) have also been suggested for some LFR systems and is considered by GIF as an alternative option. See also </w:t>
      </w:r>
      <w:r w:rsidRPr="00D27B36">
        <w:rPr>
          <w:rFonts w:ascii="Times New Roman" w:hAnsi="Times New Roman" w:cs="Times New Roman"/>
          <w:sz w:val="18"/>
          <w:szCs w:val="18"/>
          <w:lang w:val="en-GB"/>
        </w:rPr>
        <w:t>Alemberti, A. (2021). Lead cooled fast reactors. Reference Module in Earth Systems and Environmental Sciences, 523-544.</w:t>
      </w:r>
    </w:p>
  </w:footnote>
  <w:footnote w:id="535">
    <w:p w:rsidR="00DC5F58" w:rsidRPr="00A72C7E" w:rsidRDefault="00DC5F58" w:rsidP="004E4ACE">
      <w:pPr>
        <w:pStyle w:val="FootnoteText"/>
        <w:rPr>
          <w:lang w:val="en-GB"/>
        </w:rPr>
      </w:pPr>
      <w:r>
        <w:rPr>
          <w:rStyle w:val="FootnoteReference"/>
        </w:rPr>
        <w:footnoteRef/>
      </w:r>
      <w:r w:rsidRPr="00A72C7E">
        <w:rPr>
          <w:lang w:val="en-GB"/>
        </w:rPr>
        <w:t xml:space="preserve"> </w:t>
      </w:r>
      <w:r w:rsidRPr="00FA4EE0">
        <w:rPr>
          <w:rFonts w:ascii="Times New Roman" w:hAnsi="Times New Roman" w:cs="Times New Roman"/>
          <w:sz w:val="18"/>
          <w:szCs w:val="18"/>
          <w:lang w:val="en-GB"/>
        </w:rPr>
        <w:t>Tarantino, M., Angiolini, M., Bassini, S., Cataldo, S., Ciantelli, C., Cristalli, C., Del Nevo, A., Di Piazza, I., Diamanti, D., Eboli, M., Fiore, A., Grasso, G., Lodi, F., Lorusso, P., Marinari, R., Martelli, D., Papa, F., Sartorio, C., Utili, M. &amp; Venturini, A. (2021). Overview on lead-cooled fast reactor design and related technologies development in ENEA. Energies, 14(16), 5157.</w:t>
      </w:r>
    </w:p>
  </w:footnote>
  <w:footnote w:id="536">
    <w:p w:rsidR="00DC5F58" w:rsidRPr="00493CD5" w:rsidRDefault="00DC5F58">
      <w:pPr>
        <w:pStyle w:val="FootnoteText"/>
        <w:rPr>
          <w:lang w:val="en-GB"/>
        </w:rPr>
      </w:pPr>
      <w:r>
        <w:rPr>
          <w:rStyle w:val="FootnoteReference"/>
        </w:rPr>
        <w:footnoteRef/>
      </w:r>
      <w:r w:rsidRPr="00493CD5">
        <w:rPr>
          <w:lang w:val="en-GB"/>
        </w:rPr>
        <w:t xml:space="preserve"> </w:t>
      </w:r>
      <w:r w:rsidRPr="00493CD5">
        <w:rPr>
          <w:rFonts w:ascii="Times New Roman" w:hAnsi="Times New Roman" w:cs="Times New Roman"/>
          <w:sz w:val="18"/>
          <w:szCs w:val="18"/>
          <w:lang w:val="en-GB"/>
        </w:rPr>
        <w:t xml:space="preserve">GEN-IV International Forum (n.d.), “Lead-Cooled Fast Reactor (LFR)”, available at: </w:t>
      </w:r>
      <w:hyperlink r:id="rId11" w:history="1">
        <w:r w:rsidRPr="00493CD5">
          <w:rPr>
            <w:rFonts w:ascii="Times New Roman" w:hAnsi="Times New Roman" w:cs="Times New Roman"/>
            <w:sz w:val="18"/>
            <w:szCs w:val="18"/>
            <w:lang w:val="en-GB"/>
          </w:rPr>
          <w:t>www.gen-4.org/gif/jcms/c_9358/lfr</w:t>
        </w:r>
      </w:hyperlink>
      <w:r w:rsidRPr="00493CD5">
        <w:rPr>
          <w:rFonts w:ascii="Times New Roman" w:hAnsi="Times New Roman" w:cs="Times New Roman"/>
          <w:sz w:val="18"/>
          <w:szCs w:val="18"/>
          <w:lang w:val="en-GB"/>
        </w:rPr>
        <w:t xml:space="preserve"> [Accessed on April 2024].</w:t>
      </w:r>
    </w:p>
  </w:footnote>
  <w:footnote w:id="537">
    <w:p w:rsidR="00DC5F58" w:rsidRPr="001266D3" w:rsidRDefault="00DC5F58">
      <w:pPr>
        <w:pStyle w:val="FootnoteText"/>
        <w:rPr>
          <w:lang w:val="en-GB"/>
        </w:rPr>
      </w:pPr>
      <w:r>
        <w:rPr>
          <w:rStyle w:val="FootnoteReference"/>
        </w:rPr>
        <w:footnoteRef/>
      </w:r>
      <w:r w:rsidRPr="001266D3">
        <w:rPr>
          <w:lang w:val="en-GB"/>
        </w:rPr>
        <w:t xml:space="preserve"> </w:t>
      </w:r>
      <w:r w:rsidRPr="001266D3">
        <w:rPr>
          <w:rFonts w:ascii="Times New Roman" w:hAnsi="Times New Roman" w:cs="Times New Roman"/>
          <w:sz w:val="18"/>
          <w:szCs w:val="18"/>
          <w:lang w:val="en-GB"/>
        </w:rPr>
        <w:t>Alemberti, A., Tuček, K., Takahashi, M., Obara, T., Moiseev, A., Tocheny, L., Hwang, I.S., Smith, C., Wu, Y. &amp; Zhou, T. (2017). Development of safety design criteria for the lead-cooled fast reactor.</w:t>
      </w:r>
    </w:p>
  </w:footnote>
  <w:footnote w:id="538">
    <w:p w:rsidR="00DC5F58" w:rsidRPr="00767233" w:rsidRDefault="00DC5F58">
      <w:pPr>
        <w:pStyle w:val="FootnoteText"/>
        <w:rPr>
          <w:lang w:val="en-GB"/>
        </w:rPr>
      </w:pPr>
      <w:r>
        <w:rPr>
          <w:rStyle w:val="FootnoteReference"/>
        </w:rPr>
        <w:footnoteRef/>
      </w:r>
      <w:r w:rsidRPr="00767233">
        <w:rPr>
          <w:lang w:val="en-GB"/>
        </w:rPr>
        <w:t xml:space="preserve"> </w:t>
      </w:r>
      <w:r w:rsidRPr="00BA79C4">
        <w:rPr>
          <w:rFonts w:ascii="Times New Roman" w:hAnsi="Times New Roman" w:cs="Times New Roman"/>
          <w:sz w:val="18"/>
          <w:szCs w:val="18"/>
          <w:lang w:val="en-GB"/>
        </w:rPr>
        <w:t>Smi</w:t>
      </w:r>
      <w:r>
        <w:rPr>
          <w:rFonts w:ascii="Times New Roman" w:hAnsi="Times New Roman" w:cs="Times New Roman"/>
          <w:sz w:val="18"/>
          <w:szCs w:val="18"/>
          <w:lang w:val="en-GB"/>
        </w:rPr>
        <w:t>th, C. F., &amp; Cinotti, L. (2016), supra note 5</w:t>
      </w:r>
      <w:r w:rsidR="00287D92">
        <w:rPr>
          <w:rFonts w:ascii="Times New Roman" w:hAnsi="Times New Roman" w:cs="Times New Roman"/>
          <w:sz w:val="18"/>
          <w:szCs w:val="18"/>
          <w:lang w:val="en-GB"/>
        </w:rPr>
        <w:t>30</w:t>
      </w:r>
      <w:r>
        <w:rPr>
          <w:rFonts w:ascii="Times New Roman" w:hAnsi="Times New Roman" w:cs="Times New Roman"/>
          <w:sz w:val="18"/>
          <w:szCs w:val="18"/>
          <w:lang w:val="en-GB"/>
        </w:rPr>
        <w:t>.</w:t>
      </w:r>
    </w:p>
  </w:footnote>
  <w:footnote w:id="539">
    <w:p w:rsidR="00DC5F58" w:rsidRPr="000F3C42" w:rsidRDefault="00DC5F58">
      <w:pPr>
        <w:pStyle w:val="FootnoteText"/>
        <w:rPr>
          <w:lang w:val="en-GB"/>
        </w:rPr>
      </w:pPr>
      <w:r>
        <w:rPr>
          <w:rStyle w:val="FootnoteReference"/>
        </w:rPr>
        <w:footnoteRef/>
      </w:r>
      <w:r w:rsidRPr="000F3C42">
        <w:rPr>
          <w:lang w:val="en-GB"/>
        </w:rPr>
        <w:t xml:space="preserve"> </w:t>
      </w:r>
      <w:r w:rsidRPr="002B7871">
        <w:rPr>
          <w:rFonts w:ascii="Times New Roman" w:hAnsi="Times New Roman" w:cs="Times New Roman"/>
          <w:sz w:val="18"/>
          <w:szCs w:val="18"/>
          <w:lang w:val="en-GB"/>
        </w:rPr>
        <w:t xml:space="preserve">Smith, C.F. (2017), “Lead-Cooled Fast Reactor (LFR)”, available at: </w:t>
      </w:r>
      <w:hyperlink r:id="rId12" w:history="1">
        <w:r w:rsidRPr="002B7871">
          <w:rPr>
            <w:rFonts w:ascii="Times New Roman" w:hAnsi="Times New Roman" w:cs="Times New Roman"/>
            <w:sz w:val="18"/>
            <w:szCs w:val="18"/>
            <w:lang w:val="en-GB"/>
          </w:rPr>
          <w:t>www.gen-4.org/gif/upload/docs/application/pdf/2017-06/geniv-lfr-cfsmith-final.pdf</w:t>
        </w:r>
      </w:hyperlink>
      <w:r w:rsidRPr="002B7871">
        <w:rPr>
          <w:rFonts w:ascii="Times New Roman" w:hAnsi="Times New Roman" w:cs="Times New Roman"/>
          <w:sz w:val="18"/>
          <w:szCs w:val="18"/>
          <w:lang w:val="en-GB"/>
        </w:rPr>
        <w:t xml:space="preserve"> [Accessed on April 2024]</w:t>
      </w:r>
    </w:p>
  </w:footnote>
  <w:footnote w:id="540">
    <w:p w:rsidR="00DC5F58" w:rsidRPr="00305491" w:rsidRDefault="00DC5F58">
      <w:pPr>
        <w:pStyle w:val="FootnoteText"/>
        <w:rPr>
          <w:lang w:val="en-GB"/>
        </w:rPr>
      </w:pPr>
      <w:r>
        <w:rPr>
          <w:rStyle w:val="FootnoteReference"/>
        </w:rPr>
        <w:footnoteRef/>
      </w:r>
      <w:r w:rsidRPr="00767233">
        <w:rPr>
          <w:lang w:val="en-GB"/>
        </w:rPr>
        <w:t xml:space="preserve"> </w:t>
      </w:r>
      <w:r>
        <w:rPr>
          <w:rFonts w:ascii="Times New Roman" w:hAnsi="Times New Roman" w:cs="Times New Roman"/>
          <w:sz w:val="18"/>
          <w:szCs w:val="18"/>
          <w:lang w:val="en-GB"/>
        </w:rPr>
        <w:t>Stanculescu, A. (2021), supra note 43</w:t>
      </w:r>
      <w:r w:rsidR="00C81FC0">
        <w:rPr>
          <w:rFonts w:ascii="Times New Roman" w:hAnsi="Times New Roman" w:cs="Times New Roman"/>
          <w:sz w:val="18"/>
          <w:szCs w:val="18"/>
          <w:lang w:val="en-GB"/>
        </w:rPr>
        <w:t>8</w:t>
      </w:r>
      <w:r>
        <w:rPr>
          <w:rFonts w:ascii="Times New Roman" w:hAnsi="Times New Roman" w:cs="Times New Roman"/>
          <w:sz w:val="18"/>
          <w:szCs w:val="18"/>
          <w:lang w:val="en-GB"/>
        </w:rPr>
        <w:t>.</w:t>
      </w:r>
    </w:p>
  </w:footnote>
  <w:footnote w:id="541">
    <w:p w:rsidR="00DC5F58" w:rsidRPr="0043188D" w:rsidRDefault="00DC5F58" w:rsidP="0043188D">
      <w:pPr>
        <w:pStyle w:val="FootnoteText"/>
        <w:rPr>
          <w:lang w:val="en-GB"/>
        </w:rPr>
      </w:pPr>
      <w:r>
        <w:rPr>
          <w:rStyle w:val="FootnoteReference"/>
        </w:rPr>
        <w:footnoteRef/>
      </w:r>
      <w:r w:rsidRPr="0043188D">
        <w:rPr>
          <w:lang w:val="en-GB"/>
        </w:rPr>
        <w:t xml:space="preserve"> </w:t>
      </w:r>
      <w:r w:rsidRPr="000046A5">
        <w:rPr>
          <w:rFonts w:ascii="Times New Roman" w:hAnsi="Times New Roman" w:cs="Times New Roman"/>
          <w:sz w:val="18"/>
          <w:szCs w:val="18"/>
          <w:lang w:val="en-GB"/>
        </w:rPr>
        <w:t>World Nuclear Association (2020),</w:t>
      </w:r>
      <w:r>
        <w:rPr>
          <w:rFonts w:ascii="Times New Roman" w:hAnsi="Times New Roman" w:cs="Times New Roman"/>
          <w:sz w:val="18"/>
          <w:szCs w:val="18"/>
          <w:lang w:val="en-GB"/>
        </w:rPr>
        <w:t xml:space="preserve"> supra note 5</w:t>
      </w:r>
      <w:r w:rsidR="00287D92">
        <w:rPr>
          <w:rFonts w:ascii="Times New Roman" w:hAnsi="Times New Roman" w:cs="Times New Roman"/>
          <w:sz w:val="18"/>
          <w:szCs w:val="18"/>
          <w:lang w:val="en-GB"/>
        </w:rPr>
        <w:t>10</w:t>
      </w:r>
      <w:r>
        <w:rPr>
          <w:rFonts w:ascii="Times New Roman" w:hAnsi="Times New Roman" w:cs="Times New Roman"/>
          <w:sz w:val="18"/>
          <w:szCs w:val="18"/>
          <w:lang w:val="en-GB"/>
        </w:rPr>
        <w:t xml:space="preserve"> &amp; </w:t>
      </w:r>
      <w:r w:rsidRPr="00493CD5">
        <w:rPr>
          <w:rFonts w:ascii="Times New Roman" w:hAnsi="Times New Roman" w:cs="Times New Roman"/>
          <w:sz w:val="18"/>
          <w:szCs w:val="18"/>
          <w:lang w:val="en-GB"/>
        </w:rPr>
        <w:t>GEN-IV International Forum (n.d.),</w:t>
      </w:r>
      <w:r>
        <w:rPr>
          <w:rFonts w:ascii="Times New Roman" w:hAnsi="Times New Roman" w:cs="Times New Roman"/>
          <w:sz w:val="18"/>
          <w:szCs w:val="18"/>
          <w:lang w:val="en-GB"/>
        </w:rPr>
        <w:t xml:space="preserve"> supra note 53</w:t>
      </w:r>
      <w:r w:rsidR="00287D92">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542">
    <w:p w:rsidR="00DC5F58" w:rsidRPr="00A1530C" w:rsidRDefault="00DC5F58" w:rsidP="00452AB2">
      <w:pPr>
        <w:pStyle w:val="FootnoteText"/>
        <w:rPr>
          <w:lang w:val="en-GB"/>
        </w:rPr>
      </w:pPr>
      <w:r>
        <w:rPr>
          <w:rStyle w:val="FootnoteReference"/>
        </w:rPr>
        <w:footnoteRef/>
      </w:r>
      <w:r w:rsidRPr="00A1530C">
        <w:rPr>
          <w:lang w:val="en-GB"/>
        </w:rPr>
        <w:t xml:space="preserve"> </w:t>
      </w:r>
      <w:r w:rsidRPr="00F7015B">
        <w:rPr>
          <w:rFonts w:ascii="Times New Roman" w:hAnsi="Times New Roman" w:cs="Times New Roman"/>
          <w:sz w:val="18"/>
          <w:szCs w:val="18"/>
          <w:lang w:val="en-GB"/>
        </w:rPr>
        <w:t xml:space="preserve">Ciampichetti, A., Bernardi, D., Cadiou, T., Forgione, N., Poli, F., &amp; Pellini, D. (2011). LBE–water interaction in LIFUS 5 facility under different operating conditions. Journal of nuclear materials, 415(3), 449-459, Pucciarelli, A., Barone, G., Forgione, N., Galleni, F., &amp; Martelli, D. (2020). NACIE-UP post-test simulations by CFD codes. Nuclear Engineering and Design, 356, 110392 &amp; </w:t>
      </w:r>
      <w:r w:rsidRPr="00987C65">
        <w:rPr>
          <w:rFonts w:ascii="Times New Roman" w:hAnsi="Times New Roman" w:cs="Times New Roman"/>
          <w:sz w:val="18"/>
          <w:szCs w:val="18"/>
          <w:lang w:val="en-GB"/>
        </w:rPr>
        <w:t>Tian, W. (2022).</w:t>
      </w:r>
      <w:r>
        <w:rPr>
          <w:rFonts w:ascii="Times New Roman" w:hAnsi="Times New Roman" w:cs="Times New Roman"/>
          <w:sz w:val="18"/>
          <w:szCs w:val="18"/>
          <w:lang w:val="en-GB"/>
        </w:rPr>
        <w:t>, supra note 4</w:t>
      </w:r>
      <w:r w:rsidR="00287D92">
        <w:rPr>
          <w:rFonts w:ascii="Times New Roman" w:hAnsi="Times New Roman" w:cs="Times New Roman"/>
          <w:sz w:val="18"/>
          <w:szCs w:val="18"/>
          <w:lang w:val="en-GB"/>
        </w:rPr>
        <w:t>71</w:t>
      </w:r>
      <w:r>
        <w:rPr>
          <w:rFonts w:ascii="Times New Roman" w:hAnsi="Times New Roman" w:cs="Times New Roman"/>
          <w:sz w:val="18"/>
          <w:szCs w:val="18"/>
          <w:lang w:val="en-GB"/>
        </w:rPr>
        <w:t>.</w:t>
      </w:r>
    </w:p>
  </w:footnote>
  <w:footnote w:id="543">
    <w:p w:rsidR="00DC5F58" w:rsidRPr="00E40B59" w:rsidRDefault="00DC5F58">
      <w:pPr>
        <w:pStyle w:val="FootnoteText"/>
        <w:rPr>
          <w:lang w:val="en-GB"/>
        </w:rPr>
      </w:pPr>
      <w:r>
        <w:rPr>
          <w:rStyle w:val="FootnoteReference"/>
        </w:rPr>
        <w:footnoteRef/>
      </w:r>
      <w:r w:rsidRPr="00E40B59">
        <w:rPr>
          <w:lang w:val="en-GB"/>
        </w:rPr>
        <w:t xml:space="preserve"> </w:t>
      </w:r>
      <w:r w:rsidRPr="002B7871">
        <w:rPr>
          <w:rFonts w:ascii="Times New Roman" w:hAnsi="Times New Roman" w:cs="Times New Roman"/>
          <w:sz w:val="18"/>
          <w:szCs w:val="18"/>
          <w:lang w:val="en-GB"/>
        </w:rPr>
        <w:t>LBE has the benefit of a melting/freezing point of 125 degrees Celsius compared to the 327 of lead</w:t>
      </w:r>
      <w:r>
        <w:rPr>
          <w:rFonts w:ascii="Times New Roman" w:hAnsi="Times New Roman" w:cs="Times New Roman"/>
          <w:sz w:val="18"/>
          <w:szCs w:val="18"/>
          <w:lang w:val="en-GB"/>
        </w:rPr>
        <w:t>, but is also more expensive with the availability of bismuth being under inspection in case of the construction of a great LFR fleet</w:t>
      </w:r>
      <w:r w:rsidRPr="002B7871">
        <w:rPr>
          <w:rFonts w:ascii="Times New Roman" w:hAnsi="Times New Roman" w:cs="Times New Roman"/>
          <w:sz w:val="18"/>
          <w:szCs w:val="18"/>
          <w:lang w:val="en-GB"/>
        </w:rPr>
        <w:t xml:space="preserve">. </w:t>
      </w:r>
      <w:r>
        <w:rPr>
          <w:rFonts w:ascii="Times New Roman" w:hAnsi="Times New Roman" w:cs="Times New Roman"/>
          <w:sz w:val="18"/>
          <w:szCs w:val="18"/>
          <w:lang w:val="en-GB"/>
        </w:rPr>
        <w:t xml:space="preserve">See </w:t>
      </w:r>
      <w:r w:rsidRPr="002B7871">
        <w:rPr>
          <w:rFonts w:ascii="Times New Roman" w:hAnsi="Times New Roman" w:cs="Times New Roman"/>
          <w:sz w:val="18"/>
          <w:szCs w:val="18"/>
          <w:lang w:val="en-GB"/>
        </w:rPr>
        <w:t xml:space="preserve">Smith, C.F. (2017), </w:t>
      </w:r>
      <w:r>
        <w:rPr>
          <w:rFonts w:ascii="Times New Roman" w:hAnsi="Times New Roman" w:cs="Times New Roman"/>
          <w:sz w:val="18"/>
          <w:szCs w:val="18"/>
          <w:lang w:val="en-GB"/>
        </w:rPr>
        <w:t>supra note 53</w:t>
      </w:r>
      <w:r w:rsidR="00287D92">
        <w:rPr>
          <w:rFonts w:ascii="Times New Roman" w:hAnsi="Times New Roman" w:cs="Times New Roman"/>
          <w:sz w:val="18"/>
          <w:szCs w:val="18"/>
          <w:lang w:val="en-GB"/>
        </w:rPr>
        <w:t>9</w:t>
      </w:r>
      <w:r>
        <w:rPr>
          <w:rFonts w:ascii="Times New Roman" w:hAnsi="Times New Roman" w:cs="Times New Roman"/>
          <w:sz w:val="18"/>
          <w:szCs w:val="18"/>
          <w:lang w:val="en-GB"/>
        </w:rPr>
        <w:t xml:space="preserve"> &amp; </w:t>
      </w:r>
      <w:r w:rsidRPr="00BA79C4">
        <w:rPr>
          <w:rFonts w:ascii="Times New Roman" w:hAnsi="Times New Roman" w:cs="Times New Roman"/>
          <w:sz w:val="18"/>
          <w:szCs w:val="18"/>
          <w:lang w:val="en-GB"/>
        </w:rPr>
        <w:t>Smi</w:t>
      </w:r>
      <w:r>
        <w:rPr>
          <w:rFonts w:ascii="Times New Roman" w:hAnsi="Times New Roman" w:cs="Times New Roman"/>
          <w:sz w:val="18"/>
          <w:szCs w:val="18"/>
          <w:lang w:val="en-GB"/>
        </w:rPr>
        <w:t>th, C. F., &amp; Cinotti, L. (2016), supra note 5</w:t>
      </w:r>
      <w:r w:rsidR="00287D92">
        <w:rPr>
          <w:rFonts w:ascii="Times New Roman" w:hAnsi="Times New Roman" w:cs="Times New Roman"/>
          <w:sz w:val="18"/>
          <w:szCs w:val="18"/>
          <w:lang w:val="en-GB"/>
        </w:rPr>
        <w:t>30</w:t>
      </w:r>
      <w:r>
        <w:rPr>
          <w:rFonts w:ascii="Times New Roman" w:hAnsi="Times New Roman" w:cs="Times New Roman"/>
          <w:sz w:val="18"/>
          <w:szCs w:val="18"/>
          <w:lang w:val="en-GB"/>
        </w:rPr>
        <w:t>.</w:t>
      </w:r>
    </w:p>
  </w:footnote>
  <w:footnote w:id="544">
    <w:p w:rsidR="00DC5F58" w:rsidRPr="00CB6157" w:rsidRDefault="00DC5F58">
      <w:pPr>
        <w:pStyle w:val="FootnoteText"/>
        <w:rPr>
          <w:lang w:val="en-GB"/>
        </w:rPr>
      </w:pPr>
      <w:r>
        <w:rPr>
          <w:rStyle w:val="FootnoteReference"/>
        </w:rPr>
        <w:footnoteRef/>
      </w:r>
      <w:r w:rsidRPr="00CB6157">
        <w:rPr>
          <w:lang w:val="en-GB"/>
        </w:rPr>
        <w:t xml:space="preserve"> </w:t>
      </w:r>
      <w:r w:rsidRPr="00CB6157">
        <w:rPr>
          <w:rFonts w:ascii="Times New Roman" w:hAnsi="Times New Roman" w:cs="Times New Roman"/>
          <w:sz w:val="18"/>
          <w:szCs w:val="18"/>
          <w:lang w:val="en-GB"/>
        </w:rPr>
        <w:t>Zhang, J., &amp; Li, N. (2008). Review of the studies on fundamental issues in LBE corrosion. Journal of nuclear materials, 373(1-3), 351-377.</w:t>
      </w:r>
      <w:r>
        <w:rPr>
          <w:rFonts w:ascii="Times New Roman" w:hAnsi="Times New Roman" w:cs="Times New Roman"/>
          <w:sz w:val="18"/>
          <w:szCs w:val="18"/>
          <w:lang w:val="en-GB"/>
        </w:rPr>
        <w:t xml:space="preserve"> Restricting operation in high temperatures and the employment of enhance materials to exclude the potential of corrosion in alleviated temperatures could be sought out as solutions to the corrosion problems. See </w:t>
      </w:r>
      <w:r w:rsidRPr="001266D3">
        <w:rPr>
          <w:rFonts w:ascii="Times New Roman" w:hAnsi="Times New Roman" w:cs="Times New Roman"/>
          <w:sz w:val="18"/>
          <w:szCs w:val="18"/>
          <w:lang w:val="en-GB"/>
        </w:rPr>
        <w:t>Alemberti, A., Tuček, K., Takahashi, M., Obara, T., Moiseev, A., Tocheny, L., Hwang, I.S., Smith, C., Wu, Y.</w:t>
      </w:r>
      <w:r>
        <w:rPr>
          <w:rFonts w:ascii="Times New Roman" w:hAnsi="Times New Roman" w:cs="Times New Roman"/>
          <w:sz w:val="18"/>
          <w:szCs w:val="18"/>
          <w:lang w:val="en-GB"/>
        </w:rPr>
        <w:t xml:space="preserve"> &amp; Zhou, T. (2017), supra note 53</w:t>
      </w:r>
      <w:r w:rsidR="00287D92">
        <w:rPr>
          <w:rFonts w:ascii="Times New Roman" w:hAnsi="Times New Roman" w:cs="Times New Roman"/>
          <w:sz w:val="18"/>
          <w:szCs w:val="18"/>
          <w:lang w:val="en-GB"/>
        </w:rPr>
        <w:t>7</w:t>
      </w:r>
      <w:r>
        <w:rPr>
          <w:rFonts w:ascii="Times New Roman" w:hAnsi="Times New Roman" w:cs="Times New Roman"/>
          <w:sz w:val="18"/>
          <w:szCs w:val="18"/>
          <w:lang w:val="en-GB"/>
        </w:rPr>
        <w:t xml:space="preserve"> &amp; </w:t>
      </w:r>
      <w:r w:rsidRPr="002B7871">
        <w:rPr>
          <w:rFonts w:ascii="Times New Roman" w:hAnsi="Times New Roman" w:cs="Times New Roman"/>
          <w:sz w:val="18"/>
          <w:szCs w:val="18"/>
          <w:lang w:val="en-GB"/>
        </w:rPr>
        <w:t>Smith, C.F. (2017),</w:t>
      </w:r>
      <w:r>
        <w:rPr>
          <w:rFonts w:ascii="Times New Roman" w:hAnsi="Times New Roman" w:cs="Times New Roman"/>
          <w:sz w:val="18"/>
          <w:szCs w:val="18"/>
          <w:lang w:val="en-GB"/>
        </w:rPr>
        <w:t xml:space="preserve"> supra note 53</w:t>
      </w:r>
      <w:r w:rsidR="00287D92">
        <w:rPr>
          <w:rFonts w:ascii="Times New Roman" w:hAnsi="Times New Roman" w:cs="Times New Roman"/>
          <w:sz w:val="18"/>
          <w:szCs w:val="18"/>
          <w:lang w:val="en-GB"/>
        </w:rPr>
        <w:t>9</w:t>
      </w:r>
      <w:r>
        <w:rPr>
          <w:rFonts w:ascii="Times New Roman" w:hAnsi="Times New Roman" w:cs="Times New Roman"/>
          <w:sz w:val="18"/>
          <w:szCs w:val="18"/>
          <w:lang w:val="en-GB"/>
        </w:rPr>
        <w:t>.</w:t>
      </w:r>
    </w:p>
  </w:footnote>
  <w:footnote w:id="545">
    <w:p w:rsidR="00DC5F58" w:rsidRPr="00E40B59" w:rsidRDefault="00DC5F58">
      <w:pPr>
        <w:pStyle w:val="FootnoteText"/>
        <w:rPr>
          <w:lang w:val="en-GB"/>
        </w:rPr>
      </w:pPr>
      <w:r>
        <w:rPr>
          <w:rStyle w:val="FootnoteReference"/>
        </w:rPr>
        <w:footnoteRef/>
      </w:r>
      <w:r w:rsidRPr="003031BA">
        <w:rPr>
          <w:lang w:val="en-GB"/>
        </w:rPr>
        <w:t xml:space="preserve"> </w:t>
      </w:r>
      <w:r w:rsidRPr="003031BA">
        <w:rPr>
          <w:rFonts w:ascii="Times New Roman" w:hAnsi="Times New Roman" w:cs="Times New Roman"/>
          <w:sz w:val="18"/>
          <w:szCs w:val="18"/>
          <w:lang w:val="en-GB"/>
        </w:rPr>
        <w:t>Buongiorno, J., Loewen, E. P., Czerwinski, K., &amp; Larson, C. (2004). Studies of polonium removal from molten lead-bismuth for lead-alloy-cooled reactor applications. Nuclear Technology, 147(3), 406-417.</w:t>
      </w:r>
      <w:r>
        <w:rPr>
          <w:rFonts w:ascii="Times New Roman" w:hAnsi="Times New Roman" w:cs="Times New Roman"/>
          <w:sz w:val="18"/>
          <w:szCs w:val="18"/>
          <w:lang w:val="en-GB"/>
        </w:rPr>
        <w:t xml:space="preserve"> The production of polonium-210 in lead-based coolants is much smaller when utilizing lead, while the magnitude of production increases 2 to 3 times if engaging LBE.</w:t>
      </w:r>
      <w:r w:rsidRPr="00E40B59">
        <w:rPr>
          <w:rFonts w:ascii="Times New Roman" w:hAnsi="Times New Roman" w:cs="Times New Roman"/>
          <w:sz w:val="18"/>
          <w:szCs w:val="18"/>
          <w:lang w:val="en-GB"/>
        </w:rPr>
        <w:t xml:space="preserve"> </w:t>
      </w:r>
    </w:p>
  </w:footnote>
  <w:footnote w:id="546">
    <w:p w:rsidR="00DC5F58" w:rsidRPr="009E0323" w:rsidRDefault="00DC5F58">
      <w:pPr>
        <w:pStyle w:val="FootnoteText"/>
        <w:rPr>
          <w:rFonts w:ascii="Times New Roman" w:hAnsi="Times New Roman" w:cs="Times New Roman"/>
          <w:sz w:val="18"/>
          <w:szCs w:val="18"/>
          <w:lang w:val="en-GB"/>
        </w:rPr>
      </w:pPr>
      <w:r>
        <w:rPr>
          <w:rStyle w:val="FootnoteReference"/>
        </w:rPr>
        <w:footnoteRef/>
      </w:r>
      <w:r w:rsidRPr="009E0323">
        <w:rPr>
          <w:lang w:val="en-GB"/>
        </w:rPr>
        <w:t xml:space="preserve"> </w:t>
      </w:r>
      <w:r w:rsidRPr="009E0323">
        <w:rPr>
          <w:rFonts w:ascii="Times New Roman" w:hAnsi="Times New Roman" w:cs="Times New Roman"/>
          <w:sz w:val="18"/>
          <w:szCs w:val="18"/>
          <w:lang w:val="en-GB"/>
        </w:rPr>
        <w:t>Dalle Donne, M., &amp; Wirtz, K. (1972). European GCFR program plans. Gesellschaft für Kernforschung mbH.</w:t>
      </w:r>
    </w:p>
  </w:footnote>
  <w:footnote w:id="547">
    <w:p w:rsidR="00DC5F58" w:rsidRPr="00DB138C" w:rsidRDefault="00DC5F58">
      <w:pPr>
        <w:pStyle w:val="FootnoteText"/>
        <w:rPr>
          <w:lang w:val="en-GB"/>
        </w:rPr>
      </w:pPr>
      <w:r>
        <w:rPr>
          <w:rStyle w:val="FootnoteReference"/>
        </w:rPr>
        <w:footnoteRef/>
      </w:r>
      <w:r w:rsidRPr="00DB138C">
        <w:rPr>
          <w:lang w:val="en-GB"/>
        </w:rPr>
        <w:t xml:space="preserve"> </w:t>
      </w:r>
      <w:r w:rsidRPr="00DB138C">
        <w:rPr>
          <w:rFonts w:ascii="Times New Roman" w:hAnsi="Times New Roman" w:cs="Times New Roman"/>
          <w:sz w:val="18"/>
          <w:szCs w:val="18"/>
          <w:lang w:val="en-GB"/>
        </w:rPr>
        <w:t>Weaver, K. (2011). Gas-cooled fast reactors. In Fast Spectrum Reactors (pp. 489-511). Boston, MA: Springer US &amp; Snyder Jr, H. J. (1979). Overview of the GCFR core engineering development program (No. GA-A-15511; CONF-790572-7). General Atomic Co., San Diego, CA (USA).</w:t>
      </w:r>
    </w:p>
  </w:footnote>
  <w:footnote w:id="548">
    <w:p w:rsidR="00DC5F58" w:rsidRPr="006457EF" w:rsidRDefault="00DC5F58">
      <w:pPr>
        <w:pStyle w:val="FootnoteText"/>
        <w:rPr>
          <w:lang w:val="en-GB"/>
        </w:rPr>
      </w:pPr>
      <w:r>
        <w:rPr>
          <w:rStyle w:val="FootnoteReference"/>
        </w:rPr>
        <w:footnoteRef/>
      </w:r>
      <w:r w:rsidRPr="004649F4">
        <w:rPr>
          <w:lang w:val="en-GB"/>
        </w:rPr>
        <w:t xml:space="preserve"> </w:t>
      </w:r>
      <w:r w:rsidRPr="006457EF">
        <w:rPr>
          <w:rFonts w:ascii="Times New Roman" w:hAnsi="Times New Roman" w:cs="Times New Roman"/>
          <w:sz w:val="18"/>
          <w:szCs w:val="18"/>
          <w:lang w:val="en-GB"/>
        </w:rPr>
        <w:t>Ibid.</w:t>
      </w:r>
    </w:p>
  </w:footnote>
  <w:footnote w:id="549">
    <w:p w:rsidR="00DC5F58" w:rsidRPr="004649F4" w:rsidRDefault="00DC5F58">
      <w:pPr>
        <w:pStyle w:val="FootnoteText"/>
        <w:rPr>
          <w:lang w:val="en-GB"/>
        </w:rPr>
      </w:pPr>
      <w:r>
        <w:rPr>
          <w:rStyle w:val="FootnoteReference"/>
        </w:rPr>
        <w:footnoteRef/>
      </w:r>
      <w:r w:rsidRPr="004649F4">
        <w:rPr>
          <w:lang w:val="en-GB"/>
        </w:rPr>
        <w:t xml:space="preserve"> </w:t>
      </w:r>
      <w:r w:rsidRPr="004649F4">
        <w:rPr>
          <w:rFonts w:ascii="Times New Roman" w:hAnsi="Times New Roman" w:cs="Times New Roman"/>
          <w:sz w:val="18"/>
          <w:szCs w:val="18"/>
          <w:lang w:val="en-GB"/>
        </w:rPr>
        <w:t>Ibid.</w:t>
      </w:r>
    </w:p>
  </w:footnote>
  <w:footnote w:id="550">
    <w:p w:rsidR="00DC5F58" w:rsidRPr="00A473C3" w:rsidRDefault="00DC5F58">
      <w:pPr>
        <w:pStyle w:val="FootnoteText"/>
        <w:rPr>
          <w:lang w:val="en-GB"/>
        </w:rPr>
      </w:pPr>
      <w:r>
        <w:rPr>
          <w:rStyle w:val="FootnoteReference"/>
        </w:rPr>
        <w:footnoteRef/>
      </w:r>
      <w:r w:rsidRPr="00A473C3">
        <w:rPr>
          <w:lang w:val="en-GB"/>
        </w:rPr>
        <w:t xml:space="preserve"> </w:t>
      </w:r>
      <w:r w:rsidRPr="005A61CF">
        <w:rPr>
          <w:rFonts w:ascii="Times New Roman" w:hAnsi="Times New Roman" w:cs="Times New Roman"/>
          <w:sz w:val="18"/>
          <w:szCs w:val="18"/>
          <w:lang w:val="en-GB"/>
        </w:rPr>
        <w:t>Gougar, H. D. (2018). Gas-cooled fast reactor research and development roadmap (No. INL/EXT-17-41800-Rev. 6). Idaho National Lab.(INL), Idaho Falls, ID (United States).</w:t>
      </w:r>
    </w:p>
  </w:footnote>
  <w:footnote w:id="551">
    <w:p w:rsidR="00DC5F58" w:rsidRPr="00014EBB" w:rsidRDefault="00DC5F58">
      <w:pPr>
        <w:pStyle w:val="FootnoteText"/>
        <w:rPr>
          <w:lang w:val="en-GB"/>
        </w:rPr>
      </w:pPr>
      <w:r>
        <w:rPr>
          <w:rStyle w:val="FootnoteReference"/>
        </w:rPr>
        <w:footnoteRef/>
      </w:r>
      <w:r w:rsidRPr="00014EBB">
        <w:rPr>
          <w:lang w:val="en-GB"/>
        </w:rPr>
        <w:t xml:space="preserve"> </w:t>
      </w:r>
      <w:r w:rsidRPr="00B4753D">
        <w:rPr>
          <w:rFonts w:ascii="Times New Roman" w:hAnsi="Times New Roman" w:cs="Times New Roman"/>
          <w:sz w:val="18"/>
          <w:szCs w:val="18"/>
          <w:lang w:val="en-GB"/>
        </w:rPr>
        <w:t>Stainsby, R., Peers, K., Mitchell, C., Poette, C., Mikityuk, K., &amp; Somers, J. (2011). Gas cooled fast reactor research in Europe. Nuclear Engineerin</w:t>
      </w:r>
      <w:r>
        <w:rPr>
          <w:rFonts w:ascii="Times New Roman" w:hAnsi="Times New Roman" w:cs="Times New Roman"/>
          <w:sz w:val="18"/>
          <w:szCs w:val="18"/>
          <w:lang w:val="en-GB"/>
        </w:rPr>
        <w:t xml:space="preserve">g and Design, 241(9), 3481-3489 &amp; </w:t>
      </w:r>
      <w:r w:rsidRPr="00014EBB">
        <w:rPr>
          <w:rFonts w:ascii="Times New Roman" w:hAnsi="Times New Roman" w:cs="Times New Roman"/>
          <w:sz w:val="18"/>
          <w:szCs w:val="18"/>
          <w:lang w:val="en-GB"/>
        </w:rPr>
        <w:t>Kvizda, B., Mayer, G., Vácha, P., Malesa, J., Siwiec, A., Vasile, A., Bebjak, S. &amp; Hatala, B. (2019). ALLEGRO Gas-cooled Fast Reactor (GFR) demonstrator thermal hydraulic benchmark. Nuclear Engineering and Design, 345, 47-61.</w:t>
      </w:r>
    </w:p>
  </w:footnote>
  <w:footnote w:id="552">
    <w:p w:rsidR="00DC5F58" w:rsidRPr="00F337EC" w:rsidRDefault="00DC5F58">
      <w:pPr>
        <w:pStyle w:val="FootnoteText"/>
        <w:rPr>
          <w:lang w:val="en-GB"/>
        </w:rPr>
      </w:pPr>
      <w:r>
        <w:rPr>
          <w:rStyle w:val="FootnoteReference"/>
        </w:rPr>
        <w:footnoteRef/>
      </w:r>
      <w:r w:rsidRPr="00DB138C">
        <w:rPr>
          <w:lang w:val="en-GB"/>
        </w:rPr>
        <w:t xml:space="preserve"> </w:t>
      </w:r>
      <w:r>
        <w:rPr>
          <w:rFonts w:ascii="Times New Roman" w:hAnsi="Times New Roman" w:cs="Times New Roman"/>
          <w:sz w:val="18"/>
          <w:szCs w:val="18"/>
          <w:lang w:val="en-GB"/>
        </w:rPr>
        <w:t>Stanculescu, A. (2021), supra note 43</w:t>
      </w:r>
      <w:r w:rsidR="00C81FC0">
        <w:rPr>
          <w:rFonts w:ascii="Times New Roman" w:hAnsi="Times New Roman" w:cs="Times New Roman"/>
          <w:sz w:val="18"/>
          <w:szCs w:val="18"/>
          <w:lang w:val="en-GB"/>
        </w:rPr>
        <w:t>8</w:t>
      </w:r>
      <w:r>
        <w:rPr>
          <w:rFonts w:ascii="Times New Roman" w:hAnsi="Times New Roman" w:cs="Times New Roman"/>
          <w:sz w:val="18"/>
          <w:szCs w:val="18"/>
          <w:lang w:val="en-GB"/>
        </w:rPr>
        <w:t>.</w:t>
      </w:r>
    </w:p>
  </w:footnote>
  <w:footnote w:id="553">
    <w:p w:rsidR="00DC5F58" w:rsidRPr="00AC4754" w:rsidRDefault="00DC5F58">
      <w:pPr>
        <w:pStyle w:val="FootnoteText"/>
        <w:rPr>
          <w:lang w:val="en-GB"/>
        </w:rPr>
      </w:pPr>
      <w:r>
        <w:rPr>
          <w:rStyle w:val="FootnoteReference"/>
        </w:rPr>
        <w:footnoteRef/>
      </w:r>
      <w:r w:rsidRPr="00AC4754">
        <w:rPr>
          <w:lang w:val="en-GB"/>
        </w:rPr>
        <w:t xml:space="preserve"> </w:t>
      </w:r>
      <w:r w:rsidRPr="00AC4754">
        <w:rPr>
          <w:rFonts w:ascii="Times New Roman" w:hAnsi="Times New Roman" w:cs="Times New Roman"/>
          <w:sz w:val="18"/>
          <w:szCs w:val="18"/>
          <w:lang w:val="en-GB"/>
        </w:rPr>
        <w:t>Anzieu, P., Stainsby, R., &amp; Mikityuk, K. (2009). Gas-cooled fast reactor (GFR): overview and perspectives. Paris, France 9-10 September 2009, 127.</w:t>
      </w:r>
    </w:p>
  </w:footnote>
  <w:footnote w:id="554">
    <w:p w:rsidR="00DC5F58" w:rsidRPr="000A5E58" w:rsidRDefault="00DC5F58">
      <w:pPr>
        <w:pStyle w:val="FootnoteText"/>
        <w:rPr>
          <w:lang w:val="en-GB"/>
        </w:rPr>
      </w:pPr>
      <w:r>
        <w:rPr>
          <w:rStyle w:val="FootnoteReference"/>
        </w:rPr>
        <w:footnoteRef/>
      </w:r>
      <w:r w:rsidRPr="000A5E58">
        <w:rPr>
          <w:lang w:val="en-GB"/>
        </w:rPr>
        <w:t xml:space="preserve"> </w:t>
      </w:r>
      <w:r w:rsidRPr="00B4753D">
        <w:rPr>
          <w:rFonts w:ascii="Times New Roman" w:hAnsi="Times New Roman" w:cs="Times New Roman"/>
          <w:sz w:val="18"/>
          <w:szCs w:val="18"/>
          <w:lang w:val="en-GB"/>
        </w:rPr>
        <w:t>Stainsby, R., Peers, K., Mitchell, C., Poette, C., Mi</w:t>
      </w:r>
      <w:r>
        <w:rPr>
          <w:rFonts w:ascii="Times New Roman" w:hAnsi="Times New Roman" w:cs="Times New Roman"/>
          <w:sz w:val="18"/>
          <w:szCs w:val="18"/>
          <w:lang w:val="en-GB"/>
        </w:rPr>
        <w:t>kityuk, K., &amp; Somers, J. (2011), supra note 5</w:t>
      </w:r>
      <w:r w:rsidR="00287D92">
        <w:rPr>
          <w:rFonts w:ascii="Times New Roman" w:hAnsi="Times New Roman" w:cs="Times New Roman"/>
          <w:sz w:val="18"/>
          <w:szCs w:val="18"/>
          <w:lang w:val="en-GB"/>
        </w:rPr>
        <w:t>51</w:t>
      </w:r>
      <w:r>
        <w:rPr>
          <w:rFonts w:ascii="Times New Roman" w:hAnsi="Times New Roman" w:cs="Times New Roman"/>
          <w:sz w:val="18"/>
          <w:szCs w:val="18"/>
          <w:lang w:val="en-GB"/>
        </w:rPr>
        <w:t>.</w:t>
      </w:r>
    </w:p>
  </w:footnote>
  <w:footnote w:id="555">
    <w:p w:rsidR="00DC5F58" w:rsidRPr="004339FF" w:rsidRDefault="00DC5F58">
      <w:pPr>
        <w:pStyle w:val="FootnoteText"/>
        <w:rPr>
          <w:lang w:val="en-GB"/>
        </w:rPr>
      </w:pPr>
      <w:r>
        <w:rPr>
          <w:rStyle w:val="FootnoteReference"/>
        </w:rPr>
        <w:footnoteRef/>
      </w:r>
      <w:r w:rsidRPr="000A5E58">
        <w:rPr>
          <w:lang w:val="en-GB"/>
        </w:rPr>
        <w:t xml:space="preserve"> </w:t>
      </w:r>
      <w:r w:rsidRPr="004339FF">
        <w:rPr>
          <w:rFonts w:ascii="Times New Roman" w:hAnsi="Times New Roman" w:cs="Times New Roman"/>
          <w:sz w:val="18"/>
          <w:szCs w:val="18"/>
          <w:lang w:val="en-GB"/>
        </w:rPr>
        <w:t>Ibid.</w:t>
      </w:r>
      <w:r>
        <w:rPr>
          <w:rFonts w:ascii="Times New Roman" w:hAnsi="Times New Roman" w:cs="Times New Roman"/>
          <w:sz w:val="18"/>
          <w:szCs w:val="18"/>
          <w:lang w:val="en-GB"/>
        </w:rPr>
        <w:t xml:space="preserve"> See also Gougar, H. D. (2018), supra note 5</w:t>
      </w:r>
      <w:r w:rsidR="00287D92">
        <w:rPr>
          <w:rFonts w:ascii="Times New Roman" w:hAnsi="Times New Roman" w:cs="Times New Roman"/>
          <w:sz w:val="18"/>
          <w:szCs w:val="18"/>
          <w:lang w:val="en-GB"/>
        </w:rPr>
        <w:t>50</w:t>
      </w:r>
      <w:r>
        <w:rPr>
          <w:rFonts w:ascii="Times New Roman" w:hAnsi="Times New Roman" w:cs="Times New Roman"/>
          <w:sz w:val="18"/>
          <w:szCs w:val="18"/>
          <w:lang w:val="en-GB"/>
        </w:rPr>
        <w:t>.</w:t>
      </w:r>
    </w:p>
  </w:footnote>
  <w:footnote w:id="556">
    <w:p w:rsidR="00DC5F58" w:rsidRPr="00B4753D" w:rsidRDefault="00DC5F58">
      <w:pPr>
        <w:pStyle w:val="FootnoteText"/>
        <w:rPr>
          <w:lang w:val="en-GB"/>
        </w:rPr>
      </w:pPr>
      <w:r>
        <w:rPr>
          <w:rStyle w:val="FootnoteReference"/>
        </w:rPr>
        <w:footnoteRef/>
      </w:r>
      <w:r w:rsidRPr="00B4753D">
        <w:rPr>
          <w:lang w:val="en-GB"/>
        </w:rPr>
        <w:t xml:space="preserve"> </w:t>
      </w:r>
      <w:r w:rsidRPr="00FD2AB7">
        <w:rPr>
          <w:rFonts w:ascii="Times New Roman" w:hAnsi="Times New Roman" w:cs="Times New Roman"/>
          <w:sz w:val="18"/>
          <w:szCs w:val="18"/>
          <w:lang w:val="en-GB"/>
        </w:rPr>
        <w:t xml:space="preserve">Ibid. See also </w:t>
      </w:r>
      <w:r w:rsidRPr="00B4753D">
        <w:rPr>
          <w:rFonts w:ascii="Times New Roman" w:hAnsi="Times New Roman" w:cs="Times New Roman"/>
          <w:sz w:val="18"/>
          <w:szCs w:val="18"/>
          <w:lang w:val="en-GB"/>
        </w:rPr>
        <w:t xml:space="preserve">Stainsby, R., Peers, K., Mitchell, C., Poette, C., Mikityuk, </w:t>
      </w:r>
      <w:r>
        <w:rPr>
          <w:rFonts w:ascii="Times New Roman" w:hAnsi="Times New Roman" w:cs="Times New Roman"/>
          <w:sz w:val="18"/>
          <w:szCs w:val="18"/>
          <w:lang w:val="en-GB"/>
        </w:rPr>
        <w:t>K., &amp; Somers, J. (2011), supra note 547. For the properties of helium as a gas coolant please refer to the paragraph discussing the VHTR system.</w:t>
      </w:r>
    </w:p>
  </w:footnote>
  <w:footnote w:id="557">
    <w:p w:rsidR="00DC5F58" w:rsidRPr="0090040D" w:rsidRDefault="00DC5F58">
      <w:pPr>
        <w:pStyle w:val="FootnoteText"/>
        <w:rPr>
          <w:lang w:val="en-GB"/>
        </w:rPr>
      </w:pPr>
      <w:r>
        <w:rPr>
          <w:rStyle w:val="FootnoteReference"/>
        </w:rPr>
        <w:footnoteRef/>
      </w:r>
      <w:r w:rsidRPr="0090040D">
        <w:rPr>
          <w:lang w:val="en-GB"/>
        </w:rPr>
        <w:t xml:space="preserve"> </w:t>
      </w:r>
      <w:r>
        <w:rPr>
          <w:rFonts w:ascii="Times New Roman" w:hAnsi="Times New Roman" w:cs="Times New Roman"/>
          <w:sz w:val="18"/>
          <w:szCs w:val="18"/>
          <w:lang w:val="en-GB"/>
        </w:rPr>
        <w:t>Tian, W. (2022), supra note 4</w:t>
      </w:r>
      <w:r w:rsidR="00287D92">
        <w:rPr>
          <w:rFonts w:ascii="Times New Roman" w:hAnsi="Times New Roman" w:cs="Times New Roman"/>
          <w:sz w:val="18"/>
          <w:szCs w:val="18"/>
          <w:lang w:val="en-GB"/>
        </w:rPr>
        <w:t>71</w:t>
      </w:r>
      <w:r>
        <w:rPr>
          <w:rFonts w:ascii="Times New Roman" w:hAnsi="Times New Roman" w:cs="Times New Roman"/>
          <w:sz w:val="18"/>
          <w:szCs w:val="18"/>
          <w:lang w:val="en-GB"/>
        </w:rPr>
        <w:t>.</w:t>
      </w:r>
    </w:p>
  </w:footnote>
  <w:footnote w:id="558">
    <w:p w:rsidR="00DC5F58" w:rsidRPr="00661E7C" w:rsidRDefault="00DC5F58">
      <w:pPr>
        <w:pStyle w:val="FootnoteText"/>
        <w:rPr>
          <w:lang w:val="en-GB"/>
        </w:rPr>
      </w:pPr>
      <w:r>
        <w:rPr>
          <w:rStyle w:val="FootnoteReference"/>
        </w:rPr>
        <w:footnoteRef/>
      </w:r>
      <w:r w:rsidRPr="00661E7C">
        <w:rPr>
          <w:lang w:val="en-GB"/>
        </w:rPr>
        <w:t xml:space="preserve"> </w:t>
      </w:r>
      <w:r w:rsidRPr="00661E7C">
        <w:rPr>
          <w:rFonts w:ascii="Times New Roman" w:hAnsi="Times New Roman" w:cs="Times New Roman"/>
          <w:sz w:val="18"/>
          <w:szCs w:val="18"/>
          <w:lang w:val="en-GB"/>
        </w:rPr>
        <w:t xml:space="preserve">GEN-IV International Forum (n.d.), “Gas-Cooled Fast Reactor (GFR)”, available at: </w:t>
      </w:r>
      <w:hyperlink r:id="rId13" w:history="1">
        <w:r w:rsidRPr="00661E7C">
          <w:rPr>
            <w:rFonts w:ascii="Times New Roman" w:hAnsi="Times New Roman" w:cs="Times New Roman"/>
            <w:sz w:val="18"/>
            <w:szCs w:val="18"/>
            <w:lang w:val="en-GB"/>
          </w:rPr>
          <w:t>www.gen-4.org/gif/jcms/c_42148/gas-cooled-fast-reactor-gfr</w:t>
        </w:r>
      </w:hyperlink>
      <w:r w:rsidRPr="00661E7C">
        <w:rPr>
          <w:rFonts w:ascii="Times New Roman" w:hAnsi="Times New Roman" w:cs="Times New Roman"/>
          <w:sz w:val="18"/>
          <w:szCs w:val="18"/>
          <w:lang w:val="en-GB"/>
        </w:rPr>
        <w:t xml:space="preserve"> [Accessed on April 2024].</w:t>
      </w:r>
    </w:p>
  </w:footnote>
  <w:footnote w:id="559">
    <w:p w:rsidR="00DC5F58" w:rsidRPr="009774BE" w:rsidRDefault="00DC5F58">
      <w:pPr>
        <w:pStyle w:val="FootnoteText"/>
        <w:rPr>
          <w:lang w:val="en-GB"/>
        </w:rPr>
      </w:pPr>
      <w:r>
        <w:rPr>
          <w:rStyle w:val="FootnoteReference"/>
        </w:rPr>
        <w:footnoteRef/>
      </w:r>
      <w:r w:rsidRPr="009774BE">
        <w:rPr>
          <w:lang w:val="en-GB"/>
        </w:rPr>
        <w:t xml:space="preserve"> </w:t>
      </w:r>
      <w:r>
        <w:rPr>
          <w:rFonts w:ascii="Times New Roman" w:hAnsi="Times New Roman" w:cs="Times New Roman"/>
          <w:sz w:val="18"/>
          <w:szCs w:val="18"/>
          <w:lang w:val="en-GB"/>
        </w:rPr>
        <w:t>Stanculescu, A. (2021), supra note 43</w:t>
      </w:r>
      <w:r w:rsidR="00C81FC0">
        <w:rPr>
          <w:rFonts w:ascii="Times New Roman" w:hAnsi="Times New Roman" w:cs="Times New Roman"/>
          <w:sz w:val="18"/>
          <w:szCs w:val="18"/>
          <w:lang w:val="en-GB"/>
        </w:rPr>
        <w:t xml:space="preserve">8 </w:t>
      </w:r>
      <w:r>
        <w:rPr>
          <w:rFonts w:ascii="Times New Roman" w:hAnsi="Times New Roman" w:cs="Times New Roman"/>
          <w:sz w:val="18"/>
          <w:szCs w:val="18"/>
          <w:lang w:val="en-GB"/>
        </w:rPr>
        <w:t xml:space="preserve">&amp; </w:t>
      </w:r>
      <w:r w:rsidRPr="00B4753D">
        <w:rPr>
          <w:rFonts w:ascii="Times New Roman" w:hAnsi="Times New Roman" w:cs="Times New Roman"/>
          <w:sz w:val="18"/>
          <w:szCs w:val="18"/>
          <w:lang w:val="en-GB"/>
        </w:rPr>
        <w:t xml:space="preserve">Stainsby, R., Peers, K., Mitchell, C., Poette, C., Mikityuk, </w:t>
      </w:r>
      <w:r>
        <w:rPr>
          <w:rFonts w:ascii="Times New Roman" w:hAnsi="Times New Roman" w:cs="Times New Roman"/>
          <w:sz w:val="18"/>
          <w:szCs w:val="18"/>
          <w:lang w:val="en-GB"/>
        </w:rPr>
        <w:t>K., &amp; Somers, J. (2011), supra note 5</w:t>
      </w:r>
      <w:r w:rsidR="00287D92">
        <w:rPr>
          <w:rFonts w:ascii="Times New Roman" w:hAnsi="Times New Roman" w:cs="Times New Roman"/>
          <w:sz w:val="18"/>
          <w:szCs w:val="18"/>
          <w:lang w:val="en-GB"/>
        </w:rPr>
        <w:t>51</w:t>
      </w:r>
      <w:r>
        <w:rPr>
          <w:rFonts w:ascii="Times New Roman" w:hAnsi="Times New Roman" w:cs="Times New Roman"/>
          <w:sz w:val="18"/>
          <w:szCs w:val="18"/>
          <w:lang w:val="en-GB"/>
        </w:rPr>
        <w:t>.</w:t>
      </w:r>
    </w:p>
  </w:footnote>
  <w:footnote w:id="560">
    <w:p w:rsidR="00DC5F58" w:rsidRPr="008B54AC" w:rsidRDefault="00DC5F58">
      <w:pPr>
        <w:pStyle w:val="FootnoteText"/>
        <w:rPr>
          <w:lang w:val="en-GB"/>
        </w:rPr>
      </w:pPr>
      <w:r>
        <w:rPr>
          <w:rStyle w:val="FootnoteReference"/>
        </w:rPr>
        <w:footnoteRef/>
      </w:r>
      <w:r w:rsidRPr="008B54AC">
        <w:rPr>
          <w:lang w:val="en-GB"/>
        </w:rPr>
        <w:t xml:space="preserve"> </w:t>
      </w:r>
      <w:r>
        <w:rPr>
          <w:rFonts w:ascii="Times New Roman" w:hAnsi="Times New Roman" w:cs="Times New Roman"/>
          <w:sz w:val="18"/>
          <w:szCs w:val="18"/>
          <w:lang w:val="en-GB"/>
        </w:rPr>
        <w:t>Tian, W. (2022), supra note 4</w:t>
      </w:r>
      <w:r w:rsidR="00287D92">
        <w:rPr>
          <w:rFonts w:ascii="Times New Roman" w:hAnsi="Times New Roman" w:cs="Times New Roman"/>
          <w:sz w:val="18"/>
          <w:szCs w:val="18"/>
          <w:lang w:val="en-GB"/>
        </w:rPr>
        <w:t>71</w:t>
      </w:r>
      <w:r>
        <w:rPr>
          <w:rFonts w:ascii="Times New Roman" w:hAnsi="Times New Roman" w:cs="Times New Roman"/>
          <w:sz w:val="18"/>
          <w:szCs w:val="18"/>
          <w:lang w:val="en-GB"/>
        </w:rPr>
        <w:t>.</w:t>
      </w:r>
    </w:p>
  </w:footnote>
  <w:footnote w:id="561">
    <w:p w:rsidR="00DC5F58" w:rsidRPr="00F1069B" w:rsidRDefault="00DC5F58">
      <w:pPr>
        <w:pStyle w:val="FootnoteText"/>
        <w:rPr>
          <w:lang w:val="en-GB"/>
        </w:rPr>
      </w:pPr>
      <w:r>
        <w:rPr>
          <w:rStyle w:val="FootnoteReference"/>
        </w:rPr>
        <w:footnoteRef/>
      </w:r>
      <w:r w:rsidRPr="00F1069B">
        <w:rPr>
          <w:lang w:val="en-GB"/>
        </w:rPr>
        <w:t xml:space="preserve"> </w:t>
      </w:r>
      <w:r w:rsidRPr="00F1069B">
        <w:rPr>
          <w:rFonts w:ascii="Times New Roman" w:hAnsi="Times New Roman" w:cs="Times New Roman"/>
          <w:sz w:val="18"/>
          <w:szCs w:val="18"/>
          <w:lang w:val="en-GB"/>
        </w:rPr>
        <w:t>The term “classing” refers to the layer, in the form of a tube, separating the fuel from the coolant, to wit the external part of the fuel rods. See Nuclear Power for Everybody (n.d.), “Fuel Cladding – Cladding Tube”, available at: www.nuclear-power.com/nuclear-power-plant/nuclear-fuel/fuel-assembly/fuel-cladding-cladding-tube/ [Accessed on April 2024].</w:t>
      </w:r>
      <w:r>
        <w:rPr>
          <w:rFonts w:ascii="Times New Roman" w:hAnsi="Times New Roman" w:cs="Times New Roman"/>
          <w:sz w:val="18"/>
          <w:szCs w:val="18"/>
          <w:lang w:val="en-GB"/>
        </w:rPr>
        <w:t xml:space="preserve"> Fuels employing the elements of carbide and nitride are under consideration. See Gougar, H. D. (2018), supra note 5</w:t>
      </w:r>
      <w:r w:rsidR="00287D92">
        <w:rPr>
          <w:rFonts w:ascii="Times New Roman" w:hAnsi="Times New Roman" w:cs="Times New Roman"/>
          <w:sz w:val="18"/>
          <w:szCs w:val="18"/>
          <w:lang w:val="en-GB"/>
        </w:rPr>
        <w:t>50</w:t>
      </w:r>
      <w:r>
        <w:rPr>
          <w:rFonts w:ascii="Times New Roman" w:hAnsi="Times New Roman" w:cs="Times New Roman"/>
          <w:sz w:val="18"/>
          <w:szCs w:val="18"/>
          <w:lang w:val="en-GB"/>
        </w:rPr>
        <w:t>.</w:t>
      </w:r>
    </w:p>
  </w:footnote>
  <w:footnote w:id="562">
    <w:p w:rsidR="00DC5F58" w:rsidRPr="00DE19BE" w:rsidRDefault="00DC5F58">
      <w:pPr>
        <w:pStyle w:val="FootnoteText"/>
        <w:rPr>
          <w:lang w:val="en-GB"/>
        </w:rPr>
      </w:pPr>
      <w:r>
        <w:rPr>
          <w:rStyle w:val="FootnoteReference"/>
        </w:rPr>
        <w:footnoteRef/>
      </w:r>
      <w:r w:rsidRPr="00DE19BE">
        <w:rPr>
          <w:lang w:val="en-GB"/>
        </w:rPr>
        <w:t xml:space="preserve"> </w:t>
      </w:r>
      <w:r w:rsidRPr="00DE19BE">
        <w:rPr>
          <w:rFonts w:ascii="Times New Roman" w:hAnsi="Times New Roman" w:cs="Times New Roman"/>
          <w:sz w:val="18"/>
          <w:szCs w:val="18"/>
          <w:lang w:val="en-GB"/>
        </w:rPr>
        <w:t>Pope, M. A., Lee, J. I., Hejzlar, P., &amp; Driscoll, M. J. (2009). Thermal hydraulic challenges of Gas Cooled Fast Reactors with passive safety features. Nuclear Engineering and Design, 239(5), 840-854.</w:t>
      </w:r>
    </w:p>
  </w:footnote>
  <w:footnote w:id="563">
    <w:p w:rsidR="00DC5F58" w:rsidRPr="008009D7" w:rsidRDefault="00DC5F58">
      <w:pPr>
        <w:pStyle w:val="FootnoteText"/>
        <w:rPr>
          <w:lang w:val="en-GB"/>
        </w:rPr>
      </w:pPr>
      <w:r>
        <w:rPr>
          <w:rStyle w:val="FootnoteReference"/>
        </w:rPr>
        <w:footnoteRef/>
      </w:r>
      <w:r w:rsidRPr="008009D7">
        <w:rPr>
          <w:lang w:val="en-GB"/>
        </w:rPr>
        <w:t xml:space="preserve"> </w:t>
      </w:r>
      <w:r>
        <w:rPr>
          <w:rFonts w:ascii="Times New Roman" w:hAnsi="Times New Roman" w:cs="Times New Roman"/>
          <w:sz w:val="18"/>
          <w:szCs w:val="18"/>
          <w:lang w:val="en-GB"/>
        </w:rPr>
        <w:t>Gougar, H. D. (2018), supra note 5</w:t>
      </w:r>
      <w:r w:rsidR="00287D92">
        <w:rPr>
          <w:rFonts w:ascii="Times New Roman" w:hAnsi="Times New Roman" w:cs="Times New Roman"/>
          <w:sz w:val="18"/>
          <w:szCs w:val="18"/>
          <w:lang w:val="en-GB"/>
        </w:rPr>
        <w:t>50</w:t>
      </w:r>
      <w:r>
        <w:rPr>
          <w:rFonts w:ascii="Times New Roman" w:hAnsi="Times New Roman" w:cs="Times New Roman"/>
          <w:sz w:val="18"/>
          <w:szCs w:val="18"/>
          <w:lang w:val="en-GB"/>
        </w:rPr>
        <w:t>.</w:t>
      </w:r>
    </w:p>
  </w:footnote>
  <w:footnote w:id="564">
    <w:p w:rsidR="00DC5F58" w:rsidRPr="009876AC" w:rsidRDefault="00DC5F58" w:rsidP="00D20361">
      <w:pPr>
        <w:pStyle w:val="FootnoteText"/>
        <w:rPr>
          <w:lang w:val="en-GB"/>
        </w:rPr>
      </w:pPr>
      <w:r>
        <w:rPr>
          <w:rStyle w:val="FootnoteReference"/>
        </w:rPr>
        <w:footnoteRef/>
      </w:r>
      <w:r w:rsidRPr="009876AC">
        <w:rPr>
          <w:lang w:val="en-GB"/>
        </w:rPr>
        <w:t xml:space="preserve"> </w:t>
      </w:r>
      <w:r w:rsidRPr="009876AC">
        <w:rPr>
          <w:rFonts w:ascii="Times New Roman" w:hAnsi="Times New Roman" w:cs="Times New Roman"/>
          <w:sz w:val="18"/>
          <w:szCs w:val="18"/>
          <w:lang w:val="en-GB"/>
        </w:rPr>
        <w:t>Bostelmann, F., Skutnik, S. E., Walker, E. D., Ilas, G., &amp; Wieselquist, W. A. (2022). Modeling of the molten salt reactor experiment with SCALE. Nuclear Technology, 208(4), 603-624</w:t>
      </w:r>
      <w:r>
        <w:rPr>
          <w:rFonts w:ascii="Times New Roman" w:hAnsi="Times New Roman" w:cs="Times New Roman"/>
          <w:sz w:val="18"/>
          <w:szCs w:val="18"/>
          <w:lang w:val="en-GB"/>
        </w:rPr>
        <w:t xml:space="preserve"> &amp; </w:t>
      </w:r>
      <w:r w:rsidRPr="00D92E05">
        <w:rPr>
          <w:rFonts w:ascii="Times New Roman" w:hAnsi="Times New Roman" w:cs="Times New Roman"/>
          <w:sz w:val="18"/>
          <w:szCs w:val="18"/>
          <w:lang w:val="en-GB"/>
        </w:rPr>
        <w:t>US Atomic Energy Commission. Division of Reactor Development. (1972). An Evaluation of the Molten Salt Breeder Reactor: Prepared for the Federal Council on Science and Technology R &amp; D Goals Study (Vol. 1222). US Government Printing Office.</w:t>
      </w:r>
    </w:p>
  </w:footnote>
  <w:footnote w:id="565">
    <w:p w:rsidR="00DC5F58" w:rsidRPr="00C50338" w:rsidRDefault="00DC5F58">
      <w:pPr>
        <w:pStyle w:val="FootnoteText"/>
        <w:rPr>
          <w:lang w:val="en-GB"/>
        </w:rPr>
      </w:pPr>
      <w:r>
        <w:rPr>
          <w:rStyle w:val="FootnoteReference"/>
        </w:rPr>
        <w:footnoteRef/>
      </w:r>
      <w:r w:rsidRPr="00C50338">
        <w:rPr>
          <w:lang w:val="en-GB"/>
        </w:rPr>
        <w:t xml:space="preserve"> </w:t>
      </w:r>
      <w:r w:rsidRPr="00C50338">
        <w:rPr>
          <w:rFonts w:ascii="Times New Roman" w:hAnsi="Times New Roman" w:cs="Times New Roman"/>
          <w:sz w:val="18"/>
          <w:szCs w:val="18"/>
          <w:lang w:val="en-GB"/>
        </w:rPr>
        <w:t>Haubenreich, P. N., &amp; Engel, J. R. (1970). Experience with the molten-salt reactor experiment. Nuclear Applications and technology, 8(2), 118-136.</w:t>
      </w:r>
    </w:p>
  </w:footnote>
  <w:footnote w:id="566">
    <w:p w:rsidR="00DC5F58" w:rsidRPr="00F20CC7" w:rsidRDefault="00DC5F58">
      <w:pPr>
        <w:pStyle w:val="FootnoteText"/>
        <w:rPr>
          <w:lang w:val="en-GB"/>
        </w:rPr>
      </w:pPr>
      <w:r>
        <w:rPr>
          <w:rStyle w:val="FootnoteReference"/>
        </w:rPr>
        <w:footnoteRef/>
      </w:r>
      <w:r w:rsidRPr="00F20CC7">
        <w:rPr>
          <w:lang w:val="en-GB"/>
        </w:rPr>
        <w:t xml:space="preserve"> </w:t>
      </w:r>
      <w:r w:rsidRPr="00F20CC7">
        <w:rPr>
          <w:rFonts w:ascii="Times New Roman" w:hAnsi="Times New Roman" w:cs="Times New Roman"/>
          <w:sz w:val="18"/>
          <w:szCs w:val="18"/>
          <w:lang w:val="en-GB"/>
        </w:rPr>
        <w:t>Robertson, R. C. (1965). MSRE design and operations report part I: Description of reactor design (ORNL-TM-728). Retrieved from US Department of Energy Office of Scientific and Technical Information.</w:t>
      </w:r>
    </w:p>
  </w:footnote>
  <w:footnote w:id="567">
    <w:p w:rsidR="00DC5F58" w:rsidRPr="00A84CFF" w:rsidRDefault="00DC5F58">
      <w:pPr>
        <w:pStyle w:val="FootnoteText"/>
        <w:rPr>
          <w:lang w:val="en-GB"/>
        </w:rPr>
      </w:pPr>
      <w:r>
        <w:rPr>
          <w:rStyle w:val="FootnoteReference"/>
        </w:rPr>
        <w:footnoteRef/>
      </w:r>
      <w:r w:rsidRPr="00A84CFF">
        <w:rPr>
          <w:lang w:val="en-GB"/>
        </w:rPr>
        <w:t xml:space="preserve"> </w:t>
      </w:r>
      <w:r w:rsidRPr="00A84CFF">
        <w:rPr>
          <w:rFonts w:ascii="Times New Roman" w:hAnsi="Times New Roman" w:cs="Times New Roman"/>
          <w:sz w:val="18"/>
          <w:szCs w:val="18"/>
          <w:lang w:val="en-GB"/>
        </w:rPr>
        <w:t xml:space="preserve">Ramana, R. V. (2022), “Molten salt reactors were trouble in the 1960s-and they remain trouble today”, Bulletin Of The Atomic Scientists, available at: </w:t>
      </w:r>
      <w:hyperlink r:id="rId14" w:history="1">
        <w:r w:rsidRPr="00A84CFF">
          <w:rPr>
            <w:rFonts w:ascii="Times New Roman" w:hAnsi="Times New Roman" w:cs="Times New Roman"/>
            <w:sz w:val="18"/>
            <w:szCs w:val="18"/>
            <w:lang w:val="en-GB"/>
          </w:rPr>
          <w:t>https://thebulletin.org/2022/06/molten-salt-reactors-were-trouble-in-the-1960s-and-they-remain-trouble-today/</w:t>
        </w:r>
      </w:hyperlink>
      <w:r w:rsidRPr="00A84CFF">
        <w:rPr>
          <w:rFonts w:ascii="Times New Roman" w:hAnsi="Times New Roman" w:cs="Times New Roman"/>
          <w:sz w:val="18"/>
          <w:szCs w:val="18"/>
          <w:lang w:val="en-GB"/>
        </w:rPr>
        <w:t xml:space="preserve"> [Accessed on April 2024].</w:t>
      </w:r>
    </w:p>
  </w:footnote>
  <w:footnote w:id="568">
    <w:p w:rsidR="00DC5F58" w:rsidRPr="00AA50F0" w:rsidRDefault="00DC5F58">
      <w:pPr>
        <w:pStyle w:val="FootnoteText"/>
        <w:rPr>
          <w:lang w:val="en-GB"/>
        </w:rPr>
      </w:pPr>
      <w:r>
        <w:rPr>
          <w:rStyle w:val="FootnoteReference"/>
        </w:rPr>
        <w:footnoteRef/>
      </w:r>
      <w:r w:rsidRPr="00AA50F0">
        <w:rPr>
          <w:lang w:val="en-GB"/>
        </w:rPr>
        <w:t xml:space="preserve"> </w:t>
      </w:r>
      <w:r w:rsidRPr="005E70C3">
        <w:rPr>
          <w:rFonts w:ascii="Times New Roman" w:hAnsi="Times New Roman" w:cs="Times New Roman"/>
          <w:sz w:val="18"/>
          <w:szCs w:val="18"/>
          <w:lang w:val="en-GB"/>
        </w:rPr>
        <w:t>Reinberger, D., A</w:t>
      </w:r>
      <w:r>
        <w:rPr>
          <w:rFonts w:ascii="Times New Roman" w:hAnsi="Times New Roman" w:cs="Times New Roman"/>
          <w:sz w:val="18"/>
          <w:szCs w:val="18"/>
          <w:lang w:val="en-GB"/>
        </w:rPr>
        <w:t>janovic, A., &amp; Haas, R. (2019), supra note 3</w:t>
      </w:r>
      <w:r w:rsidR="00A2605A">
        <w:rPr>
          <w:rFonts w:ascii="Times New Roman" w:hAnsi="Times New Roman" w:cs="Times New Roman"/>
          <w:sz w:val="18"/>
          <w:szCs w:val="18"/>
          <w:lang w:val="en-GB"/>
        </w:rPr>
        <w:t>74</w:t>
      </w:r>
      <w:r>
        <w:rPr>
          <w:rFonts w:ascii="Times New Roman" w:hAnsi="Times New Roman" w:cs="Times New Roman"/>
          <w:sz w:val="18"/>
          <w:szCs w:val="18"/>
          <w:lang w:val="en-GB"/>
        </w:rPr>
        <w:t xml:space="preserve"> &amp; </w:t>
      </w:r>
      <w:r w:rsidRPr="002D3FE0">
        <w:rPr>
          <w:rFonts w:ascii="Times New Roman" w:hAnsi="Times New Roman" w:cs="Times New Roman"/>
          <w:sz w:val="18"/>
          <w:szCs w:val="18"/>
          <w:lang w:val="en-GB"/>
        </w:rPr>
        <w:t>Forsberg, C. W. (2006, June). Molten-salt-reactor technology gaps. In Proc. 2006 International Congress on Advances in Nuclear Power Plants (ICAPP’06) (pp. 4-8). Citeseer.</w:t>
      </w:r>
      <w:r>
        <w:rPr>
          <w:rFonts w:ascii="Times New Roman" w:hAnsi="Times New Roman" w:cs="Times New Roman"/>
          <w:sz w:val="18"/>
          <w:szCs w:val="18"/>
          <w:lang w:val="en-GB"/>
        </w:rPr>
        <w:t xml:space="preserve"> The MSR was originally meant to attend to the needs of the aircraft nuclear propulsion project.</w:t>
      </w:r>
    </w:p>
  </w:footnote>
  <w:footnote w:id="569">
    <w:p w:rsidR="00DC5F58" w:rsidRPr="00CE070B" w:rsidRDefault="00DC5F58">
      <w:pPr>
        <w:pStyle w:val="FootnoteText"/>
        <w:rPr>
          <w:lang w:val="en-GB"/>
        </w:rPr>
      </w:pPr>
      <w:r>
        <w:rPr>
          <w:rStyle w:val="FootnoteReference"/>
        </w:rPr>
        <w:footnoteRef/>
      </w:r>
      <w:r w:rsidRPr="00CE070B">
        <w:rPr>
          <w:lang w:val="en-GB"/>
        </w:rPr>
        <w:t xml:space="preserve"> </w:t>
      </w:r>
      <w:r w:rsidRPr="00CE070B">
        <w:rPr>
          <w:rFonts w:ascii="Times New Roman" w:hAnsi="Times New Roman" w:cs="Times New Roman"/>
          <w:sz w:val="18"/>
          <w:szCs w:val="18"/>
          <w:lang w:val="en-GB"/>
        </w:rPr>
        <w:t xml:space="preserve">Midgley, E. &amp; Fisher, M. (2024), “Molten Slat Reactor Technology Development Continues As Countries Work Towards Net Zero”, IAEA, available at: </w:t>
      </w:r>
      <w:hyperlink r:id="rId15" w:history="1">
        <w:r w:rsidRPr="00CE070B">
          <w:rPr>
            <w:rFonts w:ascii="Times New Roman" w:hAnsi="Times New Roman" w:cs="Times New Roman"/>
            <w:sz w:val="18"/>
            <w:szCs w:val="18"/>
            <w:lang w:val="en-GB"/>
          </w:rPr>
          <w:t>www.iaea.org/newscenter/news/molten-salt-reactor-technology-development-continues-as-countries-work-towards-net-zero</w:t>
        </w:r>
      </w:hyperlink>
      <w:r w:rsidRPr="00CE070B">
        <w:rPr>
          <w:rFonts w:ascii="Times New Roman" w:hAnsi="Times New Roman" w:cs="Times New Roman"/>
          <w:sz w:val="18"/>
          <w:szCs w:val="18"/>
          <w:lang w:val="en-GB"/>
        </w:rPr>
        <w:t xml:space="preserve"> [Accessed on April 2024].</w:t>
      </w:r>
    </w:p>
  </w:footnote>
  <w:footnote w:id="570">
    <w:p w:rsidR="00DC5F58" w:rsidRPr="009E3D1F" w:rsidRDefault="00DC5F58">
      <w:pPr>
        <w:pStyle w:val="FootnoteText"/>
        <w:rPr>
          <w:lang w:val="en-GB"/>
        </w:rPr>
      </w:pPr>
      <w:r>
        <w:rPr>
          <w:rStyle w:val="FootnoteReference"/>
        </w:rPr>
        <w:footnoteRef/>
      </w:r>
      <w:r w:rsidRPr="00EA343D">
        <w:rPr>
          <w:lang w:val="en-GB"/>
        </w:rPr>
        <w:t xml:space="preserve"> </w:t>
      </w:r>
      <w:r>
        <w:rPr>
          <w:rFonts w:ascii="Times New Roman" w:hAnsi="Times New Roman" w:cs="Times New Roman"/>
          <w:sz w:val="18"/>
          <w:szCs w:val="18"/>
          <w:lang w:val="en-GB"/>
        </w:rPr>
        <w:t>Stanculescu, A. (2021), supra note 43</w:t>
      </w:r>
      <w:r w:rsidR="00C81FC0">
        <w:rPr>
          <w:rFonts w:ascii="Times New Roman" w:hAnsi="Times New Roman" w:cs="Times New Roman"/>
          <w:sz w:val="18"/>
          <w:szCs w:val="18"/>
          <w:lang w:val="en-GB"/>
        </w:rPr>
        <w:t>8</w:t>
      </w:r>
      <w:r>
        <w:rPr>
          <w:rFonts w:ascii="Times New Roman" w:hAnsi="Times New Roman" w:cs="Times New Roman"/>
          <w:sz w:val="18"/>
          <w:szCs w:val="18"/>
          <w:lang w:val="en-GB"/>
        </w:rPr>
        <w:t xml:space="preserve"> &amp; World Nuclear Association (2021), “Molten Salt Reactors”, available at: </w:t>
      </w:r>
      <w:r w:rsidRPr="00863F20">
        <w:rPr>
          <w:rFonts w:ascii="Times New Roman" w:hAnsi="Times New Roman" w:cs="Times New Roman"/>
          <w:sz w:val="18"/>
          <w:szCs w:val="18"/>
          <w:lang w:val="en-GB"/>
        </w:rPr>
        <w:t>https://world-nuclear.org/information-library/current-and-future-generation/molten-salt-reactors.aspx</w:t>
      </w:r>
      <w:r>
        <w:rPr>
          <w:rFonts w:ascii="Times New Roman" w:hAnsi="Times New Roman" w:cs="Times New Roman"/>
          <w:sz w:val="18"/>
          <w:szCs w:val="18"/>
          <w:lang w:val="en-GB"/>
        </w:rPr>
        <w:t xml:space="preserve"> [Accessed on April 2024].</w:t>
      </w:r>
    </w:p>
  </w:footnote>
  <w:footnote w:id="571">
    <w:p w:rsidR="00DC5F58" w:rsidRPr="003805F4" w:rsidRDefault="00DC5F58">
      <w:pPr>
        <w:pStyle w:val="FootnoteText"/>
        <w:rPr>
          <w:lang w:val="en-GB"/>
        </w:rPr>
      </w:pPr>
      <w:r>
        <w:rPr>
          <w:rStyle w:val="FootnoteReference"/>
        </w:rPr>
        <w:footnoteRef/>
      </w:r>
      <w:r w:rsidRPr="003805F4">
        <w:rPr>
          <w:lang w:val="en-GB"/>
        </w:rPr>
        <w:t xml:space="preserve"> </w:t>
      </w:r>
      <w:r w:rsidRPr="003805F4">
        <w:rPr>
          <w:rFonts w:ascii="Times New Roman" w:hAnsi="Times New Roman" w:cs="Times New Roman"/>
          <w:sz w:val="18"/>
          <w:szCs w:val="18"/>
          <w:lang w:val="en-GB"/>
        </w:rPr>
        <w:t xml:space="preserve">IAEA (n.d.), “Molten salt reactors”, available at: </w:t>
      </w:r>
      <w:hyperlink r:id="rId16" w:history="1">
        <w:r w:rsidRPr="003805F4">
          <w:rPr>
            <w:rFonts w:ascii="Times New Roman" w:hAnsi="Times New Roman" w:cs="Times New Roman"/>
            <w:sz w:val="18"/>
            <w:szCs w:val="18"/>
            <w:lang w:val="en-GB"/>
          </w:rPr>
          <w:t>www.iaea.org/topics/molten-salt-reactors</w:t>
        </w:r>
      </w:hyperlink>
      <w:r w:rsidRPr="003805F4">
        <w:rPr>
          <w:rFonts w:ascii="Times New Roman" w:hAnsi="Times New Roman" w:cs="Times New Roman"/>
          <w:sz w:val="18"/>
          <w:szCs w:val="18"/>
          <w:lang w:val="en-GB"/>
        </w:rPr>
        <w:t xml:space="preserve"> [Accessed on April 2024].</w:t>
      </w:r>
    </w:p>
  </w:footnote>
  <w:footnote w:id="572">
    <w:p w:rsidR="00DC5F58" w:rsidRPr="002B0AD2" w:rsidRDefault="00DC5F58">
      <w:pPr>
        <w:pStyle w:val="FootnoteText"/>
        <w:rPr>
          <w:lang w:val="en-GB"/>
        </w:rPr>
      </w:pPr>
      <w:r>
        <w:rPr>
          <w:rStyle w:val="FootnoteReference"/>
        </w:rPr>
        <w:footnoteRef/>
      </w:r>
      <w:r w:rsidRPr="002B0AD2">
        <w:rPr>
          <w:lang w:val="en-GB"/>
        </w:rPr>
        <w:t xml:space="preserve"> </w:t>
      </w:r>
      <w:r w:rsidRPr="002B0AD2">
        <w:rPr>
          <w:rFonts w:ascii="Times New Roman" w:hAnsi="Times New Roman" w:cs="Times New Roman"/>
          <w:sz w:val="18"/>
          <w:szCs w:val="18"/>
          <w:lang w:val="en-GB"/>
        </w:rPr>
        <w:t xml:space="preserve">Some reactor models utilize an epithermal neutron spectrum, enabling a greater fuel breeding ration in comparison to thermal reactors. Nuclear Power For Everybody (n.d.), “Neutron Energy”, available at: </w:t>
      </w:r>
      <w:hyperlink r:id="rId17" w:history="1">
        <w:r w:rsidRPr="002B0AD2">
          <w:rPr>
            <w:rFonts w:ascii="Times New Roman" w:hAnsi="Times New Roman" w:cs="Times New Roman"/>
            <w:sz w:val="18"/>
            <w:szCs w:val="18"/>
            <w:lang w:val="en-GB"/>
          </w:rPr>
          <w:t>www.nuclear-power.com/nuclear-power/reactor-physics/atomic-nuclear-physics/fundamental-particles/neutron/neutron-energy/</w:t>
        </w:r>
      </w:hyperlink>
      <w:r>
        <w:rPr>
          <w:rFonts w:ascii="Times New Roman" w:hAnsi="Times New Roman" w:cs="Times New Roman"/>
          <w:sz w:val="18"/>
          <w:szCs w:val="18"/>
          <w:lang w:val="en-GB"/>
        </w:rPr>
        <w:t xml:space="preserve"> [Accessed on April 2024] &amp; </w:t>
      </w:r>
      <w:proofErr w:type="spellStart"/>
      <w:r>
        <w:rPr>
          <w:rFonts w:ascii="Times New Roman" w:hAnsi="Times New Roman" w:cs="Times New Roman"/>
          <w:sz w:val="18"/>
          <w:szCs w:val="18"/>
          <w:lang w:val="en-GB"/>
        </w:rPr>
        <w:t>Stanculescu</w:t>
      </w:r>
      <w:proofErr w:type="spellEnd"/>
      <w:r>
        <w:rPr>
          <w:rFonts w:ascii="Times New Roman" w:hAnsi="Times New Roman" w:cs="Times New Roman"/>
          <w:sz w:val="18"/>
          <w:szCs w:val="18"/>
          <w:lang w:val="en-GB"/>
        </w:rPr>
        <w:t>, A. (2021), supra note 43</w:t>
      </w:r>
      <w:r w:rsidR="00C81FC0">
        <w:rPr>
          <w:rFonts w:ascii="Times New Roman" w:hAnsi="Times New Roman" w:cs="Times New Roman"/>
          <w:sz w:val="18"/>
          <w:szCs w:val="18"/>
          <w:lang w:val="en-GB"/>
        </w:rPr>
        <w:t>8</w:t>
      </w:r>
      <w:r>
        <w:rPr>
          <w:rFonts w:ascii="Times New Roman" w:hAnsi="Times New Roman" w:cs="Times New Roman"/>
          <w:sz w:val="18"/>
          <w:szCs w:val="18"/>
          <w:lang w:val="en-GB"/>
        </w:rPr>
        <w:t>.</w:t>
      </w:r>
    </w:p>
  </w:footnote>
  <w:footnote w:id="573">
    <w:p w:rsidR="00DC5F58" w:rsidRPr="00193426" w:rsidRDefault="00DC5F58">
      <w:pPr>
        <w:pStyle w:val="FootnoteText"/>
        <w:rPr>
          <w:lang w:val="en-GB"/>
        </w:rPr>
      </w:pPr>
      <w:r>
        <w:rPr>
          <w:rStyle w:val="FootnoteReference"/>
        </w:rPr>
        <w:footnoteRef/>
      </w:r>
      <w:r w:rsidRPr="008B54AC">
        <w:rPr>
          <w:lang w:val="en-GB"/>
        </w:rPr>
        <w:t xml:space="preserve"> </w:t>
      </w:r>
      <w:r w:rsidRPr="00193426">
        <w:rPr>
          <w:rFonts w:ascii="Times New Roman" w:hAnsi="Times New Roman" w:cs="Times New Roman"/>
          <w:sz w:val="18"/>
          <w:szCs w:val="18"/>
          <w:lang w:val="en-GB"/>
        </w:rPr>
        <w:t>Ibid.</w:t>
      </w:r>
    </w:p>
  </w:footnote>
  <w:footnote w:id="574">
    <w:p w:rsidR="00DC5F58" w:rsidRPr="00333C22" w:rsidRDefault="00DC5F58">
      <w:pPr>
        <w:pStyle w:val="FootnoteText"/>
        <w:rPr>
          <w:lang w:val="en-GB"/>
        </w:rPr>
      </w:pPr>
      <w:r>
        <w:rPr>
          <w:rStyle w:val="FootnoteReference"/>
        </w:rPr>
        <w:footnoteRef/>
      </w:r>
      <w:r w:rsidRPr="00333C22">
        <w:rPr>
          <w:lang w:val="en-GB"/>
        </w:rPr>
        <w:t xml:space="preserve"> </w:t>
      </w:r>
      <w:r w:rsidRPr="00333C22">
        <w:rPr>
          <w:rFonts w:ascii="Times New Roman" w:hAnsi="Times New Roman" w:cs="Times New Roman"/>
          <w:sz w:val="18"/>
          <w:szCs w:val="18"/>
          <w:lang w:val="en-GB"/>
        </w:rPr>
        <w:t xml:space="preserve">GEN-IV International Forum (n.d.), “Molten Salt Reactor (MSR)”, available at: </w:t>
      </w:r>
      <w:hyperlink r:id="rId18" w:history="1">
        <w:r w:rsidRPr="00333C22">
          <w:rPr>
            <w:rFonts w:ascii="Times New Roman" w:hAnsi="Times New Roman" w:cs="Times New Roman"/>
            <w:sz w:val="18"/>
            <w:szCs w:val="18"/>
            <w:lang w:val="en-GB"/>
          </w:rPr>
          <w:t>www.gen-4.org/gif/jcms/c_42150/molten-salt-reactor-msr</w:t>
        </w:r>
      </w:hyperlink>
      <w:r w:rsidRPr="00333C22">
        <w:rPr>
          <w:rFonts w:ascii="Times New Roman" w:hAnsi="Times New Roman" w:cs="Times New Roman"/>
          <w:sz w:val="18"/>
          <w:szCs w:val="18"/>
          <w:lang w:val="en-GB"/>
        </w:rPr>
        <w:t xml:space="preserve"> [Accessed on April 2024].</w:t>
      </w:r>
    </w:p>
  </w:footnote>
  <w:footnote w:id="575">
    <w:p w:rsidR="00DC5F58" w:rsidRPr="0095673C" w:rsidRDefault="00DC5F58">
      <w:pPr>
        <w:pStyle w:val="FootnoteText"/>
        <w:rPr>
          <w:lang w:val="en-GB"/>
        </w:rPr>
      </w:pPr>
      <w:r>
        <w:rPr>
          <w:rStyle w:val="FootnoteReference"/>
        </w:rPr>
        <w:footnoteRef/>
      </w:r>
      <w:r w:rsidRPr="0095673C">
        <w:rPr>
          <w:lang w:val="en-GB"/>
        </w:rPr>
        <w:t xml:space="preserve"> </w:t>
      </w:r>
      <w:r w:rsidRPr="0095673C">
        <w:rPr>
          <w:rFonts w:ascii="Times New Roman" w:hAnsi="Times New Roman" w:cs="Times New Roman"/>
          <w:sz w:val="18"/>
          <w:szCs w:val="18"/>
          <w:lang w:val="en-GB"/>
        </w:rPr>
        <w:t>Worrall, A., Betzler, B. R., Flanagan, G., Holcomb, D. E., Hu, J., Kovacic, D. N., Qualls, L. &amp; Worrall, L. G. (2018). Molten salt reactors and associated safeguards challenges and opportunities.</w:t>
      </w:r>
    </w:p>
  </w:footnote>
  <w:footnote w:id="576">
    <w:p w:rsidR="00DC5F58" w:rsidRPr="00692D51" w:rsidRDefault="00DC5F58">
      <w:pPr>
        <w:pStyle w:val="FootnoteText"/>
        <w:rPr>
          <w:lang w:val="en-GB"/>
        </w:rPr>
      </w:pPr>
      <w:r>
        <w:rPr>
          <w:rStyle w:val="FootnoteReference"/>
        </w:rPr>
        <w:footnoteRef/>
      </w:r>
      <w:r w:rsidRPr="0095673C">
        <w:rPr>
          <w:lang w:val="en-GB"/>
        </w:rPr>
        <w:t xml:space="preserve"> </w:t>
      </w:r>
      <w:r w:rsidRPr="00692D51">
        <w:rPr>
          <w:rFonts w:ascii="Times New Roman" w:hAnsi="Times New Roman" w:cs="Times New Roman"/>
          <w:sz w:val="18"/>
          <w:szCs w:val="18"/>
          <w:lang w:val="en-GB"/>
        </w:rPr>
        <w:t>Ibid.</w:t>
      </w:r>
    </w:p>
  </w:footnote>
  <w:footnote w:id="577">
    <w:p w:rsidR="00DC5F58" w:rsidRPr="0092217F" w:rsidRDefault="00DC5F58">
      <w:pPr>
        <w:pStyle w:val="FootnoteText"/>
        <w:rPr>
          <w:lang w:val="en-GB"/>
        </w:rPr>
      </w:pPr>
      <w:r>
        <w:rPr>
          <w:rStyle w:val="FootnoteReference"/>
        </w:rPr>
        <w:footnoteRef/>
      </w:r>
      <w:r w:rsidRPr="0092217F">
        <w:rPr>
          <w:lang w:val="en-GB"/>
        </w:rPr>
        <w:t xml:space="preserve"> </w:t>
      </w:r>
      <w:r w:rsidRPr="000E4188">
        <w:rPr>
          <w:rFonts w:ascii="Times New Roman" w:hAnsi="Times New Roman" w:cs="Times New Roman"/>
          <w:sz w:val="18"/>
          <w:szCs w:val="18"/>
          <w:lang w:val="en-GB"/>
        </w:rPr>
        <w:t>Allibert, M., Aufiero, M., Brovchenko, M., Delpech, S., Ghetta, V., Heuer, D., Laureau, A. &amp; Merle-Lucotte, E. (2016). Molten salt fast reactors. In Handbook of Generation IV Nuclear Reactors (pp. 157-188). Woodhead Publishing.</w:t>
      </w:r>
    </w:p>
  </w:footnote>
  <w:footnote w:id="578">
    <w:p w:rsidR="00DC5F58" w:rsidRPr="009F275D" w:rsidRDefault="00DC5F58">
      <w:pPr>
        <w:pStyle w:val="FootnoteText"/>
        <w:rPr>
          <w:lang w:val="en-GB"/>
        </w:rPr>
      </w:pPr>
      <w:r>
        <w:rPr>
          <w:rStyle w:val="FootnoteReference"/>
        </w:rPr>
        <w:footnoteRef/>
      </w:r>
      <w:r w:rsidRPr="00975BC9">
        <w:rPr>
          <w:lang w:val="en-GB"/>
        </w:rPr>
        <w:t xml:space="preserve"> </w:t>
      </w:r>
      <w:r w:rsidRPr="00975BC9">
        <w:rPr>
          <w:rFonts w:ascii="Times New Roman" w:hAnsi="Times New Roman" w:cs="Times New Roman"/>
          <w:sz w:val="18"/>
          <w:szCs w:val="18"/>
          <w:lang w:val="en-GB"/>
        </w:rPr>
        <w:t>Serp, J., Allibert, M., Beneš, O., Delpech, S., Feynberg, O., Ghetta, V., Heuer, D., Holcomb, D., Ignatiev, V., Kloosterman, J.L., Luzzi, L., Merle-Lucotte, E., Uhlir, J., Yoshioka, R. &amp; Zhimin, D. (2014). The molten salt reactor (MSR) in generation IV: overview and perspectives. Progress in Nuclear Energy, 77, 308-319</w:t>
      </w:r>
      <w:r>
        <w:rPr>
          <w:rFonts w:ascii="Times New Roman" w:hAnsi="Times New Roman" w:cs="Times New Roman"/>
          <w:sz w:val="18"/>
          <w:szCs w:val="18"/>
          <w:lang w:val="en-GB"/>
        </w:rPr>
        <w:t xml:space="preserve"> &amp; </w:t>
      </w:r>
      <w:r w:rsidRPr="009F275D">
        <w:rPr>
          <w:rFonts w:ascii="Times New Roman" w:hAnsi="Times New Roman" w:cs="Times New Roman"/>
          <w:sz w:val="18"/>
          <w:szCs w:val="18"/>
          <w:lang w:val="en-GB"/>
        </w:rPr>
        <w:t>Boussier, H., Delpech, S., Ghetta, V., Heuer, D., Holcomb, D. E., Ignatiev, V., ... &amp; Serp, J. (2012). The molten salt reactor in generation IV: overview and perspectives. In Proceedings of the Generation4 International Forum Symposium, San Diego, USA.</w:t>
      </w:r>
    </w:p>
  </w:footnote>
  <w:footnote w:id="579">
    <w:p w:rsidR="00DC5F58" w:rsidRPr="000E4188" w:rsidRDefault="00DC5F58">
      <w:pPr>
        <w:pStyle w:val="FootnoteText"/>
        <w:rPr>
          <w:lang w:val="en-GB"/>
        </w:rPr>
      </w:pPr>
      <w:r>
        <w:rPr>
          <w:rStyle w:val="FootnoteReference"/>
        </w:rPr>
        <w:footnoteRef/>
      </w:r>
      <w:r w:rsidRPr="000E4188">
        <w:rPr>
          <w:lang w:val="en-GB"/>
        </w:rPr>
        <w:t xml:space="preserve"> </w:t>
      </w:r>
      <w:r>
        <w:rPr>
          <w:rFonts w:ascii="Times New Roman" w:hAnsi="Times New Roman" w:cs="Times New Roman"/>
          <w:sz w:val="18"/>
          <w:szCs w:val="18"/>
          <w:lang w:val="en-GB"/>
        </w:rPr>
        <w:t xml:space="preserve">Stanculescu, A. (2021), supra note </w:t>
      </w:r>
      <w:r w:rsidR="00C81FC0">
        <w:rPr>
          <w:rFonts w:ascii="Times New Roman" w:hAnsi="Times New Roman" w:cs="Times New Roman"/>
          <w:sz w:val="18"/>
          <w:szCs w:val="18"/>
          <w:lang w:val="en-GB"/>
        </w:rPr>
        <w:t>438</w:t>
      </w:r>
      <w:r>
        <w:rPr>
          <w:rFonts w:ascii="Times New Roman" w:hAnsi="Times New Roman" w:cs="Times New Roman"/>
          <w:sz w:val="18"/>
          <w:szCs w:val="18"/>
          <w:lang w:val="en-GB"/>
        </w:rPr>
        <w:t xml:space="preserve"> &amp; </w:t>
      </w:r>
      <w:r w:rsidRPr="000E4188">
        <w:rPr>
          <w:rFonts w:ascii="Times New Roman" w:hAnsi="Times New Roman" w:cs="Times New Roman"/>
          <w:sz w:val="18"/>
          <w:szCs w:val="18"/>
          <w:lang w:val="en-GB"/>
        </w:rPr>
        <w:t xml:space="preserve">Allibert, M., Aufiero, M., Brovchenko, M., Delpech, S., Ghetta, V., Heuer, D., Laureau, A. &amp; </w:t>
      </w:r>
      <w:r>
        <w:rPr>
          <w:rFonts w:ascii="Times New Roman" w:hAnsi="Times New Roman" w:cs="Times New Roman"/>
          <w:sz w:val="18"/>
          <w:szCs w:val="18"/>
          <w:lang w:val="en-GB"/>
        </w:rPr>
        <w:t>Merle-Lucotte, E. (2016), supra note 57</w:t>
      </w:r>
      <w:r w:rsidR="00287D92">
        <w:rPr>
          <w:rFonts w:ascii="Times New Roman" w:hAnsi="Times New Roman" w:cs="Times New Roman"/>
          <w:sz w:val="18"/>
          <w:szCs w:val="18"/>
          <w:lang w:val="en-GB"/>
        </w:rPr>
        <w:t>7</w:t>
      </w:r>
      <w:r>
        <w:rPr>
          <w:rFonts w:ascii="Times New Roman" w:hAnsi="Times New Roman" w:cs="Times New Roman"/>
          <w:sz w:val="18"/>
          <w:szCs w:val="18"/>
          <w:lang w:val="en-GB"/>
        </w:rPr>
        <w:t>.</w:t>
      </w:r>
    </w:p>
  </w:footnote>
  <w:footnote w:id="580">
    <w:p w:rsidR="00DC5F58" w:rsidRPr="00932DB9" w:rsidRDefault="00DC5F58">
      <w:pPr>
        <w:pStyle w:val="FootnoteText"/>
        <w:rPr>
          <w:lang w:val="en-GB"/>
        </w:rPr>
      </w:pPr>
      <w:r>
        <w:rPr>
          <w:rStyle w:val="FootnoteReference"/>
        </w:rPr>
        <w:footnoteRef/>
      </w:r>
      <w:r w:rsidRPr="00932DB9">
        <w:rPr>
          <w:lang w:val="en-GB"/>
        </w:rPr>
        <w:t xml:space="preserve"> </w:t>
      </w:r>
      <w:r w:rsidRPr="00932DB9">
        <w:rPr>
          <w:rFonts w:ascii="Times New Roman" w:hAnsi="Times New Roman" w:cs="Times New Roman"/>
          <w:sz w:val="18"/>
          <w:szCs w:val="18"/>
          <w:lang w:val="en-GB"/>
        </w:rPr>
        <w:t>Ibid. See also Mausolff, Z., DeHart, M., &amp; Goluoglu, S. (2021). Design and assessment of a molten chloride fast reactor. Nuclear Engineering and Design, 379, 111181.</w:t>
      </w:r>
    </w:p>
  </w:footnote>
  <w:footnote w:id="581">
    <w:p w:rsidR="00DC5F58" w:rsidRPr="00B90B2E" w:rsidRDefault="00DC5F58">
      <w:pPr>
        <w:pStyle w:val="FootnoteText"/>
        <w:rPr>
          <w:lang w:val="en-GB"/>
        </w:rPr>
      </w:pPr>
      <w:r>
        <w:rPr>
          <w:rStyle w:val="FootnoteReference"/>
        </w:rPr>
        <w:footnoteRef/>
      </w:r>
      <w:r w:rsidRPr="00B90B2E">
        <w:rPr>
          <w:lang w:val="en-GB"/>
        </w:rPr>
        <w:t xml:space="preserve"> </w:t>
      </w:r>
      <w:r w:rsidRPr="00B90B2E">
        <w:rPr>
          <w:rFonts w:ascii="Times New Roman" w:hAnsi="Times New Roman" w:cs="Times New Roman"/>
          <w:sz w:val="18"/>
          <w:szCs w:val="18"/>
          <w:lang w:val="en-GB"/>
        </w:rPr>
        <w:t>Forsberg, C., Hu, L. W., Peterson, P., &amp; Sridharan, K. (2015). Fluoride-salt-cooled high-temperature reactor (FHR) for power and process heat (No. DOE/NEUP--11-3272). Massachusetts Inst. of Technology (MIT).</w:t>
      </w:r>
    </w:p>
  </w:footnote>
  <w:footnote w:id="582">
    <w:p w:rsidR="00DC5F58" w:rsidRPr="0008768A" w:rsidRDefault="00DC5F58">
      <w:pPr>
        <w:pStyle w:val="FootnoteText"/>
        <w:rPr>
          <w:lang w:val="en-GB"/>
        </w:rPr>
      </w:pPr>
      <w:r>
        <w:rPr>
          <w:rStyle w:val="FootnoteReference"/>
        </w:rPr>
        <w:footnoteRef/>
      </w:r>
      <w:r w:rsidRPr="0008768A">
        <w:rPr>
          <w:lang w:val="en-GB"/>
        </w:rPr>
        <w:t xml:space="preserve"> </w:t>
      </w:r>
      <w:r w:rsidRPr="00740761">
        <w:rPr>
          <w:rFonts w:ascii="Times New Roman" w:hAnsi="Times New Roman" w:cs="Times New Roman"/>
          <w:sz w:val="18"/>
          <w:szCs w:val="18"/>
          <w:lang w:val="en-GB"/>
        </w:rPr>
        <w:t xml:space="preserve">IAEA (n.d.), “Small modular reactors”, available at: </w:t>
      </w:r>
      <w:hyperlink r:id="rId19" w:history="1">
        <w:r w:rsidRPr="00740761">
          <w:rPr>
            <w:rFonts w:ascii="Times New Roman" w:hAnsi="Times New Roman" w:cs="Times New Roman"/>
            <w:sz w:val="18"/>
            <w:szCs w:val="18"/>
            <w:lang w:val="en-GB"/>
          </w:rPr>
          <w:t>www.iaea.org/topics/small-modular-reactors</w:t>
        </w:r>
      </w:hyperlink>
      <w:r w:rsidRPr="00740761">
        <w:rPr>
          <w:rFonts w:ascii="Times New Roman" w:hAnsi="Times New Roman" w:cs="Times New Roman"/>
          <w:sz w:val="18"/>
          <w:szCs w:val="18"/>
          <w:lang w:val="en-GB"/>
        </w:rPr>
        <w:t xml:space="preserve"> [Accessed on April 2024].</w:t>
      </w:r>
    </w:p>
  </w:footnote>
  <w:footnote w:id="583">
    <w:p w:rsidR="00DC5F58" w:rsidRPr="004044C5" w:rsidRDefault="00DC5F58">
      <w:pPr>
        <w:pStyle w:val="FootnoteText"/>
        <w:rPr>
          <w:lang w:val="en-GB"/>
        </w:rPr>
      </w:pPr>
      <w:r>
        <w:rPr>
          <w:rStyle w:val="FootnoteReference"/>
        </w:rPr>
        <w:footnoteRef/>
      </w:r>
      <w:r w:rsidRPr="00415865">
        <w:rPr>
          <w:lang w:val="en-GB"/>
        </w:rPr>
        <w:t xml:space="preserve"> </w:t>
      </w:r>
      <w:r>
        <w:rPr>
          <w:rFonts w:ascii="Times New Roman" w:hAnsi="Times New Roman" w:cs="Times New Roman"/>
          <w:sz w:val="18"/>
          <w:szCs w:val="18"/>
          <w:lang w:val="en-GB"/>
        </w:rPr>
        <w:t>Ibid. Other sources compute that number to exceed 50. See Tian, W. (2022), supra note 4</w:t>
      </w:r>
      <w:r w:rsidR="00287D92">
        <w:rPr>
          <w:rFonts w:ascii="Times New Roman" w:hAnsi="Times New Roman" w:cs="Times New Roman"/>
          <w:sz w:val="18"/>
          <w:szCs w:val="18"/>
          <w:lang w:val="en-GB"/>
        </w:rPr>
        <w:t>71</w:t>
      </w:r>
      <w:r>
        <w:rPr>
          <w:rFonts w:ascii="Times New Roman" w:hAnsi="Times New Roman" w:cs="Times New Roman"/>
          <w:sz w:val="18"/>
          <w:szCs w:val="18"/>
          <w:lang w:val="en-GB"/>
        </w:rPr>
        <w:t xml:space="preserve"> &amp; </w:t>
      </w:r>
      <w:r w:rsidRPr="00A548A7">
        <w:rPr>
          <w:rFonts w:ascii="Times New Roman" w:hAnsi="Times New Roman" w:cs="Times New Roman"/>
          <w:sz w:val="18"/>
          <w:szCs w:val="18"/>
          <w:lang w:val="en-GB"/>
        </w:rPr>
        <w:t xml:space="preserve">NEA (2021), “Small Modular Reactors: Challenges and Opportunities”, OECD Publishing, Paris, available at: </w:t>
      </w:r>
      <w:hyperlink r:id="rId20" w:history="1">
        <w:r w:rsidRPr="00A548A7">
          <w:rPr>
            <w:rFonts w:ascii="Times New Roman" w:hAnsi="Times New Roman" w:cs="Times New Roman"/>
            <w:sz w:val="18"/>
            <w:szCs w:val="18"/>
            <w:lang w:val="en-GB"/>
          </w:rPr>
          <w:t>www.oecd-nea.org/jcms/pl_57979/small-modular-reactors-challenges-and-opportunities</w:t>
        </w:r>
      </w:hyperlink>
      <w:r w:rsidRPr="00A548A7">
        <w:rPr>
          <w:rFonts w:ascii="Times New Roman" w:hAnsi="Times New Roman" w:cs="Times New Roman"/>
          <w:sz w:val="18"/>
          <w:szCs w:val="18"/>
          <w:lang w:val="en-GB"/>
        </w:rPr>
        <w:t xml:space="preserve"> [Accessed on April 2024].</w:t>
      </w:r>
    </w:p>
  </w:footnote>
  <w:footnote w:id="584">
    <w:p w:rsidR="00DC5F58" w:rsidRPr="002F4273" w:rsidRDefault="00DC5F58">
      <w:pPr>
        <w:pStyle w:val="FootnoteText"/>
        <w:rPr>
          <w:lang w:val="en-GB"/>
        </w:rPr>
      </w:pPr>
      <w:r>
        <w:rPr>
          <w:rStyle w:val="FootnoteReference"/>
        </w:rPr>
        <w:footnoteRef/>
      </w:r>
      <w:r w:rsidRPr="004044C5">
        <w:rPr>
          <w:lang w:val="en-GB"/>
        </w:rPr>
        <w:t xml:space="preserve"> </w:t>
      </w:r>
      <w:r>
        <w:rPr>
          <w:rFonts w:ascii="Times New Roman" w:hAnsi="Times New Roman" w:cs="Times New Roman"/>
          <w:sz w:val="18"/>
          <w:szCs w:val="18"/>
          <w:lang w:val="en-GB"/>
        </w:rPr>
        <w:t xml:space="preserve">Tian, W. (2022), supra note </w:t>
      </w:r>
      <w:r w:rsidR="00287D92">
        <w:rPr>
          <w:rFonts w:ascii="Times New Roman" w:hAnsi="Times New Roman" w:cs="Times New Roman"/>
          <w:sz w:val="18"/>
          <w:szCs w:val="18"/>
          <w:lang w:val="en-GB"/>
        </w:rPr>
        <w:t>471</w:t>
      </w:r>
      <w:r>
        <w:rPr>
          <w:rFonts w:ascii="Times New Roman" w:hAnsi="Times New Roman" w:cs="Times New Roman"/>
          <w:sz w:val="18"/>
          <w:szCs w:val="18"/>
          <w:lang w:val="en-GB"/>
        </w:rPr>
        <w:t>.</w:t>
      </w:r>
    </w:p>
  </w:footnote>
  <w:footnote w:id="585">
    <w:p w:rsidR="00DC5F58" w:rsidRPr="007E7BB8" w:rsidRDefault="00DC5F58" w:rsidP="007134D5">
      <w:pPr>
        <w:pStyle w:val="FootnoteText"/>
        <w:rPr>
          <w:rFonts w:ascii="Times New Roman" w:hAnsi="Times New Roman" w:cs="Times New Roman"/>
          <w:sz w:val="18"/>
          <w:szCs w:val="18"/>
          <w:lang w:val="en-GB"/>
        </w:rPr>
      </w:pPr>
      <w:r>
        <w:rPr>
          <w:rStyle w:val="FootnoteReference"/>
        </w:rPr>
        <w:footnoteRef/>
      </w:r>
      <w:r w:rsidRPr="007134D5">
        <w:rPr>
          <w:lang w:val="en-GB"/>
        </w:rPr>
        <w:t xml:space="preserve"> </w:t>
      </w:r>
      <w:r w:rsidRPr="007134D5">
        <w:rPr>
          <w:rFonts w:ascii="Times New Roman" w:hAnsi="Times New Roman" w:cs="Times New Roman"/>
          <w:sz w:val="18"/>
          <w:szCs w:val="18"/>
          <w:lang w:val="en-GB"/>
        </w:rPr>
        <w:t>Lommers, L. J., Shahrokhi, F., Mayer III, J. A., &amp; Southworth, F. H. (2012). AREVA HTR concept for near-term deployment. Nuclear Engineering and Design, 251, 292-296, Baxi, C. B., Telengator, A., &amp; Razvi, J. (2012). Rotor scale model tests for power conversion unit of GT-MHR. Nuclear Engineering and Design, 251, 344-348, Triplett, B. S., Loewen, E. P., &amp; Dooies, B. J. (2012). PRISM: a competitive small modular sodium-cooled reactor. Nuclear Technology, 178(2), 186-200, Singh, K., Rampall, I., &amp; Rajkumar, J. (2011, January). On the Thermal-Hydraulic Essentials of the H oltec I nherently S afe M odular U nderground R eactor (HI-SMUR) System. In Small Modular Reactors Symposium (Vol. 54730, pp. 95-106), Kyung Min Kim, Byoung In Lee, Donghwi Lee, Hy</w:t>
      </w:r>
      <w:r>
        <w:rPr>
          <w:rFonts w:ascii="Times New Roman" w:hAnsi="Times New Roman" w:cs="Times New Roman"/>
          <w:sz w:val="18"/>
          <w:szCs w:val="18"/>
          <w:lang w:val="en-GB"/>
        </w:rPr>
        <w:t xml:space="preserve">ung Hee Cho, Kyeong Hoon Jeong, </w:t>
      </w:r>
      <w:r w:rsidRPr="007134D5">
        <w:rPr>
          <w:rFonts w:ascii="Times New Roman" w:hAnsi="Times New Roman" w:cs="Times New Roman"/>
          <w:sz w:val="18"/>
          <w:szCs w:val="18"/>
          <w:lang w:val="en-GB"/>
        </w:rPr>
        <w:t xml:space="preserve">Experimental and numerical study on local pressure distributions in a system-integrated modular reactor, Annals of Nuclear Energy, Volume 47, 2012, Pages 216-224, ISSN 0306-4549, </w:t>
      </w:r>
      <w:hyperlink r:id="rId21" w:history="1">
        <w:r w:rsidRPr="007134D5">
          <w:rPr>
            <w:rFonts w:ascii="Times New Roman" w:hAnsi="Times New Roman" w:cs="Times New Roman"/>
            <w:sz w:val="18"/>
            <w:szCs w:val="18"/>
            <w:lang w:val="en-GB"/>
          </w:rPr>
          <w:t>https://doi.org/10.1016/j.anucene.2012.05.002</w:t>
        </w:r>
      </w:hyperlink>
      <w:r w:rsidRPr="007134D5">
        <w:rPr>
          <w:rFonts w:ascii="Times New Roman" w:hAnsi="Times New Roman" w:cs="Times New Roman"/>
          <w:sz w:val="18"/>
          <w:szCs w:val="18"/>
          <w:lang w:val="en-GB"/>
        </w:rPr>
        <w:t>, (</w:t>
      </w:r>
      <w:hyperlink r:id="rId22" w:history="1">
        <w:r w:rsidRPr="007134D5">
          <w:rPr>
            <w:rFonts w:ascii="Times New Roman" w:hAnsi="Times New Roman" w:cs="Times New Roman"/>
            <w:sz w:val="18"/>
            <w:szCs w:val="18"/>
            <w:lang w:val="en-GB"/>
          </w:rPr>
          <w:t>https://www.sciencedirect.com/science/article/pii/S0306454912001545</w:t>
        </w:r>
      </w:hyperlink>
      <w:r w:rsidRPr="007134D5">
        <w:rPr>
          <w:rFonts w:ascii="Times New Roman" w:hAnsi="Times New Roman" w:cs="Times New Roman"/>
          <w:sz w:val="18"/>
          <w:szCs w:val="18"/>
          <w:lang w:val="en-GB"/>
        </w:rPr>
        <w:t>)</w:t>
      </w:r>
      <w:r>
        <w:rPr>
          <w:rFonts w:ascii="Times New Roman" w:hAnsi="Times New Roman" w:cs="Times New Roman"/>
          <w:sz w:val="18"/>
          <w:szCs w:val="18"/>
          <w:lang w:val="en-GB"/>
        </w:rPr>
        <w:t xml:space="preserve"> &amp;</w:t>
      </w:r>
      <w:r w:rsidRPr="007E7BB8">
        <w:rPr>
          <w:rFonts w:ascii="Times New Roman" w:hAnsi="Times New Roman" w:cs="Times New Roman"/>
          <w:sz w:val="18"/>
          <w:szCs w:val="18"/>
          <w:lang w:val="en-GB"/>
        </w:rPr>
        <w:t xml:space="preserve"> Prasad, S., Abdulla, A., Morgan, M. G., &amp; Azevedo, I. L. (2015). Nonproliferation improvements and challenges presented by small modular reactors. Progress in Nuclear Energy, 80, 102-109.</w:t>
      </w:r>
      <w:r>
        <w:rPr>
          <w:rFonts w:ascii="Arial" w:hAnsi="Arial" w:cs="Arial"/>
          <w:color w:val="222222"/>
          <w:sz w:val="16"/>
          <w:szCs w:val="16"/>
          <w:shd w:val="clear" w:color="auto" w:fill="FFFFFF"/>
          <w:lang w:val="en-GB"/>
        </w:rPr>
        <w:t xml:space="preserve"> </w:t>
      </w:r>
    </w:p>
  </w:footnote>
  <w:footnote w:id="586">
    <w:p w:rsidR="00DC5F58" w:rsidRPr="006A3F49" w:rsidRDefault="00DC5F58">
      <w:pPr>
        <w:pStyle w:val="FootnoteText"/>
        <w:rPr>
          <w:rFonts w:ascii="Times New Roman" w:hAnsi="Times New Roman" w:cs="Times New Roman"/>
          <w:sz w:val="18"/>
          <w:szCs w:val="18"/>
          <w:lang w:val="en-GB"/>
        </w:rPr>
      </w:pPr>
      <w:r>
        <w:rPr>
          <w:rStyle w:val="FootnoteReference"/>
        </w:rPr>
        <w:footnoteRef/>
      </w:r>
      <w:r w:rsidRPr="006A3F49">
        <w:rPr>
          <w:lang w:val="en-GB"/>
        </w:rPr>
        <w:t xml:space="preserve"> </w:t>
      </w:r>
      <w:r w:rsidRPr="006A3F49">
        <w:rPr>
          <w:rFonts w:ascii="Times New Roman" w:hAnsi="Times New Roman" w:cs="Times New Roman"/>
          <w:sz w:val="18"/>
          <w:szCs w:val="18"/>
          <w:lang w:val="en-GB"/>
        </w:rPr>
        <w:t xml:space="preserve">European Commission (n.d.), “Small Modular Reactors”, available at: </w:t>
      </w:r>
      <w:hyperlink r:id="rId23" w:history="1">
        <w:r w:rsidRPr="006A3F49">
          <w:rPr>
            <w:rFonts w:ascii="Times New Roman" w:hAnsi="Times New Roman" w:cs="Times New Roman"/>
            <w:sz w:val="18"/>
            <w:szCs w:val="18"/>
            <w:lang w:val="en-GB"/>
          </w:rPr>
          <w:t>https://energy.ec.europa.eu/topics/nuclear-energy/small-modular-reactors_en</w:t>
        </w:r>
      </w:hyperlink>
      <w:r w:rsidRPr="006A3F49">
        <w:rPr>
          <w:rFonts w:ascii="Times New Roman" w:hAnsi="Times New Roman" w:cs="Times New Roman"/>
          <w:sz w:val="18"/>
          <w:szCs w:val="18"/>
          <w:lang w:val="en-GB"/>
        </w:rPr>
        <w:t xml:space="preserve"> [Accessed on April 2024].</w:t>
      </w:r>
    </w:p>
  </w:footnote>
  <w:footnote w:id="587">
    <w:p w:rsidR="00DC5F58" w:rsidRPr="00944A6D" w:rsidRDefault="00DC5F58">
      <w:pPr>
        <w:pStyle w:val="FootnoteText"/>
        <w:rPr>
          <w:rFonts w:ascii="Times New Roman" w:hAnsi="Times New Roman" w:cs="Times New Roman"/>
          <w:sz w:val="18"/>
          <w:szCs w:val="18"/>
          <w:lang w:val="en-GB"/>
        </w:rPr>
      </w:pPr>
      <w:r>
        <w:rPr>
          <w:rStyle w:val="FootnoteReference"/>
        </w:rPr>
        <w:footnoteRef/>
      </w:r>
      <w:r w:rsidRPr="00944A6D">
        <w:rPr>
          <w:lang w:val="en-GB"/>
        </w:rPr>
        <w:t xml:space="preserve"> </w:t>
      </w:r>
      <w:r w:rsidRPr="00944A6D">
        <w:rPr>
          <w:rFonts w:ascii="Times New Roman" w:hAnsi="Times New Roman" w:cs="Times New Roman"/>
          <w:sz w:val="18"/>
          <w:szCs w:val="18"/>
          <w:lang w:val="en-GB"/>
        </w:rPr>
        <w:t>Details on microreactors are provided in the next sub-section of the present dissertation.</w:t>
      </w:r>
    </w:p>
  </w:footnote>
  <w:footnote w:id="588">
    <w:p w:rsidR="00DC5F58" w:rsidRPr="009F39A5" w:rsidRDefault="00DC5F58">
      <w:pPr>
        <w:pStyle w:val="FootnoteText"/>
        <w:rPr>
          <w:lang w:val="en-GB"/>
        </w:rPr>
      </w:pPr>
      <w:r>
        <w:rPr>
          <w:rStyle w:val="FootnoteReference"/>
        </w:rPr>
        <w:footnoteRef/>
      </w:r>
      <w:r w:rsidRPr="009F39A5">
        <w:rPr>
          <w:lang w:val="en-GB"/>
        </w:rPr>
        <w:t xml:space="preserve"> </w:t>
      </w:r>
      <w:r w:rsidRPr="006A0EE1">
        <w:rPr>
          <w:rFonts w:ascii="Times New Roman" w:hAnsi="Times New Roman" w:cs="Times New Roman"/>
          <w:sz w:val="18"/>
          <w:szCs w:val="18"/>
          <w:lang w:val="en-GB"/>
        </w:rPr>
        <w:t xml:space="preserve">Reitsman, F. (2020), “Overview of Small Modular Reactor Technology Development”, IAEA presentation for GEN-IV International Forum, available at: </w:t>
      </w:r>
      <w:hyperlink r:id="rId24" w:history="1">
        <w:r w:rsidRPr="006A0EE1">
          <w:rPr>
            <w:rFonts w:ascii="Times New Roman" w:hAnsi="Times New Roman" w:cs="Times New Roman"/>
            <w:sz w:val="18"/>
            <w:szCs w:val="18"/>
            <w:lang w:val="en-GB"/>
          </w:rPr>
          <w:t>www.gen-4.org/gif/jcms/c_119057/gen-iv-webinar-series-43-overview-of-small-modular-reactor-technology-development-mr-frederik-reitsma-29-july-2020</w:t>
        </w:r>
      </w:hyperlink>
      <w:r w:rsidRPr="006A0EE1">
        <w:rPr>
          <w:rFonts w:ascii="Times New Roman" w:hAnsi="Times New Roman" w:cs="Times New Roman"/>
          <w:sz w:val="18"/>
          <w:szCs w:val="18"/>
          <w:lang w:val="en-GB"/>
        </w:rPr>
        <w:t xml:space="preserve"> [Accessed on April 2024].</w:t>
      </w:r>
    </w:p>
  </w:footnote>
  <w:footnote w:id="589">
    <w:p w:rsidR="00DC5F58" w:rsidRPr="008E240B" w:rsidRDefault="00DC5F58">
      <w:pPr>
        <w:pStyle w:val="FootnoteText"/>
        <w:rPr>
          <w:lang w:val="en-GB"/>
        </w:rPr>
      </w:pPr>
      <w:r>
        <w:rPr>
          <w:rStyle w:val="FootnoteReference"/>
        </w:rPr>
        <w:footnoteRef/>
      </w:r>
      <w:r w:rsidRPr="008E240B">
        <w:rPr>
          <w:lang w:val="en-GB"/>
        </w:rPr>
        <w:t xml:space="preserve"> </w:t>
      </w:r>
      <w:r w:rsidRPr="002E444C">
        <w:rPr>
          <w:rFonts w:ascii="Times New Roman" w:hAnsi="Times New Roman" w:cs="Times New Roman"/>
          <w:sz w:val="18"/>
          <w:szCs w:val="18"/>
          <w:lang w:val="en-GB"/>
        </w:rPr>
        <w:t xml:space="preserve">Nasiri, S., Ansarifar, G. R., &amp; Esteki, M. H. (2022). Design of the CAREM nuclear reactor core with dual cooled annular fuel and optimizing the thermal-hydraulic, natural circulation, and neutronics parameters. Annals of Nuclear Energy, 169, 108939 &amp; Iglesia, F. (2024), “Argentina’s nuclear projects at risk due to slashing of state funding”, Buenos Aires Herald, available at: </w:t>
      </w:r>
      <w:hyperlink r:id="rId25" w:history="1">
        <w:r w:rsidRPr="002E444C">
          <w:rPr>
            <w:rFonts w:ascii="Times New Roman" w:hAnsi="Times New Roman" w:cs="Times New Roman"/>
            <w:sz w:val="18"/>
            <w:szCs w:val="18"/>
            <w:lang w:val="en-GB"/>
          </w:rPr>
          <w:t>https://buenosairesherald.com/politics/argentinas-nuclear-projects-at-risk-due-to-slashing-of-state-funding</w:t>
        </w:r>
      </w:hyperlink>
      <w:r w:rsidRPr="002E444C">
        <w:rPr>
          <w:rFonts w:ascii="Times New Roman" w:hAnsi="Times New Roman" w:cs="Times New Roman"/>
          <w:sz w:val="18"/>
          <w:szCs w:val="18"/>
          <w:lang w:val="en-GB"/>
        </w:rPr>
        <w:t xml:space="preserve"> [Accessed on April 2024].</w:t>
      </w:r>
    </w:p>
  </w:footnote>
  <w:footnote w:id="590">
    <w:p w:rsidR="00DC5F58" w:rsidRPr="008729AF" w:rsidRDefault="00DC5F58">
      <w:pPr>
        <w:pStyle w:val="FootnoteText"/>
        <w:rPr>
          <w:lang w:val="en-GB"/>
        </w:rPr>
      </w:pPr>
      <w:r>
        <w:rPr>
          <w:rStyle w:val="FootnoteReference"/>
        </w:rPr>
        <w:footnoteRef/>
      </w:r>
      <w:r w:rsidRPr="008729AF">
        <w:rPr>
          <w:lang w:val="en-GB"/>
        </w:rPr>
        <w:t xml:space="preserve"> </w:t>
      </w:r>
      <w:r w:rsidRPr="008729AF">
        <w:rPr>
          <w:rFonts w:ascii="Times New Roman" w:hAnsi="Times New Roman" w:cs="Times New Roman"/>
          <w:sz w:val="18"/>
          <w:szCs w:val="18"/>
          <w:lang w:val="en-GB"/>
        </w:rPr>
        <w:t xml:space="preserve">Akbari-Jeyhouni, R., Ochbelagh, D. R., Maiorino, J. R., D'Auria, F., &amp; de Stefani, G. L. (2018). The utilization of thorium in small modular reactors–part I: Neutronic assessment. Annals of Nuclear Energy, 120, 422-430 &amp; World Nuclear Industry Status Report (2019), “Russia Connects World’s First Floating Mini Nuclear Power Plant to the Grid”, available at: </w:t>
      </w:r>
      <w:hyperlink r:id="rId26" w:history="1">
        <w:r w:rsidRPr="008729AF">
          <w:rPr>
            <w:rFonts w:ascii="Times New Roman" w:hAnsi="Times New Roman" w:cs="Times New Roman"/>
            <w:sz w:val="18"/>
            <w:szCs w:val="18"/>
            <w:lang w:val="en-GB"/>
          </w:rPr>
          <w:t>https://www.worldnuclearreport.org/Russia-Connects-World-s-First-Floating-Mini-Nuclear-Power-Plant-to-Grid.html</w:t>
        </w:r>
      </w:hyperlink>
      <w:r w:rsidRPr="008729AF">
        <w:rPr>
          <w:rFonts w:ascii="Times New Roman" w:hAnsi="Times New Roman" w:cs="Times New Roman"/>
          <w:sz w:val="18"/>
          <w:szCs w:val="18"/>
          <w:lang w:val="en-GB"/>
        </w:rPr>
        <w:t xml:space="preserve"> [Accessed on April 2024].</w:t>
      </w:r>
    </w:p>
  </w:footnote>
  <w:footnote w:id="591">
    <w:p w:rsidR="00DC5F58" w:rsidRPr="00DE05D1" w:rsidRDefault="00DC5F58">
      <w:pPr>
        <w:pStyle w:val="FootnoteText"/>
        <w:rPr>
          <w:lang w:val="en-GB"/>
        </w:rPr>
      </w:pPr>
      <w:r>
        <w:rPr>
          <w:rStyle w:val="FootnoteReference"/>
        </w:rPr>
        <w:footnoteRef/>
      </w:r>
      <w:r w:rsidRPr="00DE05D1">
        <w:rPr>
          <w:lang w:val="en-GB"/>
        </w:rPr>
        <w:t xml:space="preserve"> </w:t>
      </w:r>
      <w:r w:rsidRPr="00DE05D1">
        <w:rPr>
          <w:rFonts w:ascii="Times New Roman" w:hAnsi="Times New Roman" w:cs="Times New Roman"/>
          <w:sz w:val="18"/>
          <w:szCs w:val="18"/>
          <w:lang w:val="en-GB"/>
        </w:rPr>
        <w:t xml:space="preserve">NET ZERO ENERGY (2022), “INTERESTINGENGINEERING.COM World’s First Small Modular Reactor Is Sending Power To The Grid”, available at: </w:t>
      </w:r>
      <w:hyperlink r:id="rId27" w:history="1">
        <w:r w:rsidRPr="00DE05D1">
          <w:rPr>
            <w:rFonts w:ascii="Times New Roman" w:hAnsi="Times New Roman" w:cs="Times New Roman"/>
            <w:sz w:val="18"/>
            <w:szCs w:val="18"/>
            <w:lang w:val="en-GB"/>
          </w:rPr>
          <w:t>https://netzeroenergy.gr/2022/01/05/interestingengineering-com-worlds-first-small-modular-nuclear-reactor-is-sending-power-to-the-grid/</w:t>
        </w:r>
      </w:hyperlink>
      <w:r w:rsidRPr="00DE05D1">
        <w:rPr>
          <w:rFonts w:ascii="Times New Roman" w:hAnsi="Times New Roman" w:cs="Times New Roman"/>
          <w:sz w:val="18"/>
          <w:szCs w:val="18"/>
          <w:lang w:val="en-GB"/>
        </w:rPr>
        <w:t xml:space="preserve"> [Accessed on April 2024].</w:t>
      </w:r>
      <w:r>
        <w:rPr>
          <w:lang w:val="en-GB"/>
        </w:rPr>
        <w:t xml:space="preserve"> </w:t>
      </w:r>
    </w:p>
  </w:footnote>
  <w:footnote w:id="592">
    <w:p w:rsidR="00DC5F58" w:rsidRPr="00A35F59" w:rsidRDefault="00DC5F58">
      <w:pPr>
        <w:pStyle w:val="FootnoteText"/>
        <w:rPr>
          <w:lang w:val="en-GB"/>
        </w:rPr>
      </w:pPr>
      <w:r>
        <w:rPr>
          <w:rStyle w:val="FootnoteReference"/>
        </w:rPr>
        <w:footnoteRef/>
      </w:r>
      <w:r w:rsidRPr="00A35F59">
        <w:rPr>
          <w:lang w:val="en-GB"/>
        </w:rPr>
        <w:t xml:space="preserve"> </w:t>
      </w:r>
      <w:r w:rsidRPr="00A35F59">
        <w:rPr>
          <w:rFonts w:ascii="Times New Roman" w:hAnsi="Times New Roman" w:cs="Times New Roman"/>
          <w:sz w:val="18"/>
          <w:szCs w:val="18"/>
          <w:lang w:val="en-GB"/>
        </w:rPr>
        <w:t>Guan, C., Chai, X., Zhang, T., &amp; Liu, X. (2022). Transient coupling analysis of loss-of-coolant accidents in HTR-PM based on CFD approaches. Annals of Nuclear Energy, 173, 109097.</w:t>
      </w:r>
    </w:p>
  </w:footnote>
  <w:footnote w:id="593">
    <w:p w:rsidR="00DC5F58" w:rsidRPr="00B115D6" w:rsidRDefault="00DC5F58">
      <w:pPr>
        <w:pStyle w:val="FootnoteText"/>
        <w:rPr>
          <w:lang w:val="en-GB"/>
        </w:rPr>
      </w:pPr>
      <w:r>
        <w:rPr>
          <w:rStyle w:val="FootnoteReference"/>
        </w:rPr>
        <w:footnoteRef/>
      </w:r>
      <w:r w:rsidRPr="00B115D6">
        <w:rPr>
          <w:lang w:val="en-GB"/>
        </w:rPr>
        <w:t xml:space="preserve"> </w:t>
      </w:r>
      <w:r w:rsidRPr="00B115D6">
        <w:rPr>
          <w:rFonts w:ascii="Times New Roman" w:hAnsi="Times New Roman" w:cs="Times New Roman"/>
          <w:sz w:val="18"/>
          <w:szCs w:val="18"/>
          <w:lang w:val="en-GB"/>
        </w:rPr>
        <w:t>Pannier, C. P., &amp; Skoda, R. (2014). Comparison of small modular reactor and large nuclear reactor fuel cost. Energy and Power engineering, 2014.</w:t>
      </w:r>
    </w:p>
  </w:footnote>
  <w:footnote w:id="594">
    <w:p w:rsidR="00DC5F58" w:rsidRPr="006A0EE1" w:rsidRDefault="00DC5F58">
      <w:pPr>
        <w:pStyle w:val="FootnoteText"/>
        <w:rPr>
          <w:lang w:val="en-GB"/>
        </w:rPr>
      </w:pPr>
      <w:r>
        <w:rPr>
          <w:rStyle w:val="FootnoteReference"/>
        </w:rPr>
        <w:footnoteRef/>
      </w:r>
      <w:r w:rsidRPr="006A0EE1">
        <w:rPr>
          <w:lang w:val="en-GB"/>
        </w:rPr>
        <w:t xml:space="preserve"> </w:t>
      </w:r>
      <w:r w:rsidRPr="006A0EE1">
        <w:rPr>
          <w:rFonts w:ascii="Times New Roman" w:hAnsi="Times New Roman" w:cs="Times New Roman"/>
          <w:sz w:val="18"/>
          <w:szCs w:val="18"/>
          <w:lang w:val="en-GB"/>
        </w:rPr>
        <w:t xml:space="preserve">Reitsman, F. (2020), </w:t>
      </w:r>
      <w:r>
        <w:rPr>
          <w:rFonts w:ascii="Times New Roman" w:hAnsi="Times New Roman" w:cs="Times New Roman"/>
          <w:sz w:val="18"/>
          <w:szCs w:val="18"/>
          <w:lang w:val="en-GB"/>
        </w:rPr>
        <w:t>supra note 58</w:t>
      </w:r>
      <w:r w:rsidR="00287D92">
        <w:rPr>
          <w:rFonts w:ascii="Times New Roman" w:hAnsi="Times New Roman" w:cs="Times New Roman"/>
          <w:sz w:val="18"/>
          <w:szCs w:val="18"/>
          <w:lang w:val="en-GB"/>
        </w:rPr>
        <w:t>8</w:t>
      </w:r>
      <w:r>
        <w:rPr>
          <w:rFonts w:ascii="Times New Roman" w:hAnsi="Times New Roman" w:cs="Times New Roman"/>
          <w:sz w:val="18"/>
          <w:szCs w:val="18"/>
          <w:lang w:val="en-GB"/>
        </w:rPr>
        <w:t>.</w:t>
      </w:r>
    </w:p>
  </w:footnote>
  <w:footnote w:id="595">
    <w:p w:rsidR="00DC5F58" w:rsidRPr="00060F32" w:rsidRDefault="00DC5F58">
      <w:pPr>
        <w:pStyle w:val="FootnoteText"/>
        <w:rPr>
          <w:lang w:val="en-GB"/>
        </w:rPr>
      </w:pPr>
      <w:r>
        <w:rPr>
          <w:rStyle w:val="FootnoteReference"/>
        </w:rPr>
        <w:footnoteRef/>
      </w:r>
      <w:r w:rsidRPr="00060F32">
        <w:rPr>
          <w:lang w:val="en-GB"/>
        </w:rPr>
        <w:t xml:space="preserve"> </w:t>
      </w:r>
      <w:r w:rsidRPr="00060F32">
        <w:rPr>
          <w:rFonts w:ascii="Times New Roman" w:hAnsi="Times New Roman" w:cs="Times New Roman"/>
          <w:sz w:val="18"/>
          <w:szCs w:val="18"/>
          <w:lang w:val="en-GB"/>
        </w:rPr>
        <w:t xml:space="preserve">Medium-sized reactors, ranging from 300 MWe up to 700 MWe, are also considered to be encapsulated within the SMR concept definition. See World Nuclear Association (2024), “Small Nuclear Power Reactors”, available at: </w:t>
      </w:r>
      <w:hyperlink r:id="rId28" w:history="1">
        <w:r w:rsidRPr="00060F32">
          <w:rPr>
            <w:rFonts w:ascii="Times New Roman" w:hAnsi="Times New Roman" w:cs="Times New Roman"/>
            <w:sz w:val="18"/>
            <w:szCs w:val="18"/>
            <w:lang w:val="en-GB"/>
          </w:rPr>
          <w:t>https://world-nuclear.org/information-library/nuclear-fuel-cycle/nuclear-power-reactors/small-nuclear-power-reactors.aspx</w:t>
        </w:r>
      </w:hyperlink>
      <w:r w:rsidRPr="00060F32">
        <w:rPr>
          <w:rFonts w:ascii="Times New Roman" w:hAnsi="Times New Roman" w:cs="Times New Roman"/>
          <w:sz w:val="18"/>
          <w:szCs w:val="18"/>
          <w:lang w:val="en-GB"/>
        </w:rPr>
        <w:t xml:space="preserve"> [Accessed on April 2024] &amp; Rowinski, M. K., White, T. J., &amp; Zhao, J. (2015). Small and Medium sized Reactors (SMR): A review of technology. Renewable and Sustainable Energy Reviews, 44, 643-656.</w:t>
      </w:r>
    </w:p>
  </w:footnote>
  <w:footnote w:id="596">
    <w:p w:rsidR="00DC5F58" w:rsidRPr="00A548A7" w:rsidRDefault="00DC5F58">
      <w:pPr>
        <w:pStyle w:val="FootnoteText"/>
        <w:rPr>
          <w:lang w:val="en-GB"/>
        </w:rPr>
      </w:pPr>
      <w:r>
        <w:rPr>
          <w:rStyle w:val="FootnoteReference"/>
        </w:rPr>
        <w:footnoteRef/>
      </w:r>
      <w:r w:rsidRPr="00A548A7">
        <w:rPr>
          <w:lang w:val="en-GB"/>
        </w:rPr>
        <w:t xml:space="preserve"> </w:t>
      </w:r>
      <w:r w:rsidRPr="00A548A7">
        <w:rPr>
          <w:rFonts w:ascii="Times New Roman" w:hAnsi="Times New Roman" w:cs="Times New Roman"/>
          <w:sz w:val="18"/>
          <w:szCs w:val="18"/>
          <w:lang w:val="en-GB"/>
        </w:rPr>
        <w:t xml:space="preserve">NEA (2021), </w:t>
      </w:r>
      <w:r>
        <w:rPr>
          <w:rFonts w:ascii="Times New Roman" w:hAnsi="Times New Roman" w:cs="Times New Roman"/>
          <w:sz w:val="18"/>
          <w:szCs w:val="18"/>
          <w:lang w:val="en-GB"/>
        </w:rPr>
        <w:t>supra note 5</w:t>
      </w:r>
      <w:r w:rsidR="00287D92">
        <w:rPr>
          <w:rFonts w:ascii="Times New Roman" w:hAnsi="Times New Roman" w:cs="Times New Roman"/>
          <w:sz w:val="18"/>
          <w:szCs w:val="18"/>
          <w:lang w:val="en-GB"/>
        </w:rPr>
        <w:t>83.</w:t>
      </w:r>
    </w:p>
  </w:footnote>
  <w:footnote w:id="597">
    <w:p w:rsidR="00DC5F58" w:rsidRPr="007E5B28" w:rsidRDefault="00DC5F58">
      <w:pPr>
        <w:pStyle w:val="FootnoteText"/>
        <w:rPr>
          <w:lang w:val="en-GB"/>
        </w:rPr>
      </w:pPr>
      <w:r>
        <w:rPr>
          <w:rStyle w:val="FootnoteReference"/>
        </w:rPr>
        <w:footnoteRef/>
      </w:r>
      <w:r w:rsidRPr="007E5B28">
        <w:rPr>
          <w:lang w:val="en-GB"/>
        </w:rPr>
        <w:t xml:space="preserve"> </w:t>
      </w:r>
      <w:r w:rsidRPr="007E5B28">
        <w:rPr>
          <w:rFonts w:ascii="Times New Roman" w:hAnsi="Times New Roman" w:cs="Times New Roman"/>
          <w:sz w:val="18"/>
          <w:szCs w:val="18"/>
          <w:lang w:val="en-GB"/>
        </w:rPr>
        <w:t xml:space="preserve">Liou, J. (2023), “What are Small Modular Reactors (SMRs)”, IAEA, available at: </w:t>
      </w:r>
      <w:hyperlink r:id="rId29" w:history="1">
        <w:r w:rsidRPr="007E5B28">
          <w:rPr>
            <w:rFonts w:ascii="Times New Roman" w:hAnsi="Times New Roman" w:cs="Times New Roman"/>
            <w:sz w:val="18"/>
            <w:szCs w:val="18"/>
            <w:lang w:val="en-GB"/>
          </w:rPr>
          <w:t>www.iaea.org/newscenter/news/what-are-small-modular-reactors-smrs</w:t>
        </w:r>
      </w:hyperlink>
      <w:r w:rsidRPr="007E5B28">
        <w:rPr>
          <w:rFonts w:ascii="Times New Roman" w:hAnsi="Times New Roman" w:cs="Times New Roman"/>
          <w:sz w:val="18"/>
          <w:szCs w:val="18"/>
          <w:lang w:val="en-GB"/>
        </w:rPr>
        <w:t xml:space="preserve"> [Accessed on April 2024].</w:t>
      </w:r>
    </w:p>
  </w:footnote>
  <w:footnote w:id="598">
    <w:p w:rsidR="00DC5F58" w:rsidRPr="0069210F" w:rsidRDefault="00DC5F58">
      <w:pPr>
        <w:pStyle w:val="FootnoteText"/>
        <w:rPr>
          <w:lang w:val="en-GB"/>
        </w:rPr>
      </w:pPr>
      <w:r>
        <w:rPr>
          <w:rStyle w:val="FootnoteReference"/>
        </w:rPr>
        <w:footnoteRef/>
      </w:r>
      <w:r w:rsidRPr="0069210F">
        <w:rPr>
          <w:lang w:val="en-GB"/>
        </w:rPr>
        <w:t xml:space="preserve"> </w:t>
      </w:r>
      <w:r w:rsidRPr="0069210F">
        <w:rPr>
          <w:rFonts w:ascii="Times New Roman" w:hAnsi="Times New Roman" w:cs="Times New Roman"/>
          <w:sz w:val="18"/>
          <w:szCs w:val="18"/>
          <w:lang w:val="en-GB"/>
        </w:rPr>
        <w:t>Ingersoll, D. T. (2009). Deliberately small reactors and the second nuclear era. Progress in nuclear energy, 51(4-5), 589-603.</w:t>
      </w:r>
    </w:p>
  </w:footnote>
  <w:footnote w:id="599">
    <w:p w:rsidR="00DC5F58" w:rsidRPr="0017477F" w:rsidRDefault="00DC5F58">
      <w:pPr>
        <w:pStyle w:val="FootnoteText"/>
        <w:rPr>
          <w:lang w:val="en-GB"/>
        </w:rPr>
      </w:pPr>
      <w:r>
        <w:rPr>
          <w:rStyle w:val="FootnoteReference"/>
        </w:rPr>
        <w:footnoteRef/>
      </w:r>
      <w:r w:rsidRPr="0017477F">
        <w:rPr>
          <w:lang w:val="en-GB"/>
        </w:rPr>
        <w:t xml:space="preserve"> </w:t>
      </w:r>
      <w:r w:rsidRPr="00740761">
        <w:rPr>
          <w:rFonts w:ascii="Times New Roman" w:hAnsi="Times New Roman" w:cs="Times New Roman"/>
          <w:sz w:val="18"/>
          <w:szCs w:val="18"/>
          <w:lang w:val="en-GB"/>
        </w:rPr>
        <w:t>IAEA (n.d.),</w:t>
      </w:r>
      <w:r>
        <w:rPr>
          <w:rFonts w:ascii="Times New Roman" w:hAnsi="Times New Roman" w:cs="Times New Roman"/>
          <w:sz w:val="18"/>
          <w:szCs w:val="18"/>
          <w:lang w:val="en-GB"/>
        </w:rPr>
        <w:t xml:space="preserve"> supra note 5</w:t>
      </w:r>
      <w:r w:rsidR="00AC6984">
        <w:rPr>
          <w:rFonts w:ascii="Times New Roman" w:hAnsi="Times New Roman" w:cs="Times New Roman"/>
          <w:sz w:val="18"/>
          <w:szCs w:val="18"/>
          <w:lang w:val="en-GB"/>
        </w:rPr>
        <w:t>82</w:t>
      </w:r>
      <w:r>
        <w:rPr>
          <w:rFonts w:ascii="Times New Roman" w:hAnsi="Times New Roman" w:cs="Times New Roman"/>
          <w:sz w:val="18"/>
          <w:szCs w:val="18"/>
          <w:lang w:val="en-GB"/>
        </w:rPr>
        <w:t>.</w:t>
      </w:r>
    </w:p>
  </w:footnote>
  <w:footnote w:id="600">
    <w:p w:rsidR="00DC5F58" w:rsidRPr="00BA12B1" w:rsidRDefault="00DC5F58">
      <w:pPr>
        <w:pStyle w:val="FootnoteText"/>
        <w:rPr>
          <w:lang w:val="en-GB"/>
        </w:rPr>
      </w:pPr>
      <w:r>
        <w:rPr>
          <w:rStyle w:val="FootnoteReference"/>
        </w:rPr>
        <w:footnoteRef/>
      </w:r>
      <w:r w:rsidRPr="00BA12B1">
        <w:rPr>
          <w:lang w:val="en-GB"/>
        </w:rPr>
        <w:t xml:space="preserve"> </w:t>
      </w:r>
      <w:r w:rsidRPr="00BA12B1">
        <w:rPr>
          <w:rFonts w:ascii="Times New Roman" w:hAnsi="Times New Roman" w:cs="Times New Roman"/>
          <w:sz w:val="18"/>
          <w:szCs w:val="18"/>
          <w:lang w:val="en-GB"/>
        </w:rPr>
        <w:t>Natural circulation loops transfer heat from a thermal source to a heat drain with the absence of</w:t>
      </w:r>
      <w:r>
        <w:rPr>
          <w:rFonts w:ascii="Times New Roman" w:hAnsi="Times New Roman" w:cs="Times New Roman"/>
          <w:sz w:val="18"/>
          <w:szCs w:val="18"/>
          <w:lang w:val="en-GB"/>
        </w:rPr>
        <w:t xml:space="preserve"> rotating components</w:t>
      </w:r>
      <w:r w:rsidRPr="00BA12B1">
        <w:rPr>
          <w:rFonts w:ascii="Times New Roman" w:hAnsi="Times New Roman" w:cs="Times New Roman"/>
          <w:sz w:val="18"/>
          <w:szCs w:val="18"/>
          <w:lang w:val="en-GB"/>
        </w:rPr>
        <w:t xml:space="preserve"> facilitating liquid movement</w:t>
      </w:r>
      <w:r>
        <w:rPr>
          <w:rFonts w:ascii="Times New Roman" w:hAnsi="Times New Roman" w:cs="Times New Roman"/>
          <w:sz w:val="18"/>
          <w:szCs w:val="18"/>
          <w:lang w:val="en-GB"/>
        </w:rPr>
        <w:t xml:space="preserve"> through force</w:t>
      </w:r>
      <w:r w:rsidRPr="00BA12B1">
        <w:rPr>
          <w:rFonts w:ascii="Times New Roman" w:hAnsi="Times New Roman" w:cs="Times New Roman"/>
          <w:sz w:val="18"/>
          <w:szCs w:val="18"/>
          <w:lang w:val="en-GB"/>
        </w:rPr>
        <w:t>. See Vijayan, P. K., &amp; Nayak, A. K. (2005). Natural circulation systems: advantages and challenges. Natural Circulation in Water Cooled Power Plants.</w:t>
      </w:r>
    </w:p>
  </w:footnote>
  <w:footnote w:id="601">
    <w:p w:rsidR="00DC5F58" w:rsidRPr="007D2004" w:rsidRDefault="00DC5F58">
      <w:pPr>
        <w:pStyle w:val="FootnoteText"/>
        <w:rPr>
          <w:lang w:val="en-GB"/>
        </w:rPr>
      </w:pPr>
      <w:r>
        <w:rPr>
          <w:rStyle w:val="FootnoteReference"/>
        </w:rPr>
        <w:footnoteRef/>
      </w:r>
      <w:r w:rsidRPr="007D2004">
        <w:rPr>
          <w:lang w:val="en-GB"/>
        </w:rPr>
        <w:t xml:space="preserve"> </w:t>
      </w:r>
      <w:r w:rsidRPr="007D2004">
        <w:rPr>
          <w:rFonts w:ascii="Times New Roman" w:hAnsi="Times New Roman" w:cs="Times New Roman"/>
          <w:sz w:val="18"/>
          <w:szCs w:val="18"/>
          <w:lang w:val="en-GB"/>
        </w:rPr>
        <w:t>The term is part of the terminology associated with natural circulation systems</w:t>
      </w:r>
      <w:r>
        <w:rPr>
          <w:rFonts w:ascii="Times New Roman" w:hAnsi="Times New Roman" w:cs="Times New Roman"/>
          <w:sz w:val="18"/>
          <w:szCs w:val="18"/>
          <w:lang w:val="en-GB"/>
        </w:rPr>
        <w:t xml:space="preserve"> and it indicates the tube connecting the thermal source with the heat sink</w:t>
      </w:r>
      <w:r w:rsidRPr="007D2004">
        <w:rPr>
          <w:rFonts w:ascii="Times New Roman" w:hAnsi="Times New Roman" w:cs="Times New Roman"/>
          <w:sz w:val="18"/>
          <w:szCs w:val="18"/>
          <w:lang w:val="en-GB"/>
        </w:rPr>
        <w:t>. See Ibid.</w:t>
      </w:r>
    </w:p>
  </w:footnote>
  <w:footnote w:id="602">
    <w:p w:rsidR="00DC5F58" w:rsidRPr="001972F1" w:rsidRDefault="00DC5F58">
      <w:pPr>
        <w:pStyle w:val="FootnoteText"/>
        <w:rPr>
          <w:lang w:val="en-GB"/>
        </w:rPr>
      </w:pPr>
      <w:r>
        <w:rPr>
          <w:rStyle w:val="FootnoteReference"/>
        </w:rPr>
        <w:footnoteRef/>
      </w:r>
      <w:r w:rsidRPr="001972F1">
        <w:rPr>
          <w:lang w:val="en-GB"/>
        </w:rPr>
        <w:t xml:space="preserve"> </w:t>
      </w:r>
      <w:r w:rsidRPr="001972F1">
        <w:rPr>
          <w:rFonts w:ascii="Times New Roman" w:hAnsi="Times New Roman" w:cs="Times New Roman"/>
          <w:sz w:val="18"/>
          <w:szCs w:val="18"/>
          <w:lang w:val="en-GB"/>
        </w:rPr>
        <w:t>The mechanism of a pressurizer facilitates the comprehension and prognostication of the system’s behaviour, through management of the pressure within the primary coolant circuit. See Chung, Y. J., Yang, S. H., &amp; Bae, K. H. (2018). A steam or gas pressurizer effect on the system pressure characteristics for an integral pressurized water reactor. Annals of Nuclear Energy, 115, 249-255.</w:t>
      </w:r>
      <w:r>
        <w:rPr>
          <w:lang w:val="en-GB"/>
        </w:rPr>
        <w:t xml:space="preserve"> </w:t>
      </w:r>
    </w:p>
  </w:footnote>
  <w:footnote w:id="603">
    <w:p w:rsidR="00DC5F58" w:rsidRPr="00E047D1" w:rsidRDefault="00DC5F58">
      <w:pPr>
        <w:pStyle w:val="FootnoteText"/>
        <w:rPr>
          <w:lang w:val="en-GB"/>
        </w:rPr>
      </w:pPr>
      <w:r>
        <w:rPr>
          <w:rStyle w:val="FootnoteReference"/>
        </w:rPr>
        <w:footnoteRef/>
      </w:r>
      <w:r w:rsidRPr="00E047D1">
        <w:rPr>
          <w:lang w:val="en-GB"/>
        </w:rPr>
        <w:t xml:space="preserve"> </w:t>
      </w:r>
      <w:r w:rsidRPr="00D6518A">
        <w:rPr>
          <w:rFonts w:ascii="Times New Roman" w:hAnsi="Times New Roman" w:cs="Times New Roman"/>
          <w:sz w:val="18"/>
          <w:szCs w:val="18"/>
          <w:lang w:val="en-GB"/>
        </w:rPr>
        <w:t>Lien, P. H., &amp; Rohatgi, U. S. (2023). Scaling challenges in small modular reactor. Nuclear Engineering and Design, 407, 112309 &amp; Pettersson, K., Chung, H., Billone, M., Fuketa, T., Nagase, F., Grandjean, C., Hache, G., Papin, J., Heins, L., Hozer, Z., In de Betou, J, Kelppe, S., Mayer, R., Scott, H., Voglewede, J., Sonnenburg, H., Sunder, S., Valach, M., Vrtilkova, V.,  Waeckel. N., Wiesenack, W. &amp; Zimmermann, M. (2009). Nuclear fuel behaviour in loss-of-coolant accident (LOCA) conditions.</w:t>
      </w:r>
    </w:p>
  </w:footnote>
  <w:footnote w:id="604">
    <w:p w:rsidR="00DC5F58" w:rsidRPr="00B11BD8" w:rsidRDefault="00DC5F58">
      <w:pPr>
        <w:pStyle w:val="FootnoteText"/>
        <w:rPr>
          <w:lang w:val="en-GB"/>
        </w:rPr>
      </w:pPr>
      <w:r>
        <w:rPr>
          <w:rStyle w:val="FootnoteReference"/>
        </w:rPr>
        <w:footnoteRef/>
      </w:r>
      <w:r w:rsidRPr="00B11BD8">
        <w:rPr>
          <w:lang w:val="en-GB"/>
        </w:rPr>
        <w:t xml:space="preserve"> </w:t>
      </w:r>
      <w:r w:rsidRPr="00B11BD8">
        <w:rPr>
          <w:rFonts w:ascii="Times New Roman" w:hAnsi="Times New Roman" w:cs="Times New Roman"/>
          <w:sz w:val="18"/>
          <w:szCs w:val="18"/>
          <w:lang w:val="en-GB"/>
        </w:rPr>
        <w:t>Subki, H. (2020), “Advances in Small Modular Reactor Technology Developments”, IAEA-NPTD Webinar on Advances in Small Modular Reactor (SMR) Design and Technology Developments A Booklet Supplement to the IAEA Advanced Reactors Information System (ARIS), (p. v). International Atomic Energy Agency (IAEA)</w:t>
      </w:r>
    </w:p>
  </w:footnote>
  <w:footnote w:id="605">
    <w:p w:rsidR="00DC5F58" w:rsidRPr="00BA583D" w:rsidRDefault="00DC5F58">
      <w:pPr>
        <w:pStyle w:val="FootnoteText"/>
        <w:rPr>
          <w:lang w:val="en-GB"/>
        </w:rPr>
      </w:pPr>
      <w:r>
        <w:rPr>
          <w:rStyle w:val="FootnoteReference"/>
        </w:rPr>
        <w:footnoteRef/>
      </w:r>
      <w:r w:rsidRPr="00BA583D">
        <w:rPr>
          <w:lang w:val="en-GB"/>
        </w:rPr>
        <w:t xml:space="preserve"> </w:t>
      </w:r>
      <w:r w:rsidRPr="00BA583D">
        <w:rPr>
          <w:rFonts w:ascii="Times New Roman" w:hAnsi="Times New Roman" w:cs="Times New Roman"/>
          <w:sz w:val="18"/>
          <w:szCs w:val="18"/>
          <w:lang w:val="en-GB"/>
        </w:rPr>
        <w:t>Lloyd, C. A., Roulstone, T., &amp; Lyons, R. E. (2021). Transport, constructability, and economic advantages of SMR modularization. Progress in Nuclear Energy, 134, 103672.</w:t>
      </w:r>
    </w:p>
  </w:footnote>
  <w:footnote w:id="606">
    <w:p w:rsidR="00DC5F58" w:rsidRPr="00B46EFE" w:rsidRDefault="00DC5F58">
      <w:pPr>
        <w:pStyle w:val="FootnoteText"/>
        <w:rPr>
          <w:lang w:val="en-GB"/>
        </w:rPr>
      </w:pPr>
      <w:r>
        <w:rPr>
          <w:rStyle w:val="FootnoteReference"/>
        </w:rPr>
        <w:footnoteRef/>
      </w:r>
      <w:r w:rsidRPr="00B46EFE">
        <w:rPr>
          <w:lang w:val="en-GB"/>
        </w:rPr>
        <w:t xml:space="preserve"> </w:t>
      </w:r>
      <w:r w:rsidRPr="00B46EFE">
        <w:rPr>
          <w:rFonts w:ascii="Times New Roman" w:hAnsi="Times New Roman" w:cs="Times New Roman"/>
          <w:sz w:val="18"/>
          <w:szCs w:val="18"/>
          <w:lang w:val="en-GB"/>
        </w:rPr>
        <w:t>Murakami, T., &amp; Anbumozhi, V. (2022). Small Modular Reactor (SMR) Deployment: Advantages and Opportunities for ASEAN. Economic Research Institute for ASEAN and East Asia, Jakarta, Indonesia.</w:t>
      </w:r>
    </w:p>
  </w:footnote>
  <w:footnote w:id="607">
    <w:p w:rsidR="00DC5F58" w:rsidRPr="00D649EA" w:rsidRDefault="00DC5F58">
      <w:pPr>
        <w:pStyle w:val="FootnoteText"/>
        <w:rPr>
          <w:lang w:val="en-GB"/>
        </w:rPr>
      </w:pPr>
      <w:r>
        <w:rPr>
          <w:rStyle w:val="FootnoteReference"/>
        </w:rPr>
        <w:footnoteRef/>
      </w:r>
      <w:r w:rsidRPr="00D649EA">
        <w:rPr>
          <w:lang w:val="en-GB"/>
        </w:rPr>
        <w:t xml:space="preserve"> </w:t>
      </w:r>
      <w:r w:rsidRPr="00D649EA">
        <w:rPr>
          <w:rFonts w:ascii="Times New Roman" w:hAnsi="Times New Roman" w:cs="Times New Roman"/>
          <w:sz w:val="18"/>
          <w:szCs w:val="18"/>
          <w:lang w:val="en-GB"/>
        </w:rPr>
        <w:t>Testoni, R., Bersano, A., &amp; Segantin, S. (2021). Review of nuclear microreactors: Status, potentialities and challenges. Progress in Nuclear Energy, 138, 103822.</w:t>
      </w:r>
    </w:p>
  </w:footnote>
  <w:footnote w:id="608">
    <w:p w:rsidR="00DC5F58" w:rsidRPr="00D649EA" w:rsidRDefault="00DC5F58">
      <w:pPr>
        <w:pStyle w:val="FootnoteText"/>
        <w:rPr>
          <w:lang w:val="en-GB"/>
        </w:rPr>
      </w:pPr>
      <w:r>
        <w:rPr>
          <w:rStyle w:val="FootnoteReference"/>
        </w:rPr>
        <w:footnoteRef/>
      </w:r>
      <w:r w:rsidRPr="00326EAE">
        <w:rPr>
          <w:lang w:val="en-GB"/>
        </w:rPr>
        <w:t xml:space="preserve"> </w:t>
      </w:r>
      <w:r w:rsidRPr="00060F32">
        <w:rPr>
          <w:rFonts w:ascii="Times New Roman" w:hAnsi="Times New Roman" w:cs="Times New Roman"/>
          <w:sz w:val="18"/>
          <w:szCs w:val="18"/>
          <w:lang w:val="en-GB"/>
        </w:rPr>
        <w:t>World Nuclear Association (2024),</w:t>
      </w:r>
      <w:r>
        <w:rPr>
          <w:rFonts w:ascii="Times New Roman" w:hAnsi="Times New Roman" w:cs="Times New Roman"/>
          <w:sz w:val="18"/>
          <w:szCs w:val="18"/>
          <w:lang w:val="en-GB"/>
        </w:rPr>
        <w:t xml:space="preserve"> supra note 5</w:t>
      </w:r>
      <w:r w:rsidR="00AC6984">
        <w:rPr>
          <w:rFonts w:ascii="Times New Roman" w:hAnsi="Times New Roman" w:cs="Times New Roman"/>
          <w:sz w:val="18"/>
          <w:szCs w:val="18"/>
          <w:lang w:val="en-GB"/>
        </w:rPr>
        <w:t>95</w:t>
      </w:r>
      <w:r>
        <w:rPr>
          <w:rFonts w:ascii="Times New Roman" w:hAnsi="Times New Roman" w:cs="Times New Roman"/>
          <w:sz w:val="18"/>
          <w:szCs w:val="18"/>
          <w:lang w:val="en-GB"/>
        </w:rPr>
        <w:t>.</w:t>
      </w:r>
    </w:p>
  </w:footnote>
  <w:footnote w:id="609">
    <w:p w:rsidR="00DC5F58" w:rsidRPr="00115A0A" w:rsidRDefault="00DC5F58">
      <w:pPr>
        <w:pStyle w:val="FootnoteText"/>
        <w:rPr>
          <w:lang w:val="en-GB"/>
        </w:rPr>
      </w:pPr>
      <w:r>
        <w:rPr>
          <w:rStyle w:val="FootnoteReference"/>
        </w:rPr>
        <w:footnoteRef/>
      </w:r>
      <w:r w:rsidRPr="00115A0A">
        <w:rPr>
          <w:lang w:val="en-GB"/>
        </w:rPr>
        <w:t xml:space="preserve"> </w:t>
      </w:r>
      <w:r w:rsidRPr="009B37F2">
        <w:rPr>
          <w:rFonts w:ascii="Times New Roman" w:hAnsi="Times New Roman" w:cs="Times New Roman"/>
          <w:sz w:val="18"/>
          <w:szCs w:val="18"/>
          <w:lang w:val="en-GB"/>
        </w:rPr>
        <w:t>Goldberg, S., &amp; Rosner, R</w:t>
      </w:r>
      <w:r>
        <w:rPr>
          <w:rFonts w:ascii="Times New Roman" w:hAnsi="Times New Roman" w:cs="Times New Roman"/>
          <w:sz w:val="18"/>
          <w:szCs w:val="18"/>
          <w:lang w:val="en-GB"/>
        </w:rPr>
        <w:t>. (2011, March), supra note 3</w:t>
      </w:r>
      <w:r w:rsidR="00AC6984">
        <w:rPr>
          <w:rFonts w:ascii="Times New Roman" w:hAnsi="Times New Roman" w:cs="Times New Roman"/>
          <w:sz w:val="18"/>
          <w:szCs w:val="18"/>
          <w:lang w:val="en-GB"/>
        </w:rPr>
        <w:t>80</w:t>
      </w:r>
      <w:r>
        <w:rPr>
          <w:rFonts w:ascii="Times New Roman" w:hAnsi="Times New Roman" w:cs="Times New Roman"/>
          <w:sz w:val="18"/>
          <w:szCs w:val="18"/>
          <w:lang w:val="en-GB"/>
        </w:rPr>
        <w:t>.</w:t>
      </w:r>
    </w:p>
  </w:footnote>
  <w:footnote w:id="610">
    <w:p w:rsidR="00DC5F58" w:rsidRPr="00150223" w:rsidRDefault="00DC5F58">
      <w:pPr>
        <w:pStyle w:val="FootnoteText"/>
        <w:rPr>
          <w:lang w:val="en-GB"/>
        </w:rPr>
      </w:pPr>
      <w:r>
        <w:rPr>
          <w:rStyle w:val="FootnoteReference"/>
        </w:rPr>
        <w:footnoteRef/>
      </w:r>
      <w:r w:rsidRPr="00150223">
        <w:rPr>
          <w:lang w:val="en-GB"/>
        </w:rPr>
        <w:t xml:space="preserve"> </w:t>
      </w:r>
      <w:r w:rsidRPr="00150223">
        <w:rPr>
          <w:rFonts w:ascii="Times New Roman" w:hAnsi="Times New Roman" w:cs="Times New Roman"/>
          <w:sz w:val="18"/>
          <w:szCs w:val="18"/>
          <w:lang w:val="en-GB"/>
        </w:rPr>
        <w:t>Liu, Z., &amp; Fan, J. (2014). Technology readiness assessment of small modular reactor (SMR) designs. Progress in Nuclear Energy, 70, 20-28</w:t>
      </w:r>
      <w:r>
        <w:rPr>
          <w:rFonts w:ascii="Times New Roman" w:hAnsi="Times New Roman" w:cs="Times New Roman"/>
          <w:sz w:val="18"/>
          <w:szCs w:val="18"/>
          <w:lang w:val="en-GB"/>
        </w:rPr>
        <w:t xml:space="preserve"> &amp; </w:t>
      </w:r>
      <w:r w:rsidRPr="006A0EE1">
        <w:rPr>
          <w:rFonts w:ascii="Times New Roman" w:hAnsi="Times New Roman" w:cs="Times New Roman"/>
          <w:sz w:val="18"/>
          <w:szCs w:val="18"/>
          <w:lang w:val="en-GB"/>
        </w:rPr>
        <w:t>Reitsman, F. (2020),</w:t>
      </w:r>
      <w:r>
        <w:rPr>
          <w:rFonts w:ascii="Times New Roman" w:hAnsi="Times New Roman" w:cs="Times New Roman"/>
          <w:sz w:val="18"/>
          <w:szCs w:val="18"/>
          <w:lang w:val="en-GB"/>
        </w:rPr>
        <w:t xml:space="preserve"> supra note 58</w:t>
      </w:r>
      <w:r w:rsidR="00AC6984">
        <w:rPr>
          <w:rFonts w:ascii="Times New Roman" w:hAnsi="Times New Roman" w:cs="Times New Roman"/>
          <w:sz w:val="18"/>
          <w:szCs w:val="18"/>
          <w:lang w:val="en-GB"/>
        </w:rPr>
        <w:t>8</w:t>
      </w:r>
      <w:r>
        <w:rPr>
          <w:rFonts w:ascii="Times New Roman" w:hAnsi="Times New Roman" w:cs="Times New Roman"/>
          <w:sz w:val="18"/>
          <w:szCs w:val="18"/>
          <w:lang w:val="en-GB"/>
        </w:rPr>
        <w:t>.</w:t>
      </w:r>
    </w:p>
  </w:footnote>
  <w:footnote w:id="611">
    <w:p w:rsidR="00DC5F58" w:rsidRPr="002B75B4" w:rsidRDefault="00DC5F58">
      <w:pPr>
        <w:pStyle w:val="FootnoteText"/>
        <w:rPr>
          <w:lang w:val="en-GB"/>
        </w:rPr>
      </w:pPr>
      <w:r>
        <w:rPr>
          <w:rStyle w:val="FootnoteReference"/>
        </w:rPr>
        <w:footnoteRef/>
      </w:r>
      <w:r w:rsidRPr="002B75B4">
        <w:rPr>
          <w:lang w:val="en-GB"/>
        </w:rPr>
        <w:t xml:space="preserve"> </w:t>
      </w:r>
      <w:r w:rsidRPr="002B75B4">
        <w:rPr>
          <w:rFonts w:ascii="Times New Roman" w:hAnsi="Times New Roman" w:cs="Times New Roman"/>
          <w:sz w:val="18"/>
          <w:szCs w:val="18"/>
          <w:lang w:val="en-GB"/>
        </w:rPr>
        <w:t>Banks, G. D. (2013). SMR Deployment Faces Challenges Despite National Interest A Summary of Findings from the November 14 CSIS Workshop on SMRs. CSIS, December, 18.</w:t>
      </w:r>
    </w:p>
  </w:footnote>
  <w:footnote w:id="612">
    <w:p w:rsidR="00DC5F58" w:rsidRPr="001541E0" w:rsidRDefault="00DC5F58">
      <w:pPr>
        <w:pStyle w:val="FootnoteText"/>
        <w:rPr>
          <w:lang w:val="en-GB"/>
        </w:rPr>
      </w:pPr>
      <w:r>
        <w:rPr>
          <w:rStyle w:val="FootnoteReference"/>
        </w:rPr>
        <w:footnoteRef/>
      </w:r>
      <w:r w:rsidRPr="001541E0">
        <w:rPr>
          <w:lang w:val="en-GB"/>
        </w:rPr>
        <w:t xml:space="preserve"> </w:t>
      </w:r>
      <w:r w:rsidRPr="001541E0">
        <w:rPr>
          <w:rFonts w:ascii="Times New Roman" w:hAnsi="Times New Roman" w:cs="Times New Roman"/>
          <w:sz w:val="18"/>
          <w:szCs w:val="18"/>
          <w:lang w:val="en-GB"/>
        </w:rPr>
        <w:t xml:space="preserve">McCombie, C., Budnitz, R., Mansouri, N., Rogner, H., Schock, R., Shihab-Eldin, A. (2022), “Small modular reactors: what are the barriers to deployment”, Nuclear Engineering International, available at: </w:t>
      </w:r>
      <w:hyperlink r:id="rId30" w:history="1">
        <w:r w:rsidRPr="001541E0">
          <w:rPr>
            <w:rFonts w:ascii="Times New Roman" w:hAnsi="Times New Roman" w:cs="Times New Roman"/>
            <w:sz w:val="18"/>
            <w:szCs w:val="18"/>
            <w:lang w:val="en-GB"/>
          </w:rPr>
          <w:t>www.neimagazine.com/features/featuresmall-modular-reactors-what-are-the-barriers-to-deployment-9651893/</w:t>
        </w:r>
      </w:hyperlink>
      <w:r w:rsidRPr="001541E0">
        <w:rPr>
          <w:rFonts w:ascii="Times New Roman" w:hAnsi="Times New Roman" w:cs="Times New Roman"/>
          <w:sz w:val="18"/>
          <w:szCs w:val="18"/>
          <w:lang w:val="en-GB"/>
        </w:rPr>
        <w:t xml:space="preserve"> [Accessed on April 2024].</w:t>
      </w:r>
    </w:p>
  </w:footnote>
  <w:footnote w:id="613">
    <w:p w:rsidR="00DC5F58" w:rsidRPr="00081D59" w:rsidRDefault="00DC5F58">
      <w:pPr>
        <w:pStyle w:val="FootnoteText"/>
        <w:rPr>
          <w:lang w:val="en-GB"/>
        </w:rPr>
      </w:pPr>
      <w:r>
        <w:rPr>
          <w:rStyle w:val="FootnoteReference"/>
        </w:rPr>
        <w:footnoteRef/>
      </w:r>
      <w:r w:rsidRPr="00081D59">
        <w:rPr>
          <w:lang w:val="en-GB"/>
        </w:rPr>
        <w:t xml:space="preserve"> </w:t>
      </w:r>
      <w:r w:rsidRPr="007E7BB8">
        <w:rPr>
          <w:rFonts w:ascii="Times New Roman" w:hAnsi="Times New Roman" w:cs="Times New Roman"/>
          <w:sz w:val="18"/>
          <w:szCs w:val="18"/>
          <w:lang w:val="en-GB"/>
        </w:rPr>
        <w:t>Prasad, S., Abdulla, A., Morgan, M. G., &amp;</w:t>
      </w:r>
      <w:r>
        <w:rPr>
          <w:rFonts w:ascii="Times New Roman" w:hAnsi="Times New Roman" w:cs="Times New Roman"/>
          <w:sz w:val="18"/>
          <w:szCs w:val="18"/>
          <w:lang w:val="en-GB"/>
        </w:rPr>
        <w:t xml:space="preserve"> Azevedo, I. L. (2015), supra note 58</w:t>
      </w:r>
      <w:r w:rsidR="00AC6984">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614">
    <w:p w:rsidR="00DC5F58" w:rsidRPr="0073179D" w:rsidRDefault="00DC5F58">
      <w:pPr>
        <w:pStyle w:val="FootnoteText"/>
        <w:rPr>
          <w:lang w:val="en-GB"/>
        </w:rPr>
      </w:pPr>
      <w:r>
        <w:rPr>
          <w:rStyle w:val="FootnoteReference"/>
        </w:rPr>
        <w:footnoteRef/>
      </w:r>
      <w:r w:rsidRPr="00081D59">
        <w:rPr>
          <w:lang w:val="en-GB"/>
        </w:rPr>
        <w:t xml:space="preserve"> </w:t>
      </w:r>
      <w:r w:rsidRPr="006A0EE1">
        <w:rPr>
          <w:rFonts w:ascii="Times New Roman" w:hAnsi="Times New Roman" w:cs="Times New Roman"/>
          <w:sz w:val="18"/>
          <w:szCs w:val="18"/>
          <w:lang w:val="en-GB"/>
        </w:rPr>
        <w:t>Reitsman, F. (2020),</w:t>
      </w:r>
      <w:r>
        <w:rPr>
          <w:rFonts w:ascii="Times New Roman" w:hAnsi="Times New Roman" w:cs="Times New Roman"/>
          <w:sz w:val="18"/>
          <w:szCs w:val="18"/>
          <w:lang w:val="en-GB"/>
        </w:rPr>
        <w:t xml:space="preserve"> supra note 58</w:t>
      </w:r>
      <w:r w:rsidR="00AC6984">
        <w:rPr>
          <w:rFonts w:ascii="Times New Roman" w:hAnsi="Times New Roman" w:cs="Times New Roman"/>
          <w:sz w:val="18"/>
          <w:szCs w:val="18"/>
          <w:lang w:val="en-GB"/>
        </w:rPr>
        <w:t>8</w:t>
      </w:r>
      <w:r>
        <w:rPr>
          <w:rFonts w:ascii="Times New Roman" w:hAnsi="Times New Roman" w:cs="Times New Roman"/>
          <w:sz w:val="18"/>
          <w:szCs w:val="18"/>
          <w:lang w:val="en-GB"/>
        </w:rPr>
        <w:t>.</w:t>
      </w:r>
    </w:p>
  </w:footnote>
  <w:footnote w:id="615">
    <w:p w:rsidR="00DC5F58" w:rsidRPr="00D818FE" w:rsidRDefault="00DC5F58">
      <w:pPr>
        <w:pStyle w:val="FootnoteText"/>
        <w:rPr>
          <w:lang w:val="en-GB"/>
        </w:rPr>
      </w:pPr>
      <w:r>
        <w:rPr>
          <w:rStyle w:val="FootnoteReference"/>
        </w:rPr>
        <w:footnoteRef/>
      </w:r>
      <w:r w:rsidRPr="000A63AC">
        <w:rPr>
          <w:lang w:val="en-GB"/>
        </w:rPr>
        <w:t xml:space="preserve"> </w:t>
      </w:r>
      <w:r w:rsidRPr="009B37F2">
        <w:rPr>
          <w:rFonts w:ascii="Times New Roman" w:hAnsi="Times New Roman" w:cs="Times New Roman"/>
          <w:sz w:val="18"/>
          <w:szCs w:val="18"/>
          <w:lang w:val="en-GB"/>
        </w:rPr>
        <w:t>Goldberg, S., &amp; Rosner, R</w:t>
      </w:r>
      <w:r>
        <w:rPr>
          <w:rFonts w:ascii="Times New Roman" w:hAnsi="Times New Roman" w:cs="Times New Roman"/>
          <w:sz w:val="18"/>
          <w:szCs w:val="18"/>
          <w:lang w:val="en-GB"/>
        </w:rPr>
        <w:t>. (2011, March), supra note 3</w:t>
      </w:r>
      <w:r w:rsidR="00AC6984">
        <w:rPr>
          <w:rFonts w:ascii="Times New Roman" w:hAnsi="Times New Roman" w:cs="Times New Roman"/>
          <w:sz w:val="18"/>
          <w:szCs w:val="18"/>
          <w:lang w:val="en-GB"/>
        </w:rPr>
        <w:t>80</w:t>
      </w:r>
      <w:r>
        <w:rPr>
          <w:rFonts w:ascii="Times New Roman" w:hAnsi="Times New Roman" w:cs="Times New Roman"/>
          <w:sz w:val="18"/>
          <w:szCs w:val="18"/>
          <w:lang w:val="en-GB"/>
        </w:rPr>
        <w:t>.</w:t>
      </w:r>
    </w:p>
  </w:footnote>
  <w:footnote w:id="616">
    <w:p w:rsidR="00DC5F58" w:rsidRPr="00222786" w:rsidRDefault="00DC5F58">
      <w:pPr>
        <w:pStyle w:val="FootnoteText"/>
        <w:rPr>
          <w:lang w:val="en-GB"/>
        </w:rPr>
      </w:pPr>
      <w:r>
        <w:rPr>
          <w:rStyle w:val="FootnoteReference"/>
        </w:rPr>
        <w:footnoteRef/>
      </w:r>
      <w:r w:rsidRPr="00222786">
        <w:rPr>
          <w:lang w:val="en-GB"/>
        </w:rPr>
        <w:t xml:space="preserve"> </w:t>
      </w:r>
      <w:r w:rsidRPr="00222786">
        <w:rPr>
          <w:rFonts w:ascii="Times New Roman" w:hAnsi="Times New Roman" w:cs="Times New Roman"/>
          <w:sz w:val="18"/>
          <w:szCs w:val="18"/>
          <w:lang w:val="en-GB"/>
        </w:rPr>
        <w:t>Upadhyaya, B. R., Lish, M. R., Hines, J. W., &amp; Tarver, R. A. (2015). Instrumentation and control strategies for an integral pressurized water reactor. Nuclear engineering and technology, 47(2), 148-156.</w:t>
      </w:r>
    </w:p>
  </w:footnote>
  <w:footnote w:id="617">
    <w:p w:rsidR="00DC5F58" w:rsidRPr="00133C47" w:rsidRDefault="00DC5F58">
      <w:pPr>
        <w:pStyle w:val="FootnoteText"/>
        <w:rPr>
          <w:lang w:val="en-GB"/>
        </w:rPr>
      </w:pPr>
      <w:r>
        <w:rPr>
          <w:rStyle w:val="FootnoteReference"/>
        </w:rPr>
        <w:footnoteRef/>
      </w:r>
      <w:r w:rsidRPr="00133C47">
        <w:rPr>
          <w:lang w:val="en-GB"/>
        </w:rPr>
        <w:t xml:space="preserve"> </w:t>
      </w:r>
      <w:r w:rsidRPr="00133C47">
        <w:rPr>
          <w:rFonts w:ascii="Times New Roman" w:hAnsi="Times New Roman" w:cs="Times New Roman"/>
          <w:sz w:val="18"/>
          <w:szCs w:val="18"/>
          <w:lang w:val="en-GB"/>
        </w:rPr>
        <w:t xml:space="preserve">IAEA (.d.), “Integral Pressurized Water Reactor Simulator (SMR)”, available at: </w:t>
      </w:r>
      <w:hyperlink r:id="rId31" w:history="1">
        <w:r w:rsidRPr="00133C47">
          <w:rPr>
            <w:rFonts w:ascii="Times New Roman" w:hAnsi="Times New Roman" w:cs="Times New Roman"/>
            <w:sz w:val="18"/>
            <w:szCs w:val="18"/>
            <w:lang w:val="en-GB"/>
          </w:rPr>
          <w:t>www.iaea.org/topics/nuclear-power-reactors/nuclear-reactor-simulators-for-education-and-training/integral-pressurized-water-reactor-simulator</w:t>
        </w:r>
      </w:hyperlink>
      <w:r w:rsidRPr="00133C47">
        <w:rPr>
          <w:rFonts w:ascii="Times New Roman" w:hAnsi="Times New Roman" w:cs="Times New Roman"/>
          <w:sz w:val="18"/>
          <w:szCs w:val="18"/>
          <w:lang w:val="en-GB"/>
        </w:rPr>
        <w:t xml:space="preserve"> [Accessed on April 2024].</w:t>
      </w:r>
    </w:p>
  </w:footnote>
  <w:footnote w:id="618">
    <w:p w:rsidR="00DC5F58" w:rsidRPr="002830DF" w:rsidRDefault="00DC5F58">
      <w:pPr>
        <w:pStyle w:val="FootnoteText"/>
        <w:rPr>
          <w:lang w:val="en-GB"/>
        </w:rPr>
      </w:pPr>
      <w:r>
        <w:rPr>
          <w:rStyle w:val="FootnoteReference"/>
        </w:rPr>
        <w:footnoteRef/>
      </w:r>
      <w:r w:rsidRPr="002830DF">
        <w:rPr>
          <w:lang w:val="en-GB"/>
        </w:rPr>
        <w:t xml:space="preserve"> </w:t>
      </w:r>
      <w:r>
        <w:rPr>
          <w:rFonts w:ascii="Times New Roman" w:hAnsi="Times New Roman" w:cs="Times New Roman"/>
          <w:sz w:val="18"/>
          <w:szCs w:val="18"/>
          <w:lang w:val="en-GB"/>
        </w:rPr>
        <w:t>Liu, Z., &amp; Fan, J. (2014), supra note 6</w:t>
      </w:r>
      <w:r w:rsidR="00AC6984">
        <w:rPr>
          <w:rFonts w:ascii="Times New Roman" w:hAnsi="Times New Roman" w:cs="Times New Roman"/>
          <w:sz w:val="18"/>
          <w:szCs w:val="18"/>
          <w:lang w:val="en-GB"/>
        </w:rPr>
        <w:t>1</w:t>
      </w:r>
      <w:r>
        <w:rPr>
          <w:rFonts w:ascii="Times New Roman" w:hAnsi="Times New Roman" w:cs="Times New Roman"/>
          <w:sz w:val="18"/>
          <w:szCs w:val="18"/>
          <w:lang w:val="en-GB"/>
        </w:rPr>
        <w:t>0.</w:t>
      </w:r>
    </w:p>
  </w:footnote>
  <w:footnote w:id="619">
    <w:p w:rsidR="00DC5F58" w:rsidRPr="003A46A4" w:rsidRDefault="00DC5F58">
      <w:pPr>
        <w:pStyle w:val="FootnoteText"/>
        <w:rPr>
          <w:lang w:val="en-GB"/>
        </w:rPr>
      </w:pPr>
      <w:r>
        <w:rPr>
          <w:rStyle w:val="FootnoteReference"/>
        </w:rPr>
        <w:footnoteRef/>
      </w:r>
      <w:r w:rsidRPr="003A46A4">
        <w:rPr>
          <w:lang w:val="en-GB"/>
        </w:rPr>
        <w:t xml:space="preserve"> </w:t>
      </w:r>
      <w:r w:rsidRPr="00E65E1A">
        <w:rPr>
          <w:rFonts w:ascii="Times New Roman" w:hAnsi="Times New Roman" w:cs="Times New Roman"/>
          <w:sz w:val="18"/>
          <w:szCs w:val="18"/>
          <w:lang w:val="en-GB"/>
        </w:rPr>
        <w:t>Fetterman, R. J., Harkness, A. W., Smith, M. C., &amp; Taylor, C. (2011, January). An overview of the Westinghouse small modular reactor. In Small Modular Reactors Symposium (Vol. 54730, pp. 75-82).</w:t>
      </w:r>
    </w:p>
  </w:footnote>
  <w:footnote w:id="620">
    <w:p w:rsidR="00DC5F58" w:rsidRPr="006F611A" w:rsidRDefault="00DC5F58">
      <w:pPr>
        <w:pStyle w:val="FootnoteText"/>
        <w:rPr>
          <w:lang w:val="en-GB"/>
        </w:rPr>
      </w:pPr>
      <w:r>
        <w:rPr>
          <w:rStyle w:val="FootnoteReference"/>
        </w:rPr>
        <w:footnoteRef/>
      </w:r>
      <w:r w:rsidRPr="006F611A">
        <w:rPr>
          <w:lang w:val="en-GB"/>
        </w:rPr>
        <w:t xml:space="preserve"> </w:t>
      </w:r>
      <w:r w:rsidRPr="006F611A">
        <w:rPr>
          <w:rFonts w:ascii="Times New Roman" w:hAnsi="Times New Roman" w:cs="Times New Roman"/>
          <w:sz w:val="18"/>
          <w:szCs w:val="18"/>
          <w:lang w:val="en-GB"/>
        </w:rPr>
        <w:t xml:space="preserve">Westinghouse Nuclear (n.d.), “AP300™ SMR”, available at: </w:t>
      </w:r>
      <w:hyperlink r:id="rId32" w:history="1">
        <w:r w:rsidRPr="006F611A">
          <w:rPr>
            <w:rFonts w:ascii="Times New Roman" w:hAnsi="Times New Roman" w:cs="Times New Roman"/>
            <w:sz w:val="18"/>
            <w:szCs w:val="18"/>
            <w:lang w:val="en-GB"/>
          </w:rPr>
          <w:t>www.westinghousenuclear.com/energy-systems/ap300-smr/</w:t>
        </w:r>
      </w:hyperlink>
      <w:r w:rsidRPr="006F611A">
        <w:rPr>
          <w:rFonts w:ascii="Times New Roman" w:hAnsi="Times New Roman" w:cs="Times New Roman"/>
          <w:sz w:val="18"/>
          <w:szCs w:val="18"/>
          <w:lang w:val="en-GB"/>
        </w:rPr>
        <w:t xml:space="preserve"> [Accessed on April 2024].</w:t>
      </w:r>
    </w:p>
  </w:footnote>
  <w:footnote w:id="621">
    <w:p w:rsidR="00DC5F58" w:rsidRPr="00814470" w:rsidRDefault="00DC5F58">
      <w:pPr>
        <w:pStyle w:val="FootnoteText"/>
        <w:rPr>
          <w:lang w:val="en-GB"/>
        </w:rPr>
      </w:pPr>
      <w:r>
        <w:rPr>
          <w:rStyle w:val="FootnoteReference"/>
        </w:rPr>
        <w:footnoteRef/>
      </w:r>
      <w:r w:rsidRPr="00ED70B9">
        <w:rPr>
          <w:lang w:val="en-GB"/>
        </w:rPr>
        <w:t xml:space="preserve"> </w:t>
      </w:r>
      <w:r w:rsidRPr="009B37F2">
        <w:rPr>
          <w:rFonts w:ascii="Times New Roman" w:hAnsi="Times New Roman" w:cs="Times New Roman"/>
          <w:sz w:val="18"/>
          <w:szCs w:val="18"/>
          <w:lang w:val="en-GB"/>
        </w:rPr>
        <w:t>Goldberg, S., &amp; Rosner, R</w:t>
      </w:r>
      <w:r>
        <w:rPr>
          <w:rFonts w:ascii="Times New Roman" w:hAnsi="Times New Roman" w:cs="Times New Roman"/>
          <w:sz w:val="18"/>
          <w:szCs w:val="18"/>
          <w:lang w:val="en-GB"/>
        </w:rPr>
        <w:t>. (2011, March), supra note 3</w:t>
      </w:r>
      <w:r w:rsidR="00AC6984">
        <w:rPr>
          <w:rFonts w:ascii="Times New Roman" w:hAnsi="Times New Roman" w:cs="Times New Roman"/>
          <w:sz w:val="18"/>
          <w:szCs w:val="18"/>
          <w:lang w:val="en-GB"/>
        </w:rPr>
        <w:t>80</w:t>
      </w:r>
      <w:r>
        <w:rPr>
          <w:rFonts w:ascii="Times New Roman" w:hAnsi="Times New Roman" w:cs="Times New Roman"/>
          <w:sz w:val="18"/>
          <w:szCs w:val="18"/>
          <w:lang w:val="en-GB"/>
        </w:rPr>
        <w:t xml:space="preserve">, </w:t>
      </w:r>
      <w:r w:rsidRPr="00814470">
        <w:rPr>
          <w:rFonts w:ascii="Times New Roman" w:hAnsi="Times New Roman" w:cs="Times New Roman"/>
          <w:sz w:val="18"/>
          <w:szCs w:val="18"/>
          <w:lang w:val="en-GB"/>
        </w:rPr>
        <w:t xml:space="preserve">Simpson, J. W. (1995). Nuclear power from underseas to outer space. In Fuel and Energy Abstracts (Vol. 4, No. 36, p. 264) &amp; Nuclear Engineering International (2009), “B&amp;W unveils its new modular reactor”, available at: </w:t>
      </w:r>
      <w:hyperlink r:id="rId33" w:history="1">
        <w:r w:rsidRPr="00814470">
          <w:rPr>
            <w:rFonts w:ascii="Times New Roman" w:hAnsi="Times New Roman" w:cs="Times New Roman"/>
            <w:sz w:val="18"/>
            <w:szCs w:val="18"/>
            <w:lang w:val="en-GB"/>
          </w:rPr>
          <w:t>www.neimagazine.com/news/newsbw-unveils-its-new-modular-reactor</w:t>
        </w:r>
      </w:hyperlink>
      <w:r w:rsidRPr="00814470">
        <w:rPr>
          <w:rFonts w:ascii="Times New Roman" w:hAnsi="Times New Roman" w:cs="Times New Roman"/>
          <w:sz w:val="18"/>
          <w:szCs w:val="18"/>
          <w:lang w:val="en-GB"/>
        </w:rPr>
        <w:t xml:space="preserve"> [Accessed on April 2024].</w:t>
      </w:r>
    </w:p>
  </w:footnote>
  <w:footnote w:id="622">
    <w:p w:rsidR="00DC5F58" w:rsidRPr="009F3319" w:rsidRDefault="00DC5F58">
      <w:pPr>
        <w:pStyle w:val="FootnoteText"/>
        <w:rPr>
          <w:lang w:val="en-GB"/>
        </w:rPr>
      </w:pPr>
      <w:r>
        <w:rPr>
          <w:rStyle w:val="FootnoteReference"/>
        </w:rPr>
        <w:footnoteRef/>
      </w:r>
      <w:r w:rsidRPr="009F3319">
        <w:rPr>
          <w:lang w:val="en-GB"/>
        </w:rPr>
        <w:t xml:space="preserve"> </w:t>
      </w:r>
      <w:r>
        <w:rPr>
          <w:rFonts w:ascii="Times New Roman" w:hAnsi="Times New Roman" w:cs="Times New Roman"/>
          <w:sz w:val="18"/>
          <w:szCs w:val="18"/>
          <w:lang w:val="en-GB"/>
        </w:rPr>
        <w:t>Banks, G. D. (2013), supra note 6</w:t>
      </w:r>
      <w:r w:rsidR="00AC6984">
        <w:rPr>
          <w:rFonts w:ascii="Times New Roman" w:hAnsi="Times New Roman" w:cs="Times New Roman"/>
          <w:sz w:val="18"/>
          <w:szCs w:val="18"/>
          <w:lang w:val="en-GB"/>
        </w:rPr>
        <w:t>11</w:t>
      </w:r>
      <w:r>
        <w:rPr>
          <w:rFonts w:ascii="Times New Roman" w:hAnsi="Times New Roman" w:cs="Times New Roman"/>
          <w:sz w:val="18"/>
          <w:szCs w:val="18"/>
          <w:lang w:val="en-GB"/>
        </w:rPr>
        <w:t>.</w:t>
      </w:r>
    </w:p>
  </w:footnote>
  <w:footnote w:id="623">
    <w:p w:rsidR="00DC5F58" w:rsidRPr="00983CEC" w:rsidRDefault="00DC5F58">
      <w:pPr>
        <w:pStyle w:val="FootnoteText"/>
        <w:rPr>
          <w:lang w:val="en-GB"/>
        </w:rPr>
      </w:pPr>
      <w:r>
        <w:rPr>
          <w:rStyle w:val="FootnoteReference"/>
        </w:rPr>
        <w:footnoteRef/>
      </w:r>
      <w:r w:rsidRPr="00983CEC">
        <w:rPr>
          <w:lang w:val="en-GB"/>
        </w:rPr>
        <w:t xml:space="preserve"> </w:t>
      </w:r>
      <w:r w:rsidRPr="006A3F49">
        <w:rPr>
          <w:rFonts w:ascii="Times New Roman" w:hAnsi="Times New Roman" w:cs="Times New Roman"/>
          <w:sz w:val="18"/>
          <w:szCs w:val="18"/>
          <w:lang w:val="en-GB"/>
        </w:rPr>
        <w:t>European Commission (n.d.),</w:t>
      </w:r>
      <w:r>
        <w:rPr>
          <w:rFonts w:ascii="Times New Roman" w:hAnsi="Times New Roman" w:cs="Times New Roman"/>
          <w:sz w:val="18"/>
          <w:szCs w:val="18"/>
          <w:lang w:val="en-GB"/>
        </w:rPr>
        <w:t xml:space="preserve"> supra note 58</w:t>
      </w:r>
      <w:r w:rsidR="00AC6984">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624">
    <w:p w:rsidR="00DC5F58" w:rsidRPr="001445B8" w:rsidRDefault="00DC5F58">
      <w:pPr>
        <w:pStyle w:val="FootnoteText"/>
        <w:rPr>
          <w:lang w:val="en-GB"/>
        </w:rPr>
      </w:pPr>
      <w:r>
        <w:rPr>
          <w:rStyle w:val="FootnoteReference"/>
        </w:rPr>
        <w:footnoteRef/>
      </w:r>
      <w:r w:rsidRPr="00D818FE">
        <w:rPr>
          <w:lang w:val="en-GB"/>
        </w:rPr>
        <w:t xml:space="preserve"> </w:t>
      </w:r>
      <w:r w:rsidRPr="00A548A7">
        <w:rPr>
          <w:rFonts w:ascii="Times New Roman" w:hAnsi="Times New Roman" w:cs="Times New Roman"/>
          <w:sz w:val="18"/>
          <w:szCs w:val="18"/>
          <w:lang w:val="en-GB"/>
        </w:rPr>
        <w:t>NEA (2021),</w:t>
      </w:r>
      <w:r>
        <w:rPr>
          <w:rFonts w:ascii="Times New Roman" w:hAnsi="Times New Roman" w:cs="Times New Roman"/>
          <w:sz w:val="18"/>
          <w:szCs w:val="18"/>
          <w:lang w:val="en-GB"/>
        </w:rPr>
        <w:t xml:space="preserve"> supra note 5</w:t>
      </w:r>
      <w:r w:rsidR="00AC6984">
        <w:rPr>
          <w:rFonts w:ascii="Times New Roman" w:hAnsi="Times New Roman" w:cs="Times New Roman"/>
          <w:sz w:val="18"/>
          <w:szCs w:val="18"/>
          <w:lang w:val="en-GB"/>
        </w:rPr>
        <w:t>83</w:t>
      </w:r>
      <w:r>
        <w:rPr>
          <w:rFonts w:ascii="Times New Roman" w:hAnsi="Times New Roman" w:cs="Times New Roman"/>
          <w:sz w:val="18"/>
          <w:szCs w:val="18"/>
          <w:lang w:val="en-GB"/>
        </w:rPr>
        <w:t>.</w:t>
      </w:r>
    </w:p>
  </w:footnote>
  <w:footnote w:id="625">
    <w:p w:rsidR="00DC5F58" w:rsidRPr="0076134E" w:rsidRDefault="00DC5F58">
      <w:pPr>
        <w:pStyle w:val="FootnoteText"/>
        <w:rPr>
          <w:lang w:val="en-GB"/>
        </w:rPr>
      </w:pPr>
      <w:r>
        <w:rPr>
          <w:rStyle w:val="FootnoteReference"/>
        </w:rPr>
        <w:footnoteRef/>
      </w:r>
      <w:r w:rsidRPr="0076134E">
        <w:rPr>
          <w:lang w:val="en-GB"/>
        </w:rPr>
        <w:t xml:space="preserve"> </w:t>
      </w:r>
      <w:r w:rsidRPr="0076134E">
        <w:rPr>
          <w:rFonts w:ascii="Times New Roman" w:hAnsi="Times New Roman" w:cs="Times New Roman"/>
          <w:sz w:val="18"/>
          <w:szCs w:val="18"/>
          <w:lang w:val="en-GB"/>
        </w:rPr>
        <w:t xml:space="preserve">This specific challenge relates to the entirety of the nuclear sector. See Calian (n.d.), “Small Modular Reactors: Addressing 3 Key Obstacles to Commercialization”, available at: </w:t>
      </w:r>
      <w:hyperlink r:id="rId34" w:history="1">
        <w:r w:rsidRPr="0076134E">
          <w:rPr>
            <w:rFonts w:ascii="Times New Roman" w:hAnsi="Times New Roman" w:cs="Times New Roman"/>
            <w:sz w:val="18"/>
            <w:szCs w:val="18"/>
            <w:lang w:val="en-GB"/>
          </w:rPr>
          <w:t>www.calian.com/insights/small-modular-reactors-addressing-3-key-obstacles-to-commercialization/</w:t>
        </w:r>
      </w:hyperlink>
      <w:r w:rsidRPr="0076134E">
        <w:rPr>
          <w:rFonts w:ascii="Times New Roman" w:hAnsi="Times New Roman" w:cs="Times New Roman"/>
          <w:sz w:val="18"/>
          <w:szCs w:val="18"/>
          <w:lang w:val="en-GB"/>
        </w:rPr>
        <w:t xml:space="preserve"> [Accessed on April 2024].</w:t>
      </w:r>
    </w:p>
  </w:footnote>
  <w:footnote w:id="626">
    <w:p w:rsidR="00DC5F58" w:rsidRPr="009669EE" w:rsidRDefault="00DC5F58">
      <w:pPr>
        <w:pStyle w:val="FootnoteText"/>
        <w:rPr>
          <w:lang w:val="en-GB"/>
        </w:rPr>
      </w:pPr>
      <w:r>
        <w:rPr>
          <w:rStyle w:val="FootnoteReference"/>
        </w:rPr>
        <w:footnoteRef/>
      </w:r>
      <w:r w:rsidRPr="00D818FE">
        <w:rPr>
          <w:lang w:val="en-GB"/>
        </w:rPr>
        <w:t xml:space="preserve"> </w:t>
      </w:r>
      <w:r w:rsidRPr="009669EE">
        <w:rPr>
          <w:rFonts w:ascii="Times New Roman" w:hAnsi="Times New Roman" w:cs="Times New Roman"/>
          <w:sz w:val="18"/>
          <w:szCs w:val="18"/>
          <w:lang w:val="en-GB"/>
        </w:rPr>
        <w:t>Ibid.</w:t>
      </w:r>
    </w:p>
  </w:footnote>
  <w:footnote w:id="627">
    <w:p w:rsidR="00DC5F58" w:rsidRPr="004D3EF8" w:rsidRDefault="00DC5F58">
      <w:pPr>
        <w:pStyle w:val="FootnoteText"/>
        <w:rPr>
          <w:lang w:val="en-GB"/>
        </w:rPr>
      </w:pPr>
      <w:r>
        <w:rPr>
          <w:rStyle w:val="FootnoteReference"/>
        </w:rPr>
        <w:footnoteRef/>
      </w:r>
      <w:r w:rsidRPr="004D3EF8">
        <w:rPr>
          <w:lang w:val="en-GB"/>
        </w:rPr>
        <w:t xml:space="preserve"> </w:t>
      </w:r>
      <w:r w:rsidRPr="004D3EF8">
        <w:rPr>
          <w:rFonts w:ascii="Times New Roman" w:hAnsi="Times New Roman" w:cs="Times New Roman"/>
          <w:sz w:val="18"/>
          <w:szCs w:val="18"/>
          <w:lang w:val="en-GB"/>
        </w:rPr>
        <w:t xml:space="preserve">Thurmann-Moe, L., Unger, B., Kruse, M., Pederson, F., Dobloug., A. &amp; Rød, S. (2023), “SMALL MODULAR REACTORS”, Arthur D. Little, available at: </w:t>
      </w:r>
      <w:hyperlink r:id="rId35" w:history="1">
        <w:r w:rsidRPr="004D3EF8">
          <w:rPr>
            <w:rFonts w:ascii="Times New Roman" w:hAnsi="Times New Roman" w:cs="Times New Roman"/>
            <w:sz w:val="18"/>
            <w:szCs w:val="18"/>
            <w:lang w:val="en-GB"/>
          </w:rPr>
          <w:t>www.adlittle.com/my-en/insights/prism/small-modular-reactors</w:t>
        </w:r>
      </w:hyperlink>
      <w:r w:rsidRPr="004D3EF8">
        <w:rPr>
          <w:rFonts w:ascii="Times New Roman" w:hAnsi="Times New Roman" w:cs="Times New Roman"/>
          <w:sz w:val="18"/>
          <w:szCs w:val="18"/>
          <w:lang w:val="en-GB"/>
        </w:rPr>
        <w:t xml:space="preserve"> [Accessed on April 2024].</w:t>
      </w:r>
    </w:p>
  </w:footnote>
  <w:footnote w:id="628">
    <w:p w:rsidR="00DC5F58" w:rsidRPr="001213EE" w:rsidRDefault="00DC5F58">
      <w:pPr>
        <w:pStyle w:val="FootnoteText"/>
        <w:rPr>
          <w:lang w:val="en-GB"/>
        </w:rPr>
      </w:pPr>
      <w:r>
        <w:rPr>
          <w:rStyle w:val="FootnoteReference"/>
        </w:rPr>
        <w:footnoteRef/>
      </w:r>
      <w:r w:rsidRPr="001213EE">
        <w:rPr>
          <w:lang w:val="en-GB"/>
        </w:rPr>
        <w:t xml:space="preserve"> </w:t>
      </w:r>
      <w:r w:rsidRPr="001541E0">
        <w:rPr>
          <w:rFonts w:ascii="Times New Roman" w:hAnsi="Times New Roman" w:cs="Times New Roman"/>
          <w:sz w:val="18"/>
          <w:szCs w:val="18"/>
          <w:lang w:val="en-GB"/>
        </w:rPr>
        <w:t>McCombie, C., Budnitz, R., Mansouri, N., Rogner, H., Schock, R., Shihab-Eldin, A. (2022),</w:t>
      </w:r>
      <w:r>
        <w:rPr>
          <w:rFonts w:ascii="Times New Roman" w:hAnsi="Times New Roman" w:cs="Times New Roman"/>
          <w:sz w:val="18"/>
          <w:szCs w:val="18"/>
          <w:lang w:val="en-GB"/>
        </w:rPr>
        <w:t xml:space="preserve"> supra note 6</w:t>
      </w:r>
      <w:r w:rsidR="00AC6984">
        <w:rPr>
          <w:rFonts w:ascii="Times New Roman" w:hAnsi="Times New Roman" w:cs="Times New Roman"/>
          <w:sz w:val="18"/>
          <w:szCs w:val="18"/>
          <w:lang w:val="en-GB"/>
        </w:rPr>
        <w:t>12</w:t>
      </w:r>
      <w:r>
        <w:rPr>
          <w:rFonts w:ascii="Times New Roman" w:hAnsi="Times New Roman" w:cs="Times New Roman"/>
          <w:sz w:val="18"/>
          <w:szCs w:val="18"/>
          <w:lang w:val="en-GB"/>
        </w:rPr>
        <w:t>.</w:t>
      </w:r>
    </w:p>
  </w:footnote>
  <w:footnote w:id="629">
    <w:p w:rsidR="00831116" w:rsidRPr="00831116" w:rsidRDefault="00831116">
      <w:pPr>
        <w:pStyle w:val="FootnoteText"/>
        <w:rPr>
          <w:rFonts w:ascii="Times New Roman" w:hAnsi="Times New Roman" w:cs="Times New Roman"/>
          <w:sz w:val="18"/>
          <w:szCs w:val="18"/>
          <w:lang w:val="en-GB"/>
        </w:rPr>
      </w:pPr>
      <w:r>
        <w:rPr>
          <w:rStyle w:val="FootnoteReference"/>
        </w:rPr>
        <w:footnoteRef/>
      </w:r>
      <w:r w:rsidRPr="00831116">
        <w:rPr>
          <w:lang w:val="en-US"/>
        </w:rPr>
        <w:t xml:space="preserve"> </w:t>
      </w:r>
      <w:r w:rsidRPr="00831116">
        <w:rPr>
          <w:rFonts w:ascii="Times New Roman" w:hAnsi="Times New Roman" w:cs="Times New Roman"/>
          <w:sz w:val="18"/>
          <w:szCs w:val="18"/>
          <w:lang w:val="en-GB"/>
        </w:rPr>
        <w:t xml:space="preserve">Muir, M. (2025), “US and investors gambling on unproven nuclear technology, warn experts”, FINANCIAL TIMES, available at: </w:t>
      </w:r>
      <w:hyperlink r:id="rId36" w:history="1">
        <w:r w:rsidRPr="00831116">
          <w:rPr>
            <w:rFonts w:ascii="Times New Roman" w:hAnsi="Times New Roman" w:cs="Times New Roman"/>
            <w:sz w:val="18"/>
            <w:szCs w:val="18"/>
            <w:lang w:val="en-GB"/>
          </w:rPr>
          <w:t>www.ft.com/content/8a18e722-3efa-404e-9f2a-709eed877f18?accessToken=zwAGQ9KSk1g4kdOKGOciPvpATtOfKnCe7Yd_GA.MEUCIQD8cmJ0H4v6mcQWp3-opHh3szPex9lPMrGYIdqxu0DBDgIgFPdEwavS_qtd4xNS8U7UQ2WBfx2mqtWCBOxzjmwP7fc&amp;sharetype=gift&amp;token=85fb3758-6e90-40fc-b228-0c1a395c0615</w:t>
        </w:r>
      </w:hyperlink>
      <w:r w:rsidRPr="00831116">
        <w:rPr>
          <w:rFonts w:ascii="Times New Roman" w:hAnsi="Times New Roman" w:cs="Times New Roman"/>
          <w:sz w:val="18"/>
          <w:szCs w:val="18"/>
          <w:lang w:val="en-GB"/>
        </w:rPr>
        <w:t xml:space="preserve"> (Accessed on November 2025).</w:t>
      </w:r>
    </w:p>
  </w:footnote>
  <w:footnote w:id="630">
    <w:p w:rsidR="009E40F1" w:rsidRPr="009E40F1" w:rsidRDefault="009E40F1">
      <w:pPr>
        <w:pStyle w:val="FootnoteText"/>
        <w:rPr>
          <w:lang w:val="en-US"/>
        </w:rPr>
      </w:pPr>
      <w:r>
        <w:rPr>
          <w:rStyle w:val="FootnoteReference"/>
        </w:rPr>
        <w:footnoteRef/>
      </w:r>
      <w:r w:rsidRPr="009E40F1">
        <w:rPr>
          <w:lang w:val="en-US"/>
        </w:rPr>
        <w:t xml:space="preserve"> </w:t>
      </w:r>
      <w:r w:rsidRPr="009E40F1">
        <w:rPr>
          <w:rFonts w:ascii="Times New Roman" w:hAnsi="Times New Roman" w:cs="Times New Roman"/>
          <w:sz w:val="18"/>
          <w:szCs w:val="18"/>
          <w:lang w:val="en-GB"/>
        </w:rPr>
        <w:t>Ibid.</w:t>
      </w:r>
    </w:p>
  </w:footnote>
  <w:footnote w:id="631">
    <w:p w:rsidR="00DC5F58" w:rsidRPr="00D00576" w:rsidRDefault="00DC5F58">
      <w:pPr>
        <w:pStyle w:val="FootnoteText"/>
        <w:rPr>
          <w:lang w:val="en-GB"/>
        </w:rPr>
      </w:pPr>
      <w:r>
        <w:rPr>
          <w:rStyle w:val="FootnoteReference"/>
        </w:rPr>
        <w:footnoteRef/>
      </w:r>
      <w:r w:rsidRPr="00D00576">
        <w:rPr>
          <w:lang w:val="en-GB"/>
        </w:rPr>
        <w:t xml:space="preserve"> </w:t>
      </w:r>
      <w:r w:rsidRPr="00D00576">
        <w:rPr>
          <w:rFonts w:ascii="Times New Roman" w:hAnsi="Times New Roman" w:cs="Times New Roman"/>
          <w:sz w:val="18"/>
          <w:szCs w:val="18"/>
          <w:lang w:val="en-GB"/>
        </w:rPr>
        <w:t>Black, G., Shropshire, D., Araújo, K., &amp; van Heek, A. (2023). Prospects for nuclear microreactors: a review of the technology, economics, and regulatory considerations. Nuclear Technology, 209(sup1), S1-S20.</w:t>
      </w:r>
    </w:p>
  </w:footnote>
  <w:footnote w:id="632">
    <w:p w:rsidR="00DC5F58" w:rsidRPr="00A80453" w:rsidRDefault="00DC5F58">
      <w:pPr>
        <w:pStyle w:val="FootnoteText"/>
        <w:rPr>
          <w:lang w:val="en-GB"/>
        </w:rPr>
      </w:pPr>
      <w:r>
        <w:rPr>
          <w:rStyle w:val="FootnoteReference"/>
        </w:rPr>
        <w:footnoteRef/>
      </w:r>
      <w:r w:rsidRPr="00F8291A">
        <w:rPr>
          <w:lang w:val="en-GB"/>
        </w:rPr>
        <w:t xml:space="preserve"> </w:t>
      </w:r>
      <w:r w:rsidRPr="00D649EA">
        <w:rPr>
          <w:rFonts w:ascii="Times New Roman" w:hAnsi="Times New Roman" w:cs="Times New Roman"/>
          <w:sz w:val="18"/>
          <w:szCs w:val="18"/>
          <w:lang w:val="en-GB"/>
        </w:rPr>
        <w:t>Testoni, R., Ber</w:t>
      </w:r>
      <w:r>
        <w:rPr>
          <w:rFonts w:ascii="Times New Roman" w:hAnsi="Times New Roman" w:cs="Times New Roman"/>
          <w:sz w:val="18"/>
          <w:szCs w:val="18"/>
          <w:lang w:val="en-GB"/>
        </w:rPr>
        <w:t>sano, A., &amp; Segantin, S. (2021), supra note 60</w:t>
      </w:r>
      <w:r w:rsidR="00AC6984">
        <w:rPr>
          <w:rFonts w:ascii="Times New Roman" w:hAnsi="Times New Roman" w:cs="Times New Roman"/>
          <w:sz w:val="18"/>
          <w:szCs w:val="18"/>
          <w:lang w:val="en-GB"/>
        </w:rPr>
        <w:t>7</w:t>
      </w:r>
      <w:r>
        <w:rPr>
          <w:rFonts w:ascii="Times New Roman" w:hAnsi="Times New Roman" w:cs="Times New Roman"/>
          <w:sz w:val="18"/>
          <w:szCs w:val="18"/>
          <w:lang w:val="en-GB"/>
        </w:rPr>
        <w:t xml:space="preserve"> &amp; </w:t>
      </w:r>
      <w:r w:rsidRPr="00A80453">
        <w:rPr>
          <w:rFonts w:ascii="Times New Roman" w:hAnsi="Times New Roman" w:cs="Times New Roman"/>
          <w:sz w:val="18"/>
          <w:szCs w:val="18"/>
          <w:lang w:val="en-GB"/>
        </w:rPr>
        <w:t>Guillen, D. P., Trellue, H., O'Brien, J., Sabharwall, P., Reid, R. S., Unruh, T., Harrison, T.J. &amp; Sham, T. L. (2019). Development of a non-nuclear microreactor test bed. Transactions of the American Nuclear Society, 121, 1623-1626.</w:t>
      </w:r>
    </w:p>
  </w:footnote>
  <w:footnote w:id="633">
    <w:p w:rsidR="00DC5F58" w:rsidRPr="001911E1" w:rsidRDefault="00DC5F58">
      <w:pPr>
        <w:pStyle w:val="FootnoteText"/>
        <w:rPr>
          <w:lang w:val="en-GB"/>
        </w:rPr>
      </w:pPr>
      <w:r>
        <w:rPr>
          <w:rStyle w:val="FootnoteReference"/>
        </w:rPr>
        <w:footnoteRef/>
      </w:r>
      <w:r w:rsidRPr="001911E1">
        <w:rPr>
          <w:lang w:val="en-GB"/>
        </w:rPr>
        <w:t xml:space="preserve"> </w:t>
      </w:r>
      <w:r w:rsidRPr="001911E1">
        <w:rPr>
          <w:rFonts w:ascii="Times New Roman" w:hAnsi="Times New Roman" w:cs="Times New Roman"/>
          <w:sz w:val="18"/>
          <w:szCs w:val="18"/>
          <w:lang w:val="en-GB"/>
        </w:rPr>
        <w:t>Trellue, H. R., O'Brien, J., Reid, R. S., Guillen, D., &amp; Sabharwall, P. (2020). Microreactor Agile Nonnuclear Experimental Testbed Test Plan (No. LA-UR-20-20824). Los Alamos National Lab.(LANL), Los Alamos, NM (United States); Idaho National Lab.(INL), Idaho Falls, ID (United States).</w:t>
      </w:r>
    </w:p>
  </w:footnote>
  <w:footnote w:id="634">
    <w:p w:rsidR="00DC5F58" w:rsidRPr="008C3CEF" w:rsidRDefault="00DC5F58">
      <w:pPr>
        <w:pStyle w:val="FootnoteText"/>
        <w:rPr>
          <w:lang w:val="en-GB"/>
        </w:rPr>
      </w:pPr>
      <w:r>
        <w:rPr>
          <w:rStyle w:val="FootnoteReference"/>
        </w:rPr>
        <w:footnoteRef/>
      </w:r>
      <w:r w:rsidRPr="008C3CEF">
        <w:rPr>
          <w:lang w:val="en-GB"/>
        </w:rPr>
        <w:t xml:space="preserve"> </w:t>
      </w:r>
      <w:r w:rsidRPr="008C3CEF">
        <w:rPr>
          <w:rFonts w:ascii="Times New Roman" w:hAnsi="Times New Roman" w:cs="Times New Roman"/>
          <w:sz w:val="18"/>
          <w:szCs w:val="18"/>
          <w:lang w:val="en-GB"/>
        </w:rPr>
        <w:t>Microreactors can be constructed faster and then shipped and deployed within a few weeks to the designated site</w:t>
      </w:r>
      <w:r>
        <w:rPr>
          <w:rFonts w:ascii="Times New Roman" w:hAnsi="Times New Roman" w:cs="Times New Roman"/>
          <w:sz w:val="18"/>
          <w:szCs w:val="18"/>
          <w:lang w:val="en-GB"/>
        </w:rPr>
        <w:t xml:space="preserve">. </w:t>
      </w:r>
      <w:r w:rsidRPr="001E5301">
        <w:rPr>
          <w:rFonts w:ascii="Times New Roman" w:hAnsi="Times New Roman" w:cs="Times New Roman"/>
          <w:sz w:val="18"/>
          <w:szCs w:val="18"/>
          <w:lang w:val="en-GB"/>
        </w:rPr>
        <w:t xml:space="preserve">See </w:t>
      </w:r>
      <w:r w:rsidRPr="00205E9A">
        <w:rPr>
          <w:rFonts w:ascii="Times New Roman" w:hAnsi="Times New Roman" w:cs="Times New Roman"/>
          <w:sz w:val="18"/>
          <w:szCs w:val="18"/>
          <w:lang w:val="en-GB"/>
        </w:rPr>
        <w:t xml:space="preserve">Government Accountability Office (2020), “Nuclear Microreactors”, available at: </w:t>
      </w:r>
      <w:hyperlink r:id="rId37" w:history="1">
        <w:r w:rsidRPr="00205E9A">
          <w:rPr>
            <w:rFonts w:ascii="Times New Roman" w:hAnsi="Times New Roman" w:cs="Times New Roman"/>
            <w:sz w:val="18"/>
            <w:szCs w:val="18"/>
            <w:lang w:val="en-GB"/>
          </w:rPr>
          <w:t>www.gao.gov/assets/gao-20-380sp.pdf</w:t>
        </w:r>
      </w:hyperlink>
      <w:r w:rsidRPr="00205E9A">
        <w:rPr>
          <w:rFonts w:ascii="Times New Roman" w:hAnsi="Times New Roman" w:cs="Times New Roman"/>
          <w:sz w:val="18"/>
          <w:szCs w:val="18"/>
          <w:lang w:val="en-GB"/>
        </w:rPr>
        <w:t xml:space="preserve"> [Accessed on April 2024].</w:t>
      </w:r>
    </w:p>
  </w:footnote>
  <w:footnote w:id="635">
    <w:p w:rsidR="00DC5F58" w:rsidRPr="008C76C0" w:rsidRDefault="00DC5F58">
      <w:pPr>
        <w:pStyle w:val="FootnoteText"/>
        <w:rPr>
          <w:lang w:val="en-GB"/>
        </w:rPr>
      </w:pPr>
      <w:r>
        <w:rPr>
          <w:rStyle w:val="FootnoteReference"/>
        </w:rPr>
        <w:footnoteRef/>
      </w:r>
      <w:r w:rsidRPr="00822635">
        <w:rPr>
          <w:lang w:val="en-GB"/>
        </w:rPr>
        <w:t xml:space="preserve"> </w:t>
      </w:r>
      <w:r w:rsidRPr="00822635">
        <w:rPr>
          <w:rFonts w:ascii="Times New Roman" w:hAnsi="Times New Roman" w:cs="Times New Roman"/>
          <w:sz w:val="18"/>
          <w:szCs w:val="18"/>
          <w:lang w:val="en-GB"/>
        </w:rPr>
        <w:t>Fakhry, F., Buongiorno, J., Rhyne, S., Cross, B., Roege, P., &amp; Landrey, B. (2024). A central facility concept for nuclear microreactor maintenance and fuel cycle management. Nuclear Engineering and Technology, 56(3), 855-865.</w:t>
      </w:r>
      <w:r>
        <w:rPr>
          <w:rFonts w:ascii="Times New Roman" w:hAnsi="Times New Roman" w:cs="Times New Roman"/>
          <w:sz w:val="18"/>
          <w:szCs w:val="18"/>
          <w:lang w:val="en-GB"/>
        </w:rPr>
        <w:t xml:space="preserve"> Alternative terms often used to allude to these nuclear reactors are vSMRs and special-purpose reactors. See </w:t>
      </w:r>
      <w:r w:rsidRPr="008C76C0">
        <w:rPr>
          <w:rFonts w:ascii="Times New Roman" w:hAnsi="Times New Roman" w:cs="Times New Roman"/>
          <w:sz w:val="18"/>
          <w:szCs w:val="18"/>
          <w:lang w:val="en-GB"/>
        </w:rPr>
        <w:t>Owusu, D., Holbrook, M. R., &amp; Sabharwall, P. (2018). Regulatory and licensing strategy for microreactor technology (No. INL/EXT-18-51111-Rev000). Idaho National Lab.(INL), Idaho Falls, ID (United States).</w:t>
      </w:r>
    </w:p>
  </w:footnote>
  <w:footnote w:id="636">
    <w:p w:rsidR="00DC5F58" w:rsidRPr="001401AB" w:rsidRDefault="00DC5F58">
      <w:pPr>
        <w:pStyle w:val="FootnoteText"/>
        <w:rPr>
          <w:lang w:val="en-GB"/>
        </w:rPr>
      </w:pPr>
      <w:r>
        <w:rPr>
          <w:rStyle w:val="FootnoteReference"/>
        </w:rPr>
        <w:footnoteRef/>
      </w:r>
      <w:r w:rsidRPr="001401AB">
        <w:rPr>
          <w:lang w:val="en-GB"/>
        </w:rPr>
        <w:t xml:space="preserve"> </w:t>
      </w:r>
      <w:r w:rsidRPr="001401AB">
        <w:rPr>
          <w:rFonts w:ascii="Times New Roman" w:hAnsi="Times New Roman" w:cs="Times New Roman"/>
          <w:sz w:val="18"/>
          <w:szCs w:val="18"/>
          <w:lang w:val="en-GB"/>
        </w:rPr>
        <w:t>Huaqi, L., Zeyu, O., Xiaoyan, T., Li, G., Da, L., Xiaoya, K., &amp; Jianqiang, S. (2022). The development of high temperature heat-pipe transient model for system analysis of heat pipe cooled microreactor. Progress in Nuclear Energy, 146, 104145.</w:t>
      </w:r>
    </w:p>
  </w:footnote>
  <w:footnote w:id="637">
    <w:p w:rsidR="00DC5F58" w:rsidRPr="00D818FE" w:rsidRDefault="00DC5F58">
      <w:pPr>
        <w:pStyle w:val="FootnoteText"/>
        <w:rPr>
          <w:lang w:val="en-GB"/>
        </w:rPr>
      </w:pPr>
      <w:r>
        <w:rPr>
          <w:rStyle w:val="FootnoteReference"/>
        </w:rPr>
        <w:footnoteRef/>
      </w:r>
      <w:r w:rsidRPr="005B11DF">
        <w:rPr>
          <w:lang w:val="en-GB"/>
        </w:rPr>
        <w:t xml:space="preserve"> </w:t>
      </w:r>
      <w:r w:rsidRPr="005B11DF">
        <w:rPr>
          <w:rFonts w:ascii="Times New Roman" w:hAnsi="Times New Roman" w:cs="Times New Roman"/>
          <w:sz w:val="18"/>
          <w:szCs w:val="18"/>
          <w:lang w:val="en-GB"/>
        </w:rPr>
        <w:t>Morton, T. J., O'Brien, J. E., &amp; Hartvigsen, J. L. (2020). Functional and operating requirements for the microreactor agile non-nuclear experimental test bed (MAGNET) (No. INL/EXT-20-58104-Rev000). Idaho National Lab.(INL), Idaho Falls, ID (United States)</w:t>
      </w:r>
      <w:r>
        <w:rPr>
          <w:rFonts w:ascii="Times New Roman" w:hAnsi="Times New Roman" w:cs="Times New Roman"/>
          <w:sz w:val="18"/>
          <w:szCs w:val="18"/>
          <w:lang w:val="en-GB"/>
        </w:rPr>
        <w:t>.</w:t>
      </w:r>
    </w:p>
  </w:footnote>
  <w:footnote w:id="638">
    <w:p w:rsidR="00DC5F58" w:rsidRPr="00570F27" w:rsidRDefault="00DC5F58" w:rsidP="007603E5">
      <w:pPr>
        <w:pStyle w:val="FootnoteText"/>
        <w:rPr>
          <w:lang w:val="en-GB"/>
        </w:rPr>
      </w:pPr>
      <w:r>
        <w:rPr>
          <w:rStyle w:val="FootnoteReference"/>
        </w:rPr>
        <w:footnoteRef/>
      </w:r>
      <w:r w:rsidRPr="00570F27">
        <w:rPr>
          <w:lang w:val="en-GB"/>
        </w:rPr>
        <w:t xml:space="preserve"> </w:t>
      </w:r>
      <w:r w:rsidRPr="00570F27">
        <w:rPr>
          <w:rFonts w:ascii="Times New Roman" w:hAnsi="Times New Roman" w:cs="Times New Roman"/>
          <w:sz w:val="18"/>
          <w:szCs w:val="18"/>
          <w:lang w:val="en-GB"/>
        </w:rPr>
        <w:t>Buongiorno, J., Carmichael, B., Dunkin, B., Parsons, J., &amp; Smit, D. (2021). Can nuclear batteries be economically competitive in large markets?. Energies, 14(14), 4385 &amp; Antonello, F., Buongiorno, J., &amp; Zio, E. (2023). Insights in the safety analysis of an early microreactor design. Nuclear Engineering and Design, 404, 112203.</w:t>
      </w:r>
    </w:p>
  </w:footnote>
  <w:footnote w:id="639">
    <w:p w:rsidR="00DC5F58" w:rsidRPr="00817ACC" w:rsidRDefault="00DC5F58">
      <w:pPr>
        <w:pStyle w:val="FootnoteText"/>
        <w:rPr>
          <w:lang w:val="en-GB"/>
        </w:rPr>
      </w:pPr>
      <w:r>
        <w:rPr>
          <w:rStyle w:val="FootnoteReference"/>
        </w:rPr>
        <w:footnoteRef/>
      </w:r>
      <w:r w:rsidRPr="00817ACC">
        <w:rPr>
          <w:lang w:val="en-GB"/>
        </w:rPr>
        <w:t xml:space="preserve"> </w:t>
      </w:r>
      <w:r w:rsidRPr="00817ACC">
        <w:rPr>
          <w:rFonts w:ascii="Times New Roman" w:hAnsi="Times New Roman" w:cs="Times New Roman"/>
          <w:sz w:val="18"/>
          <w:szCs w:val="18"/>
          <w:lang w:val="en-GB"/>
        </w:rPr>
        <w:t>Stevens, K. R., Oncken, J. E., Bryan, H. C., Gutowska, I., Ulrich, T. A., Boring PhD, R. L., &amp; Culler, M. J. (2023). Opportunities and Challenges for Remote Microreactor Operations.</w:t>
      </w:r>
    </w:p>
  </w:footnote>
  <w:footnote w:id="640">
    <w:p w:rsidR="00DC5F58" w:rsidRPr="0080152B" w:rsidRDefault="00DC5F58">
      <w:pPr>
        <w:pStyle w:val="FootnoteText"/>
        <w:rPr>
          <w:lang w:val="en-GB"/>
        </w:rPr>
      </w:pPr>
      <w:r>
        <w:rPr>
          <w:rStyle w:val="FootnoteReference"/>
        </w:rPr>
        <w:footnoteRef/>
      </w:r>
      <w:r w:rsidRPr="0080152B">
        <w:rPr>
          <w:lang w:val="en-GB"/>
        </w:rPr>
        <w:t xml:space="preserve"> </w:t>
      </w:r>
      <w:r w:rsidRPr="0080152B">
        <w:rPr>
          <w:rFonts w:ascii="Times New Roman" w:hAnsi="Times New Roman" w:cs="Times New Roman"/>
          <w:sz w:val="18"/>
          <w:szCs w:val="18"/>
          <w:lang w:val="en-GB"/>
        </w:rPr>
        <w:t>Adkins, H., &amp; Maheras, S. (2021). Microreactor Transportability Challenges–21072. WM2021, Pheonix, Arizona, 19</w:t>
      </w:r>
      <w:r>
        <w:rPr>
          <w:rFonts w:ascii="Times New Roman" w:hAnsi="Times New Roman" w:cs="Times New Roman"/>
          <w:sz w:val="18"/>
          <w:szCs w:val="18"/>
          <w:lang w:val="en-GB"/>
        </w:rPr>
        <w:t xml:space="preserve"> &amp; </w:t>
      </w:r>
      <w:r w:rsidRPr="0014517B">
        <w:rPr>
          <w:rFonts w:ascii="Times New Roman" w:hAnsi="Times New Roman" w:cs="Times New Roman"/>
          <w:sz w:val="18"/>
          <w:szCs w:val="18"/>
          <w:lang w:val="en-GB"/>
        </w:rPr>
        <w:t>Zhang, Z., Wang, C., Guo, K., Qiu, S., Su, G. H., &amp; Tian, W. (2024). Microreactors. In Nuclear Power Reactor Designs (pp. 309-347). Academic Press.</w:t>
      </w:r>
    </w:p>
  </w:footnote>
  <w:footnote w:id="641">
    <w:p w:rsidR="00DC5F58" w:rsidRPr="003B379F" w:rsidRDefault="00DC5F58">
      <w:pPr>
        <w:pStyle w:val="FootnoteText"/>
        <w:rPr>
          <w:lang w:val="en-GB"/>
        </w:rPr>
      </w:pPr>
      <w:r>
        <w:rPr>
          <w:rStyle w:val="FootnoteReference"/>
        </w:rPr>
        <w:footnoteRef/>
      </w:r>
      <w:r w:rsidRPr="003B379F">
        <w:rPr>
          <w:lang w:val="en-GB"/>
        </w:rPr>
        <w:t xml:space="preserve"> </w:t>
      </w:r>
      <w:r w:rsidRPr="003B379F">
        <w:rPr>
          <w:rFonts w:ascii="Times New Roman" w:hAnsi="Times New Roman" w:cs="Times New Roman"/>
          <w:sz w:val="18"/>
          <w:szCs w:val="18"/>
          <w:lang w:val="en-GB"/>
        </w:rPr>
        <w:t xml:space="preserve">Many designs have been conceptualized with the idea of employing HALEU (High-assay, low enriched uranium) as fuel of choice, which requires a 20 % enrichment of Uranium-235. See </w:t>
      </w:r>
      <w:r w:rsidRPr="00205E9A">
        <w:rPr>
          <w:rFonts w:ascii="Times New Roman" w:hAnsi="Times New Roman" w:cs="Times New Roman"/>
          <w:sz w:val="18"/>
          <w:szCs w:val="18"/>
          <w:lang w:val="en-GB"/>
        </w:rPr>
        <w:t xml:space="preserve">Government Accountability Office (2020), </w:t>
      </w:r>
      <w:r>
        <w:rPr>
          <w:rFonts w:ascii="Times New Roman" w:hAnsi="Times New Roman" w:cs="Times New Roman"/>
          <w:sz w:val="18"/>
          <w:szCs w:val="18"/>
          <w:lang w:val="en-GB"/>
        </w:rPr>
        <w:t>supra note 6</w:t>
      </w:r>
      <w:r w:rsidR="00AC6984">
        <w:rPr>
          <w:rFonts w:ascii="Times New Roman" w:hAnsi="Times New Roman" w:cs="Times New Roman"/>
          <w:sz w:val="18"/>
          <w:szCs w:val="18"/>
          <w:lang w:val="en-GB"/>
        </w:rPr>
        <w:t>3</w:t>
      </w:r>
      <w:r w:rsidR="00F202E9">
        <w:rPr>
          <w:rFonts w:ascii="Times New Roman" w:hAnsi="Times New Roman" w:cs="Times New Roman"/>
          <w:sz w:val="18"/>
          <w:szCs w:val="18"/>
          <w:lang w:val="en-GB"/>
        </w:rPr>
        <w:t>4</w:t>
      </w:r>
      <w:r>
        <w:rPr>
          <w:rFonts w:ascii="Times New Roman" w:hAnsi="Times New Roman" w:cs="Times New Roman"/>
          <w:sz w:val="18"/>
          <w:szCs w:val="18"/>
          <w:lang w:val="en-GB"/>
        </w:rPr>
        <w:t>.</w:t>
      </w:r>
    </w:p>
  </w:footnote>
  <w:footnote w:id="642">
    <w:p w:rsidR="00DC5F58" w:rsidRPr="00D164AC" w:rsidRDefault="00DC5F58">
      <w:pPr>
        <w:pStyle w:val="FootnoteText"/>
        <w:rPr>
          <w:lang w:val="en-GB"/>
        </w:rPr>
      </w:pPr>
      <w:r>
        <w:rPr>
          <w:rStyle w:val="FootnoteReference"/>
        </w:rPr>
        <w:footnoteRef/>
      </w:r>
      <w:r w:rsidRPr="00D164AC">
        <w:rPr>
          <w:lang w:val="en-GB"/>
        </w:rPr>
        <w:t xml:space="preserve"> </w:t>
      </w:r>
      <w:r w:rsidRPr="008C76C0">
        <w:rPr>
          <w:rFonts w:ascii="Times New Roman" w:hAnsi="Times New Roman" w:cs="Times New Roman"/>
          <w:sz w:val="18"/>
          <w:szCs w:val="18"/>
          <w:lang w:val="en-GB"/>
        </w:rPr>
        <w:t xml:space="preserve">Owusu, D., Holbrook, </w:t>
      </w:r>
      <w:r>
        <w:rPr>
          <w:rFonts w:ascii="Times New Roman" w:hAnsi="Times New Roman" w:cs="Times New Roman"/>
          <w:sz w:val="18"/>
          <w:szCs w:val="18"/>
          <w:lang w:val="en-GB"/>
        </w:rPr>
        <w:t>M. R., &amp; Sabharwall, P. (2018), supra note 6</w:t>
      </w:r>
      <w:r w:rsidR="00E90114">
        <w:rPr>
          <w:rFonts w:ascii="Times New Roman" w:hAnsi="Times New Roman" w:cs="Times New Roman"/>
          <w:sz w:val="18"/>
          <w:szCs w:val="18"/>
          <w:lang w:val="en-GB"/>
        </w:rPr>
        <w:t>3</w:t>
      </w:r>
      <w:r w:rsidR="00F202E9">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643">
    <w:p w:rsidR="00DC5F58" w:rsidRPr="00205E9A" w:rsidRDefault="00DC5F58">
      <w:pPr>
        <w:pStyle w:val="FootnoteText"/>
        <w:rPr>
          <w:lang w:val="en-GB"/>
        </w:rPr>
      </w:pPr>
      <w:r>
        <w:rPr>
          <w:rStyle w:val="FootnoteReference"/>
        </w:rPr>
        <w:footnoteRef/>
      </w:r>
      <w:r w:rsidRPr="00205E9A">
        <w:rPr>
          <w:lang w:val="en-GB"/>
        </w:rPr>
        <w:t xml:space="preserve"> </w:t>
      </w:r>
      <w:r w:rsidRPr="00205E9A">
        <w:rPr>
          <w:rFonts w:ascii="Times New Roman" w:hAnsi="Times New Roman" w:cs="Times New Roman"/>
          <w:sz w:val="18"/>
          <w:szCs w:val="18"/>
          <w:lang w:val="en-GB"/>
        </w:rPr>
        <w:t xml:space="preserve">Government Accountability Office (2020), </w:t>
      </w:r>
      <w:r>
        <w:rPr>
          <w:rFonts w:ascii="Times New Roman" w:hAnsi="Times New Roman" w:cs="Times New Roman"/>
          <w:sz w:val="18"/>
          <w:szCs w:val="18"/>
          <w:lang w:val="en-GB"/>
        </w:rPr>
        <w:t>supra note 6</w:t>
      </w:r>
      <w:r w:rsidR="00AC6984">
        <w:rPr>
          <w:rFonts w:ascii="Times New Roman" w:hAnsi="Times New Roman" w:cs="Times New Roman"/>
          <w:sz w:val="18"/>
          <w:szCs w:val="18"/>
          <w:lang w:val="en-GB"/>
        </w:rPr>
        <w:t>3</w:t>
      </w:r>
      <w:r w:rsidR="00F202E9">
        <w:rPr>
          <w:rFonts w:ascii="Times New Roman" w:hAnsi="Times New Roman" w:cs="Times New Roman"/>
          <w:sz w:val="18"/>
          <w:szCs w:val="18"/>
          <w:lang w:val="en-GB"/>
        </w:rPr>
        <w:t>4</w:t>
      </w:r>
      <w:r>
        <w:rPr>
          <w:rFonts w:ascii="Times New Roman" w:hAnsi="Times New Roman" w:cs="Times New Roman"/>
          <w:sz w:val="18"/>
          <w:szCs w:val="18"/>
          <w:lang w:val="en-GB"/>
        </w:rPr>
        <w:t>.</w:t>
      </w:r>
    </w:p>
  </w:footnote>
  <w:footnote w:id="644">
    <w:p w:rsidR="00DC5F58" w:rsidRPr="004E2064" w:rsidRDefault="00DC5F58" w:rsidP="007603E5">
      <w:pPr>
        <w:pStyle w:val="FootnoteText"/>
        <w:rPr>
          <w:lang w:val="en-GB"/>
        </w:rPr>
      </w:pPr>
      <w:r>
        <w:rPr>
          <w:rStyle w:val="FootnoteReference"/>
        </w:rPr>
        <w:footnoteRef/>
      </w:r>
      <w:r w:rsidRPr="004E2064">
        <w:rPr>
          <w:lang w:val="en-GB"/>
        </w:rPr>
        <w:t xml:space="preserve"> </w:t>
      </w:r>
      <w:r>
        <w:rPr>
          <w:rFonts w:ascii="Times New Roman" w:hAnsi="Times New Roman" w:cs="Times New Roman"/>
          <w:sz w:val="18"/>
          <w:szCs w:val="18"/>
          <w:lang w:val="en-GB"/>
        </w:rPr>
        <w:t>Ibid.</w:t>
      </w:r>
    </w:p>
  </w:footnote>
  <w:footnote w:id="645">
    <w:p w:rsidR="00DC5F58" w:rsidRPr="009D2346" w:rsidRDefault="00DC5F58" w:rsidP="007603E5">
      <w:pPr>
        <w:pStyle w:val="FootnoteText"/>
        <w:rPr>
          <w:lang w:val="en-GB"/>
        </w:rPr>
      </w:pPr>
      <w:r>
        <w:rPr>
          <w:rStyle w:val="FootnoteReference"/>
        </w:rPr>
        <w:footnoteRef/>
      </w:r>
      <w:r w:rsidRPr="009D2346">
        <w:rPr>
          <w:lang w:val="en-GB"/>
        </w:rPr>
        <w:t xml:space="preserve"> </w:t>
      </w:r>
      <w:r w:rsidRPr="00D649EA">
        <w:rPr>
          <w:rFonts w:ascii="Times New Roman" w:hAnsi="Times New Roman" w:cs="Times New Roman"/>
          <w:sz w:val="18"/>
          <w:szCs w:val="18"/>
          <w:lang w:val="en-GB"/>
        </w:rPr>
        <w:t>Testoni, R., Ber</w:t>
      </w:r>
      <w:r>
        <w:rPr>
          <w:rFonts w:ascii="Times New Roman" w:hAnsi="Times New Roman" w:cs="Times New Roman"/>
          <w:sz w:val="18"/>
          <w:szCs w:val="18"/>
          <w:lang w:val="en-GB"/>
        </w:rPr>
        <w:t>sano, A., &amp; Segantin, S. (2021), supra note 6</w:t>
      </w:r>
      <w:r w:rsidR="00E90114">
        <w:rPr>
          <w:rFonts w:ascii="Times New Roman" w:hAnsi="Times New Roman" w:cs="Times New Roman"/>
          <w:sz w:val="18"/>
          <w:szCs w:val="18"/>
          <w:lang w:val="en-GB"/>
        </w:rPr>
        <w:t>3</w:t>
      </w:r>
      <w:r w:rsidR="00F202E9">
        <w:rPr>
          <w:rFonts w:ascii="Times New Roman" w:hAnsi="Times New Roman" w:cs="Times New Roman"/>
          <w:sz w:val="18"/>
          <w:szCs w:val="18"/>
          <w:lang w:val="en-GB"/>
        </w:rPr>
        <w:t>2</w:t>
      </w:r>
      <w:r>
        <w:rPr>
          <w:rFonts w:ascii="Times New Roman" w:hAnsi="Times New Roman" w:cs="Times New Roman"/>
          <w:sz w:val="18"/>
          <w:szCs w:val="18"/>
          <w:lang w:val="en-GB"/>
        </w:rPr>
        <w:t>.</w:t>
      </w:r>
    </w:p>
  </w:footnote>
  <w:footnote w:id="646">
    <w:p w:rsidR="00DC5F58" w:rsidRPr="001D1AB3" w:rsidRDefault="00DC5F58">
      <w:pPr>
        <w:pStyle w:val="FootnoteText"/>
        <w:rPr>
          <w:rFonts w:ascii="Times New Roman" w:hAnsi="Times New Roman" w:cs="Times New Roman"/>
          <w:sz w:val="18"/>
          <w:szCs w:val="18"/>
          <w:lang w:val="en-GB"/>
        </w:rPr>
      </w:pPr>
      <w:r>
        <w:rPr>
          <w:rStyle w:val="FootnoteReference"/>
        </w:rPr>
        <w:footnoteRef/>
      </w:r>
      <w:r w:rsidRPr="00B35A38">
        <w:rPr>
          <w:lang w:val="en-GB"/>
        </w:rPr>
        <w:t xml:space="preserve"> </w:t>
      </w:r>
      <w:r w:rsidRPr="00B35A38">
        <w:rPr>
          <w:rFonts w:ascii="Times New Roman" w:hAnsi="Times New Roman" w:cs="Times New Roman"/>
          <w:sz w:val="18"/>
          <w:szCs w:val="18"/>
          <w:lang w:val="en-GB"/>
        </w:rPr>
        <w:t>Through the term “nuclear fusion”, the present paper refers to and analyses hot fusion, which must be distinguished from “cold fusion”</w:t>
      </w:r>
      <w:r>
        <w:rPr>
          <w:rFonts w:ascii="Times New Roman" w:hAnsi="Times New Roman" w:cs="Times New Roman"/>
          <w:sz w:val="18"/>
          <w:szCs w:val="18"/>
          <w:lang w:val="en-GB"/>
        </w:rPr>
        <w:t xml:space="preserve"> or otherwise referenced to as Low Energy Nuclear Reaction (LENR) [</w:t>
      </w:r>
      <w:r w:rsidRPr="001D1AB3">
        <w:rPr>
          <w:rFonts w:ascii="Times New Roman" w:hAnsi="Times New Roman" w:cs="Times New Roman"/>
          <w:sz w:val="18"/>
          <w:szCs w:val="18"/>
          <w:lang w:val="en-GB"/>
        </w:rPr>
        <w:t>Pitkänen, M. (2017). Cold fusion, low energy nuclear reactions, or dark nuclear synthesis</w:t>
      </w:r>
      <w:r>
        <w:rPr>
          <w:rFonts w:ascii="Times New Roman" w:hAnsi="Times New Roman" w:cs="Times New Roman"/>
          <w:sz w:val="18"/>
          <w:szCs w:val="18"/>
          <w:lang w:val="en-GB"/>
        </w:rPr>
        <w:t>]</w:t>
      </w:r>
      <w:r w:rsidRPr="00B35A38">
        <w:rPr>
          <w:rFonts w:ascii="Times New Roman" w:hAnsi="Times New Roman" w:cs="Times New Roman"/>
          <w:sz w:val="18"/>
          <w:szCs w:val="18"/>
          <w:lang w:val="en-GB"/>
        </w:rPr>
        <w:t>.</w:t>
      </w:r>
      <w:r>
        <w:rPr>
          <w:rFonts w:ascii="Times New Roman" w:hAnsi="Times New Roman" w:cs="Times New Roman"/>
          <w:sz w:val="18"/>
          <w:szCs w:val="18"/>
          <w:lang w:val="en-GB"/>
        </w:rPr>
        <w:t xml:space="preserve"> As the acronym suggests, the theoretical concept of cold fusion involves the induction of nuclear reactions through decreased energies and temperatures in comparison to traditional nuclear reactions. See </w:t>
      </w:r>
      <w:r w:rsidRPr="00BC38A3">
        <w:rPr>
          <w:rFonts w:ascii="Times New Roman" w:hAnsi="Times New Roman" w:cs="Times New Roman"/>
          <w:sz w:val="18"/>
          <w:szCs w:val="18"/>
          <w:lang w:val="en-GB"/>
        </w:rPr>
        <w:t>Nagel, D. J. (2011). Hot and cold fusion for energy generation. Journal of Condensed Matter Nuclear Science, 4(1), 1-16.</w:t>
      </w:r>
    </w:p>
  </w:footnote>
  <w:footnote w:id="647">
    <w:p w:rsidR="00DC5F58" w:rsidRPr="00875768" w:rsidRDefault="00DC5F58">
      <w:pPr>
        <w:pStyle w:val="FootnoteText"/>
        <w:rPr>
          <w:lang w:val="en-GB"/>
        </w:rPr>
      </w:pPr>
      <w:r>
        <w:rPr>
          <w:rStyle w:val="FootnoteReference"/>
        </w:rPr>
        <w:footnoteRef/>
      </w:r>
      <w:r w:rsidRPr="00875768">
        <w:rPr>
          <w:lang w:val="en-GB"/>
        </w:rPr>
        <w:t xml:space="preserve"> </w:t>
      </w:r>
      <w:r w:rsidRPr="00875768">
        <w:rPr>
          <w:rFonts w:ascii="Times New Roman" w:hAnsi="Times New Roman" w:cs="Times New Roman"/>
          <w:sz w:val="18"/>
          <w:szCs w:val="18"/>
          <w:lang w:val="en-GB"/>
        </w:rPr>
        <w:t>Thiele, L. P. (2024). Sustainability. John Wiley &amp; Sons.</w:t>
      </w:r>
    </w:p>
  </w:footnote>
  <w:footnote w:id="648">
    <w:p w:rsidR="00DC5F58" w:rsidRPr="00EE46D6" w:rsidRDefault="00DC5F58">
      <w:pPr>
        <w:pStyle w:val="FootnoteText"/>
        <w:rPr>
          <w:lang w:val="en-GB"/>
        </w:rPr>
      </w:pPr>
      <w:r>
        <w:rPr>
          <w:rStyle w:val="FootnoteReference"/>
        </w:rPr>
        <w:footnoteRef/>
      </w:r>
      <w:r w:rsidRPr="00EE46D6">
        <w:rPr>
          <w:lang w:val="en-GB"/>
        </w:rPr>
        <w:t xml:space="preserve"> </w:t>
      </w:r>
      <w:r w:rsidRPr="00EE46D6">
        <w:rPr>
          <w:rFonts w:ascii="Times New Roman" w:hAnsi="Times New Roman" w:cs="Times New Roman"/>
          <w:sz w:val="18"/>
          <w:szCs w:val="18"/>
          <w:lang w:val="en-GB"/>
        </w:rPr>
        <w:t>Alcott, B. (2013). The conundrum: How scientific innovation, increased efficiency, and good intentions can make our energy and climate problems worse, David Owen, Riverhead Books, New York (2011), ISBN: 978-1-59448-561-9.</w:t>
      </w:r>
    </w:p>
  </w:footnote>
  <w:footnote w:id="649">
    <w:p w:rsidR="00DC5F58" w:rsidRPr="00C21E77" w:rsidRDefault="00DC5F58">
      <w:pPr>
        <w:pStyle w:val="FootnoteText"/>
        <w:rPr>
          <w:lang w:val="en-GB"/>
        </w:rPr>
      </w:pPr>
      <w:r>
        <w:rPr>
          <w:rStyle w:val="FootnoteReference"/>
        </w:rPr>
        <w:footnoteRef/>
      </w:r>
      <w:r w:rsidRPr="00C21E77">
        <w:rPr>
          <w:lang w:val="en-GB"/>
        </w:rPr>
        <w:t xml:space="preserve"> </w:t>
      </w:r>
      <w:r w:rsidRPr="00C21E77">
        <w:rPr>
          <w:rFonts w:ascii="Times New Roman" w:hAnsi="Times New Roman" w:cs="Times New Roman"/>
          <w:sz w:val="18"/>
          <w:szCs w:val="18"/>
          <w:lang w:val="en-GB"/>
        </w:rPr>
        <w:t>Bradshaw, A. M., Hamacher, T., &amp; Fischer, U. (2011). Is nuclear fusion a sustainable energy form?. Fusion Engineering and Design, 86(9-11), 2770-2773.</w:t>
      </w:r>
    </w:p>
  </w:footnote>
  <w:footnote w:id="650">
    <w:p w:rsidR="00DC5F58" w:rsidRPr="001C3AD7" w:rsidRDefault="00DC5F58">
      <w:pPr>
        <w:pStyle w:val="FootnoteText"/>
        <w:rPr>
          <w:lang w:val="en-GB"/>
        </w:rPr>
      </w:pPr>
      <w:r>
        <w:rPr>
          <w:rStyle w:val="FootnoteReference"/>
        </w:rPr>
        <w:footnoteRef/>
      </w:r>
      <w:r w:rsidRPr="001C3AD7">
        <w:rPr>
          <w:lang w:val="en-GB"/>
        </w:rPr>
        <w:t xml:space="preserve"> </w:t>
      </w:r>
      <w:r w:rsidRPr="001C3AD7">
        <w:rPr>
          <w:rFonts w:ascii="Times New Roman" w:hAnsi="Times New Roman" w:cs="Times New Roman"/>
          <w:sz w:val="18"/>
          <w:szCs w:val="18"/>
          <w:lang w:val="en-GB"/>
        </w:rPr>
        <w:t>Brundtland, G. H. (1985). World commission on environment and development. Environmental policy and law, 14(1), 26-30.</w:t>
      </w:r>
    </w:p>
  </w:footnote>
  <w:footnote w:id="651">
    <w:p w:rsidR="00DC5F58" w:rsidRPr="000116EE" w:rsidRDefault="00DC5F58">
      <w:pPr>
        <w:pStyle w:val="FootnoteText"/>
        <w:rPr>
          <w:lang w:val="en-GB"/>
        </w:rPr>
      </w:pPr>
      <w:r>
        <w:rPr>
          <w:rStyle w:val="FootnoteReference"/>
        </w:rPr>
        <w:footnoteRef/>
      </w:r>
      <w:r w:rsidRPr="000116EE">
        <w:rPr>
          <w:lang w:val="en-GB"/>
        </w:rPr>
        <w:t xml:space="preserve"> </w:t>
      </w:r>
      <w:r w:rsidRPr="000116EE">
        <w:rPr>
          <w:rFonts w:ascii="Times New Roman" w:hAnsi="Times New Roman" w:cs="Times New Roman"/>
          <w:sz w:val="18"/>
          <w:szCs w:val="18"/>
          <w:lang w:val="en-GB"/>
        </w:rPr>
        <w:t>Ayres, R., Van den Berrgh, J., &amp; Gowdy, J. (2001). Strong versus weak sustainability: Economics, natural sciences, and consilience. Environmental Ethics, 23(2), 155-168.</w:t>
      </w:r>
    </w:p>
  </w:footnote>
  <w:footnote w:id="652">
    <w:p w:rsidR="00DC5F58" w:rsidRPr="00847683" w:rsidRDefault="00DC5F58">
      <w:pPr>
        <w:pStyle w:val="FootnoteText"/>
        <w:rPr>
          <w:lang w:val="en-GB"/>
        </w:rPr>
      </w:pPr>
      <w:r>
        <w:rPr>
          <w:rStyle w:val="FootnoteReference"/>
        </w:rPr>
        <w:footnoteRef/>
      </w:r>
      <w:r w:rsidRPr="00847683">
        <w:rPr>
          <w:lang w:val="en-GB"/>
        </w:rPr>
        <w:t xml:space="preserve"> </w:t>
      </w:r>
      <w:r w:rsidRPr="00C21E77">
        <w:rPr>
          <w:rFonts w:ascii="Times New Roman" w:hAnsi="Times New Roman" w:cs="Times New Roman"/>
          <w:sz w:val="18"/>
          <w:szCs w:val="18"/>
          <w:lang w:val="en-GB"/>
        </w:rPr>
        <w:t>Bradshaw, A. M., Ham</w:t>
      </w:r>
      <w:r>
        <w:rPr>
          <w:rFonts w:ascii="Times New Roman" w:hAnsi="Times New Roman" w:cs="Times New Roman"/>
          <w:sz w:val="18"/>
          <w:szCs w:val="18"/>
          <w:lang w:val="en-GB"/>
        </w:rPr>
        <w:t>acher, T., &amp; Fischer, U. (2011), supra note 64</w:t>
      </w:r>
      <w:r w:rsidR="00F202E9">
        <w:rPr>
          <w:rFonts w:ascii="Times New Roman" w:hAnsi="Times New Roman" w:cs="Times New Roman"/>
          <w:sz w:val="18"/>
          <w:szCs w:val="18"/>
          <w:lang w:val="en-GB"/>
        </w:rPr>
        <w:t>9</w:t>
      </w:r>
      <w:r>
        <w:rPr>
          <w:rFonts w:ascii="Times New Roman" w:hAnsi="Times New Roman" w:cs="Times New Roman"/>
          <w:sz w:val="18"/>
          <w:szCs w:val="18"/>
          <w:lang w:val="en-GB"/>
        </w:rPr>
        <w:t>.</w:t>
      </w:r>
    </w:p>
  </w:footnote>
  <w:footnote w:id="653">
    <w:p w:rsidR="00DC5F58" w:rsidRPr="00847683" w:rsidRDefault="00DC5F58">
      <w:pPr>
        <w:pStyle w:val="FootnoteText"/>
        <w:rPr>
          <w:lang w:val="en-GB"/>
        </w:rPr>
      </w:pPr>
      <w:r>
        <w:rPr>
          <w:rStyle w:val="FootnoteReference"/>
        </w:rPr>
        <w:footnoteRef/>
      </w:r>
      <w:r w:rsidRPr="00847683">
        <w:rPr>
          <w:lang w:val="en-GB"/>
        </w:rPr>
        <w:t xml:space="preserve"> </w:t>
      </w:r>
      <w:r w:rsidRPr="00847683">
        <w:rPr>
          <w:rFonts w:ascii="Times New Roman" w:hAnsi="Times New Roman" w:cs="Times New Roman"/>
          <w:sz w:val="18"/>
          <w:szCs w:val="18"/>
          <w:lang w:val="en-GB"/>
        </w:rPr>
        <w:t>Petrescu, R. V., Aversa, R., Kozaitis, S., Apicella, A., &amp; Petrescu, F. I. (2017). Some proposed solutions to achieve nuclear fusion. American Journal of Engineering and Applied Sciences, 10(3).</w:t>
      </w:r>
    </w:p>
  </w:footnote>
  <w:footnote w:id="654">
    <w:p w:rsidR="00DC5F58" w:rsidRPr="00F706AE" w:rsidRDefault="00DC5F58">
      <w:pPr>
        <w:pStyle w:val="FootnoteText"/>
        <w:rPr>
          <w:lang w:val="en-GB"/>
        </w:rPr>
      </w:pPr>
      <w:r>
        <w:rPr>
          <w:rStyle w:val="FootnoteReference"/>
        </w:rPr>
        <w:footnoteRef/>
      </w:r>
      <w:r w:rsidRPr="00F706AE">
        <w:rPr>
          <w:lang w:val="en-GB"/>
        </w:rPr>
        <w:t xml:space="preserve"> </w:t>
      </w:r>
      <w:r w:rsidRPr="00F706AE">
        <w:rPr>
          <w:rFonts w:ascii="Times New Roman" w:hAnsi="Times New Roman" w:cs="Times New Roman"/>
          <w:sz w:val="18"/>
          <w:szCs w:val="18"/>
          <w:lang w:val="en-GB"/>
        </w:rPr>
        <w:t>Haider, Q. (2019), supra note 13.</w:t>
      </w:r>
    </w:p>
  </w:footnote>
  <w:footnote w:id="655">
    <w:p w:rsidR="00DC5F58" w:rsidRPr="00534552" w:rsidRDefault="00DC5F58">
      <w:pPr>
        <w:pStyle w:val="FootnoteText"/>
        <w:rPr>
          <w:lang w:val="en-GB"/>
        </w:rPr>
      </w:pPr>
      <w:r>
        <w:rPr>
          <w:rStyle w:val="FootnoteReference"/>
        </w:rPr>
        <w:footnoteRef/>
      </w:r>
      <w:r w:rsidRPr="00534552">
        <w:rPr>
          <w:lang w:val="en-GB"/>
        </w:rPr>
        <w:t xml:space="preserve"> </w:t>
      </w:r>
      <w:r w:rsidRPr="00534552">
        <w:rPr>
          <w:rFonts w:ascii="Times New Roman" w:hAnsi="Times New Roman" w:cs="Times New Roman"/>
          <w:sz w:val="18"/>
          <w:szCs w:val="18"/>
          <w:lang w:val="en-GB"/>
        </w:rPr>
        <w:t>Morse, E. (2018). Nuclear Fusion. Springer</w:t>
      </w:r>
      <w:r>
        <w:rPr>
          <w:rFonts w:ascii="Times New Roman" w:hAnsi="Times New Roman" w:cs="Times New Roman"/>
          <w:sz w:val="18"/>
          <w:szCs w:val="18"/>
          <w:lang w:val="en-GB"/>
        </w:rPr>
        <w:t xml:space="preserve"> &amp; </w:t>
      </w:r>
      <w:r w:rsidRPr="00F95C9F">
        <w:rPr>
          <w:rFonts w:ascii="Times New Roman" w:hAnsi="Times New Roman" w:cs="Times New Roman"/>
          <w:sz w:val="18"/>
          <w:szCs w:val="18"/>
          <w:lang w:val="en-GB"/>
        </w:rPr>
        <w:t>Takeda, S., &amp; Pearson, R. (2018). Nuclear fusion power plants. Power Plants in the Industry.</w:t>
      </w:r>
    </w:p>
  </w:footnote>
  <w:footnote w:id="656">
    <w:p w:rsidR="00DC5F58" w:rsidRPr="00CA087E" w:rsidRDefault="00DC5F58">
      <w:pPr>
        <w:pStyle w:val="FootnoteText"/>
        <w:rPr>
          <w:lang w:val="en-GB"/>
        </w:rPr>
      </w:pPr>
      <w:r>
        <w:rPr>
          <w:rStyle w:val="FootnoteReference"/>
        </w:rPr>
        <w:footnoteRef/>
      </w:r>
      <w:r w:rsidRPr="00CA087E">
        <w:rPr>
          <w:lang w:val="en-GB"/>
        </w:rPr>
        <w:t xml:space="preserve"> </w:t>
      </w:r>
      <w:r w:rsidRPr="00CA087E">
        <w:rPr>
          <w:rFonts w:ascii="Times New Roman" w:hAnsi="Times New Roman" w:cs="Times New Roman"/>
          <w:sz w:val="18"/>
          <w:szCs w:val="18"/>
          <w:lang w:val="en-GB"/>
        </w:rPr>
        <w:t>Magaud, P., Marbach, G., &amp; Cook, I. (2004). Nuclear fusion reactors. Encyclopedia of Energy, 4, 365-381.</w:t>
      </w:r>
    </w:p>
  </w:footnote>
  <w:footnote w:id="657">
    <w:p w:rsidR="00DC5F58" w:rsidRPr="009A59DB" w:rsidRDefault="00DC5F58">
      <w:pPr>
        <w:pStyle w:val="FootnoteText"/>
        <w:rPr>
          <w:lang w:val="en-GB"/>
        </w:rPr>
      </w:pPr>
      <w:r>
        <w:rPr>
          <w:rStyle w:val="FootnoteReference"/>
        </w:rPr>
        <w:footnoteRef/>
      </w:r>
      <w:r w:rsidRPr="009A59DB">
        <w:rPr>
          <w:lang w:val="en-GB"/>
        </w:rPr>
        <w:t xml:space="preserve"> </w:t>
      </w:r>
      <w:r w:rsidRPr="009A59DB">
        <w:rPr>
          <w:rFonts w:ascii="Times New Roman" w:hAnsi="Times New Roman" w:cs="Times New Roman"/>
          <w:sz w:val="18"/>
          <w:szCs w:val="18"/>
          <w:lang w:val="en-GB"/>
        </w:rPr>
        <w:t>Bethe, H. A. (1939). Energy production in stars. Physical Review, 55(5), 434.</w:t>
      </w:r>
    </w:p>
  </w:footnote>
  <w:footnote w:id="658">
    <w:p w:rsidR="00DC5F58" w:rsidRPr="00601D12" w:rsidRDefault="00DC5F58">
      <w:pPr>
        <w:pStyle w:val="FootnoteText"/>
        <w:rPr>
          <w:lang w:val="en-GB"/>
        </w:rPr>
      </w:pPr>
      <w:r>
        <w:rPr>
          <w:rStyle w:val="FootnoteReference"/>
        </w:rPr>
        <w:footnoteRef/>
      </w:r>
      <w:r w:rsidRPr="00601D12">
        <w:rPr>
          <w:lang w:val="en-GB"/>
        </w:rPr>
        <w:t xml:space="preserve"> </w:t>
      </w:r>
      <w:r w:rsidRPr="00601D12">
        <w:rPr>
          <w:rFonts w:ascii="Times New Roman" w:hAnsi="Times New Roman" w:cs="Times New Roman"/>
          <w:sz w:val="18"/>
          <w:szCs w:val="18"/>
          <w:lang w:val="en-GB"/>
        </w:rPr>
        <w:t>Atkinson, R. D. E., &amp; Houtermans, F. G. (1929). Zur Frage der Aufbaumöglichkeit der Elemente in Sternen. Zeitschrift für Physik, 54(9), 656-665 &amp; Oliphant, M. L. E., Harteck, P., &amp; Rutherford, E. (1934). Transmutation effects observed with heavy hydrogen. Proceedings of the Royal Society of London. Series A, Containing Papers of a Mathematical and Physical Character, 144(853), 692-703.</w:t>
      </w:r>
    </w:p>
  </w:footnote>
  <w:footnote w:id="659">
    <w:p w:rsidR="00DC5F58" w:rsidRPr="008660B6" w:rsidRDefault="00DC5F58">
      <w:pPr>
        <w:pStyle w:val="FootnoteText"/>
        <w:rPr>
          <w:lang w:val="en-GB"/>
        </w:rPr>
      </w:pPr>
      <w:r>
        <w:rPr>
          <w:rStyle w:val="FootnoteReference"/>
        </w:rPr>
        <w:footnoteRef/>
      </w:r>
      <w:r w:rsidRPr="008660B6">
        <w:rPr>
          <w:lang w:val="en-GB"/>
        </w:rPr>
        <w:t xml:space="preserve"> </w:t>
      </w:r>
      <w:r w:rsidRPr="008660B6">
        <w:rPr>
          <w:rFonts w:ascii="Times New Roman" w:hAnsi="Times New Roman" w:cs="Times New Roman"/>
          <w:sz w:val="18"/>
          <w:szCs w:val="18"/>
          <w:lang w:val="en-GB"/>
        </w:rPr>
        <w:t xml:space="preserve">Sánchez, J. (2014). Nuclear fusion as a massive, clean, and inexhaustible energy source for the second half of the century: brief history, status, and perspective. Energy Science &amp; Engineering, 2(4), 165-176 &amp; </w:t>
      </w:r>
      <w:r w:rsidRPr="00F706AE">
        <w:rPr>
          <w:rFonts w:ascii="Times New Roman" w:hAnsi="Times New Roman" w:cs="Times New Roman"/>
          <w:sz w:val="18"/>
          <w:szCs w:val="18"/>
          <w:lang w:val="en-GB"/>
        </w:rPr>
        <w:t>Haider, Q. (2019), supra note 13.</w:t>
      </w:r>
    </w:p>
  </w:footnote>
  <w:footnote w:id="660">
    <w:p w:rsidR="00DC5F58" w:rsidRPr="00230A11" w:rsidRDefault="00DC5F58">
      <w:pPr>
        <w:pStyle w:val="FootnoteText"/>
        <w:rPr>
          <w:lang w:val="en-GB"/>
        </w:rPr>
      </w:pPr>
      <w:r>
        <w:rPr>
          <w:rStyle w:val="FootnoteReference"/>
        </w:rPr>
        <w:footnoteRef/>
      </w:r>
      <w:r w:rsidRPr="00230A11">
        <w:rPr>
          <w:rFonts w:ascii="Times New Roman" w:hAnsi="Times New Roman" w:cs="Times New Roman"/>
          <w:sz w:val="18"/>
          <w:szCs w:val="18"/>
          <w:lang w:val="en-GB"/>
        </w:rPr>
        <w:t xml:space="preserve"> Ibid.</w:t>
      </w:r>
    </w:p>
  </w:footnote>
  <w:footnote w:id="661">
    <w:p w:rsidR="00DC5F58" w:rsidRPr="00EC7B4E" w:rsidRDefault="00DC5F58">
      <w:pPr>
        <w:pStyle w:val="FootnoteText"/>
        <w:rPr>
          <w:rFonts w:ascii="Times New Roman" w:hAnsi="Times New Roman" w:cs="Times New Roman"/>
          <w:sz w:val="18"/>
          <w:szCs w:val="18"/>
          <w:lang w:val="en-GB"/>
        </w:rPr>
      </w:pPr>
      <w:r>
        <w:rPr>
          <w:rStyle w:val="FootnoteReference"/>
        </w:rPr>
        <w:footnoteRef/>
      </w:r>
      <w:r w:rsidRPr="00EC7B4E">
        <w:rPr>
          <w:lang w:val="en-GB"/>
        </w:rPr>
        <w:t xml:space="preserve"> </w:t>
      </w:r>
      <w:r w:rsidRPr="00EC7B4E">
        <w:rPr>
          <w:rFonts w:ascii="Times New Roman" w:hAnsi="Times New Roman" w:cs="Times New Roman"/>
          <w:sz w:val="18"/>
          <w:szCs w:val="18"/>
          <w:lang w:val="en-GB"/>
        </w:rPr>
        <w:t>Ongena, J., &amp; Ogawa, Y. (2016). Nuclear fusion: Status report and future prospects. Energy Policy, 96, 770-778.</w:t>
      </w:r>
    </w:p>
  </w:footnote>
  <w:footnote w:id="662">
    <w:p w:rsidR="00DC5F58" w:rsidRPr="00FE406E" w:rsidRDefault="00DC5F58">
      <w:pPr>
        <w:pStyle w:val="FootnoteText"/>
        <w:rPr>
          <w:lang w:val="en-GB"/>
        </w:rPr>
      </w:pPr>
      <w:r>
        <w:rPr>
          <w:rStyle w:val="FootnoteReference"/>
        </w:rPr>
        <w:footnoteRef/>
      </w:r>
      <w:r w:rsidRPr="00FE406E">
        <w:rPr>
          <w:lang w:val="en-GB"/>
        </w:rPr>
        <w:t xml:space="preserve"> </w:t>
      </w:r>
      <w:r w:rsidRPr="00FE406E">
        <w:rPr>
          <w:rFonts w:ascii="Times New Roman" w:hAnsi="Times New Roman" w:cs="Times New Roman"/>
          <w:sz w:val="18"/>
          <w:szCs w:val="18"/>
          <w:lang w:val="en-GB"/>
        </w:rPr>
        <w:t>Meschini, S., Laviano, F., Ledda, F., Pettinari, D., Testoni, R., Torsello, D., &amp; Panella, B. (2023). Review of commercial nuclear fusion projects. Frontiers in Energy Research, 11, 1157394.</w:t>
      </w:r>
    </w:p>
  </w:footnote>
  <w:footnote w:id="663">
    <w:p w:rsidR="00DC5F58" w:rsidRPr="004728CB" w:rsidRDefault="00DC5F58">
      <w:pPr>
        <w:pStyle w:val="FootnoteText"/>
        <w:rPr>
          <w:lang w:val="en-GB"/>
        </w:rPr>
      </w:pPr>
      <w:r>
        <w:rPr>
          <w:rStyle w:val="FootnoteReference"/>
        </w:rPr>
        <w:footnoteRef/>
      </w:r>
      <w:r w:rsidRPr="004728CB">
        <w:rPr>
          <w:lang w:val="en-GB"/>
        </w:rPr>
        <w:t xml:space="preserve"> </w:t>
      </w:r>
      <w:r w:rsidRPr="004728CB">
        <w:rPr>
          <w:rFonts w:ascii="Times New Roman" w:hAnsi="Times New Roman" w:cs="Times New Roman"/>
          <w:sz w:val="18"/>
          <w:szCs w:val="18"/>
          <w:lang w:val="en-GB"/>
        </w:rPr>
        <w:t>Barbarino, M. (2020). A brief history of nuclear fusion. Nature Physics, 16(9), 890-893.</w:t>
      </w:r>
      <w:r>
        <w:rPr>
          <w:rFonts w:ascii="Times New Roman" w:hAnsi="Times New Roman" w:cs="Times New Roman"/>
          <w:sz w:val="18"/>
          <w:szCs w:val="18"/>
          <w:lang w:val="en-GB"/>
        </w:rPr>
        <w:t xml:space="preserve"> Other sources suggest that the scientific community’s intial tries to duplicate the inner workings of the sun’s core can be placed earlier chronologically in the 1940s. See </w:t>
      </w:r>
      <w:r w:rsidRPr="00F706AE">
        <w:rPr>
          <w:rFonts w:ascii="Times New Roman" w:hAnsi="Times New Roman" w:cs="Times New Roman"/>
          <w:sz w:val="18"/>
          <w:szCs w:val="18"/>
          <w:lang w:val="en-GB"/>
        </w:rPr>
        <w:t>Haider, Q. (2019), supra note 13.</w:t>
      </w:r>
    </w:p>
  </w:footnote>
  <w:footnote w:id="664">
    <w:p w:rsidR="00DC5F58" w:rsidRPr="002F5E0C" w:rsidRDefault="00DC5F58">
      <w:pPr>
        <w:pStyle w:val="FootnoteText"/>
        <w:rPr>
          <w:lang w:val="en-GB"/>
        </w:rPr>
      </w:pPr>
      <w:r>
        <w:rPr>
          <w:rStyle w:val="FootnoteReference"/>
        </w:rPr>
        <w:footnoteRef/>
      </w:r>
      <w:r w:rsidRPr="002F5E0C">
        <w:rPr>
          <w:lang w:val="en-GB"/>
        </w:rPr>
        <w:t xml:space="preserve"> </w:t>
      </w:r>
      <w:r w:rsidRPr="00F95C9F">
        <w:rPr>
          <w:rFonts w:ascii="Times New Roman" w:hAnsi="Times New Roman" w:cs="Times New Roman"/>
          <w:sz w:val="18"/>
          <w:szCs w:val="18"/>
          <w:lang w:val="en-GB"/>
        </w:rPr>
        <w:t>T</w:t>
      </w:r>
      <w:r>
        <w:rPr>
          <w:rFonts w:ascii="Times New Roman" w:hAnsi="Times New Roman" w:cs="Times New Roman"/>
          <w:sz w:val="18"/>
          <w:szCs w:val="18"/>
          <w:lang w:val="en-GB"/>
        </w:rPr>
        <w:t>akeda, S., &amp; Pearson, R. (2018), supra note 6</w:t>
      </w:r>
      <w:r w:rsidR="00E90114">
        <w:rPr>
          <w:rFonts w:ascii="Times New Roman" w:hAnsi="Times New Roman" w:cs="Times New Roman"/>
          <w:sz w:val="18"/>
          <w:szCs w:val="18"/>
          <w:lang w:val="en-GB"/>
        </w:rPr>
        <w:t>5</w:t>
      </w:r>
      <w:r w:rsidR="00F202E9">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665">
    <w:p w:rsidR="00DC5F58" w:rsidRPr="00E415A7" w:rsidRDefault="00DC5F58">
      <w:pPr>
        <w:pStyle w:val="FootnoteText"/>
        <w:rPr>
          <w:lang w:val="en-GB"/>
        </w:rPr>
      </w:pPr>
      <w:r>
        <w:rPr>
          <w:rStyle w:val="FootnoteReference"/>
        </w:rPr>
        <w:footnoteRef/>
      </w:r>
      <w:r w:rsidRPr="00E415A7">
        <w:rPr>
          <w:lang w:val="en-GB"/>
        </w:rPr>
        <w:t xml:space="preserve"> </w:t>
      </w:r>
      <w:r w:rsidRPr="00FE406E">
        <w:rPr>
          <w:rFonts w:ascii="Times New Roman" w:hAnsi="Times New Roman" w:cs="Times New Roman"/>
          <w:sz w:val="18"/>
          <w:szCs w:val="18"/>
          <w:lang w:val="en-GB"/>
        </w:rPr>
        <w:t>Meschini, S., Laviano, F., Ledda, F., Pettinari, D., Testoni, R., Torsello, D., &amp; Panella, B. (2023</w:t>
      </w:r>
      <w:r>
        <w:rPr>
          <w:rFonts w:ascii="Times New Roman" w:hAnsi="Times New Roman" w:cs="Times New Roman"/>
          <w:sz w:val="18"/>
          <w:szCs w:val="18"/>
          <w:lang w:val="en-GB"/>
        </w:rPr>
        <w:t>), supra note 6</w:t>
      </w:r>
      <w:r w:rsidR="00E90114">
        <w:rPr>
          <w:rFonts w:ascii="Times New Roman" w:hAnsi="Times New Roman" w:cs="Times New Roman"/>
          <w:sz w:val="18"/>
          <w:szCs w:val="18"/>
          <w:lang w:val="en-GB"/>
        </w:rPr>
        <w:t>6</w:t>
      </w:r>
      <w:r w:rsidR="00F202E9">
        <w:rPr>
          <w:rFonts w:ascii="Times New Roman" w:hAnsi="Times New Roman" w:cs="Times New Roman"/>
          <w:sz w:val="18"/>
          <w:szCs w:val="18"/>
          <w:lang w:val="en-GB"/>
        </w:rPr>
        <w:t>2</w:t>
      </w:r>
      <w:r>
        <w:rPr>
          <w:rFonts w:ascii="Times New Roman" w:hAnsi="Times New Roman" w:cs="Times New Roman"/>
          <w:sz w:val="18"/>
          <w:szCs w:val="18"/>
          <w:lang w:val="en-GB"/>
        </w:rPr>
        <w:t>.</w:t>
      </w:r>
    </w:p>
  </w:footnote>
  <w:footnote w:id="666">
    <w:p w:rsidR="00DC5F58" w:rsidRPr="00E11AF9" w:rsidRDefault="00DC5F58">
      <w:pPr>
        <w:pStyle w:val="FootnoteText"/>
        <w:rPr>
          <w:lang w:val="en-GB"/>
        </w:rPr>
      </w:pPr>
      <w:r>
        <w:rPr>
          <w:rStyle w:val="FootnoteReference"/>
        </w:rPr>
        <w:footnoteRef/>
      </w:r>
      <w:r w:rsidRPr="00E11AF9">
        <w:rPr>
          <w:lang w:val="en-GB"/>
        </w:rPr>
        <w:t xml:space="preserve"> </w:t>
      </w:r>
      <w:r w:rsidRPr="00CA087E">
        <w:rPr>
          <w:rFonts w:ascii="Times New Roman" w:hAnsi="Times New Roman" w:cs="Times New Roman"/>
          <w:sz w:val="18"/>
          <w:szCs w:val="18"/>
          <w:lang w:val="en-GB"/>
        </w:rPr>
        <w:t>Magaud, P.,</w:t>
      </w:r>
      <w:r>
        <w:rPr>
          <w:rFonts w:ascii="Times New Roman" w:hAnsi="Times New Roman" w:cs="Times New Roman"/>
          <w:sz w:val="18"/>
          <w:szCs w:val="18"/>
          <w:lang w:val="en-GB"/>
        </w:rPr>
        <w:t xml:space="preserve"> Marbach, G., &amp; Cook, I. (2004), supra note 6</w:t>
      </w:r>
      <w:r w:rsidR="00E90114">
        <w:rPr>
          <w:rFonts w:ascii="Times New Roman" w:hAnsi="Times New Roman" w:cs="Times New Roman"/>
          <w:sz w:val="18"/>
          <w:szCs w:val="18"/>
          <w:lang w:val="en-GB"/>
        </w:rPr>
        <w:t>5</w:t>
      </w:r>
      <w:r w:rsidR="00F202E9">
        <w:rPr>
          <w:rFonts w:ascii="Times New Roman" w:hAnsi="Times New Roman" w:cs="Times New Roman"/>
          <w:sz w:val="18"/>
          <w:szCs w:val="18"/>
          <w:lang w:val="en-GB"/>
        </w:rPr>
        <w:t>6</w:t>
      </w:r>
      <w:r>
        <w:rPr>
          <w:rFonts w:ascii="Times New Roman" w:hAnsi="Times New Roman" w:cs="Times New Roman"/>
          <w:sz w:val="18"/>
          <w:szCs w:val="18"/>
          <w:lang w:val="en-GB"/>
        </w:rPr>
        <w:t xml:space="preserve"> &amp; </w:t>
      </w:r>
      <w:r w:rsidRPr="00D430E5">
        <w:rPr>
          <w:rFonts w:ascii="Times New Roman" w:hAnsi="Times New Roman" w:cs="Times New Roman"/>
          <w:sz w:val="18"/>
          <w:szCs w:val="18"/>
          <w:lang w:val="en-GB"/>
        </w:rPr>
        <w:t>Guo, Z. (2023). Nuclear fusion: Overview of challenges and recent progress.</w:t>
      </w:r>
    </w:p>
  </w:footnote>
  <w:footnote w:id="667">
    <w:p w:rsidR="00DC5F58" w:rsidRPr="00F82B15" w:rsidRDefault="00DC5F58">
      <w:pPr>
        <w:pStyle w:val="FootnoteText"/>
        <w:rPr>
          <w:lang w:val="en-GB"/>
        </w:rPr>
      </w:pPr>
      <w:r>
        <w:rPr>
          <w:rStyle w:val="FootnoteReference"/>
        </w:rPr>
        <w:footnoteRef/>
      </w:r>
      <w:r w:rsidRPr="00F82B15">
        <w:rPr>
          <w:lang w:val="en-GB"/>
        </w:rPr>
        <w:t xml:space="preserve"> </w:t>
      </w:r>
      <w:r w:rsidRPr="00F82B15">
        <w:rPr>
          <w:rFonts w:ascii="Times New Roman" w:hAnsi="Times New Roman" w:cs="Times New Roman"/>
          <w:sz w:val="18"/>
          <w:szCs w:val="18"/>
          <w:lang w:val="en-GB"/>
        </w:rPr>
        <w:t>Ongena, J., &amp; Ogawa, Y. (2016). Nuclear fusion: Status report and future prospects. Energy Policy, 96, 770-778.</w:t>
      </w:r>
    </w:p>
  </w:footnote>
  <w:footnote w:id="668">
    <w:p w:rsidR="00DC5F58" w:rsidRPr="00C129D0" w:rsidRDefault="00DC5F58" w:rsidP="00EC4A72">
      <w:pPr>
        <w:pStyle w:val="FootnoteText"/>
        <w:rPr>
          <w:lang w:val="en-GB"/>
        </w:rPr>
      </w:pPr>
      <w:r>
        <w:rPr>
          <w:rStyle w:val="FootnoteReference"/>
        </w:rPr>
        <w:footnoteRef/>
      </w:r>
      <w:r w:rsidRPr="00C129D0">
        <w:rPr>
          <w:lang w:val="en-GB"/>
        </w:rPr>
        <w:t xml:space="preserve"> </w:t>
      </w:r>
      <w:r w:rsidRPr="00C129D0">
        <w:rPr>
          <w:rFonts w:ascii="Times New Roman" w:hAnsi="Times New Roman" w:cs="Times New Roman"/>
          <w:sz w:val="18"/>
          <w:szCs w:val="18"/>
          <w:lang w:val="en-GB"/>
        </w:rPr>
        <w:t>Barbarino, M. (2023), “What is Nuclear Fusion?”, www.iaea.org/newscenter/news/what-is-nuclear-fusion (Accessed on July 2024).</w:t>
      </w:r>
      <w:r>
        <w:rPr>
          <w:lang w:val="en-GB"/>
        </w:rPr>
        <w:t xml:space="preserve"> </w:t>
      </w:r>
    </w:p>
  </w:footnote>
  <w:footnote w:id="669">
    <w:p w:rsidR="00DC5F58" w:rsidRPr="00CD11F2" w:rsidRDefault="00DC5F58" w:rsidP="00EC4A72">
      <w:pPr>
        <w:pStyle w:val="Heading2"/>
        <w:spacing w:before="0"/>
        <w:rPr>
          <w:lang w:val="en-GB"/>
        </w:rPr>
      </w:pPr>
      <w:r w:rsidRPr="00113FB8">
        <w:rPr>
          <w:rStyle w:val="FootnoteReference"/>
          <w:rFonts w:asciiTheme="minorHAnsi" w:eastAsiaTheme="minorHAnsi" w:hAnsiTheme="minorHAnsi" w:cstheme="minorBidi"/>
          <w:b w:val="0"/>
          <w:bCs w:val="0"/>
          <w:color w:val="auto"/>
          <w:sz w:val="20"/>
          <w:szCs w:val="20"/>
        </w:rPr>
        <w:footnoteRef/>
      </w:r>
      <w:r w:rsidRPr="00C54A93">
        <w:rPr>
          <w:rStyle w:val="FootnoteReference"/>
          <w:rFonts w:asciiTheme="minorHAnsi" w:eastAsiaTheme="minorHAnsi" w:hAnsiTheme="minorHAnsi" w:cstheme="minorBidi"/>
          <w:b w:val="0"/>
          <w:bCs w:val="0"/>
          <w:color w:val="auto"/>
          <w:sz w:val="20"/>
          <w:szCs w:val="20"/>
          <w:lang w:val="en-GB"/>
        </w:rPr>
        <w:t xml:space="preserve"> </w:t>
      </w:r>
      <w:r w:rsidRPr="00675F70">
        <w:rPr>
          <w:rFonts w:ascii="Times New Roman" w:eastAsiaTheme="minorHAnsi" w:hAnsi="Times New Roman" w:cs="Times New Roman"/>
          <w:b w:val="0"/>
          <w:bCs w:val="0"/>
          <w:color w:val="auto"/>
          <w:sz w:val="18"/>
          <w:szCs w:val="18"/>
          <w:lang w:val="en-GB"/>
        </w:rPr>
        <w:t xml:space="preserve">Mohamed, M., Zakuan, N. D., Tengku Hassan, T. N. A., Lock, S. S. M., &amp; Mohd Shariff, A. (2024). Global Development and Readiness of Nuclear Fusion Technology as the Alternative Source for Clean Energy Supply. Sustainability, 16(10), 4089. For updated information see also </w:t>
      </w:r>
      <w:r>
        <w:rPr>
          <w:rFonts w:ascii="Times New Roman" w:eastAsiaTheme="minorHAnsi" w:hAnsi="Times New Roman" w:cs="Times New Roman"/>
          <w:b w:val="0"/>
          <w:bCs w:val="0"/>
          <w:color w:val="auto"/>
          <w:sz w:val="18"/>
          <w:szCs w:val="18"/>
          <w:lang w:val="en-GB"/>
        </w:rPr>
        <w:t>I</w:t>
      </w:r>
      <w:r w:rsidRPr="00675F70">
        <w:rPr>
          <w:rFonts w:ascii="Times New Roman" w:eastAsiaTheme="minorHAnsi" w:hAnsi="Times New Roman" w:cs="Times New Roman"/>
          <w:b w:val="0"/>
          <w:bCs w:val="0"/>
          <w:color w:val="auto"/>
          <w:sz w:val="18"/>
          <w:szCs w:val="18"/>
          <w:lang w:val="en-GB"/>
        </w:rPr>
        <w:t>NTERNATIONAL ATOMIC ENERGY AGENCY, Fusion Device Information System - FusDIS (202</w:t>
      </w:r>
      <w:r>
        <w:rPr>
          <w:rFonts w:ascii="Times New Roman" w:eastAsiaTheme="minorHAnsi" w:hAnsi="Times New Roman" w:cs="Times New Roman"/>
          <w:b w:val="0"/>
          <w:bCs w:val="0"/>
          <w:color w:val="auto"/>
          <w:sz w:val="18"/>
          <w:szCs w:val="18"/>
          <w:lang w:val="en-GB"/>
        </w:rPr>
        <w:t>4</w:t>
      </w:r>
      <w:r w:rsidRPr="00675F70">
        <w:rPr>
          <w:rFonts w:ascii="Times New Roman" w:eastAsiaTheme="minorHAnsi" w:hAnsi="Times New Roman" w:cs="Times New Roman"/>
          <w:b w:val="0"/>
          <w:bCs w:val="0"/>
          <w:color w:val="auto"/>
          <w:sz w:val="18"/>
          <w:szCs w:val="18"/>
          <w:lang w:val="en-GB"/>
        </w:rPr>
        <w:t>), </w:t>
      </w:r>
      <w:hyperlink r:id="rId38" w:history="1">
        <w:r w:rsidRPr="00675F70">
          <w:rPr>
            <w:rFonts w:ascii="Times New Roman" w:eastAsiaTheme="minorHAnsi" w:hAnsi="Times New Roman" w:cs="Times New Roman"/>
            <w:b w:val="0"/>
            <w:bCs w:val="0"/>
            <w:color w:val="auto"/>
            <w:sz w:val="18"/>
            <w:szCs w:val="18"/>
            <w:lang w:val="en-GB"/>
          </w:rPr>
          <w:t>https://nucleus.iaea.org/sites/fusionportal/Pages/FusDIS.aspx</w:t>
        </w:r>
      </w:hyperlink>
      <w:r w:rsidRPr="00675F70">
        <w:rPr>
          <w:rFonts w:ascii="Times New Roman" w:eastAsiaTheme="minorHAnsi" w:hAnsi="Times New Roman" w:cs="Times New Roman"/>
          <w:b w:val="0"/>
          <w:bCs w:val="0"/>
          <w:color w:val="auto"/>
          <w:sz w:val="18"/>
          <w:szCs w:val="18"/>
          <w:lang w:val="en-GB"/>
        </w:rPr>
        <w:t xml:space="preserve">I </w:t>
      </w:r>
      <w:r>
        <w:rPr>
          <w:rFonts w:ascii="Times New Roman" w:eastAsiaTheme="minorHAnsi" w:hAnsi="Times New Roman" w:cs="Times New Roman"/>
          <w:b w:val="0"/>
          <w:bCs w:val="0"/>
          <w:color w:val="auto"/>
          <w:sz w:val="18"/>
          <w:szCs w:val="18"/>
          <w:lang w:val="en-GB"/>
        </w:rPr>
        <w:t xml:space="preserve">(Accessed on July 2024). </w:t>
      </w:r>
      <w:r>
        <w:rPr>
          <w:rFonts w:ascii="Times New Roman" w:hAnsi="Times New Roman" w:cs="Times New Roman"/>
          <w:sz w:val="18"/>
          <w:szCs w:val="18"/>
          <w:lang w:val="en-GB"/>
        </w:rPr>
        <w:t xml:space="preserve"> </w:t>
      </w:r>
    </w:p>
  </w:footnote>
  <w:footnote w:id="670">
    <w:p w:rsidR="00DC5F58" w:rsidRPr="0083399B" w:rsidRDefault="00DC5F58">
      <w:pPr>
        <w:pStyle w:val="FootnoteText"/>
        <w:rPr>
          <w:rFonts w:ascii="Times New Roman" w:hAnsi="Times New Roman" w:cs="Times New Roman"/>
          <w:sz w:val="18"/>
          <w:szCs w:val="18"/>
          <w:lang w:val="en-GB"/>
        </w:rPr>
      </w:pPr>
      <w:r>
        <w:rPr>
          <w:rStyle w:val="FootnoteReference"/>
        </w:rPr>
        <w:footnoteRef/>
      </w:r>
      <w:r w:rsidRPr="0083399B">
        <w:rPr>
          <w:lang w:val="en-GB"/>
        </w:rPr>
        <w:t xml:space="preserve"> </w:t>
      </w:r>
      <w:r w:rsidRPr="0083399B">
        <w:rPr>
          <w:rFonts w:ascii="Times New Roman" w:hAnsi="Times New Roman" w:cs="Times New Roman"/>
          <w:sz w:val="18"/>
          <w:szCs w:val="18"/>
          <w:lang w:val="en-GB"/>
        </w:rPr>
        <w:t xml:space="preserve">Takeda, S., &amp; Pearson, R. (2018). Nuclear fusion power plants. Power Plants Ind. The term aneutronic fusion fuels </w:t>
      </w:r>
      <w:r>
        <w:rPr>
          <w:rFonts w:ascii="Times New Roman" w:hAnsi="Times New Roman" w:cs="Times New Roman"/>
          <w:sz w:val="18"/>
          <w:szCs w:val="18"/>
          <w:lang w:val="en-GB"/>
        </w:rPr>
        <w:t xml:space="preserve">refers to one of the pair of fuels, together with neutronic ones (Deuterium-Tritium is a neutronic fusion fuel along with Deuterium-Deuterium and Tritium-Tritium), that power fusion reactors. Aneutronic fusion fuels do not result in neutrons as derivatives like their counterparts. See also </w:t>
      </w:r>
      <w:r w:rsidRPr="00322B1C">
        <w:rPr>
          <w:rFonts w:ascii="Times New Roman" w:hAnsi="Times New Roman" w:cs="Times New Roman"/>
          <w:sz w:val="18"/>
          <w:szCs w:val="18"/>
          <w:lang w:val="en-GB"/>
        </w:rPr>
        <w:t>Nayak, B. (2013). Reactivities of neutronic and aneutronic fusion fuels. Annals of Nuclear Energy, 60, 73-77.</w:t>
      </w:r>
    </w:p>
  </w:footnote>
  <w:footnote w:id="671">
    <w:p w:rsidR="00DC5F58" w:rsidRPr="00880B2E" w:rsidRDefault="00DC5F58">
      <w:pPr>
        <w:pStyle w:val="FootnoteText"/>
        <w:rPr>
          <w:rFonts w:ascii="Times New Roman" w:hAnsi="Times New Roman" w:cs="Times New Roman"/>
          <w:sz w:val="18"/>
          <w:szCs w:val="18"/>
          <w:lang w:val="en-GB"/>
        </w:rPr>
      </w:pPr>
      <w:r>
        <w:rPr>
          <w:rStyle w:val="FootnoteReference"/>
        </w:rPr>
        <w:footnoteRef/>
      </w:r>
      <w:r w:rsidRPr="00880B2E">
        <w:rPr>
          <w:lang w:val="en-GB"/>
        </w:rPr>
        <w:t xml:space="preserve"> </w:t>
      </w:r>
      <w:r w:rsidRPr="00880B2E">
        <w:rPr>
          <w:rFonts w:ascii="Times New Roman" w:hAnsi="Times New Roman" w:cs="Times New Roman"/>
          <w:sz w:val="18"/>
          <w:szCs w:val="18"/>
          <w:lang w:val="en-GB"/>
        </w:rPr>
        <w:t>The fusion plasma density is the main catalyst for the categorisation [See Mendoza, M., &amp; Zhan, D. (2022). Investigations Into the General Fusion Company Reactor Concept]. Respectfully</w:t>
      </w:r>
      <w:r>
        <w:rPr>
          <w:rFonts w:ascii="Times New Roman" w:hAnsi="Times New Roman" w:cs="Times New Roman"/>
          <w:sz w:val="18"/>
          <w:szCs w:val="18"/>
          <w:lang w:val="en-GB"/>
        </w:rPr>
        <w:t xml:space="preserve">, the term plasma refers to a state of matter described as “partially-ionized gas” with electromagnetic properties, which essentially separates the reacting atoms to electrons and nuclei. [See </w:t>
      </w:r>
      <w:r w:rsidRPr="006C0C27">
        <w:rPr>
          <w:rFonts w:ascii="Times New Roman" w:hAnsi="Times New Roman" w:cs="Times New Roman"/>
          <w:sz w:val="18"/>
          <w:szCs w:val="18"/>
          <w:lang w:val="en-GB"/>
        </w:rPr>
        <w:t>Breeze, P. (2016). Nuclear power. Academic Press, Kembleton, R. (2019). Nuclear fusion: What of the future?. In Managing Global Warming (pp. 199-220). Academic Press &amp; Princeton Plasma Physics Laboratory (n.d.)</w:t>
      </w:r>
      <w:proofErr w:type="gramStart"/>
      <w:r w:rsidRPr="006C0C27">
        <w:rPr>
          <w:rFonts w:ascii="Times New Roman" w:hAnsi="Times New Roman" w:cs="Times New Roman"/>
          <w:sz w:val="18"/>
          <w:szCs w:val="18"/>
          <w:lang w:val="en-GB"/>
        </w:rPr>
        <w:t>,”About</w:t>
      </w:r>
      <w:proofErr w:type="gramEnd"/>
      <w:r w:rsidRPr="006C0C27">
        <w:rPr>
          <w:rFonts w:ascii="Times New Roman" w:hAnsi="Times New Roman" w:cs="Times New Roman"/>
          <w:sz w:val="18"/>
          <w:szCs w:val="18"/>
          <w:lang w:val="en-GB"/>
        </w:rPr>
        <w:t xml:space="preserve"> Plasma and Fusion”, U.S. Department of Energy, available at: </w:t>
      </w:r>
      <w:hyperlink r:id="rId39" w:history="1">
        <w:r w:rsidRPr="006C0C27">
          <w:rPr>
            <w:rFonts w:ascii="Times New Roman" w:hAnsi="Times New Roman" w:cs="Times New Roman"/>
            <w:sz w:val="18"/>
            <w:szCs w:val="18"/>
            <w:lang w:val="en-GB"/>
          </w:rPr>
          <w:t>www.pppl.gov/about/about-plasmas-and-fusion</w:t>
        </w:r>
      </w:hyperlink>
      <w:r w:rsidRPr="006C0C27">
        <w:rPr>
          <w:rFonts w:ascii="Times New Roman" w:hAnsi="Times New Roman" w:cs="Times New Roman"/>
          <w:sz w:val="18"/>
          <w:szCs w:val="18"/>
          <w:lang w:val="en-GB"/>
        </w:rPr>
        <w:t xml:space="preserve"> (Accessed on July 2024)</w:t>
      </w:r>
      <w:r>
        <w:rPr>
          <w:rFonts w:ascii="Times New Roman" w:hAnsi="Times New Roman" w:cs="Times New Roman"/>
          <w:sz w:val="18"/>
          <w:szCs w:val="18"/>
          <w:lang w:val="en-GB"/>
        </w:rPr>
        <w:t>].</w:t>
      </w:r>
    </w:p>
  </w:footnote>
  <w:footnote w:id="672">
    <w:p w:rsidR="00DC5F58" w:rsidRPr="009F3487" w:rsidRDefault="00DC5F58" w:rsidP="00EC4A72">
      <w:pPr>
        <w:pStyle w:val="FootnoteText"/>
        <w:rPr>
          <w:lang w:val="en-GB"/>
        </w:rPr>
      </w:pPr>
      <w:r>
        <w:rPr>
          <w:rStyle w:val="FootnoteReference"/>
        </w:rPr>
        <w:footnoteRef/>
      </w:r>
      <w:r w:rsidRPr="009F3487">
        <w:rPr>
          <w:lang w:val="en-GB"/>
        </w:rPr>
        <w:t xml:space="preserve"> </w:t>
      </w:r>
      <w:r w:rsidRPr="009F3487">
        <w:rPr>
          <w:rFonts w:ascii="Times New Roman" w:hAnsi="Times New Roman" w:cs="Times New Roman"/>
          <w:sz w:val="18"/>
          <w:szCs w:val="18"/>
          <w:lang w:val="en-GB"/>
        </w:rPr>
        <w:t>Meschini, S., Laviano, F., Ledda, F., Pettinari, D., Testoni, R., Torsello, D., &amp; Panella, B. (2023). Review of commercial nuclear fusion projects. Frontiers in Energy Research, 11, 1157394.</w:t>
      </w:r>
    </w:p>
  </w:footnote>
  <w:footnote w:id="673">
    <w:p w:rsidR="00DC5F58" w:rsidRPr="004954FC" w:rsidRDefault="00DC5F58">
      <w:pPr>
        <w:pStyle w:val="FootnoteText"/>
        <w:rPr>
          <w:lang w:val="en-GB"/>
        </w:rPr>
      </w:pPr>
      <w:r>
        <w:rPr>
          <w:rStyle w:val="FootnoteReference"/>
        </w:rPr>
        <w:footnoteRef/>
      </w:r>
      <w:r w:rsidRPr="004E69B8">
        <w:rPr>
          <w:lang w:val="en-GB"/>
        </w:rPr>
        <w:t xml:space="preserve"> </w:t>
      </w:r>
      <w:r w:rsidRPr="004954FC">
        <w:rPr>
          <w:rFonts w:ascii="Times New Roman" w:hAnsi="Times New Roman" w:cs="Times New Roman"/>
          <w:sz w:val="18"/>
          <w:szCs w:val="18"/>
          <w:lang w:val="en-GB"/>
        </w:rPr>
        <w:t>INTERNATIONAL ATOMIC ENERGY AGENCY</w:t>
      </w:r>
      <w:r>
        <w:rPr>
          <w:rFonts w:ascii="Times New Roman" w:hAnsi="Times New Roman" w:cs="Times New Roman"/>
          <w:sz w:val="18"/>
          <w:szCs w:val="18"/>
          <w:lang w:val="en-GB"/>
        </w:rPr>
        <w:t>, supra note 66</w:t>
      </w:r>
      <w:r w:rsidR="00F202E9">
        <w:rPr>
          <w:rFonts w:ascii="Times New Roman" w:hAnsi="Times New Roman" w:cs="Times New Roman"/>
          <w:sz w:val="18"/>
          <w:szCs w:val="18"/>
          <w:lang w:val="en-GB"/>
        </w:rPr>
        <w:t>9</w:t>
      </w:r>
      <w:r>
        <w:rPr>
          <w:rFonts w:ascii="Times New Roman" w:hAnsi="Times New Roman" w:cs="Times New Roman"/>
          <w:sz w:val="18"/>
          <w:szCs w:val="18"/>
          <w:lang w:val="en-GB"/>
        </w:rPr>
        <w:t xml:space="preserve">. As to the alternative concepts, the classification according to the IAEA website includes “dense plasma focus, field reversed configuration, inertial electrostatic fusion, levitated dipole, magnetic mirror machine, magnetized target fusion, pinch, reversed field pinch, simple magnetized torus, space propulsor, spheromak.” </w:t>
      </w:r>
    </w:p>
  </w:footnote>
  <w:footnote w:id="674">
    <w:p w:rsidR="00DC5F58" w:rsidRPr="00185E41" w:rsidRDefault="00DC5F58">
      <w:pPr>
        <w:pStyle w:val="FootnoteText"/>
        <w:rPr>
          <w:lang w:val="en-GB"/>
        </w:rPr>
      </w:pPr>
      <w:r>
        <w:rPr>
          <w:rStyle w:val="FootnoteReference"/>
        </w:rPr>
        <w:footnoteRef/>
      </w:r>
      <w:r w:rsidRPr="00185E41">
        <w:rPr>
          <w:lang w:val="en-GB"/>
        </w:rPr>
        <w:t xml:space="preserve"> </w:t>
      </w:r>
      <w:r>
        <w:rPr>
          <w:rFonts w:ascii="Times New Roman" w:hAnsi="Times New Roman" w:cs="Times New Roman"/>
          <w:sz w:val="18"/>
          <w:szCs w:val="18"/>
          <w:lang w:val="en-GB"/>
        </w:rPr>
        <w:t>Kembleton, R. (2019), supra note 6</w:t>
      </w:r>
      <w:r w:rsidR="00F202E9">
        <w:rPr>
          <w:rFonts w:ascii="Times New Roman" w:hAnsi="Times New Roman" w:cs="Times New Roman"/>
          <w:sz w:val="18"/>
          <w:szCs w:val="18"/>
          <w:lang w:val="en-GB"/>
        </w:rPr>
        <w:t>71</w:t>
      </w:r>
      <w:r>
        <w:rPr>
          <w:rFonts w:ascii="Times New Roman" w:hAnsi="Times New Roman" w:cs="Times New Roman"/>
          <w:sz w:val="18"/>
          <w:szCs w:val="18"/>
          <w:lang w:val="en-GB"/>
        </w:rPr>
        <w:t xml:space="preserve"> &amp; </w:t>
      </w:r>
      <w:r w:rsidRPr="00185E41">
        <w:rPr>
          <w:rFonts w:ascii="Times New Roman" w:hAnsi="Times New Roman" w:cs="Times New Roman"/>
          <w:sz w:val="18"/>
          <w:szCs w:val="18"/>
          <w:lang w:val="en-GB"/>
        </w:rPr>
        <w:t>Linke, J., Du, J., Loewenhoff, T., Pintsuk, G., Spilker, B., Steudel, I., &amp; Wirtz, M. (2019). Challenges for plasma-facing components in nuclear fusion. Matter and Radiation at Extremes, 4(5)</w:t>
      </w:r>
      <w:r>
        <w:rPr>
          <w:rFonts w:ascii="Times New Roman" w:hAnsi="Times New Roman" w:cs="Times New Roman"/>
          <w:sz w:val="18"/>
          <w:szCs w:val="18"/>
          <w:lang w:val="en-GB"/>
        </w:rPr>
        <w:t xml:space="preserve"> &amp; </w:t>
      </w:r>
      <w:r w:rsidRPr="009C5419">
        <w:rPr>
          <w:rFonts w:ascii="Times New Roman" w:hAnsi="Times New Roman" w:cs="Times New Roman"/>
          <w:sz w:val="18"/>
          <w:szCs w:val="18"/>
          <w:lang w:val="en-GB"/>
        </w:rPr>
        <w:t>Jones, S. (2023). Advanced manufacturing applied to nuclear fusion—challenges and solutions. Journal of Physics: Energy, 5(4), 042001.</w:t>
      </w:r>
    </w:p>
  </w:footnote>
  <w:footnote w:id="675">
    <w:p w:rsidR="00DC5F58" w:rsidRPr="000F0565" w:rsidRDefault="00DC5F58">
      <w:pPr>
        <w:pStyle w:val="FootnoteText"/>
        <w:rPr>
          <w:lang w:val="en-GB"/>
        </w:rPr>
      </w:pPr>
      <w:r>
        <w:rPr>
          <w:rStyle w:val="FootnoteReference"/>
        </w:rPr>
        <w:footnoteRef/>
      </w:r>
      <w:r w:rsidRPr="000F0565">
        <w:rPr>
          <w:lang w:val="en-GB"/>
        </w:rPr>
        <w:t xml:space="preserve"> </w:t>
      </w:r>
      <w:r w:rsidRPr="00F77C1F">
        <w:rPr>
          <w:rFonts w:ascii="Times New Roman" w:hAnsi="Times New Roman" w:cs="Times New Roman"/>
          <w:sz w:val="18"/>
          <w:szCs w:val="18"/>
          <w:lang w:val="en-GB"/>
        </w:rPr>
        <w:t>Girka, I. (Ed.). (2019). Nuclear Fusion: One Noble Goal and a Variety of Scientific and Technological Challenges. BoD–Books on Demand.</w:t>
      </w:r>
    </w:p>
  </w:footnote>
  <w:footnote w:id="676">
    <w:p w:rsidR="00DC5F58" w:rsidRPr="00F77C1F" w:rsidRDefault="00DC5F58">
      <w:pPr>
        <w:pStyle w:val="FootnoteText"/>
        <w:rPr>
          <w:lang w:val="en-GB"/>
        </w:rPr>
      </w:pPr>
      <w:r>
        <w:rPr>
          <w:rStyle w:val="FootnoteReference"/>
        </w:rPr>
        <w:footnoteRef/>
      </w:r>
      <w:r w:rsidRPr="00F77C1F">
        <w:rPr>
          <w:lang w:val="en-GB"/>
        </w:rPr>
        <w:t xml:space="preserve"> </w:t>
      </w:r>
      <w:r w:rsidRPr="00F77C1F">
        <w:rPr>
          <w:rFonts w:ascii="Times New Roman" w:hAnsi="Times New Roman" w:cs="Times New Roman"/>
          <w:sz w:val="18"/>
          <w:szCs w:val="18"/>
          <w:lang w:val="en-GB"/>
        </w:rPr>
        <w:t>Kumar, S. R., Renuka, G., Bijlwan, S., Abbas, A. H., Sharma, S., &amp; Waghulde, K. B. (2024). Nuclear Fusion Reactors: Challenges and Potential as a Future Energy Source. In E3S Web of Conferences (Vol. 540, p. 13014). EDP Sciences.</w:t>
      </w:r>
    </w:p>
  </w:footnote>
  <w:footnote w:id="677">
    <w:p w:rsidR="00DC5F58" w:rsidRPr="00435462" w:rsidRDefault="00DC5F58">
      <w:pPr>
        <w:pStyle w:val="FootnoteText"/>
        <w:rPr>
          <w:rFonts w:ascii="Times New Roman" w:hAnsi="Times New Roman" w:cs="Times New Roman"/>
          <w:sz w:val="18"/>
          <w:szCs w:val="18"/>
          <w:lang w:val="en-GB"/>
        </w:rPr>
      </w:pPr>
      <w:r>
        <w:rPr>
          <w:rStyle w:val="FootnoteReference"/>
        </w:rPr>
        <w:footnoteRef/>
      </w:r>
      <w:r w:rsidRPr="00435462">
        <w:rPr>
          <w:lang w:val="en-GB"/>
        </w:rPr>
        <w:t xml:space="preserve"> </w:t>
      </w:r>
      <w:r w:rsidRPr="00435462">
        <w:rPr>
          <w:rFonts w:ascii="Times New Roman" w:hAnsi="Times New Roman" w:cs="Times New Roman"/>
          <w:sz w:val="18"/>
          <w:szCs w:val="18"/>
          <w:lang w:val="en-GB"/>
        </w:rPr>
        <w:t>Mathew, M. D. (2022). Nuclear energy: A pathway towards mitigation of global warming. Progress in Nuclear Energy, 143, 104080.</w:t>
      </w:r>
    </w:p>
  </w:footnote>
  <w:footnote w:id="678">
    <w:p w:rsidR="00DC5F58" w:rsidRPr="00DB73D9" w:rsidRDefault="00DC5F58">
      <w:pPr>
        <w:pStyle w:val="FootnoteText"/>
        <w:rPr>
          <w:lang w:val="en-GB"/>
        </w:rPr>
      </w:pPr>
      <w:r>
        <w:rPr>
          <w:rStyle w:val="FootnoteReference"/>
        </w:rPr>
        <w:footnoteRef/>
      </w:r>
      <w:r w:rsidRPr="00DB73D9">
        <w:rPr>
          <w:lang w:val="en-GB"/>
        </w:rPr>
        <w:t xml:space="preserve"> </w:t>
      </w:r>
      <w:r w:rsidRPr="00DB73D9">
        <w:rPr>
          <w:rFonts w:ascii="Times New Roman" w:hAnsi="Times New Roman" w:cs="Times New Roman"/>
          <w:sz w:val="18"/>
          <w:szCs w:val="18"/>
          <w:lang w:val="en-GB"/>
        </w:rPr>
        <w:t>Dinçer, H., &amp; Uluer, G. S. (2021). Significant Issues of Nuclear Energy Investment Decisions for Energy Importer Countries. Economics Literature, 3(1), 1-12.</w:t>
      </w:r>
    </w:p>
  </w:footnote>
  <w:footnote w:id="679">
    <w:p w:rsidR="00DC5F58" w:rsidRPr="00E33492" w:rsidRDefault="00DC5F58">
      <w:pPr>
        <w:pStyle w:val="FootnoteText"/>
        <w:rPr>
          <w:lang w:val="en-GB"/>
        </w:rPr>
      </w:pPr>
      <w:r>
        <w:rPr>
          <w:rStyle w:val="FootnoteReference"/>
        </w:rPr>
        <w:footnoteRef/>
      </w:r>
      <w:r w:rsidRPr="00E33492">
        <w:rPr>
          <w:lang w:val="en-GB"/>
        </w:rPr>
        <w:t xml:space="preserve"> </w:t>
      </w:r>
      <w:r w:rsidRPr="00E33492">
        <w:rPr>
          <w:rFonts w:ascii="Times New Roman" w:hAnsi="Times New Roman" w:cs="Times New Roman"/>
          <w:sz w:val="18"/>
          <w:szCs w:val="18"/>
          <w:lang w:val="en-GB"/>
        </w:rPr>
        <w:t xml:space="preserve">IAEA (2023), “IAEA Annual Projections Rise Again as Countries Turn to Nuclear for Energy Security and Climate Action”, available at: </w:t>
      </w:r>
      <w:hyperlink r:id="rId40" w:history="1">
        <w:r w:rsidRPr="00E33492">
          <w:rPr>
            <w:rFonts w:ascii="Times New Roman" w:hAnsi="Times New Roman" w:cs="Times New Roman"/>
            <w:sz w:val="18"/>
            <w:szCs w:val="18"/>
            <w:lang w:val="en-GB"/>
          </w:rPr>
          <w:t>www.iaea.org/newscenter/pressreleases/iaea-annual-projections-rise-again-as-countries-turn-to-nuclear-for-energy-security-and-climate-action</w:t>
        </w:r>
      </w:hyperlink>
      <w:r w:rsidRPr="00E33492">
        <w:rPr>
          <w:rFonts w:ascii="Times New Roman" w:hAnsi="Times New Roman" w:cs="Times New Roman"/>
          <w:sz w:val="18"/>
          <w:szCs w:val="18"/>
          <w:lang w:val="en-GB"/>
        </w:rPr>
        <w:t xml:space="preserve"> [Accessed on July 2024].</w:t>
      </w:r>
    </w:p>
  </w:footnote>
  <w:footnote w:id="680">
    <w:p w:rsidR="00DC5F58" w:rsidRPr="004A310B" w:rsidRDefault="00DC5F58">
      <w:pPr>
        <w:pStyle w:val="FootnoteText"/>
        <w:rPr>
          <w:lang w:val="en-GB"/>
        </w:rPr>
      </w:pPr>
      <w:r>
        <w:rPr>
          <w:rStyle w:val="FootnoteReference"/>
        </w:rPr>
        <w:footnoteRef/>
      </w:r>
      <w:r w:rsidRPr="004A310B">
        <w:rPr>
          <w:lang w:val="en-GB"/>
        </w:rPr>
        <w:t xml:space="preserve"> </w:t>
      </w:r>
      <w:r w:rsidRPr="004A310B">
        <w:rPr>
          <w:rFonts w:ascii="Times New Roman" w:hAnsi="Times New Roman" w:cs="Times New Roman"/>
          <w:sz w:val="18"/>
          <w:szCs w:val="18"/>
          <w:lang w:val="en-GB"/>
        </w:rPr>
        <w:t xml:space="preserve">Morgan Stanley (2024), “Nuclear Power’s Renaissance”, available at: </w:t>
      </w:r>
      <w:hyperlink r:id="rId41" w:history="1">
        <w:r w:rsidRPr="004A310B">
          <w:rPr>
            <w:rFonts w:ascii="Times New Roman" w:hAnsi="Times New Roman" w:cs="Times New Roman"/>
            <w:sz w:val="18"/>
            <w:szCs w:val="18"/>
            <w:lang w:val="en-GB"/>
          </w:rPr>
          <w:t>www.morganstanley.com/ideas/nuclear-energy-investment-outlook-2050</w:t>
        </w:r>
      </w:hyperlink>
      <w:r w:rsidRPr="004A310B">
        <w:rPr>
          <w:rFonts w:ascii="Times New Roman" w:hAnsi="Times New Roman" w:cs="Times New Roman"/>
          <w:sz w:val="18"/>
          <w:szCs w:val="18"/>
          <w:lang w:val="en-GB"/>
        </w:rPr>
        <w:t xml:space="preserve"> [Accessed on July 2024].</w:t>
      </w:r>
    </w:p>
  </w:footnote>
  <w:footnote w:id="681">
    <w:p w:rsidR="00DC5F58" w:rsidRPr="008F25CF" w:rsidRDefault="00DC5F58">
      <w:pPr>
        <w:pStyle w:val="FootnoteText"/>
        <w:rPr>
          <w:lang w:val="en-GB"/>
        </w:rPr>
      </w:pPr>
      <w:r>
        <w:rPr>
          <w:rStyle w:val="FootnoteReference"/>
        </w:rPr>
        <w:footnoteRef/>
      </w:r>
      <w:r w:rsidRPr="008F25CF">
        <w:rPr>
          <w:lang w:val="en-GB"/>
        </w:rPr>
        <w:t xml:space="preserve"> </w:t>
      </w:r>
      <w:r w:rsidRPr="008F25CF">
        <w:rPr>
          <w:rFonts w:ascii="Times New Roman" w:hAnsi="Times New Roman" w:cs="Times New Roman"/>
          <w:sz w:val="18"/>
          <w:szCs w:val="18"/>
          <w:lang w:val="en-GB"/>
        </w:rPr>
        <w:t xml:space="preserve">Day, P. (2023), “Investors are turning bullish on nuclear”, Reuters, available at: </w:t>
      </w:r>
      <w:hyperlink r:id="rId42" w:history="1">
        <w:r w:rsidRPr="008F25CF">
          <w:rPr>
            <w:rFonts w:ascii="Times New Roman" w:hAnsi="Times New Roman" w:cs="Times New Roman"/>
            <w:sz w:val="18"/>
            <w:szCs w:val="18"/>
            <w:lang w:val="en-GB"/>
          </w:rPr>
          <w:t>www.reuters.com/business/energy/investors-are-turning-bullish-nuclear-2023-11-16/</w:t>
        </w:r>
      </w:hyperlink>
      <w:r w:rsidRPr="008F25CF">
        <w:rPr>
          <w:rFonts w:ascii="Times New Roman" w:hAnsi="Times New Roman" w:cs="Times New Roman"/>
          <w:sz w:val="18"/>
          <w:szCs w:val="18"/>
          <w:lang w:val="en-GB"/>
        </w:rPr>
        <w:t xml:space="preserve"> [Accessed on July 2024].</w:t>
      </w:r>
      <w:r>
        <w:rPr>
          <w:rFonts w:ascii="Times New Roman" w:hAnsi="Times New Roman" w:cs="Times New Roman"/>
          <w:sz w:val="18"/>
          <w:szCs w:val="18"/>
          <w:lang w:val="en-GB"/>
        </w:rPr>
        <w:t xml:space="preserve"> See also </w:t>
      </w:r>
      <w:r w:rsidRPr="004543A0">
        <w:rPr>
          <w:rFonts w:ascii="Times New Roman" w:hAnsi="Times New Roman" w:cs="Times New Roman"/>
          <w:sz w:val="18"/>
          <w:szCs w:val="18"/>
          <w:lang w:val="en-GB"/>
        </w:rPr>
        <w:t>Mathew, M. D. (2022). Nuclear energy: A pathway towards mitigation of global warming. Progress in Nuclear Energy, 143, 104080.</w:t>
      </w:r>
    </w:p>
  </w:footnote>
  <w:footnote w:id="682">
    <w:p w:rsidR="00DC5F58" w:rsidRPr="00554FEA" w:rsidRDefault="00DC5F58">
      <w:pPr>
        <w:pStyle w:val="FootnoteText"/>
        <w:rPr>
          <w:rFonts w:ascii="Times New Roman" w:hAnsi="Times New Roman" w:cs="Times New Roman"/>
          <w:sz w:val="18"/>
          <w:szCs w:val="18"/>
          <w:lang w:val="en-GB"/>
        </w:rPr>
      </w:pPr>
      <w:r>
        <w:rPr>
          <w:rStyle w:val="FootnoteReference"/>
        </w:rPr>
        <w:footnoteRef/>
      </w:r>
      <w:r w:rsidRPr="00554FEA">
        <w:rPr>
          <w:lang w:val="en-GB"/>
        </w:rPr>
        <w:t xml:space="preserve"> </w:t>
      </w:r>
      <w:r w:rsidRPr="00554FEA">
        <w:rPr>
          <w:rFonts w:ascii="Times New Roman" w:hAnsi="Times New Roman" w:cs="Times New Roman"/>
          <w:sz w:val="18"/>
          <w:szCs w:val="18"/>
          <w:lang w:val="en-GB"/>
        </w:rPr>
        <w:t xml:space="preserve">European Union (2006), “A European strategy for sustainable, competitive and secure energy.”, available at: </w:t>
      </w:r>
      <w:hyperlink r:id="rId43" w:history="1">
        <w:r w:rsidRPr="00554FEA">
          <w:rPr>
            <w:rFonts w:ascii="Times New Roman" w:hAnsi="Times New Roman" w:cs="Times New Roman"/>
            <w:sz w:val="18"/>
            <w:szCs w:val="18"/>
            <w:lang w:val="en-GB"/>
          </w:rPr>
          <w:t>https://eur-lex.europa.eu/EN/legal-content/summary/green-paper-a-european-strategy-for-sustainable-competitive-and-secure-energy.html</w:t>
        </w:r>
      </w:hyperlink>
      <w:r w:rsidRPr="00554FEA">
        <w:rPr>
          <w:rFonts w:ascii="Times New Roman" w:hAnsi="Times New Roman" w:cs="Times New Roman"/>
          <w:sz w:val="18"/>
          <w:szCs w:val="18"/>
          <w:lang w:val="en-GB"/>
        </w:rPr>
        <w:t xml:space="preserve"> [Accessed on August 2024].</w:t>
      </w:r>
    </w:p>
  </w:footnote>
  <w:footnote w:id="683">
    <w:p w:rsidR="007A3B78" w:rsidRPr="007A3B78" w:rsidRDefault="007A3B78">
      <w:pPr>
        <w:pStyle w:val="FootnoteText"/>
        <w:rPr>
          <w:lang w:val="en-US"/>
        </w:rPr>
      </w:pPr>
      <w:r>
        <w:rPr>
          <w:rStyle w:val="FootnoteReference"/>
        </w:rPr>
        <w:footnoteRef/>
      </w:r>
      <w:r w:rsidRPr="007A3B78">
        <w:rPr>
          <w:lang w:val="en-US"/>
        </w:rPr>
        <w:t xml:space="preserve"> Ka</w:t>
      </w:r>
      <w:r w:rsidRPr="007A3B78">
        <w:rPr>
          <w:rFonts w:ascii="Times New Roman" w:hAnsi="Times New Roman" w:cs="Times New Roman"/>
          <w:sz w:val="18"/>
          <w:szCs w:val="18"/>
          <w:lang w:val="en-GB"/>
        </w:rPr>
        <w:t>shurnikov, S., Prasolov, V., Gorbanyov, V., &amp; Rogulin, R. (2020). Nuclear power production: the future or the past?. International Journal of Energy Economics and Policy, 10(5), 131-141.</w:t>
      </w:r>
    </w:p>
  </w:footnote>
  <w:footnote w:id="684">
    <w:p w:rsidR="00DC5F58" w:rsidRPr="003156BF" w:rsidRDefault="00DC5F58">
      <w:pPr>
        <w:pStyle w:val="FootnoteText"/>
        <w:rPr>
          <w:lang w:val="en-GB"/>
        </w:rPr>
      </w:pPr>
      <w:r>
        <w:rPr>
          <w:rStyle w:val="FootnoteReference"/>
        </w:rPr>
        <w:footnoteRef/>
      </w:r>
      <w:r w:rsidRPr="003156BF">
        <w:rPr>
          <w:lang w:val="en-GB"/>
        </w:rPr>
        <w:t xml:space="preserve"> </w:t>
      </w:r>
      <w:r w:rsidRPr="003156BF">
        <w:rPr>
          <w:rFonts w:ascii="Times New Roman" w:hAnsi="Times New Roman" w:cs="Times New Roman"/>
          <w:sz w:val="18"/>
          <w:szCs w:val="18"/>
          <w:lang w:val="en-GB"/>
        </w:rPr>
        <w:t>Caglar, A. E., Gönenç, S., &amp; Destek, M. A. (2024). The influence of nuclear energy research and development investments on environmental sustainability: evidence from the United States and France. International Journal of Sustainable Development &amp; World Ecology, 1-12.</w:t>
      </w:r>
    </w:p>
  </w:footnote>
  <w:footnote w:id="685">
    <w:p w:rsidR="00DC5F58" w:rsidRPr="00FC788E" w:rsidRDefault="00DC5F58">
      <w:pPr>
        <w:pStyle w:val="FootnoteText"/>
        <w:rPr>
          <w:lang w:val="en-GB"/>
        </w:rPr>
      </w:pPr>
      <w:r>
        <w:rPr>
          <w:rStyle w:val="FootnoteReference"/>
        </w:rPr>
        <w:footnoteRef/>
      </w:r>
      <w:r w:rsidRPr="00FC788E">
        <w:rPr>
          <w:lang w:val="en-GB"/>
        </w:rPr>
        <w:t xml:space="preserve"> </w:t>
      </w:r>
      <w:r w:rsidRPr="00FC788E">
        <w:rPr>
          <w:rFonts w:ascii="Times New Roman" w:hAnsi="Times New Roman" w:cs="Times New Roman"/>
          <w:sz w:val="18"/>
          <w:szCs w:val="18"/>
          <w:lang w:val="en-GB"/>
        </w:rPr>
        <w:t>Engau, C., &amp; Hoffmann, V. H. (2009). Effects of regulatory uncertainty on corporate strategy—an analysis of firms’ responses to uncertainty about post-Kyoto policy. Environmental Science &amp; Policy, 12(7), 766-777.</w:t>
      </w:r>
    </w:p>
  </w:footnote>
  <w:footnote w:id="686">
    <w:p w:rsidR="00DC5F58" w:rsidRPr="00B5789C" w:rsidRDefault="00DC5F58">
      <w:pPr>
        <w:pStyle w:val="FootnoteText"/>
        <w:rPr>
          <w:lang w:val="en-GB"/>
        </w:rPr>
      </w:pPr>
      <w:r>
        <w:rPr>
          <w:rStyle w:val="FootnoteReference"/>
        </w:rPr>
        <w:footnoteRef/>
      </w:r>
      <w:r w:rsidRPr="00B5789C">
        <w:rPr>
          <w:lang w:val="en-GB"/>
        </w:rPr>
        <w:t xml:space="preserve"> </w:t>
      </w:r>
      <w:r w:rsidRPr="00B5789C">
        <w:rPr>
          <w:rFonts w:ascii="Times New Roman" w:hAnsi="Times New Roman" w:cs="Times New Roman"/>
          <w:sz w:val="18"/>
          <w:szCs w:val="18"/>
          <w:lang w:val="en-GB"/>
        </w:rPr>
        <w:t>Marcus, A. (2009). Meeting the Challenges of the Future. In Strategic Foresight: A New Look at Scenarios (pp. 9-25). New York: Palgrave Macmillan US &amp; Rogge, K. S., Schneider, M., &amp; Hoffmann, V. H. (2011). The innovation impact of the EU Emission Trading System—Findings of company case studies in the German power sector. Ecological Economics, 70(3), 513-523.</w:t>
      </w:r>
    </w:p>
  </w:footnote>
  <w:footnote w:id="687">
    <w:p w:rsidR="00DC5F58" w:rsidRPr="00D73495" w:rsidRDefault="00DC5F58" w:rsidP="00AD5C83">
      <w:pPr>
        <w:pStyle w:val="FootnoteText"/>
        <w:rPr>
          <w:rFonts w:ascii="Times New Roman" w:hAnsi="Times New Roman" w:cs="Times New Roman"/>
          <w:sz w:val="18"/>
          <w:szCs w:val="18"/>
          <w:lang w:val="en-GB"/>
        </w:rPr>
      </w:pPr>
      <w:r>
        <w:rPr>
          <w:rStyle w:val="FootnoteReference"/>
        </w:rPr>
        <w:footnoteRef/>
      </w:r>
      <w:r w:rsidRPr="000C37C3">
        <w:rPr>
          <w:lang w:val="en-GB"/>
        </w:rPr>
        <w:t xml:space="preserve"> </w:t>
      </w:r>
      <w:r>
        <w:rPr>
          <w:rFonts w:ascii="Times New Roman" w:hAnsi="Times New Roman" w:cs="Times New Roman"/>
          <w:sz w:val="18"/>
          <w:szCs w:val="18"/>
          <w:lang w:val="en-GB"/>
        </w:rPr>
        <w:t xml:space="preserve">Taylor, M. (2009), </w:t>
      </w:r>
      <w:r w:rsidRPr="00010C49">
        <w:rPr>
          <w:rFonts w:ascii="Times New Roman" w:hAnsi="Times New Roman" w:cs="Times New Roman"/>
          <w:sz w:val="18"/>
          <w:szCs w:val="18"/>
          <w:lang w:val="en-GB"/>
        </w:rPr>
        <w:t>The financing of nuclear powe</w:t>
      </w:r>
      <w:r>
        <w:rPr>
          <w:rFonts w:ascii="Times New Roman" w:hAnsi="Times New Roman" w:cs="Times New Roman"/>
          <w:sz w:val="18"/>
          <w:szCs w:val="18"/>
          <w:lang w:val="en-GB"/>
        </w:rPr>
        <w:t>r plants. NEA News, 27(2), 1-4..</w:t>
      </w:r>
    </w:p>
  </w:footnote>
  <w:footnote w:id="688">
    <w:p w:rsidR="00DC5F58" w:rsidRPr="00010C49" w:rsidRDefault="00DC5F58">
      <w:pPr>
        <w:pStyle w:val="FootnoteText"/>
        <w:rPr>
          <w:rFonts w:ascii="Times New Roman" w:hAnsi="Times New Roman" w:cs="Times New Roman"/>
          <w:sz w:val="18"/>
          <w:szCs w:val="18"/>
          <w:lang w:val="en-GB"/>
        </w:rPr>
      </w:pPr>
      <w:r>
        <w:rPr>
          <w:rStyle w:val="FootnoteReference"/>
        </w:rPr>
        <w:footnoteRef/>
      </w:r>
      <w:r w:rsidRPr="00010C49">
        <w:rPr>
          <w:lang w:val="en-GB"/>
        </w:rPr>
        <w:t xml:space="preserve"> </w:t>
      </w:r>
      <w:r>
        <w:rPr>
          <w:rFonts w:ascii="Times New Roman" w:hAnsi="Times New Roman" w:cs="Times New Roman"/>
          <w:sz w:val="18"/>
          <w:szCs w:val="18"/>
          <w:lang w:val="en-GB"/>
        </w:rPr>
        <w:t>Ibid.</w:t>
      </w:r>
    </w:p>
  </w:footnote>
  <w:footnote w:id="689">
    <w:p w:rsidR="00DC5F58" w:rsidRPr="00A56D56" w:rsidRDefault="00DC5F58">
      <w:pPr>
        <w:pStyle w:val="FootnoteText"/>
        <w:rPr>
          <w:lang w:val="en-GB"/>
        </w:rPr>
      </w:pPr>
      <w:r>
        <w:rPr>
          <w:rStyle w:val="FootnoteReference"/>
        </w:rPr>
        <w:footnoteRef/>
      </w:r>
      <w:r w:rsidRPr="00A56D56">
        <w:rPr>
          <w:lang w:val="en-GB"/>
        </w:rPr>
        <w:t xml:space="preserve"> </w:t>
      </w:r>
      <w:r w:rsidRPr="00A56D56">
        <w:rPr>
          <w:rFonts w:ascii="Times New Roman" w:hAnsi="Times New Roman" w:cs="Times New Roman"/>
          <w:sz w:val="18"/>
          <w:szCs w:val="18"/>
          <w:lang w:val="en-GB"/>
        </w:rPr>
        <w:t>Stanivukovic, M. (2011). State-investor disputes connected to foreign investments in the nuclear energy sector: A review of the two cases arising under the energy charter treaty. Zbornik Radova, 45, 253.</w:t>
      </w:r>
    </w:p>
  </w:footnote>
  <w:footnote w:id="690">
    <w:p w:rsidR="00CB5389" w:rsidRPr="00CB5389" w:rsidRDefault="00CB5389">
      <w:pPr>
        <w:pStyle w:val="FootnoteText"/>
        <w:rPr>
          <w:lang w:val="en-US"/>
        </w:rPr>
      </w:pPr>
      <w:r>
        <w:rPr>
          <w:rStyle w:val="FootnoteReference"/>
        </w:rPr>
        <w:footnoteRef/>
      </w:r>
      <w:r w:rsidRPr="00CB5389">
        <w:rPr>
          <w:lang w:val="en-US"/>
        </w:rPr>
        <w:t xml:space="preserve"> </w:t>
      </w:r>
      <w:r w:rsidRPr="00CB5389">
        <w:rPr>
          <w:rFonts w:ascii="Times New Roman" w:hAnsi="Times New Roman" w:cs="Times New Roman"/>
          <w:sz w:val="18"/>
          <w:szCs w:val="18"/>
          <w:lang w:val="en-GB"/>
        </w:rPr>
        <w:t>Haas, R., Thomas, S., &amp; Ajanovic, A. (2019). The historical development of the costs of nuclear power. The technological and economic future of nuclear power, 97-115.</w:t>
      </w:r>
    </w:p>
  </w:footnote>
  <w:footnote w:id="691">
    <w:p w:rsidR="007B6EF9" w:rsidRPr="007B6EF9" w:rsidRDefault="007B6EF9">
      <w:pPr>
        <w:pStyle w:val="FootnoteText"/>
        <w:rPr>
          <w:lang w:val="en-GB"/>
        </w:rPr>
      </w:pPr>
      <w:r>
        <w:rPr>
          <w:rStyle w:val="FootnoteReference"/>
        </w:rPr>
        <w:footnoteRef/>
      </w:r>
      <w:r w:rsidRPr="007B6EF9">
        <w:rPr>
          <w:lang w:val="en-GB"/>
        </w:rPr>
        <w:t xml:space="preserve"> </w:t>
      </w:r>
      <w:r w:rsidRPr="00AD12EF">
        <w:rPr>
          <w:rFonts w:ascii="Times New Roman" w:hAnsi="Times New Roman" w:cs="Times New Roman"/>
          <w:sz w:val="18"/>
          <w:szCs w:val="18"/>
          <w:lang w:val="en-GB"/>
        </w:rPr>
        <w:t>Sheriffah, N. K. A. I. S., &amp; Ahmad, I. (2013). Financing Nuclear Power.</w:t>
      </w:r>
    </w:p>
  </w:footnote>
  <w:footnote w:id="692">
    <w:p w:rsidR="00DC5F58" w:rsidRPr="00347C24" w:rsidRDefault="00DC5F58">
      <w:pPr>
        <w:pStyle w:val="FootnoteText"/>
        <w:rPr>
          <w:lang w:val="en-GB"/>
        </w:rPr>
      </w:pPr>
      <w:r>
        <w:rPr>
          <w:rStyle w:val="FootnoteReference"/>
        </w:rPr>
        <w:footnoteRef/>
      </w:r>
      <w:r w:rsidRPr="00347C24">
        <w:rPr>
          <w:lang w:val="en-GB"/>
        </w:rPr>
        <w:t xml:space="preserve"> </w:t>
      </w:r>
      <w:r w:rsidRPr="00347C24">
        <w:rPr>
          <w:rFonts w:ascii="Times New Roman" w:hAnsi="Times New Roman" w:cs="Times New Roman"/>
          <w:sz w:val="18"/>
          <w:szCs w:val="18"/>
          <w:lang w:val="en-GB"/>
        </w:rPr>
        <w:t>Project financing suggests utilizing the NPP project itself as collateral</w:t>
      </w:r>
      <w:r>
        <w:rPr>
          <w:rFonts w:ascii="Times New Roman" w:hAnsi="Times New Roman" w:cs="Times New Roman"/>
          <w:sz w:val="18"/>
          <w:szCs w:val="18"/>
          <w:lang w:val="en-GB"/>
        </w:rPr>
        <w:t xml:space="preserve"> through a framework of a partnership involving both private and public investors.</w:t>
      </w:r>
      <w:r w:rsidRPr="00347C24">
        <w:rPr>
          <w:rFonts w:ascii="Times New Roman" w:hAnsi="Times New Roman" w:cs="Times New Roman"/>
          <w:sz w:val="18"/>
          <w:szCs w:val="18"/>
          <w:lang w:val="en-GB"/>
        </w:rPr>
        <w:t xml:space="preserve">. See </w:t>
      </w:r>
      <w:r>
        <w:rPr>
          <w:rFonts w:ascii="Times New Roman" w:hAnsi="Times New Roman" w:cs="Times New Roman"/>
          <w:sz w:val="18"/>
          <w:szCs w:val="18"/>
          <w:lang w:val="en-GB"/>
        </w:rPr>
        <w:t>Taylor, M. (2009), supra note 6</w:t>
      </w:r>
      <w:r w:rsidR="00E90114">
        <w:rPr>
          <w:rFonts w:ascii="Times New Roman" w:hAnsi="Times New Roman" w:cs="Times New Roman"/>
          <w:sz w:val="18"/>
          <w:szCs w:val="18"/>
          <w:lang w:val="en-GB"/>
        </w:rPr>
        <w:t>8</w:t>
      </w:r>
      <w:r w:rsidR="00F202E9">
        <w:rPr>
          <w:rFonts w:ascii="Times New Roman" w:hAnsi="Times New Roman" w:cs="Times New Roman"/>
          <w:sz w:val="18"/>
          <w:szCs w:val="18"/>
          <w:lang w:val="en-GB"/>
        </w:rPr>
        <w:t>7</w:t>
      </w:r>
      <w:r>
        <w:rPr>
          <w:rFonts w:ascii="Times New Roman" w:hAnsi="Times New Roman" w:cs="Times New Roman"/>
          <w:sz w:val="18"/>
          <w:szCs w:val="18"/>
          <w:lang w:val="en-GB"/>
        </w:rPr>
        <w:t xml:space="preserve"> &amp; </w:t>
      </w:r>
      <w:proofErr w:type="spellStart"/>
      <w:r w:rsidRPr="00933782">
        <w:rPr>
          <w:rFonts w:ascii="Times New Roman" w:hAnsi="Times New Roman" w:cs="Times New Roman"/>
          <w:sz w:val="18"/>
          <w:szCs w:val="18"/>
          <w:lang w:val="en-GB"/>
        </w:rPr>
        <w:t>Piranfar</w:t>
      </w:r>
      <w:proofErr w:type="spellEnd"/>
      <w:r w:rsidRPr="00933782">
        <w:rPr>
          <w:rFonts w:ascii="Times New Roman" w:hAnsi="Times New Roman" w:cs="Times New Roman"/>
          <w:sz w:val="18"/>
          <w:szCs w:val="18"/>
          <w:lang w:val="en-GB"/>
        </w:rPr>
        <w:t>, H., &amp; Masood, O. (2012). Measuring risk and financial support for NPPs using Monte Carlo simulation. The Journal of Risk Finance, 13(2), 160-170.</w:t>
      </w:r>
    </w:p>
  </w:footnote>
  <w:footnote w:id="693">
    <w:p w:rsidR="00DC5F58" w:rsidRPr="00F31A8C" w:rsidRDefault="00DC5F58">
      <w:pPr>
        <w:pStyle w:val="FootnoteText"/>
        <w:rPr>
          <w:rFonts w:ascii="Times New Roman" w:hAnsi="Times New Roman" w:cs="Times New Roman"/>
          <w:sz w:val="18"/>
          <w:szCs w:val="18"/>
          <w:lang w:val="en-GB"/>
        </w:rPr>
      </w:pPr>
      <w:r>
        <w:rPr>
          <w:rStyle w:val="FootnoteReference"/>
        </w:rPr>
        <w:footnoteRef/>
      </w:r>
      <w:r w:rsidRPr="00F31A8C">
        <w:rPr>
          <w:lang w:val="en-GB"/>
        </w:rPr>
        <w:t xml:space="preserve"> </w:t>
      </w:r>
      <w:r w:rsidRPr="00F31A8C">
        <w:rPr>
          <w:rFonts w:ascii="Times New Roman" w:hAnsi="Times New Roman" w:cs="Times New Roman"/>
          <w:sz w:val="18"/>
          <w:szCs w:val="18"/>
          <w:lang w:val="en-GB"/>
        </w:rPr>
        <w:t>Rotaru, I., Glodeanu, F., &amp; SA, S. N. N. (2006), FINANCING A NPP IN THE FREE MARKET ENVIRONMENT.</w:t>
      </w:r>
    </w:p>
  </w:footnote>
  <w:footnote w:id="694">
    <w:p w:rsidR="00A7085D" w:rsidRPr="00A7085D" w:rsidRDefault="00A7085D">
      <w:pPr>
        <w:pStyle w:val="FootnoteText"/>
        <w:rPr>
          <w:lang w:val="en-US"/>
        </w:rPr>
      </w:pPr>
      <w:r>
        <w:rPr>
          <w:rStyle w:val="FootnoteReference"/>
        </w:rPr>
        <w:footnoteRef/>
      </w:r>
      <w:r w:rsidRPr="00A7085D">
        <w:rPr>
          <w:lang w:val="en-US"/>
        </w:rPr>
        <w:t xml:space="preserve"> </w:t>
      </w:r>
      <w:r w:rsidRPr="00A7085D">
        <w:rPr>
          <w:rFonts w:ascii="Times New Roman" w:hAnsi="Times New Roman" w:cs="Times New Roman"/>
          <w:sz w:val="18"/>
          <w:szCs w:val="18"/>
          <w:lang w:val="en-GB"/>
        </w:rPr>
        <w:t>The concept will be further discussed in the following paragraphs.</w:t>
      </w:r>
    </w:p>
  </w:footnote>
  <w:footnote w:id="695">
    <w:p w:rsidR="00A7085D" w:rsidRPr="0054276E" w:rsidRDefault="00A7085D" w:rsidP="00A7085D">
      <w:pPr>
        <w:pStyle w:val="FootnoteText"/>
        <w:rPr>
          <w:lang w:val="en-GB"/>
        </w:rPr>
      </w:pPr>
      <w:r>
        <w:rPr>
          <w:rStyle w:val="FootnoteReference"/>
        </w:rPr>
        <w:footnoteRef/>
      </w:r>
      <w:r w:rsidRPr="0054276E">
        <w:rPr>
          <w:lang w:val="en-GB"/>
        </w:rPr>
        <w:t xml:space="preserve"> </w:t>
      </w:r>
      <w:r w:rsidRPr="0054276E">
        <w:rPr>
          <w:rFonts w:ascii="Times New Roman" w:hAnsi="Times New Roman" w:cs="Times New Roman"/>
          <w:sz w:val="18"/>
          <w:szCs w:val="18"/>
          <w:lang w:val="en-GB"/>
        </w:rPr>
        <w:t>Joyner, D. H. (2014). Nuclear power plant financing post-Fukushima, and international investment law. Journal of World Energy Law and Business, 7(2), 69-92.</w:t>
      </w:r>
    </w:p>
  </w:footnote>
  <w:footnote w:id="696">
    <w:p w:rsidR="00A7085D" w:rsidRPr="00637086" w:rsidRDefault="00A7085D" w:rsidP="00A7085D">
      <w:pPr>
        <w:pStyle w:val="FootnoteText"/>
        <w:rPr>
          <w:lang w:val="en-GB"/>
        </w:rPr>
      </w:pPr>
      <w:r>
        <w:rPr>
          <w:rStyle w:val="FootnoteReference"/>
        </w:rPr>
        <w:footnoteRef/>
      </w:r>
      <w:r w:rsidRPr="00DC5F58">
        <w:rPr>
          <w:lang w:val="en-GB"/>
        </w:rPr>
        <w:t xml:space="preserve"> </w:t>
      </w:r>
      <w:r w:rsidRPr="00637086">
        <w:rPr>
          <w:rFonts w:ascii="Times New Roman" w:hAnsi="Times New Roman" w:cs="Times New Roman"/>
          <w:sz w:val="18"/>
          <w:szCs w:val="18"/>
          <w:lang w:val="en-GB"/>
        </w:rPr>
        <w:t>Ibid.</w:t>
      </w:r>
    </w:p>
  </w:footnote>
  <w:footnote w:id="697">
    <w:p w:rsidR="00A7085D" w:rsidRPr="00E01D04" w:rsidRDefault="00A7085D" w:rsidP="00A7085D">
      <w:pPr>
        <w:pStyle w:val="FootnoteText"/>
        <w:rPr>
          <w:lang w:val="en-US"/>
        </w:rPr>
      </w:pPr>
      <w:r>
        <w:rPr>
          <w:rStyle w:val="FootnoteReference"/>
        </w:rPr>
        <w:footnoteRef/>
      </w:r>
      <w:r w:rsidRPr="00E01D04">
        <w:rPr>
          <w:lang w:val="en-US"/>
        </w:rPr>
        <w:t xml:space="preserve"> T</w:t>
      </w:r>
      <w:r w:rsidRPr="00E01D04">
        <w:rPr>
          <w:rFonts w:ascii="Times New Roman" w:hAnsi="Times New Roman" w:cs="Times New Roman"/>
          <w:sz w:val="18"/>
          <w:szCs w:val="18"/>
          <w:lang w:val="en-GB"/>
        </w:rPr>
        <w:t>aylor, M. (2009). The financing of nuclear power plants. NEA News, 27(2), 1-4.</w:t>
      </w:r>
      <w:r>
        <w:rPr>
          <w:rFonts w:ascii="Times New Roman" w:hAnsi="Times New Roman" w:cs="Times New Roman"/>
          <w:sz w:val="18"/>
          <w:szCs w:val="18"/>
          <w:lang w:val="en-GB"/>
        </w:rPr>
        <w:t xml:space="preserve"> In the UK for example the EDF invested over 7 billion pounds to the existing power generating fleet from 2009 until 2023. See </w:t>
      </w:r>
      <w:r w:rsidRPr="00ED4B0B">
        <w:rPr>
          <w:rFonts w:ascii="Times New Roman" w:hAnsi="Times New Roman" w:cs="Times New Roman"/>
          <w:sz w:val="18"/>
          <w:szCs w:val="18"/>
          <w:lang w:val="en-GB"/>
        </w:rPr>
        <w:t xml:space="preserve">EDF (2024), “Investment boost to maintain UK nuclear output at current levels until at least 2026”, available at: </w:t>
      </w:r>
      <w:hyperlink r:id="rId44" w:anchor=":~:text=EDF's%20plans%20to%20invest%20a,security%20and%20cut%20carbon%20emissions" w:history="1">
        <w:r w:rsidRPr="00ED4B0B">
          <w:rPr>
            <w:rFonts w:ascii="Times New Roman" w:hAnsi="Times New Roman" w:cs="Times New Roman"/>
            <w:sz w:val="18"/>
            <w:szCs w:val="18"/>
            <w:lang w:val="en-GB"/>
          </w:rPr>
          <w:t>www.edfenergy.com/media-centre/investment-boost-maintain-uk-nuclear-output-current-levels-until-least-2026#:~:text=EDF's%20plans%20to%20invest%20a,security%20and%20cut%20carbon%20emissions</w:t>
        </w:r>
      </w:hyperlink>
      <w:r w:rsidRPr="00ED4B0B">
        <w:rPr>
          <w:rFonts w:ascii="Times New Roman" w:hAnsi="Times New Roman" w:cs="Times New Roman"/>
          <w:sz w:val="18"/>
          <w:szCs w:val="18"/>
          <w:lang w:val="en-GB"/>
        </w:rPr>
        <w:t xml:space="preserve"> [Accessed on October 2024].</w:t>
      </w:r>
    </w:p>
  </w:footnote>
  <w:footnote w:id="698">
    <w:p w:rsidR="00A7085D" w:rsidRPr="00D8029B" w:rsidRDefault="00A7085D" w:rsidP="00A7085D">
      <w:pPr>
        <w:pStyle w:val="FootnoteText"/>
        <w:rPr>
          <w:lang w:val="en-US"/>
        </w:rPr>
      </w:pPr>
      <w:r>
        <w:rPr>
          <w:rStyle w:val="FootnoteReference"/>
        </w:rPr>
        <w:footnoteRef/>
      </w:r>
      <w:r w:rsidRPr="00D8029B">
        <w:rPr>
          <w:lang w:val="en-US"/>
        </w:rPr>
        <w:t xml:space="preserve"> </w:t>
      </w:r>
      <w:r w:rsidRPr="00D8029B">
        <w:rPr>
          <w:rFonts w:ascii="Times New Roman" w:hAnsi="Times New Roman" w:cs="Times New Roman"/>
          <w:sz w:val="18"/>
          <w:szCs w:val="18"/>
          <w:lang w:val="en-GB"/>
        </w:rPr>
        <w:t>Ibid.</w:t>
      </w:r>
      <w:r>
        <w:rPr>
          <w:rFonts w:ascii="Times New Roman" w:hAnsi="Times New Roman" w:cs="Times New Roman"/>
          <w:sz w:val="18"/>
          <w:szCs w:val="18"/>
          <w:lang w:val="en-GB"/>
        </w:rPr>
        <w:t xml:space="preserve"> See also </w:t>
      </w:r>
      <w:r w:rsidRPr="004A6508">
        <w:rPr>
          <w:rFonts w:ascii="Times New Roman" w:hAnsi="Times New Roman" w:cs="Times New Roman"/>
          <w:sz w:val="18"/>
          <w:szCs w:val="18"/>
          <w:lang w:val="en-US"/>
        </w:rPr>
        <w:t xml:space="preserve">Joskow, P. L., &amp; Parsons, J. E. (2009). </w:t>
      </w:r>
      <w:r w:rsidRPr="00C15A1E">
        <w:rPr>
          <w:rFonts w:ascii="Times New Roman" w:hAnsi="Times New Roman" w:cs="Times New Roman"/>
          <w:sz w:val="18"/>
          <w:szCs w:val="18"/>
          <w:lang w:val="en-US"/>
        </w:rPr>
        <w:t>The economic future of nuclear power. </w:t>
      </w:r>
      <w:r w:rsidRPr="007E7425">
        <w:rPr>
          <w:rFonts w:ascii="Times New Roman" w:hAnsi="Times New Roman" w:cs="Times New Roman"/>
          <w:i/>
          <w:iCs/>
          <w:sz w:val="18"/>
          <w:szCs w:val="18"/>
          <w:lang w:val="en-US"/>
        </w:rPr>
        <w:t>Daedalus</w:t>
      </w:r>
      <w:r w:rsidRPr="007E7425">
        <w:rPr>
          <w:rFonts w:ascii="Times New Roman" w:hAnsi="Times New Roman" w:cs="Times New Roman"/>
          <w:sz w:val="18"/>
          <w:szCs w:val="18"/>
          <w:lang w:val="en-US"/>
        </w:rPr>
        <w:t>, </w:t>
      </w:r>
      <w:r w:rsidRPr="007E7425">
        <w:rPr>
          <w:rFonts w:ascii="Times New Roman" w:hAnsi="Times New Roman" w:cs="Times New Roman"/>
          <w:i/>
          <w:iCs/>
          <w:sz w:val="18"/>
          <w:szCs w:val="18"/>
          <w:lang w:val="en-US"/>
        </w:rPr>
        <w:t>138</w:t>
      </w:r>
      <w:r w:rsidRPr="007E7425">
        <w:rPr>
          <w:rFonts w:ascii="Times New Roman" w:hAnsi="Times New Roman" w:cs="Times New Roman"/>
          <w:sz w:val="18"/>
          <w:szCs w:val="18"/>
          <w:lang w:val="en-US"/>
        </w:rPr>
        <w:t>(4), 45-59.</w:t>
      </w:r>
    </w:p>
  </w:footnote>
  <w:footnote w:id="699">
    <w:p w:rsidR="00A7085D" w:rsidRPr="00767F66" w:rsidRDefault="00A7085D" w:rsidP="00A7085D">
      <w:pPr>
        <w:pStyle w:val="FootnoteText"/>
        <w:rPr>
          <w:lang w:val="en-US"/>
        </w:rPr>
      </w:pPr>
      <w:r>
        <w:rPr>
          <w:rStyle w:val="FootnoteReference"/>
        </w:rPr>
        <w:footnoteRef/>
      </w:r>
      <w:r w:rsidRPr="00767F66">
        <w:rPr>
          <w:lang w:val="en-US"/>
        </w:rPr>
        <w:t xml:space="preserve"> </w:t>
      </w:r>
      <w:r w:rsidRPr="00A740E1">
        <w:rPr>
          <w:rFonts w:ascii="Times New Roman" w:hAnsi="Times New Roman" w:cs="Times New Roman"/>
          <w:sz w:val="18"/>
          <w:szCs w:val="18"/>
          <w:lang w:val="en-GB"/>
        </w:rPr>
        <w:t>World Nuclear Association (2024),</w:t>
      </w:r>
      <w:r>
        <w:rPr>
          <w:rFonts w:ascii="Times New Roman" w:hAnsi="Times New Roman" w:cs="Times New Roman"/>
          <w:sz w:val="18"/>
          <w:szCs w:val="18"/>
          <w:lang w:val="en-GB"/>
        </w:rPr>
        <w:t xml:space="preserve"> </w:t>
      </w:r>
      <w:r w:rsidR="00E90114" w:rsidRPr="006C3922">
        <w:rPr>
          <w:rFonts w:ascii="Times New Roman" w:hAnsi="Times New Roman" w:cs="Times New Roman"/>
          <w:sz w:val="18"/>
          <w:szCs w:val="18"/>
          <w:lang w:val="en-GB"/>
        </w:rPr>
        <w:t xml:space="preserve">World Nuclear Association (2024), “Financing Nuclear Energy”, available at: </w:t>
      </w:r>
      <w:hyperlink r:id="rId45" w:history="1">
        <w:r w:rsidR="00E90114" w:rsidRPr="006C3922">
          <w:rPr>
            <w:rFonts w:ascii="Times New Roman" w:hAnsi="Times New Roman" w:cs="Times New Roman"/>
            <w:sz w:val="18"/>
            <w:szCs w:val="18"/>
            <w:lang w:val="en-GB"/>
          </w:rPr>
          <w:t>https://world-nuclear.org/information-library/economic-aspects/financing-nuclear-energy</w:t>
        </w:r>
      </w:hyperlink>
      <w:r w:rsidR="00E90114" w:rsidRPr="006C3922">
        <w:rPr>
          <w:rFonts w:ascii="Times New Roman" w:hAnsi="Times New Roman" w:cs="Times New Roman"/>
          <w:sz w:val="18"/>
          <w:szCs w:val="18"/>
          <w:lang w:val="en-GB"/>
        </w:rPr>
        <w:t xml:space="preserve"> [Accessed on August 2024].</w:t>
      </w:r>
    </w:p>
  </w:footnote>
  <w:footnote w:id="700">
    <w:p w:rsidR="00A7085D" w:rsidRPr="00326E97" w:rsidRDefault="00A7085D" w:rsidP="00A7085D">
      <w:pPr>
        <w:pStyle w:val="FootnoteText"/>
        <w:rPr>
          <w:lang w:val="en-US"/>
        </w:rPr>
      </w:pPr>
      <w:r>
        <w:rPr>
          <w:rStyle w:val="FootnoteReference"/>
        </w:rPr>
        <w:footnoteRef/>
      </w:r>
      <w:r w:rsidRPr="00326E97">
        <w:rPr>
          <w:lang w:val="en-US"/>
        </w:rPr>
        <w:t xml:space="preserve"> </w:t>
      </w:r>
      <w:r>
        <w:rPr>
          <w:lang w:val="en-US"/>
        </w:rPr>
        <w:t>G</w:t>
      </w:r>
      <w:r w:rsidRPr="00326E97">
        <w:rPr>
          <w:rFonts w:ascii="Times New Roman" w:hAnsi="Times New Roman" w:cs="Times New Roman"/>
          <w:sz w:val="18"/>
          <w:szCs w:val="18"/>
          <w:lang w:val="en-GB"/>
        </w:rPr>
        <w:t xml:space="preserve">ilmore, A. (2024), “Nuclear energy: appetite growing but challenges remain”, available at: </w:t>
      </w:r>
      <w:hyperlink r:id="rId46" w:history="1">
        <w:r w:rsidRPr="00326E97">
          <w:rPr>
            <w:rFonts w:ascii="Times New Roman" w:hAnsi="Times New Roman" w:cs="Times New Roman"/>
            <w:sz w:val="18"/>
            <w:szCs w:val="18"/>
            <w:lang w:val="en-GB"/>
          </w:rPr>
          <w:t>www.netzeroinvestor.net/news-and-views/nuclear-energy-appetite-growing-but-challenges-remain</w:t>
        </w:r>
      </w:hyperlink>
      <w:r w:rsidRPr="00326E97">
        <w:rPr>
          <w:rFonts w:ascii="Times New Roman" w:hAnsi="Times New Roman" w:cs="Times New Roman"/>
          <w:sz w:val="18"/>
          <w:szCs w:val="18"/>
          <w:lang w:val="en-GB"/>
        </w:rPr>
        <w:t xml:space="preserve"> [Accessed on October 2024].</w:t>
      </w:r>
    </w:p>
  </w:footnote>
  <w:footnote w:id="701">
    <w:p w:rsidR="00E7250B" w:rsidRPr="00CB129E" w:rsidRDefault="00E7250B" w:rsidP="00E7250B">
      <w:pPr>
        <w:pStyle w:val="FootnoteText"/>
        <w:rPr>
          <w:lang w:val="en-US"/>
        </w:rPr>
      </w:pPr>
      <w:r>
        <w:rPr>
          <w:rStyle w:val="FootnoteReference"/>
        </w:rPr>
        <w:footnoteRef/>
      </w:r>
      <w:r w:rsidRPr="00CB129E">
        <w:rPr>
          <w:lang w:val="en-US"/>
        </w:rPr>
        <w:t xml:space="preserve"> </w:t>
      </w:r>
      <w:r w:rsidRPr="00E7250B">
        <w:rPr>
          <w:rFonts w:ascii="Times New Roman" w:hAnsi="Times New Roman" w:cs="Times New Roman"/>
          <w:sz w:val="18"/>
          <w:szCs w:val="18"/>
          <w:lang w:val="en-GB"/>
        </w:rPr>
        <w:t xml:space="preserve">It should be noted that the greatest part of the literature regarding the costs of the second generation of NPPs’ construction circles around France and the United States. See </w:t>
      </w:r>
      <w:r w:rsidRPr="00CB129E">
        <w:rPr>
          <w:rFonts w:ascii="Times New Roman" w:hAnsi="Times New Roman" w:cs="Times New Roman"/>
          <w:sz w:val="18"/>
          <w:szCs w:val="18"/>
          <w:lang w:val="en-GB"/>
        </w:rPr>
        <w:t>Wealer, B., Bauer, S., Hirschhausen, C. V., Kemfert, C., &amp; Göke, L. (2021). Investing into third generation nuclear power plants-Review of recent trends and analysis of future investments using Monte Carlo Simulation. Renewable and Sustainable Energy Reviews, 143, 110836.</w:t>
      </w:r>
    </w:p>
  </w:footnote>
  <w:footnote w:id="702">
    <w:p w:rsidR="00DC5F58" w:rsidRPr="00D6388F" w:rsidRDefault="00DC5F58">
      <w:pPr>
        <w:pStyle w:val="FootnoteText"/>
        <w:rPr>
          <w:lang w:val="en-GB"/>
        </w:rPr>
      </w:pPr>
      <w:r>
        <w:rPr>
          <w:rStyle w:val="FootnoteReference"/>
        </w:rPr>
        <w:footnoteRef/>
      </w:r>
      <w:r w:rsidRPr="00D6388F">
        <w:rPr>
          <w:lang w:val="en-GB"/>
        </w:rPr>
        <w:t xml:space="preserve"> </w:t>
      </w:r>
      <w:r w:rsidRPr="00D6388F">
        <w:rPr>
          <w:rFonts w:ascii="Times New Roman" w:hAnsi="Times New Roman" w:cs="Times New Roman"/>
          <w:sz w:val="18"/>
          <w:szCs w:val="18"/>
          <w:lang w:val="en-GB"/>
        </w:rPr>
        <w:t>Tehrani, B. S. (2014). Electricity investments and development of power generation capacities: An approach of the drivers for investment choices in Europe regarding nuclear energy (Doctoral dissertation, Ecole Centrale Paris).</w:t>
      </w:r>
      <w:r>
        <w:rPr>
          <w:rFonts w:ascii="Times New Roman" w:hAnsi="Times New Roman" w:cs="Times New Roman"/>
          <w:sz w:val="18"/>
          <w:szCs w:val="18"/>
          <w:lang w:val="en-GB"/>
        </w:rPr>
        <w:t xml:space="preserve"> See also </w:t>
      </w:r>
      <w:r w:rsidRPr="00C54E3F">
        <w:rPr>
          <w:rFonts w:ascii="Times New Roman" w:hAnsi="Times New Roman" w:cs="Times New Roman"/>
          <w:sz w:val="18"/>
          <w:szCs w:val="18"/>
          <w:lang w:val="en-GB"/>
        </w:rPr>
        <w:t>Le Gros, G. (2020). The beginning of nuclear energy in France: Messmer's plan. Revue Generale Nucleaire, 56-59</w:t>
      </w:r>
      <w:r>
        <w:rPr>
          <w:rFonts w:ascii="Times New Roman" w:hAnsi="Times New Roman" w:cs="Times New Roman"/>
          <w:sz w:val="18"/>
          <w:szCs w:val="18"/>
          <w:lang w:val="en-GB"/>
        </w:rPr>
        <w:t xml:space="preserve"> &amp; Quiggin, J. (n.d.), “The 1970s French experience with nuclear power”, Supplementary Submission, Parliament of Australia, available at: </w:t>
      </w:r>
      <w:hyperlink r:id="rId47" w:history="1">
        <w:r w:rsidRPr="006F2F91">
          <w:rPr>
            <w:rFonts w:ascii="Times New Roman" w:hAnsi="Times New Roman" w:cs="Times New Roman"/>
            <w:sz w:val="18"/>
            <w:szCs w:val="18"/>
            <w:lang w:val="en-GB"/>
          </w:rPr>
          <w:t>https://www.aph.gov.au/DocumentStore.ashx?id=3453bdb9-177a-435c-bfd8-6bfdc840ad04&amp;subId=668820</w:t>
        </w:r>
      </w:hyperlink>
      <w:r>
        <w:rPr>
          <w:rFonts w:ascii="Times New Roman" w:hAnsi="Times New Roman" w:cs="Times New Roman"/>
          <w:sz w:val="18"/>
          <w:szCs w:val="18"/>
          <w:lang w:val="en-GB"/>
        </w:rPr>
        <w:t xml:space="preserve"> [Accessed on August 2024].</w:t>
      </w:r>
    </w:p>
  </w:footnote>
  <w:footnote w:id="703">
    <w:p w:rsidR="007E7425" w:rsidRPr="007E7425" w:rsidRDefault="007E7425">
      <w:pPr>
        <w:pStyle w:val="FootnoteText"/>
        <w:rPr>
          <w:lang w:val="en-US"/>
        </w:rPr>
      </w:pPr>
      <w:r>
        <w:rPr>
          <w:rStyle w:val="FootnoteReference"/>
        </w:rPr>
        <w:footnoteRef/>
      </w:r>
      <w:r w:rsidRPr="007E7425">
        <w:rPr>
          <w:lang w:val="en-US"/>
        </w:rPr>
        <w:t xml:space="preserve"> </w:t>
      </w:r>
      <w:r w:rsidRPr="007E7425">
        <w:rPr>
          <w:rFonts w:ascii="Times New Roman" w:hAnsi="Times New Roman" w:cs="Times New Roman"/>
          <w:sz w:val="18"/>
          <w:szCs w:val="18"/>
          <w:lang w:val="en-GB"/>
        </w:rPr>
        <w:t>Similarly to other European power utilities EDF used to be a state-owned company with a vertical consolidation. See OECD/Nuclear Energy Agency (2009), “appendix 1: Background on financing NPPs in selected countries”, in the Financing of Nuclear Power Plants, OECD Publishing, Paris. Available at: https://doi.org/10.1787/9789264079229-9-en</w:t>
      </w:r>
    </w:p>
  </w:footnote>
  <w:footnote w:id="704">
    <w:p w:rsidR="00DC5F58" w:rsidRPr="006C3922" w:rsidRDefault="00DC5F58">
      <w:pPr>
        <w:pStyle w:val="FootnoteText"/>
        <w:rPr>
          <w:lang w:val="en-GB"/>
        </w:rPr>
      </w:pPr>
      <w:r>
        <w:rPr>
          <w:rStyle w:val="FootnoteReference"/>
        </w:rPr>
        <w:footnoteRef/>
      </w:r>
      <w:r w:rsidRPr="006C3922">
        <w:rPr>
          <w:rFonts w:ascii="Times New Roman" w:hAnsi="Times New Roman" w:cs="Times New Roman"/>
          <w:sz w:val="18"/>
          <w:szCs w:val="18"/>
          <w:lang w:val="en-GB"/>
        </w:rPr>
        <w:t xml:space="preserve">World Nuclear Association (2024), </w:t>
      </w:r>
      <w:r w:rsidR="00E90114">
        <w:rPr>
          <w:rFonts w:ascii="Times New Roman" w:hAnsi="Times New Roman" w:cs="Times New Roman"/>
          <w:sz w:val="18"/>
          <w:szCs w:val="18"/>
          <w:lang w:val="en-GB"/>
        </w:rPr>
        <w:t>supra note 69</w:t>
      </w:r>
      <w:r w:rsidR="00F202E9">
        <w:rPr>
          <w:rFonts w:ascii="Times New Roman" w:hAnsi="Times New Roman" w:cs="Times New Roman"/>
          <w:sz w:val="18"/>
          <w:szCs w:val="18"/>
          <w:lang w:val="en-GB"/>
        </w:rPr>
        <w:t>9</w:t>
      </w:r>
      <w:r w:rsidR="00E90114">
        <w:rPr>
          <w:rFonts w:ascii="Times New Roman" w:hAnsi="Times New Roman" w:cs="Times New Roman"/>
          <w:sz w:val="18"/>
          <w:szCs w:val="18"/>
          <w:lang w:val="en-GB"/>
        </w:rPr>
        <w:t>.</w:t>
      </w:r>
    </w:p>
  </w:footnote>
  <w:footnote w:id="705">
    <w:p w:rsidR="00DC5F58" w:rsidRPr="00987DF7" w:rsidRDefault="00DC5F58">
      <w:pPr>
        <w:pStyle w:val="FootnoteText"/>
        <w:rPr>
          <w:lang w:val="en-GB"/>
        </w:rPr>
      </w:pPr>
      <w:r>
        <w:rPr>
          <w:rStyle w:val="FootnoteReference"/>
        </w:rPr>
        <w:footnoteRef/>
      </w:r>
      <w:r w:rsidRPr="00DD2A1C">
        <w:rPr>
          <w:lang w:val="en-GB"/>
        </w:rPr>
        <w:t xml:space="preserve"> </w:t>
      </w:r>
      <w:r w:rsidRPr="00987DF7">
        <w:rPr>
          <w:rFonts w:ascii="Times New Roman" w:hAnsi="Times New Roman" w:cs="Times New Roman"/>
          <w:sz w:val="18"/>
          <w:szCs w:val="18"/>
          <w:lang w:val="en-GB"/>
        </w:rPr>
        <w:t>Ibid.</w:t>
      </w:r>
    </w:p>
  </w:footnote>
  <w:footnote w:id="706">
    <w:p w:rsidR="00DC5F58" w:rsidRPr="00DD2A1C" w:rsidRDefault="00DC5F58">
      <w:pPr>
        <w:pStyle w:val="FootnoteText"/>
        <w:rPr>
          <w:lang w:val="en-GB"/>
        </w:rPr>
      </w:pPr>
      <w:r>
        <w:rPr>
          <w:rStyle w:val="FootnoteReference"/>
        </w:rPr>
        <w:footnoteRef/>
      </w:r>
      <w:r w:rsidRPr="00DD2A1C">
        <w:rPr>
          <w:lang w:val="en-GB"/>
        </w:rPr>
        <w:t xml:space="preserve"> </w:t>
      </w:r>
      <w:r w:rsidRPr="00DD2A1C">
        <w:rPr>
          <w:rFonts w:ascii="Times New Roman" w:hAnsi="Times New Roman" w:cs="Times New Roman"/>
          <w:sz w:val="18"/>
          <w:szCs w:val="18"/>
          <w:lang w:val="en-GB"/>
        </w:rPr>
        <w:t>Ialenti, V. (2021). Mankala Chronicles: Nuclear Energy Financing and Cooperative Corporate Form in Finland. Nuclear Technology, 207(9), 1377-1393.</w:t>
      </w:r>
    </w:p>
  </w:footnote>
  <w:footnote w:id="707">
    <w:p w:rsidR="00B711FC" w:rsidRPr="00B711FC" w:rsidRDefault="00B711FC">
      <w:pPr>
        <w:pStyle w:val="FootnoteText"/>
        <w:rPr>
          <w:lang w:val="en-US"/>
        </w:rPr>
      </w:pPr>
      <w:r>
        <w:rPr>
          <w:rStyle w:val="FootnoteReference"/>
        </w:rPr>
        <w:footnoteRef/>
      </w:r>
      <w:r w:rsidRPr="00B711FC">
        <w:rPr>
          <w:lang w:val="en-US"/>
        </w:rPr>
        <w:t xml:space="preserve"> </w:t>
      </w:r>
      <w:r w:rsidRPr="00B711FC">
        <w:rPr>
          <w:rFonts w:ascii="Times New Roman" w:hAnsi="Times New Roman" w:cs="Times New Roman"/>
          <w:sz w:val="18"/>
          <w:szCs w:val="18"/>
          <w:lang w:val="en-GB"/>
        </w:rPr>
        <w:t>Grubler, A. (2010). The costs of the French nuclear scale-up: A case of negative learning by doing. Energy Policy, 38(9), 5174-5188.</w:t>
      </w:r>
    </w:p>
  </w:footnote>
  <w:footnote w:id="708">
    <w:p w:rsidR="00AE26DF" w:rsidRPr="00AE26DF" w:rsidRDefault="00AE26DF">
      <w:pPr>
        <w:pStyle w:val="FootnoteText"/>
        <w:rPr>
          <w:lang w:val="en-US"/>
        </w:rPr>
      </w:pPr>
      <w:r>
        <w:rPr>
          <w:rStyle w:val="FootnoteReference"/>
        </w:rPr>
        <w:footnoteRef/>
      </w:r>
      <w:r w:rsidRPr="00AE26DF">
        <w:rPr>
          <w:lang w:val="en-US"/>
        </w:rPr>
        <w:t xml:space="preserve"> </w:t>
      </w:r>
      <w:r w:rsidRPr="00CB5389">
        <w:rPr>
          <w:rFonts w:ascii="Times New Roman" w:hAnsi="Times New Roman" w:cs="Times New Roman"/>
          <w:sz w:val="18"/>
          <w:szCs w:val="18"/>
          <w:lang w:val="en-GB"/>
        </w:rPr>
        <w:t>Haas, R., Thomas, S., &amp; Ajanovic, A. (2019)</w:t>
      </w:r>
      <w:r>
        <w:rPr>
          <w:rFonts w:ascii="Times New Roman" w:hAnsi="Times New Roman" w:cs="Times New Roman"/>
          <w:sz w:val="18"/>
          <w:szCs w:val="18"/>
          <w:lang w:val="en-GB"/>
        </w:rPr>
        <w:t>, supra note 6</w:t>
      </w:r>
      <w:r w:rsidR="00F202E9">
        <w:rPr>
          <w:rFonts w:ascii="Times New Roman" w:hAnsi="Times New Roman" w:cs="Times New Roman"/>
          <w:sz w:val="18"/>
          <w:szCs w:val="18"/>
          <w:lang w:val="en-GB"/>
        </w:rPr>
        <w:t>90</w:t>
      </w:r>
      <w:r>
        <w:rPr>
          <w:rFonts w:ascii="Times New Roman" w:hAnsi="Times New Roman" w:cs="Times New Roman"/>
          <w:sz w:val="18"/>
          <w:szCs w:val="18"/>
          <w:lang w:val="en-GB"/>
        </w:rPr>
        <w:t>.</w:t>
      </w:r>
    </w:p>
  </w:footnote>
  <w:footnote w:id="709">
    <w:p w:rsidR="00A7235B" w:rsidRPr="00A7235B" w:rsidRDefault="00A7235B">
      <w:pPr>
        <w:pStyle w:val="FootnoteText"/>
        <w:rPr>
          <w:lang w:val="en-US"/>
        </w:rPr>
      </w:pPr>
      <w:r>
        <w:rPr>
          <w:rStyle w:val="FootnoteReference"/>
        </w:rPr>
        <w:footnoteRef/>
      </w:r>
      <w:r w:rsidRPr="00A7235B">
        <w:rPr>
          <w:lang w:val="en-US"/>
        </w:rPr>
        <w:t xml:space="preserve"> </w:t>
      </w:r>
      <w:r w:rsidRPr="00A7235B">
        <w:rPr>
          <w:rFonts w:ascii="Times New Roman" w:hAnsi="Times New Roman" w:cs="Times New Roman"/>
          <w:sz w:val="18"/>
          <w:szCs w:val="18"/>
          <w:lang w:val="en-GB"/>
        </w:rPr>
        <w:t>Csik, B. J. (1999). The challenge of financing nuclear power plants.</w:t>
      </w:r>
    </w:p>
  </w:footnote>
  <w:footnote w:id="710">
    <w:p w:rsidR="00ED4AB2" w:rsidRPr="00ED4AB2" w:rsidRDefault="00ED4AB2">
      <w:pPr>
        <w:pStyle w:val="FootnoteText"/>
        <w:rPr>
          <w:lang w:val="en-US"/>
        </w:rPr>
      </w:pPr>
      <w:r>
        <w:rPr>
          <w:rStyle w:val="FootnoteReference"/>
        </w:rPr>
        <w:footnoteRef/>
      </w:r>
      <w:r w:rsidRPr="00ED4AB2">
        <w:rPr>
          <w:lang w:val="en-US"/>
        </w:rPr>
        <w:t xml:space="preserve"> </w:t>
      </w:r>
      <w:r w:rsidRPr="00ED4AB2">
        <w:rPr>
          <w:rFonts w:ascii="Times New Roman" w:hAnsi="Times New Roman" w:cs="Times New Roman"/>
          <w:sz w:val="18"/>
          <w:szCs w:val="18"/>
          <w:lang w:val="en-GB"/>
        </w:rPr>
        <w:t>The last plant that connected to the French grid was the PWR Civaux 2, which was connected for the first time on the 24th of December of 1999. See World Nuclear Association (</w:t>
      </w:r>
      <w:r w:rsidR="00351018">
        <w:rPr>
          <w:rFonts w:ascii="Times New Roman" w:hAnsi="Times New Roman" w:cs="Times New Roman"/>
          <w:sz w:val="18"/>
          <w:szCs w:val="18"/>
          <w:lang w:val="en-GB"/>
        </w:rPr>
        <w:t>2024</w:t>
      </w:r>
      <w:r w:rsidRPr="00ED4AB2">
        <w:rPr>
          <w:rFonts w:ascii="Times New Roman" w:hAnsi="Times New Roman" w:cs="Times New Roman"/>
          <w:sz w:val="18"/>
          <w:szCs w:val="18"/>
          <w:lang w:val="en-GB"/>
        </w:rPr>
        <w:t>),</w:t>
      </w:r>
      <w:r w:rsidR="00351018">
        <w:rPr>
          <w:rFonts w:ascii="Times New Roman" w:hAnsi="Times New Roman" w:cs="Times New Roman"/>
          <w:sz w:val="18"/>
          <w:szCs w:val="18"/>
          <w:lang w:val="en-GB"/>
        </w:rPr>
        <w:t xml:space="preserve"> “Nuclear Power</w:t>
      </w:r>
      <w:r w:rsidR="00351018" w:rsidRPr="00351018">
        <w:rPr>
          <w:rFonts w:ascii="Times New Roman" w:hAnsi="Times New Roman" w:cs="Times New Roman"/>
          <w:sz w:val="18"/>
          <w:szCs w:val="18"/>
          <w:lang w:val="en-GB"/>
        </w:rPr>
        <w:t xml:space="preserve"> in France”, available at: </w:t>
      </w:r>
      <w:hyperlink r:id="rId48" w:history="1">
        <w:r w:rsidR="00351018" w:rsidRPr="00351018">
          <w:rPr>
            <w:rFonts w:ascii="Times New Roman" w:hAnsi="Times New Roman" w:cs="Times New Roman"/>
            <w:sz w:val="18"/>
            <w:szCs w:val="18"/>
            <w:lang w:val="en-GB"/>
          </w:rPr>
          <w:t>https://world-nuclear.org/information-library/country-profiles/countries-a-f/france</w:t>
        </w:r>
      </w:hyperlink>
      <w:r w:rsidR="00351018" w:rsidRPr="00351018">
        <w:rPr>
          <w:rFonts w:ascii="Times New Roman" w:hAnsi="Times New Roman" w:cs="Times New Roman"/>
          <w:sz w:val="18"/>
          <w:szCs w:val="18"/>
          <w:lang w:val="en-GB"/>
        </w:rPr>
        <w:t xml:space="preserve"> [Accessed on September 2024].</w:t>
      </w:r>
    </w:p>
  </w:footnote>
  <w:footnote w:id="711">
    <w:p w:rsidR="00D809DD" w:rsidRPr="00D809DD" w:rsidRDefault="00D809DD">
      <w:pPr>
        <w:pStyle w:val="FootnoteText"/>
        <w:rPr>
          <w:lang w:val="en-US"/>
        </w:rPr>
      </w:pPr>
      <w:r>
        <w:rPr>
          <w:rStyle w:val="FootnoteReference"/>
        </w:rPr>
        <w:footnoteRef/>
      </w:r>
      <w:r w:rsidRPr="00D809DD">
        <w:rPr>
          <w:lang w:val="en-US"/>
        </w:rPr>
        <w:t xml:space="preserve"> </w:t>
      </w:r>
      <w:r w:rsidRPr="00D809DD">
        <w:rPr>
          <w:rFonts w:ascii="Times New Roman" w:hAnsi="Times New Roman" w:cs="Times New Roman"/>
          <w:sz w:val="18"/>
          <w:szCs w:val="18"/>
          <w:lang w:val="en-GB"/>
        </w:rPr>
        <w:t xml:space="preserve">Ritchie, H. (2024), “France’s nuclear fleet gives it one of the world’s lowest-carbon electricity grids”, Our World In Data, available at: </w:t>
      </w:r>
      <w:hyperlink r:id="rId49" w:history="1">
        <w:r w:rsidRPr="00D809DD">
          <w:rPr>
            <w:rFonts w:ascii="Times New Roman" w:hAnsi="Times New Roman" w:cs="Times New Roman"/>
            <w:sz w:val="18"/>
            <w:szCs w:val="18"/>
            <w:lang w:val="en-GB"/>
          </w:rPr>
          <w:t>https://ourworldindata.org/data-insights/frances-nuclear-fleet-gives-it-one-of-the-worlds-lowest-carbon-electricity-grids</w:t>
        </w:r>
      </w:hyperlink>
      <w:r w:rsidRPr="00D809DD">
        <w:rPr>
          <w:rFonts w:ascii="Times New Roman" w:hAnsi="Times New Roman" w:cs="Times New Roman"/>
          <w:sz w:val="18"/>
          <w:szCs w:val="18"/>
          <w:lang w:val="en-GB"/>
        </w:rPr>
        <w:t xml:space="preserve"> [Accessed on September 2024].</w:t>
      </w:r>
    </w:p>
  </w:footnote>
  <w:footnote w:id="712">
    <w:p w:rsidR="00A740E1" w:rsidRPr="00A740E1" w:rsidRDefault="00A740E1">
      <w:pPr>
        <w:pStyle w:val="FootnoteText"/>
        <w:rPr>
          <w:lang w:val="en-US"/>
        </w:rPr>
      </w:pPr>
      <w:r>
        <w:rPr>
          <w:rStyle w:val="FootnoteReference"/>
        </w:rPr>
        <w:footnoteRef/>
      </w:r>
      <w:r w:rsidRPr="00A740E1">
        <w:rPr>
          <w:lang w:val="en-US"/>
        </w:rPr>
        <w:t xml:space="preserve"> </w:t>
      </w:r>
      <w:r w:rsidRPr="00A740E1">
        <w:rPr>
          <w:rFonts w:ascii="Times New Roman" w:hAnsi="Times New Roman" w:cs="Times New Roman"/>
          <w:sz w:val="18"/>
          <w:szCs w:val="18"/>
          <w:lang w:val="en-GB"/>
        </w:rPr>
        <w:t xml:space="preserve">Worthington, B. (2022), “I campaigned against nuclear energy in the 2000s. Now I’ve changed my mind”, Prospect magazine, available at: </w:t>
      </w:r>
      <w:hyperlink r:id="rId50" w:history="1">
        <w:r w:rsidRPr="00A740E1">
          <w:rPr>
            <w:rFonts w:ascii="Times New Roman" w:hAnsi="Times New Roman" w:cs="Times New Roman"/>
            <w:sz w:val="18"/>
            <w:szCs w:val="18"/>
            <w:lang w:val="en-GB"/>
          </w:rPr>
          <w:t>www.prospectmagazine.co.uk/ideas/technology/60200/i-campaigned-against-nuclear-energy-in-the-2000s.-now-ive-changed-my-mind</w:t>
        </w:r>
      </w:hyperlink>
      <w:r w:rsidRPr="00A740E1">
        <w:rPr>
          <w:rFonts w:ascii="Times New Roman" w:hAnsi="Times New Roman" w:cs="Times New Roman"/>
          <w:sz w:val="18"/>
          <w:szCs w:val="18"/>
          <w:lang w:val="en-GB"/>
        </w:rPr>
        <w:t xml:space="preserve"> [Accessed on September 2024] &amp; World Nuclear Association (2024), “Nuclear power in the United Kingdom”, available at: </w:t>
      </w:r>
      <w:hyperlink r:id="rId51" w:history="1">
        <w:r w:rsidRPr="00A740E1">
          <w:rPr>
            <w:rFonts w:ascii="Times New Roman" w:hAnsi="Times New Roman" w:cs="Times New Roman"/>
            <w:sz w:val="18"/>
            <w:szCs w:val="18"/>
            <w:lang w:val="en-GB"/>
          </w:rPr>
          <w:t>https://world-nuclear.org/information-library/country-profiles/countries-t-z/united-kingdom</w:t>
        </w:r>
      </w:hyperlink>
      <w:r w:rsidRPr="00A740E1">
        <w:rPr>
          <w:rFonts w:ascii="Times New Roman" w:hAnsi="Times New Roman" w:cs="Times New Roman"/>
          <w:sz w:val="18"/>
          <w:szCs w:val="18"/>
          <w:lang w:val="en-GB"/>
        </w:rPr>
        <w:t xml:space="preserve"> [Accessed on September 2024].</w:t>
      </w:r>
    </w:p>
  </w:footnote>
  <w:footnote w:id="713">
    <w:p w:rsidR="00FD161F" w:rsidRPr="00FD161F" w:rsidRDefault="00FD161F">
      <w:pPr>
        <w:pStyle w:val="FootnoteText"/>
        <w:rPr>
          <w:lang w:val="en-US"/>
        </w:rPr>
      </w:pPr>
      <w:r>
        <w:rPr>
          <w:rStyle w:val="FootnoteReference"/>
        </w:rPr>
        <w:footnoteRef/>
      </w:r>
      <w:r w:rsidRPr="00FD161F">
        <w:rPr>
          <w:lang w:val="en-US"/>
        </w:rPr>
        <w:t xml:space="preserve"> </w:t>
      </w:r>
      <w:r w:rsidRPr="00FD161F">
        <w:rPr>
          <w:rFonts w:ascii="Times New Roman" w:hAnsi="Times New Roman" w:cs="Times New Roman"/>
          <w:sz w:val="18"/>
          <w:szCs w:val="18"/>
          <w:lang w:val="en-GB"/>
        </w:rPr>
        <w:t xml:space="preserve">Haves, E. (2021), “Nuclear Power in the UK”, UK Parliament, House of Lords Library, available at: </w:t>
      </w:r>
      <w:hyperlink r:id="rId52" w:history="1">
        <w:r w:rsidRPr="00FD161F">
          <w:rPr>
            <w:rFonts w:ascii="Times New Roman" w:hAnsi="Times New Roman" w:cs="Times New Roman"/>
            <w:sz w:val="18"/>
            <w:szCs w:val="18"/>
            <w:lang w:val="en-GB"/>
          </w:rPr>
          <w:t>https://lordslibrary.parliament.uk/nuclear-power-in-the-uk/</w:t>
        </w:r>
      </w:hyperlink>
      <w:r w:rsidRPr="00FD161F">
        <w:rPr>
          <w:rFonts w:ascii="Times New Roman" w:hAnsi="Times New Roman" w:cs="Times New Roman"/>
          <w:sz w:val="18"/>
          <w:szCs w:val="18"/>
          <w:lang w:val="en-GB"/>
        </w:rPr>
        <w:t xml:space="preserve"> [Accessed on September 2024].</w:t>
      </w:r>
    </w:p>
  </w:footnote>
  <w:footnote w:id="714">
    <w:p w:rsidR="00446C72" w:rsidRPr="00446C72" w:rsidRDefault="00446C72">
      <w:pPr>
        <w:pStyle w:val="FootnoteText"/>
        <w:rPr>
          <w:lang w:val="en-US"/>
        </w:rPr>
      </w:pPr>
      <w:r>
        <w:rPr>
          <w:rStyle w:val="FootnoteReference"/>
        </w:rPr>
        <w:footnoteRef/>
      </w:r>
      <w:r w:rsidRPr="00446C72">
        <w:rPr>
          <w:lang w:val="en-US"/>
        </w:rPr>
        <w:t xml:space="preserve"> </w:t>
      </w:r>
      <w:r w:rsidRPr="00446C72">
        <w:rPr>
          <w:rFonts w:ascii="Times New Roman" w:hAnsi="Times New Roman" w:cs="Times New Roman"/>
          <w:sz w:val="18"/>
          <w:szCs w:val="18"/>
          <w:lang w:val="en-GB"/>
        </w:rPr>
        <w:t xml:space="preserve">NUCLEAR AMRC (2024), “UK nuclear new build developers”, available at: </w:t>
      </w:r>
      <w:hyperlink r:id="rId53" w:history="1">
        <w:r w:rsidRPr="00446C72">
          <w:rPr>
            <w:rFonts w:ascii="Times New Roman" w:hAnsi="Times New Roman" w:cs="Times New Roman"/>
            <w:sz w:val="18"/>
            <w:szCs w:val="18"/>
            <w:lang w:val="en-GB"/>
          </w:rPr>
          <w:t>https://namrc.co.uk/intelligence/uk-new-build/developers/</w:t>
        </w:r>
      </w:hyperlink>
      <w:r w:rsidRPr="00446C72">
        <w:rPr>
          <w:rFonts w:ascii="Times New Roman" w:hAnsi="Times New Roman" w:cs="Times New Roman"/>
          <w:sz w:val="18"/>
          <w:szCs w:val="18"/>
          <w:lang w:val="en-GB"/>
        </w:rPr>
        <w:t xml:space="preserve"> [Accessed on September 2024].</w:t>
      </w:r>
    </w:p>
  </w:footnote>
  <w:footnote w:id="715">
    <w:p w:rsidR="00663370" w:rsidRPr="00663370" w:rsidRDefault="00663370">
      <w:pPr>
        <w:pStyle w:val="FootnoteText"/>
        <w:rPr>
          <w:lang w:val="en-US"/>
        </w:rPr>
      </w:pPr>
      <w:r>
        <w:rPr>
          <w:rStyle w:val="FootnoteReference"/>
        </w:rPr>
        <w:footnoteRef/>
      </w:r>
      <w:r w:rsidRPr="00663370">
        <w:rPr>
          <w:lang w:val="en-US"/>
        </w:rPr>
        <w:t xml:space="preserve"> </w:t>
      </w:r>
      <w:r w:rsidRPr="007E7425">
        <w:rPr>
          <w:rFonts w:ascii="Times New Roman" w:hAnsi="Times New Roman" w:cs="Times New Roman"/>
          <w:sz w:val="18"/>
          <w:szCs w:val="18"/>
          <w:lang w:val="en-GB"/>
        </w:rPr>
        <w:t>OECD/Nuclear Energy Agency (2009),</w:t>
      </w:r>
      <w:r>
        <w:rPr>
          <w:rFonts w:ascii="Times New Roman" w:hAnsi="Times New Roman" w:cs="Times New Roman"/>
          <w:sz w:val="18"/>
          <w:szCs w:val="18"/>
          <w:lang w:val="en-GB"/>
        </w:rPr>
        <w:t xml:space="preserve"> supra note </w:t>
      </w:r>
      <w:r w:rsidR="00CB598A">
        <w:rPr>
          <w:rFonts w:ascii="Times New Roman" w:hAnsi="Times New Roman" w:cs="Times New Roman"/>
          <w:sz w:val="18"/>
          <w:szCs w:val="18"/>
          <w:lang w:val="en-GB"/>
        </w:rPr>
        <w:t>70</w:t>
      </w:r>
      <w:r w:rsidR="00F202E9">
        <w:rPr>
          <w:rFonts w:ascii="Times New Roman" w:hAnsi="Times New Roman" w:cs="Times New Roman"/>
          <w:sz w:val="18"/>
          <w:szCs w:val="18"/>
          <w:lang w:val="en-GB"/>
        </w:rPr>
        <w:t>3</w:t>
      </w:r>
      <w:r>
        <w:rPr>
          <w:rFonts w:ascii="Times New Roman" w:hAnsi="Times New Roman" w:cs="Times New Roman"/>
          <w:sz w:val="18"/>
          <w:szCs w:val="18"/>
          <w:lang w:val="en-GB"/>
        </w:rPr>
        <w:t>.</w:t>
      </w:r>
    </w:p>
  </w:footnote>
  <w:footnote w:id="716">
    <w:p w:rsidR="00DA6029" w:rsidRPr="00DA6029" w:rsidRDefault="00DA6029">
      <w:pPr>
        <w:pStyle w:val="FootnoteText"/>
        <w:rPr>
          <w:lang w:val="en-US"/>
        </w:rPr>
      </w:pPr>
      <w:r>
        <w:rPr>
          <w:rStyle w:val="FootnoteReference"/>
        </w:rPr>
        <w:footnoteRef/>
      </w:r>
      <w:r w:rsidRPr="00DA6029">
        <w:rPr>
          <w:lang w:val="en-US"/>
        </w:rPr>
        <w:t xml:space="preserve"> </w:t>
      </w:r>
      <w:r w:rsidRPr="00DA6029">
        <w:rPr>
          <w:rFonts w:ascii="Times New Roman" w:hAnsi="Times New Roman" w:cs="Times New Roman"/>
          <w:sz w:val="18"/>
          <w:szCs w:val="18"/>
          <w:lang w:val="en-GB"/>
        </w:rPr>
        <w:t xml:space="preserve">World Nuclear News (2012), “RWE, EOn pull plug on UK nuclear plans”, available at: </w:t>
      </w:r>
      <w:hyperlink r:id="rId54" w:history="1">
        <w:r w:rsidRPr="00DA6029">
          <w:rPr>
            <w:rFonts w:ascii="Times New Roman" w:hAnsi="Times New Roman" w:cs="Times New Roman"/>
            <w:sz w:val="18"/>
            <w:szCs w:val="18"/>
            <w:lang w:val="en-GB"/>
          </w:rPr>
          <w:t>www.world-nuclear-news.org/Articles/RWE,-EOn-pull-plug-on-UK-nuclear-plans</w:t>
        </w:r>
      </w:hyperlink>
      <w:r w:rsidRPr="00DA6029">
        <w:rPr>
          <w:rFonts w:ascii="Times New Roman" w:hAnsi="Times New Roman" w:cs="Times New Roman"/>
          <w:sz w:val="18"/>
          <w:szCs w:val="18"/>
          <w:lang w:val="en-GB"/>
        </w:rPr>
        <w:t xml:space="preserve"> [Accessed on November</w:t>
      </w:r>
      <w:r>
        <w:rPr>
          <w:lang w:val="en-US"/>
        </w:rPr>
        <w:t xml:space="preserve"> </w:t>
      </w:r>
      <w:r w:rsidRPr="00DA6029">
        <w:rPr>
          <w:rFonts w:ascii="Times New Roman" w:hAnsi="Times New Roman" w:cs="Times New Roman"/>
          <w:sz w:val="18"/>
          <w:szCs w:val="18"/>
          <w:lang w:val="en-GB"/>
        </w:rPr>
        <w:t>2024].</w:t>
      </w:r>
    </w:p>
  </w:footnote>
  <w:footnote w:id="717">
    <w:p w:rsidR="00DF5E33" w:rsidRPr="00DF5E33" w:rsidRDefault="00DF5E33">
      <w:pPr>
        <w:pStyle w:val="FootnoteText"/>
        <w:rPr>
          <w:lang w:val="en-US"/>
        </w:rPr>
      </w:pPr>
      <w:r>
        <w:rPr>
          <w:rStyle w:val="FootnoteReference"/>
        </w:rPr>
        <w:footnoteRef/>
      </w:r>
      <w:r w:rsidRPr="00DF5E33">
        <w:rPr>
          <w:lang w:val="en-US"/>
        </w:rPr>
        <w:t xml:space="preserve"> </w:t>
      </w:r>
      <w:r w:rsidRPr="00DF5E33">
        <w:rPr>
          <w:rFonts w:ascii="Times New Roman" w:hAnsi="Times New Roman" w:cs="Times New Roman"/>
          <w:sz w:val="18"/>
          <w:szCs w:val="18"/>
          <w:lang w:val="en-GB"/>
        </w:rPr>
        <w:t>Caglar, A. E., Gönenç, S., &amp; Destek, M. A. (2024). The influence of nuclear energy research and development investments on environmental sustainability: evidence from the United States and France. International Journal of Sustainable Development &amp; World Ecology, 1-12.</w:t>
      </w:r>
    </w:p>
  </w:footnote>
  <w:footnote w:id="718">
    <w:p w:rsidR="00DC5F58" w:rsidRPr="00BC2425" w:rsidRDefault="00DC5F58" w:rsidP="006D6F57">
      <w:pPr>
        <w:pStyle w:val="FootnoteText"/>
        <w:rPr>
          <w:lang w:val="en-GB"/>
        </w:rPr>
      </w:pPr>
      <w:r>
        <w:rPr>
          <w:rStyle w:val="FootnoteReference"/>
        </w:rPr>
        <w:footnoteRef/>
      </w:r>
      <w:r w:rsidRPr="00BC2425">
        <w:rPr>
          <w:lang w:val="en-GB"/>
        </w:rPr>
        <w:t xml:space="preserve"> </w:t>
      </w:r>
      <w:r w:rsidRPr="00BC2425">
        <w:rPr>
          <w:rFonts w:ascii="Times New Roman" w:hAnsi="Times New Roman" w:cs="Times New Roman"/>
          <w:sz w:val="18"/>
          <w:szCs w:val="18"/>
          <w:lang w:val="en-GB"/>
        </w:rPr>
        <w:t>Dooley, J. J. (2008). US federal investments in energy R&amp;D: 1961-2008 (No. PNNL-17952). Pacific Northwest National Lab.(PNNL), Richland, WA (United States).</w:t>
      </w:r>
    </w:p>
  </w:footnote>
  <w:footnote w:id="719">
    <w:p w:rsidR="00877230" w:rsidRPr="00877230" w:rsidRDefault="00877230">
      <w:pPr>
        <w:pStyle w:val="FootnoteText"/>
        <w:rPr>
          <w:lang w:val="en-US"/>
        </w:rPr>
      </w:pPr>
      <w:r>
        <w:rPr>
          <w:rStyle w:val="FootnoteReference"/>
        </w:rPr>
        <w:footnoteRef/>
      </w:r>
      <w:r w:rsidRPr="00877230">
        <w:rPr>
          <w:lang w:val="en-US"/>
        </w:rPr>
        <w:t xml:space="preserve"> </w:t>
      </w:r>
      <w:r w:rsidRPr="00877230">
        <w:rPr>
          <w:rFonts w:ascii="Times New Roman" w:hAnsi="Times New Roman" w:cs="Times New Roman"/>
          <w:sz w:val="18"/>
          <w:szCs w:val="18"/>
          <w:lang w:val="en-GB"/>
        </w:rPr>
        <w:t xml:space="preserve">EIA (2023), “Nuclear Explained: U.S nuclear industry”, available at: </w:t>
      </w:r>
      <w:hyperlink r:id="rId55" w:history="1">
        <w:r w:rsidRPr="00877230">
          <w:rPr>
            <w:rFonts w:ascii="Times New Roman" w:hAnsi="Times New Roman" w:cs="Times New Roman"/>
            <w:sz w:val="18"/>
            <w:szCs w:val="18"/>
            <w:lang w:val="en-GB"/>
          </w:rPr>
          <w:t>www.eia.gov/energyexplained/nuclear/us-nuclear-industry.php</w:t>
        </w:r>
      </w:hyperlink>
      <w:r w:rsidRPr="00877230">
        <w:rPr>
          <w:rFonts w:ascii="Times New Roman" w:hAnsi="Times New Roman" w:cs="Times New Roman"/>
          <w:sz w:val="18"/>
          <w:szCs w:val="18"/>
          <w:lang w:val="en-GB"/>
        </w:rPr>
        <w:t xml:space="preserve"> [Accessed on October 2024].</w:t>
      </w:r>
    </w:p>
  </w:footnote>
  <w:footnote w:id="720">
    <w:p w:rsidR="000D4DA7" w:rsidRPr="000D4DA7" w:rsidRDefault="000D4DA7">
      <w:pPr>
        <w:pStyle w:val="FootnoteText"/>
        <w:rPr>
          <w:lang w:val="en-GR"/>
        </w:rPr>
      </w:pPr>
      <w:r>
        <w:rPr>
          <w:rStyle w:val="FootnoteReference"/>
        </w:rPr>
        <w:footnoteRef/>
      </w:r>
      <w:r w:rsidRPr="000D4DA7">
        <w:rPr>
          <w:lang w:val="en-US"/>
        </w:rPr>
        <w:t xml:space="preserve"> </w:t>
      </w:r>
      <w:r w:rsidRPr="00576053">
        <w:rPr>
          <w:rFonts w:ascii="Times New Roman" w:hAnsi="Times New Roman" w:cs="Times New Roman"/>
          <w:sz w:val="18"/>
          <w:szCs w:val="18"/>
          <w:lang w:val="en-GB"/>
        </w:rPr>
        <w:t xml:space="preserve">Michael Grunwald (2009), “Three Mile Island at 30: Nuclear Power’s Pitfalls”, TIME, available at http://www.time.com/time/nation/article/0,8599,1888119,00.html &amp; </w:t>
      </w:r>
      <w:r w:rsidR="00576053" w:rsidRPr="00576053">
        <w:rPr>
          <w:rFonts w:ascii="Times New Roman" w:hAnsi="Times New Roman" w:cs="Times New Roman"/>
          <w:sz w:val="18"/>
          <w:szCs w:val="18"/>
          <w:lang w:val="en-GB"/>
        </w:rPr>
        <w:t>IAEA (2008), “FINANCING OF NEW NUCLEAR POWER PLANTS”, IAEA NUCLEAR ENERGY SERIES, NO. NG-T-4.2</w:t>
      </w:r>
      <w:r w:rsidR="00576053" w:rsidRPr="00576053">
        <w:rPr>
          <w:lang w:val="en-GR"/>
        </w:rPr>
        <w:t xml:space="preserve"> </w:t>
      </w:r>
    </w:p>
  </w:footnote>
  <w:footnote w:id="721">
    <w:p w:rsidR="00DC5F58" w:rsidRPr="00E95DEF" w:rsidRDefault="00DC5F58">
      <w:pPr>
        <w:pStyle w:val="FootnoteText"/>
        <w:rPr>
          <w:lang w:val="en-GB"/>
        </w:rPr>
      </w:pPr>
      <w:r>
        <w:rPr>
          <w:rStyle w:val="FootnoteReference"/>
        </w:rPr>
        <w:footnoteRef/>
      </w:r>
      <w:r w:rsidRPr="00E95DEF">
        <w:rPr>
          <w:lang w:val="en-GB"/>
        </w:rPr>
        <w:t xml:space="preserve"> </w:t>
      </w:r>
      <w:r w:rsidRPr="00E95DEF">
        <w:rPr>
          <w:rFonts w:ascii="Times New Roman" w:hAnsi="Times New Roman" w:cs="Times New Roman"/>
          <w:sz w:val="18"/>
          <w:szCs w:val="18"/>
          <w:lang w:val="en-GB"/>
        </w:rPr>
        <w:t xml:space="preserve">Goldemberg, J. (2009), “Nuclear energy in developing countries”, Daedalus, available at: </w:t>
      </w:r>
      <w:hyperlink r:id="rId56" w:history="1">
        <w:r w:rsidRPr="00E95DEF">
          <w:rPr>
            <w:rFonts w:ascii="Times New Roman" w:hAnsi="Times New Roman" w:cs="Times New Roman"/>
            <w:sz w:val="18"/>
            <w:szCs w:val="18"/>
            <w:lang w:val="en-GB"/>
          </w:rPr>
          <w:t>https://www.amacad.org/publication/daedalus/nuclear-energy-developing-countries</w:t>
        </w:r>
      </w:hyperlink>
      <w:r w:rsidRPr="00E95DEF">
        <w:rPr>
          <w:rFonts w:ascii="Times New Roman" w:hAnsi="Times New Roman" w:cs="Times New Roman"/>
          <w:sz w:val="18"/>
          <w:szCs w:val="18"/>
          <w:lang w:val="en-GB"/>
        </w:rPr>
        <w:t xml:space="preserve"> [Accessed on August 2024].</w:t>
      </w:r>
    </w:p>
  </w:footnote>
  <w:footnote w:id="722">
    <w:p w:rsidR="00A62063" w:rsidRPr="00A62063" w:rsidRDefault="00A62063">
      <w:pPr>
        <w:pStyle w:val="FootnoteText"/>
        <w:rPr>
          <w:lang w:val="en-US"/>
        </w:rPr>
      </w:pPr>
      <w:r>
        <w:rPr>
          <w:rStyle w:val="FootnoteReference"/>
        </w:rPr>
        <w:footnoteRef/>
      </w:r>
      <w:r w:rsidRPr="00A62063">
        <w:rPr>
          <w:lang w:val="en-US"/>
        </w:rPr>
        <w:t xml:space="preserve"> </w:t>
      </w:r>
      <w:r w:rsidRPr="00A62063">
        <w:rPr>
          <w:rFonts w:ascii="Times New Roman" w:hAnsi="Times New Roman" w:cs="Times New Roman"/>
          <w:sz w:val="18"/>
          <w:szCs w:val="18"/>
          <w:lang w:val="en-GB"/>
        </w:rPr>
        <w:t>Canadian Nuclear Society (n.</w:t>
      </w:r>
      <w:r w:rsidR="00B01ABC">
        <w:rPr>
          <w:rFonts w:ascii="Times New Roman" w:hAnsi="Times New Roman" w:cs="Times New Roman"/>
          <w:sz w:val="18"/>
          <w:szCs w:val="18"/>
          <w:lang w:val="en-GB"/>
        </w:rPr>
        <w:t>d</w:t>
      </w:r>
      <w:r w:rsidRPr="00A62063">
        <w:rPr>
          <w:rFonts w:ascii="Times New Roman" w:hAnsi="Times New Roman" w:cs="Times New Roman"/>
          <w:sz w:val="18"/>
          <w:szCs w:val="18"/>
          <w:lang w:val="en-GB"/>
        </w:rPr>
        <w:t xml:space="preserve">.), “Why is Canada so influential in nuclear history”, available at: </w:t>
      </w:r>
      <w:hyperlink r:id="rId57" w:history="1">
        <w:r w:rsidRPr="00A62063">
          <w:rPr>
            <w:rFonts w:ascii="Times New Roman" w:hAnsi="Times New Roman" w:cs="Times New Roman"/>
            <w:sz w:val="18"/>
            <w:szCs w:val="18"/>
            <w:lang w:val="en-GB"/>
          </w:rPr>
          <w:t>www.cns-snc.ca/learn-nuclear/basics-of-nuclear/why-is-canada-so-influential-in-nuclear-history/</w:t>
        </w:r>
      </w:hyperlink>
      <w:r w:rsidRPr="00A62063">
        <w:rPr>
          <w:rFonts w:ascii="Times New Roman" w:hAnsi="Times New Roman" w:cs="Times New Roman"/>
          <w:sz w:val="18"/>
          <w:szCs w:val="18"/>
          <w:lang w:val="en-GB"/>
        </w:rPr>
        <w:t xml:space="preserve"> [Accessed on October 2024].</w:t>
      </w:r>
    </w:p>
  </w:footnote>
  <w:footnote w:id="723">
    <w:p w:rsidR="00074A88" w:rsidRPr="00074A88" w:rsidRDefault="00074A88">
      <w:pPr>
        <w:pStyle w:val="FootnoteText"/>
        <w:rPr>
          <w:lang w:val="en-US"/>
        </w:rPr>
      </w:pPr>
      <w:r>
        <w:rPr>
          <w:rStyle w:val="FootnoteReference"/>
        </w:rPr>
        <w:footnoteRef/>
      </w:r>
      <w:r w:rsidRPr="00074A88">
        <w:rPr>
          <w:lang w:val="en-US"/>
        </w:rPr>
        <w:t xml:space="preserve"> </w:t>
      </w:r>
      <w:r w:rsidRPr="00074A88">
        <w:rPr>
          <w:rFonts w:ascii="Times New Roman" w:hAnsi="Times New Roman" w:cs="Times New Roman"/>
          <w:sz w:val="18"/>
          <w:szCs w:val="18"/>
          <w:lang w:val="en-GB"/>
        </w:rPr>
        <w:t>The first commercial CANDUs were connected to the grid and began operating in the 1970s, however the development of the design was underway since 1951</w:t>
      </w:r>
      <w:r w:rsidR="000B051A">
        <w:rPr>
          <w:rFonts w:ascii="Times New Roman" w:hAnsi="Times New Roman" w:cs="Times New Roman"/>
          <w:sz w:val="18"/>
          <w:szCs w:val="18"/>
          <w:lang w:val="en-GB"/>
        </w:rPr>
        <w:t xml:space="preserve"> and a demonstration model was connected to the grid earlier in 1962</w:t>
      </w:r>
      <w:r w:rsidRPr="00074A88">
        <w:rPr>
          <w:rFonts w:ascii="Times New Roman" w:hAnsi="Times New Roman" w:cs="Times New Roman"/>
          <w:sz w:val="18"/>
          <w:szCs w:val="18"/>
          <w:lang w:val="en-GB"/>
        </w:rPr>
        <w:t xml:space="preserve">. See World Nuclear Association (2024), “Nuclear Power in Canada”, available at: </w:t>
      </w:r>
      <w:hyperlink r:id="rId58" w:history="1">
        <w:r w:rsidRPr="00074A88">
          <w:rPr>
            <w:rFonts w:ascii="Times New Roman" w:hAnsi="Times New Roman" w:cs="Times New Roman"/>
            <w:sz w:val="18"/>
            <w:szCs w:val="18"/>
            <w:lang w:val="en-GB"/>
          </w:rPr>
          <w:t>https://world-nuclear.org/information-library/country-profiles/countries-a-f/canada-nuclear-power</w:t>
        </w:r>
      </w:hyperlink>
      <w:r w:rsidRPr="00074A88">
        <w:rPr>
          <w:rFonts w:ascii="Times New Roman" w:hAnsi="Times New Roman" w:cs="Times New Roman"/>
          <w:sz w:val="18"/>
          <w:szCs w:val="18"/>
          <w:lang w:val="en-GB"/>
        </w:rPr>
        <w:t xml:space="preserve"> [Accessed on October 2024]</w:t>
      </w:r>
      <w:r w:rsidR="000B051A">
        <w:rPr>
          <w:rFonts w:ascii="Times New Roman" w:hAnsi="Times New Roman" w:cs="Times New Roman"/>
          <w:sz w:val="18"/>
          <w:szCs w:val="18"/>
          <w:lang w:val="en-GB"/>
        </w:rPr>
        <w:t xml:space="preserve"> and Ibid.</w:t>
      </w:r>
      <w:r w:rsidR="004634AE">
        <w:rPr>
          <w:rFonts w:ascii="Times New Roman" w:hAnsi="Times New Roman" w:cs="Times New Roman"/>
          <w:sz w:val="18"/>
          <w:szCs w:val="18"/>
          <w:lang w:val="en-GB"/>
        </w:rPr>
        <w:t xml:space="preserve"> The design was initially constructed to fill the gap in lack of enrichment and thus was focused on the utilisation of natural uranium. See </w:t>
      </w:r>
      <w:r w:rsidR="004634AE" w:rsidRPr="004634AE">
        <w:rPr>
          <w:rFonts w:ascii="Times New Roman" w:hAnsi="Times New Roman" w:cs="Times New Roman"/>
          <w:sz w:val="18"/>
          <w:szCs w:val="18"/>
          <w:lang w:val="en-GB"/>
        </w:rPr>
        <w:t>Ho, M., Obbard, E., Burr, P. A., &amp; Yeoh, G. (2019)</w:t>
      </w:r>
      <w:r w:rsidR="001852D7">
        <w:rPr>
          <w:rFonts w:ascii="Times New Roman" w:hAnsi="Times New Roman" w:cs="Times New Roman"/>
          <w:sz w:val="18"/>
          <w:szCs w:val="18"/>
          <w:lang w:val="en-GB"/>
        </w:rPr>
        <w:t>,</w:t>
      </w:r>
      <w:r w:rsidR="004634AE" w:rsidRPr="004634AE">
        <w:rPr>
          <w:rFonts w:ascii="Times New Roman" w:hAnsi="Times New Roman" w:cs="Times New Roman"/>
          <w:sz w:val="18"/>
          <w:szCs w:val="18"/>
          <w:lang w:val="en-GB"/>
        </w:rPr>
        <w:t xml:space="preserve"> </w:t>
      </w:r>
      <w:r w:rsidR="001852D7">
        <w:rPr>
          <w:rFonts w:ascii="Times New Roman" w:hAnsi="Times New Roman" w:cs="Times New Roman"/>
          <w:sz w:val="18"/>
          <w:szCs w:val="18"/>
          <w:lang w:val="en-GB"/>
        </w:rPr>
        <w:t>supra note 286.</w:t>
      </w:r>
    </w:p>
  </w:footnote>
  <w:footnote w:id="724">
    <w:p w:rsidR="00C15A1E" w:rsidRPr="00C15A1E" w:rsidRDefault="00C15A1E">
      <w:pPr>
        <w:pStyle w:val="FootnoteText"/>
        <w:rPr>
          <w:rFonts w:ascii="Times New Roman" w:hAnsi="Times New Roman" w:cs="Times New Roman"/>
          <w:sz w:val="18"/>
          <w:szCs w:val="18"/>
          <w:lang w:val="en-GB"/>
        </w:rPr>
      </w:pPr>
      <w:r>
        <w:rPr>
          <w:rStyle w:val="FootnoteReference"/>
        </w:rPr>
        <w:footnoteRef/>
      </w:r>
      <w:r w:rsidRPr="00C15A1E">
        <w:rPr>
          <w:lang w:val="en-US"/>
        </w:rPr>
        <w:t xml:space="preserve"> </w:t>
      </w:r>
      <w:r w:rsidRPr="00C15A1E">
        <w:rPr>
          <w:rFonts w:ascii="Times New Roman" w:hAnsi="Times New Roman" w:cs="Times New Roman"/>
          <w:sz w:val="18"/>
          <w:szCs w:val="18"/>
          <w:lang w:val="en-GB"/>
        </w:rPr>
        <w:t>Steed, R. G. (2006). Nuclear power: in Canada and beyond. GeneralStore PublishingHouse.</w:t>
      </w:r>
    </w:p>
  </w:footnote>
  <w:footnote w:id="725">
    <w:p w:rsidR="004278F3" w:rsidRPr="004278F3" w:rsidRDefault="004278F3">
      <w:pPr>
        <w:pStyle w:val="FootnoteText"/>
        <w:rPr>
          <w:lang w:val="en-US"/>
        </w:rPr>
      </w:pPr>
      <w:r>
        <w:rPr>
          <w:rStyle w:val="FootnoteReference"/>
        </w:rPr>
        <w:footnoteRef/>
      </w:r>
      <w:r w:rsidRPr="004278F3">
        <w:rPr>
          <w:lang w:val="en-US"/>
        </w:rPr>
        <w:t xml:space="preserve"> </w:t>
      </w:r>
      <w:r w:rsidR="00F344C4" w:rsidRPr="00F344C4">
        <w:rPr>
          <w:rFonts w:ascii="Times New Roman" w:hAnsi="Times New Roman" w:cs="Times New Roman"/>
          <w:sz w:val="18"/>
          <w:szCs w:val="18"/>
          <w:lang w:val="en-GB"/>
        </w:rPr>
        <w:t>Wilde, C., Nickerson, K., Deleon, J. (2018), “Nuclear Energy in Canada - Energy Market Assessment”, National Energy Board Report, available at: www.cer-rec.gc.ca/en/data-analysis/energy-commodities/electricity/report/archive/2018-nuclear-energy/2018nclrnrg-eng.pdf [Accessed on November 2024].</w:t>
      </w:r>
    </w:p>
  </w:footnote>
  <w:footnote w:id="726">
    <w:p w:rsidR="0089399A" w:rsidRPr="0089399A" w:rsidRDefault="0089399A">
      <w:pPr>
        <w:pStyle w:val="FootnoteText"/>
        <w:rPr>
          <w:lang w:val="en-US"/>
        </w:rPr>
      </w:pPr>
      <w:r>
        <w:rPr>
          <w:rStyle w:val="FootnoteReference"/>
        </w:rPr>
        <w:footnoteRef/>
      </w:r>
      <w:r w:rsidRPr="0089399A">
        <w:rPr>
          <w:lang w:val="en-US"/>
        </w:rPr>
        <w:t xml:space="preserve"> </w:t>
      </w:r>
      <w:r w:rsidRPr="000A03B8">
        <w:rPr>
          <w:rFonts w:ascii="Times New Roman" w:hAnsi="Times New Roman" w:cs="Times New Roman"/>
          <w:sz w:val="18"/>
          <w:szCs w:val="18"/>
          <w:lang w:val="en-GB"/>
        </w:rPr>
        <w:t>Ibid.</w:t>
      </w:r>
    </w:p>
  </w:footnote>
  <w:footnote w:id="727">
    <w:p w:rsidR="000A03B8" w:rsidRPr="000A03B8" w:rsidRDefault="000A03B8">
      <w:pPr>
        <w:pStyle w:val="FootnoteText"/>
        <w:rPr>
          <w:lang w:val="en-US"/>
        </w:rPr>
      </w:pPr>
      <w:r>
        <w:rPr>
          <w:rStyle w:val="FootnoteReference"/>
        </w:rPr>
        <w:footnoteRef/>
      </w:r>
      <w:r w:rsidRPr="000A03B8">
        <w:rPr>
          <w:lang w:val="en-US"/>
        </w:rPr>
        <w:t xml:space="preserve"> </w:t>
      </w:r>
      <w:r w:rsidRPr="000A03B8">
        <w:rPr>
          <w:rFonts w:ascii="Times New Roman" w:hAnsi="Times New Roman" w:cs="Times New Roman"/>
          <w:sz w:val="18"/>
          <w:szCs w:val="18"/>
          <w:lang w:val="en-GB"/>
        </w:rPr>
        <w:t>Hurst, D. G. (1997). Canada Enters the Nuclear Age: a technical history of Atomic Energy of Canada Limited as seen from its research laboratories. McGill-Queen's Press-MQUP.</w:t>
      </w:r>
    </w:p>
  </w:footnote>
  <w:footnote w:id="728">
    <w:p w:rsidR="00670F62" w:rsidRPr="00670F62" w:rsidRDefault="00670F62">
      <w:pPr>
        <w:pStyle w:val="FootnoteText"/>
        <w:rPr>
          <w:lang w:val="en-US"/>
        </w:rPr>
      </w:pPr>
      <w:r>
        <w:rPr>
          <w:rStyle w:val="FootnoteReference"/>
        </w:rPr>
        <w:footnoteRef/>
      </w:r>
      <w:r w:rsidRPr="00670F62">
        <w:rPr>
          <w:lang w:val="en-US"/>
        </w:rPr>
        <w:t xml:space="preserve"> </w:t>
      </w:r>
      <w:r w:rsidRPr="00670F62">
        <w:rPr>
          <w:rFonts w:ascii="Times New Roman" w:hAnsi="Times New Roman" w:cs="Times New Roman"/>
          <w:sz w:val="18"/>
          <w:szCs w:val="18"/>
          <w:lang w:val="en-GB"/>
        </w:rPr>
        <w:t>Joskow, P. L., &amp; Parsons, J. E. (2009). The economic future of nuclear power. Daedalus, 138(4), 45-59.</w:t>
      </w:r>
    </w:p>
  </w:footnote>
  <w:footnote w:id="729">
    <w:p w:rsidR="009225C1" w:rsidRPr="009225C1" w:rsidRDefault="009225C1">
      <w:pPr>
        <w:pStyle w:val="FootnoteText"/>
        <w:rPr>
          <w:lang w:val="en-US"/>
        </w:rPr>
      </w:pPr>
      <w:r>
        <w:rPr>
          <w:rStyle w:val="FootnoteReference"/>
        </w:rPr>
        <w:footnoteRef/>
      </w:r>
      <w:r w:rsidRPr="009225C1">
        <w:rPr>
          <w:lang w:val="en-US"/>
        </w:rPr>
        <w:t xml:space="preserve"> </w:t>
      </w:r>
      <w:r w:rsidRPr="009225C1">
        <w:rPr>
          <w:rFonts w:ascii="Times New Roman" w:hAnsi="Times New Roman" w:cs="Times New Roman"/>
          <w:sz w:val="18"/>
          <w:szCs w:val="18"/>
          <w:lang w:val="en-GB"/>
        </w:rPr>
        <w:t xml:space="preserve">Patel, S. (2018), “THE BIG PICTURE: Abandoned Nuclear Power Projects”, available at: </w:t>
      </w:r>
      <w:hyperlink r:id="rId59" w:history="1">
        <w:r w:rsidRPr="009225C1">
          <w:rPr>
            <w:rFonts w:ascii="Times New Roman" w:hAnsi="Times New Roman" w:cs="Times New Roman"/>
            <w:sz w:val="18"/>
            <w:szCs w:val="18"/>
            <w:lang w:val="en-GB"/>
          </w:rPr>
          <w:t>www.powermag.com/interactive-map-abandoned-nuclear-power-projects/</w:t>
        </w:r>
      </w:hyperlink>
      <w:r w:rsidRPr="009225C1">
        <w:rPr>
          <w:rFonts w:ascii="Times New Roman" w:hAnsi="Times New Roman" w:cs="Times New Roman"/>
          <w:sz w:val="18"/>
          <w:szCs w:val="18"/>
          <w:lang w:val="en-GB"/>
        </w:rPr>
        <w:t xml:space="preserve"> (Accessed on May 2025).</w:t>
      </w:r>
    </w:p>
  </w:footnote>
  <w:footnote w:id="730">
    <w:p w:rsidR="00DC5F58" w:rsidRPr="00FC0856" w:rsidRDefault="00DC5F58">
      <w:pPr>
        <w:pStyle w:val="FootnoteText"/>
        <w:rPr>
          <w:lang w:val="en-GB"/>
        </w:rPr>
      </w:pPr>
      <w:r>
        <w:rPr>
          <w:rStyle w:val="FootnoteReference"/>
        </w:rPr>
        <w:footnoteRef/>
      </w:r>
      <w:r w:rsidRPr="00FC0856">
        <w:rPr>
          <w:lang w:val="en-GB"/>
        </w:rPr>
        <w:t xml:space="preserve"> </w:t>
      </w:r>
      <w:r w:rsidRPr="00FC0856">
        <w:rPr>
          <w:rFonts w:ascii="Times New Roman" w:hAnsi="Times New Roman" w:cs="Times New Roman"/>
          <w:sz w:val="18"/>
          <w:szCs w:val="18"/>
          <w:lang w:val="en-GB"/>
        </w:rPr>
        <w:t>Chirica, T., Pall, S., Lebedev, A., &amp; Dobrin, M. (2003). Financing Nuclear Projects. Case Study: Unit 2 Cernavoda NPP.</w:t>
      </w:r>
    </w:p>
  </w:footnote>
  <w:footnote w:id="731">
    <w:p w:rsidR="00DC5F58" w:rsidRPr="00BF64F6" w:rsidRDefault="00DC5F58" w:rsidP="008A6856">
      <w:pPr>
        <w:pStyle w:val="FootnoteText"/>
        <w:rPr>
          <w:lang w:val="en-GB"/>
        </w:rPr>
      </w:pPr>
      <w:r>
        <w:rPr>
          <w:rStyle w:val="FootnoteReference"/>
        </w:rPr>
        <w:footnoteRef/>
      </w:r>
      <w:r w:rsidRPr="00BF64F6">
        <w:rPr>
          <w:lang w:val="en-GB"/>
        </w:rPr>
        <w:t xml:space="preserve"> </w:t>
      </w:r>
      <w:r>
        <w:rPr>
          <w:rFonts w:ascii="Times New Roman" w:hAnsi="Times New Roman" w:cs="Times New Roman"/>
          <w:sz w:val="18"/>
          <w:szCs w:val="18"/>
          <w:lang w:val="en-GB"/>
        </w:rPr>
        <w:t>Joyner, D. H. (2014), supra note 6</w:t>
      </w:r>
      <w:r w:rsidR="00CB598A">
        <w:rPr>
          <w:rFonts w:ascii="Times New Roman" w:hAnsi="Times New Roman" w:cs="Times New Roman"/>
          <w:sz w:val="18"/>
          <w:szCs w:val="18"/>
          <w:lang w:val="en-GB"/>
        </w:rPr>
        <w:t>9</w:t>
      </w:r>
      <w:r w:rsidR="00F202E9">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732">
    <w:p w:rsidR="00DC5F58" w:rsidRPr="000F08D4" w:rsidRDefault="00DC5F58">
      <w:pPr>
        <w:pStyle w:val="FootnoteText"/>
        <w:rPr>
          <w:lang w:val="en-GB"/>
        </w:rPr>
      </w:pPr>
      <w:r>
        <w:rPr>
          <w:rStyle w:val="FootnoteReference"/>
        </w:rPr>
        <w:footnoteRef/>
      </w:r>
      <w:r w:rsidRPr="000F08D4">
        <w:rPr>
          <w:lang w:val="en-GB"/>
        </w:rPr>
        <w:t xml:space="preserve"> </w:t>
      </w:r>
      <w:r w:rsidRPr="000F08D4">
        <w:rPr>
          <w:rFonts w:ascii="Times New Roman" w:hAnsi="Times New Roman" w:cs="Times New Roman"/>
          <w:sz w:val="18"/>
          <w:szCs w:val="18"/>
          <w:lang w:val="en-GB"/>
        </w:rPr>
        <w:t>Damodaran, A. (1996). Corporate finance. Hoboken: Wiley.</w:t>
      </w:r>
    </w:p>
  </w:footnote>
  <w:footnote w:id="733">
    <w:p w:rsidR="00DC5F58" w:rsidRPr="000E4BC5" w:rsidRDefault="00DC5F58">
      <w:pPr>
        <w:pStyle w:val="FootnoteText"/>
        <w:rPr>
          <w:rFonts w:ascii="Times New Roman" w:hAnsi="Times New Roman" w:cs="Times New Roman"/>
          <w:sz w:val="18"/>
          <w:szCs w:val="18"/>
          <w:lang w:val="en-GB"/>
        </w:rPr>
      </w:pPr>
      <w:r>
        <w:rPr>
          <w:rStyle w:val="FootnoteReference"/>
        </w:rPr>
        <w:footnoteRef/>
      </w:r>
      <w:r w:rsidRPr="000E4BC5">
        <w:rPr>
          <w:lang w:val="en-GB"/>
        </w:rPr>
        <w:t xml:space="preserve"> </w:t>
      </w:r>
      <w:r w:rsidRPr="000E4BC5">
        <w:rPr>
          <w:rFonts w:ascii="Times New Roman" w:hAnsi="Times New Roman" w:cs="Times New Roman"/>
          <w:sz w:val="18"/>
          <w:szCs w:val="18"/>
          <w:lang w:val="en-GB"/>
        </w:rPr>
        <w:t>Lach, S., Neeman, Z., &amp; Schankerman, M. (2021). Government financing of R&amp;D: A mechanism design approach. American Economic Journal: Microeconomics, 13(3), 238-272.</w:t>
      </w:r>
    </w:p>
  </w:footnote>
  <w:footnote w:id="734">
    <w:p w:rsidR="00F16E98" w:rsidRPr="00F16E98" w:rsidRDefault="00F16E98">
      <w:pPr>
        <w:pStyle w:val="FootnoteText"/>
        <w:rPr>
          <w:lang w:val="en-US"/>
        </w:rPr>
      </w:pPr>
      <w:r>
        <w:rPr>
          <w:rStyle w:val="FootnoteReference"/>
        </w:rPr>
        <w:footnoteRef/>
      </w:r>
      <w:r w:rsidRPr="00F16E98">
        <w:rPr>
          <w:lang w:val="en-US"/>
        </w:rPr>
        <w:t xml:space="preserve"> </w:t>
      </w:r>
      <w:r w:rsidRPr="00A34E73">
        <w:rPr>
          <w:rFonts w:ascii="Times New Roman" w:hAnsi="Times New Roman" w:cs="Times New Roman"/>
          <w:sz w:val="18"/>
          <w:szCs w:val="18"/>
          <w:lang w:val="en-GB"/>
        </w:rPr>
        <w:t>Pinto, J. M. (2017). What is project finance?. Investment management and financial innovations, 14(1.1), 200-210.</w:t>
      </w:r>
    </w:p>
  </w:footnote>
  <w:footnote w:id="735">
    <w:p w:rsidR="00A34E73" w:rsidRPr="00A34E73" w:rsidRDefault="00A34E73">
      <w:pPr>
        <w:pStyle w:val="FootnoteText"/>
        <w:rPr>
          <w:lang w:val="en-GB"/>
        </w:rPr>
      </w:pPr>
      <w:r>
        <w:rPr>
          <w:rStyle w:val="FootnoteReference"/>
        </w:rPr>
        <w:footnoteRef/>
      </w:r>
      <w:r w:rsidRPr="00A34E73">
        <w:rPr>
          <w:lang w:val="en-GB"/>
        </w:rPr>
        <w:t xml:space="preserve"> </w:t>
      </w:r>
      <w:r w:rsidR="00F16E98" w:rsidRPr="00F16E98">
        <w:rPr>
          <w:rFonts w:ascii="Times New Roman" w:hAnsi="Times New Roman" w:cs="Times New Roman"/>
          <w:sz w:val="18"/>
          <w:szCs w:val="18"/>
          <w:lang w:val="en-GB"/>
        </w:rPr>
        <w:t>Ibid.</w:t>
      </w:r>
    </w:p>
  </w:footnote>
  <w:footnote w:id="736">
    <w:p w:rsidR="00AA1357" w:rsidRPr="00AA1357" w:rsidRDefault="00AA1357">
      <w:pPr>
        <w:pStyle w:val="FootnoteText"/>
        <w:rPr>
          <w:lang w:val="en-GB"/>
        </w:rPr>
      </w:pPr>
      <w:r>
        <w:rPr>
          <w:rStyle w:val="FootnoteReference"/>
        </w:rPr>
        <w:footnoteRef/>
      </w:r>
      <w:r w:rsidRPr="00AA1357">
        <w:rPr>
          <w:lang w:val="en-GB"/>
        </w:rPr>
        <w:t xml:space="preserve"> </w:t>
      </w:r>
      <w:r>
        <w:rPr>
          <w:rFonts w:ascii="Times New Roman" w:hAnsi="Times New Roman" w:cs="Times New Roman"/>
          <w:sz w:val="18"/>
          <w:szCs w:val="18"/>
          <w:lang w:val="en-GB"/>
        </w:rPr>
        <w:t>Joyner, D. H. (2014), supra note 6</w:t>
      </w:r>
      <w:r w:rsidR="00CB598A">
        <w:rPr>
          <w:rFonts w:ascii="Times New Roman" w:hAnsi="Times New Roman" w:cs="Times New Roman"/>
          <w:sz w:val="18"/>
          <w:szCs w:val="18"/>
          <w:lang w:val="en-GB"/>
        </w:rPr>
        <w:t>9</w:t>
      </w:r>
      <w:r w:rsidR="00F202E9">
        <w:rPr>
          <w:rFonts w:ascii="Times New Roman" w:hAnsi="Times New Roman" w:cs="Times New Roman"/>
          <w:sz w:val="18"/>
          <w:szCs w:val="18"/>
          <w:lang w:val="en-GB"/>
        </w:rPr>
        <w:t>5</w:t>
      </w:r>
      <w:r>
        <w:rPr>
          <w:rFonts w:ascii="Times New Roman" w:hAnsi="Times New Roman" w:cs="Times New Roman"/>
          <w:sz w:val="18"/>
          <w:szCs w:val="18"/>
          <w:lang w:val="en-GB"/>
        </w:rPr>
        <w:t>.</w:t>
      </w:r>
    </w:p>
  </w:footnote>
  <w:footnote w:id="737">
    <w:p w:rsidR="00AD12EF" w:rsidRPr="00AD12EF" w:rsidRDefault="00AD12EF">
      <w:pPr>
        <w:pStyle w:val="FootnoteText"/>
        <w:rPr>
          <w:lang w:val="en-GB"/>
        </w:rPr>
      </w:pPr>
      <w:r>
        <w:rPr>
          <w:rStyle w:val="FootnoteReference"/>
        </w:rPr>
        <w:footnoteRef/>
      </w:r>
      <w:r w:rsidRPr="00AD12EF">
        <w:rPr>
          <w:lang w:val="en-GB"/>
        </w:rPr>
        <w:t xml:space="preserve"> </w:t>
      </w:r>
      <w:r w:rsidRPr="00AD12EF">
        <w:rPr>
          <w:rFonts w:ascii="Times New Roman" w:hAnsi="Times New Roman" w:cs="Times New Roman"/>
          <w:sz w:val="18"/>
          <w:szCs w:val="18"/>
          <w:lang w:val="en-GB"/>
        </w:rPr>
        <w:t>Sheriffah, N. K</w:t>
      </w:r>
      <w:r w:rsidR="007B6EF9">
        <w:rPr>
          <w:rFonts w:ascii="Times New Roman" w:hAnsi="Times New Roman" w:cs="Times New Roman"/>
          <w:sz w:val="18"/>
          <w:szCs w:val="18"/>
          <w:lang w:val="en-GB"/>
        </w:rPr>
        <w:t>. A. I. S., &amp; Ahmad, I. (2013), supra note 6</w:t>
      </w:r>
      <w:r w:rsidR="00F202E9">
        <w:rPr>
          <w:rFonts w:ascii="Times New Roman" w:hAnsi="Times New Roman" w:cs="Times New Roman"/>
          <w:sz w:val="18"/>
          <w:szCs w:val="18"/>
          <w:lang w:val="en-GB"/>
        </w:rPr>
        <w:t>91</w:t>
      </w:r>
      <w:r w:rsidR="007B6EF9">
        <w:rPr>
          <w:rFonts w:ascii="Times New Roman" w:hAnsi="Times New Roman" w:cs="Times New Roman"/>
          <w:sz w:val="18"/>
          <w:szCs w:val="18"/>
          <w:lang w:val="en-GB"/>
        </w:rPr>
        <w:t>.</w:t>
      </w:r>
    </w:p>
  </w:footnote>
  <w:footnote w:id="738">
    <w:p w:rsidR="00611CA4" w:rsidRPr="00611CA4" w:rsidRDefault="00611CA4">
      <w:pPr>
        <w:pStyle w:val="FootnoteText"/>
        <w:rPr>
          <w:lang w:val="en-GB"/>
        </w:rPr>
      </w:pPr>
      <w:r>
        <w:rPr>
          <w:rStyle w:val="FootnoteReference"/>
        </w:rPr>
        <w:footnoteRef/>
      </w:r>
      <w:r w:rsidRPr="00611CA4">
        <w:rPr>
          <w:lang w:val="en-GB"/>
        </w:rPr>
        <w:t xml:space="preserve"> </w:t>
      </w:r>
      <w:r w:rsidRPr="00611CA4">
        <w:rPr>
          <w:rFonts w:ascii="Times New Roman" w:hAnsi="Times New Roman" w:cs="Times New Roman"/>
          <w:sz w:val="18"/>
          <w:szCs w:val="18"/>
          <w:lang w:val="en-GB"/>
        </w:rPr>
        <w:t>Perreard, J. H., &amp; Crépin, A. (2011). Financing nuclear power plants.</w:t>
      </w:r>
    </w:p>
  </w:footnote>
  <w:footnote w:id="739">
    <w:p w:rsidR="006971C1" w:rsidRPr="006971C1" w:rsidRDefault="006971C1">
      <w:pPr>
        <w:pStyle w:val="FootnoteText"/>
        <w:rPr>
          <w:lang w:val="en-GB"/>
        </w:rPr>
      </w:pPr>
      <w:r>
        <w:rPr>
          <w:rStyle w:val="FootnoteReference"/>
        </w:rPr>
        <w:footnoteRef/>
      </w:r>
      <w:r w:rsidRPr="006971C1">
        <w:rPr>
          <w:lang w:val="en-GB"/>
        </w:rPr>
        <w:t xml:space="preserve"> </w:t>
      </w:r>
      <w:r w:rsidRPr="006971C1">
        <w:rPr>
          <w:rFonts w:ascii="Times New Roman" w:hAnsi="Times New Roman" w:cs="Times New Roman"/>
          <w:sz w:val="18"/>
          <w:szCs w:val="18"/>
          <w:lang w:val="en-GB"/>
        </w:rPr>
        <w:t>Ibid. &amp; Gompers, P., &amp; Lerner, J. (2010). Equity financing. Handbook of entrepreneurship research: An interdisciplinary survey and introduction, 183-214.</w:t>
      </w:r>
    </w:p>
  </w:footnote>
  <w:footnote w:id="740">
    <w:p w:rsidR="00A57754" w:rsidRPr="00A57754" w:rsidRDefault="00A57754">
      <w:pPr>
        <w:pStyle w:val="FootnoteText"/>
        <w:rPr>
          <w:lang w:val="en-GB"/>
        </w:rPr>
      </w:pPr>
      <w:r>
        <w:rPr>
          <w:rStyle w:val="FootnoteReference"/>
        </w:rPr>
        <w:footnoteRef/>
      </w:r>
      <w:r w:rsidRPr="00A57754">
        <w:rPr>
          <w:lang w:val="en-GB"/>
        </w:rPr>
        <w:t xml:space="preserve"> </w:t>
      </w:r>
      <w:r w:rsidRPr="00A57754">
        <w:rPr>
          <w:rFonts w:ascii="Times New Roman" w:hAnsi="Times New Roman" w:cs="Times New Roman"/>
          <w:sz w:val="18"/>
          <w:szCs w:val="18"/>
          <w:lang w:val="en-GB"/>
        </w:rPr>
        <w:t>Baltacı, N., &amp; Ayaydın, H. (2014). Firm, country and macroeconomic determinants of capital structure: Evidence from Turkish banking sector.</w:t>
      </w:r>
    </w:p>
  </w:footnote>
  <w:footnote w:id="741">
    <w:p w:rsidR="00DC5F58" w:rsidRPr="00DA4F41" w:rsidRDefault="00DC5F58" w:rsidP="00DA4F41">
      <w:pPr>
        <w:pStyle w:val="FootnoteText"/>
        <w:rPr>
          <w:lang w:val="en-GB"/>
        </w:rPr>
      </w:pPr>
      <w:r>
        <w:rPr>
          <w:rStyle w:val="FootnoteReference"/>
        </w:rPr>
        <w:footnoteRef/>
      </w:r>
      <w:r w:rsidRPr="00DA4F41">
        <w:rPr>
          <w:lang w:val="en-GB"/>
        </w:rPr>
        <w:t xml:space="preserve"> </w:t>
      </w:r>
      <w:r>
        <w:rPr>
          <w:rFonts w:ascii="Times New Roman" w:hAnsi="Times New Roman" w:cs="Times New Roman"/>
          <w:sz w:val="18"/>
          <w:szCs w:val="18"/>
          <w:lang w:val="en-GB"/>
        </w:rPr>
        <w:t>Taylor, M. (2009), supra note 6</w:t>
      </w:r>
      <w:r w:rsidR="00CB598A">
        <w:rPr>
          <w:rFonts w:ascii="Times New Roman" w:hAnsi="Times New Roman" w:cs="Times New Roman"/>
          <w:sz w:val="18"/>
          <w:szCs w:val="18"/>
          <w:lang w:val="en-GB"/>
        </w:rPr>
        <w:t>9</w:t>
      </w:r>
      <w:r w:rsidR="00F202E9">
        <w:rPr>
          <w:rFonts w:ascii="Times New Roman" w:hAnsi="Times New Roman" w:cs="Times New Roman"/>
          <w:sz w:val="18"/>
          <w:szCs w:val="18"/>
          <w:lang w:val="en-GB"/>
        </w:rPr>
        <w:t>7</w:t>
      </w:r>
      <w:r>
        <w:rPr>
          <w:rFonts w:ascii="Times New Roman" w:hAnsi="Times New Roman" w:cs="Times New Roman"/>
          <w:sz w:val="18"/>
          <w:szCs w:val="18"/>
          <w:lang w:val="en-GB"/>
        </w:rPr>
        <w:t>.</w:t>
      </w:r>
    </w:p>
  </w:footnote>
  <w:footnote w:id="742">
    <w:p w:rsidR="00DC5F58" w:rsidRPr="000F7A93" w:rsidRDefault="00DC5F58" w:rsidP="00DA4F41">
      <w:pPr>
        <w:pStyle w:val="FootnoteText"/>
        <w:rPr>
          <w:lang w:val="en-GB"/>
        </w:rPr>
      </w:pPr>
      <w:r>
        <w:rPr>
          <w:rStyle w:val="FootnoteReference"/>
        </w:rPr>
        <w:footnoteRef/>
      </w:r>
      <w:r w:rsidRPr="002D13AF">
        <w:rPr>
          <w:lang w:val="en-GB"/>
        </w:rPr>
        <w:t xml:space="preserve"> </w:t>
      </w:r>
      <w:r w:rsidRPr="000F7A93">
        <w:rPr>
          <w:rFonts w:ascii="Times New Roman" w:hAnsi="Times New Roman" w:cs="Times New Roman"/>
          <w:sz w:val="18"/>
          <w:szCs w:val="18"/>
          <w:lang w:val="en-GB"/>
        </w:rPr>
        <w:t>The agreement in a FPTK contract entails the delivery of the project for which the contract was executed in a specific date, up to standard for the intended use and without a price escalation. See Guha, S. K. (2020). Turnkey Construction Contracts in Construction and Infrastructure Projects: An Introductory Overview.</w:t>
      </w:r>
    </w:p>
  </w:footnote>
  <w:footnote w:id="743">
    <w:p w:rsidR="00DC5F58" w:rsidRPr="00D73495" w:rsidRDefault="00DC5F58" w:rsidP="00DA4F41">
      <w:pPr>
        <w:pStyle w:val="FootnoteText"/>
        <w:rPr>
          <w:lang w:val="en-GB"/>
        </w:rPr>
      </w:pPr>
      <w:r>
        <w:rPr>
          <w:rStyle w:val="FootnoteReference"/>
        </w:rPr>
        <w:footnoteRef/>
      </w:r>
      <w:r w:rsidRPr="00D73495">
        <w:rPr>
          <w:lang w:val="en-GB"/>
        </w:rPr>
        <w:t xml:space="preserve"> </w:t>
      </w:r>
      <w:r>
        <w:rPr>
          <w:rFonts w:ascii="Times New Roman" w:hAnsi="Times New Roman" w:cs="Times New Roman"/>
          <w:sz w:val="18"/>
          <w:szCs w:val="18"/>
          <w:lang w:val="en-GB"/>
        </w:rPr>
        <w:t>Taylor, M. (2009), supra note 6</w:t>
      </w:r>
      <w:r w:rsidR="00CB598A">
        <w:rPr>
          <w:rFonts w:ascii="Times New Roman" w:hAnsi="Times New Roman" w:cs="Times New Roman"/>
          <w:sz w:val="18"/>
          <w:szCs w:val="18"/>
          <w:lang w:val="en-GB"/>
        </w:rPr>
        <w:t>9</w:t>
      </w:r>
      <w:r w:rsidR="00F202E9">
        <w:rPr>
          <w:rFonts w:ascii="Times New Roman" w:hAnsi="Times New Roman" w:cs="Times New Roman"/>
          <w:sz w:val="18"/>
          <w:szCs w:val="18"/>
          <w:lang w:val="en-GB"/>
        </w:rPr>
        <w:t>7</w:t>
      </w:r>
      <w:r w:rsidR="00CB598A">
        <w:rPr>
          <w:rFonts w:ascii="Times New Roman" w:hAnsi="Times New Roman" w:cs="Times New Roman"/>
          <w:sz w:val="18"/>
          <w:szCs w:val="18"/>
          <w:lang w:val="en-GB"/>
        </w:rPr>
        <w:t>.</w:t>
      </w:r>
    </w:p>
  </w:footnote>
  <w:footnote w:id="744">
    <w:p w:rsidR="00A60C24" w:rsidRPr="00A60C24" w:rsidRDefault="00A60C24">
      <w:pPr>
        <w:pStyle w:val="FootnoteText"/>
        <w:rPr>
          <w:lang w:val="en-US"/>
        </w:rPr>
      </w:pPr>
      <w:r>
        <w:rPr>
          <w:rStyle w:val="FootnoteReference"/>
        </w:rPr>
        <w:footnoteRef/>
      </w:r>
      <w:r w:rsidRPr="00A60C24">
        <w:rPr>
          <w:lang w:val="en-US"/>
        </w:rPr>
        <w:t xml:space="preserve"> </w:t>
      </w:r>
      <w:r w:rsidRPr="00654268">
        <w:rPr>
          <w:rFonts w:ascii="Times New Roman" w:hAnsi="Times New Roman" w:cs="Times New Roman"/>
          <w:sz w:val="18"/>
          <w:szCs w:val="18"/>
          <w:lang w:val="en-GB"/>
        </w:rPr>
        <w:t>Sainati, T., Locatelli, G., &amp; Smith, N. (2019). Project financing in nuclear new build, why not? The legal and regulatory barriers. Energy policy, 129, 111-119.</w:t>
      </w:r>
    </w:p>
  </w:footnote>
  <w:footnote w:id="745">
    <w:p w:rsidR="007030EF" w:rsidRPr="007030EF" w:rsidRDefault="007030EF">
      <w:pPr>
        <w:pStyle w:val="FootnoteText"/>
        <w:rPr>
          <w:lang w:val="en-US"/>
        </w:rPr>
      </w:pPr>
      <w:r>
        <w:rPr>
          <w:rStyle w:val="FootnoteReference"/>
        </w:rPr>
        <w:footnoteRef/>
      </w:r>
      <w:r w:rsidRPr="007030EF">
        <w:rPr>
          <w:lang w:val="en-US"/>
        </w:rPr>
        <w:t xml:space="preserve"> </w:t>
      </w:r>
      <w:r w:rsidRPr="007030EF">
        <w:rPr>
          <w:rFonts w:ascii="Times New Roman" w:hAnsi="Times New Roman" w:cs="Times New Roman"/>
          <w:sz w:val="18"/>
          <w:szCs w:val="18"/>
          <w:lang w:val="en-GB"/>
        </w:rPr>
        <w:t>Pehuet Lucet, F. (2019). Conditions and possibilities for financing new nuclear power plants. The Journal of World Energy Law &amp; Business, 12(1), 21-35.</w:t>
      </w:r>
    </w:p>
  </w:footnote>
  <w:footnote w:id="746">
    <w:p w:rsidR="006556A3" w:rsidRPr="006556A3" w:rsidRDefault="006556A3">
      <w:pPr>
        <w:pStyle w:val="FootnoteText"/>
        <w:rPr>
          <w:lang w:val="en-US"/>
        </w:rPr>
      </w:pPr>
      <w:r>
        <w:rPr>
          <w:rStyle w:val="FootnoteReference"/>
        </w:rPr>
        <w:footnoteRef/>
      </w:r>
      <w:r w:rsidRPr="006556A3">
        <w:rPr>
          <w:lang w:val="en-US"/>
        </w:rPr>
        <w:t xml:space="preserve"> </w:t>
      </w:r>
      <w:r w:rsidRPr="006556A3">
        <w:rPr>
          <w:rFonts w:ascii="Times New Roman" w:hAnsi="Times New Roman" w:cs="Times New Roman"/>
          <w:sz w:val="18"/>
          <w:szCs w:val="18"/>
          <w:lang w:val="en-GB"/>
        </w:rPr>
        <w:t>Haywood, L., Leroutier, M., &amp; Pietzcker, R. (2023). Why investing in new nuclear plants is bad for the climate. Joule, 7(8), 1675-1678.</w:t>
      </w:r>
    </w:p>
  </w:footnote>
  <w:footnote w:id="747">
    <w:p w:rsidR="008C334B" w:rsidRPr="00654268" w:rsidRDefault="008C334B" w:rsidP="008C334B">
      <w:pPr>
        <w:pStyle w:val="FootnoteText"/>
        <w:rPr>
          <w:lang w:val="en-US"/>
        </w:rPr>
      </w:pPr>
      <w:r>
        <w:rPr>
          <w:rStyle w:val="FootnoteReference"/>
        </w:rPr>
        <w:footnoteRef/>
      </w:r>
      <w:r w:rsidRPr="00654268">
        <w:rPr>
          <w:lang w:val="en-US"/>
        </w:rPr>
        <w:t xml:space="preserve"> </w:t>
      </w:r>
      <w:r w:rsidR="00467DEE">
        <w:rPr>
          <w:rFonts w:ascii="Times New Roman" w:hAnsi="Times New Roman" w:cs="Times New Roman"/>
          <w:sz w:val="18"/>
          <w:szCs w:val="18"/>
          <w:lang w:val="en-GB"/>
        </w:rPr>
        <w:t>Sainati, T., Locatelli, G. &amp; Smith, N. (2019), supra note 7</w:t>
      </w:r>
      <w:r w:rsidR="00CB598A">
        <w:rPr>
          <w:rFonts w:ascii="Times New Roman" w:hAnsi="Times New Roman" w:cs="Times New Roman"/>
          <w:sz w:val="18"/>
          <w:szCs w:val="18"/>
          <w:lang w:val="en-GB"/>
        </w:rPr>
        <w:t>4</w:t>
      </w:r>
      <w:r w:rsidR="00F202E9">
        <w:rPr>
          <w:rFonts w:ascii="Times New Roman" w:hAnsi="Times New Roman" w:cs="Times New Roman"/>
          <w:sz w:val="18"/>
          <w:szCs w:val="18"/>
          <w:lang w:val="en-GB"/>
        </w:rPr>
        <w:t>4</w:t>
      </w:r>
      <w:r w:rsidR="00467DEE">
        <w:rPr>
          <w:rFonts w:ascii="Times New Roman" w:hAnsi="Times New Roman" w:cs="Times New Roman"/>
          <w:sz w:val="18"/>
          <w:szCs w:val="18"/>
          <w:lang w:val="en-GB"/>
        </w:rPr>
        <w:t>.</w:t>
      </w:r>
    </w:p>
  </w:footnote>
  <w:footnote w:id="748">
    <w:p w:rsidR="00CA3544" w:rsidRPr="00C54A93" w:rsidRDefault="00CA3544" w:rsidP="00CA3544">
      <w:pPr>
        <w:pStyle w:val="FootnoteText"/>
        <w:rPr>
          <w:lang w:val="en-GB"/>
        </w:rPr>
      </w:pPr>
      <w:r>
        <w:rPr>
          <w:rStyle w:val="FootnoteReference"/>
        </w:rPr>
        <w:footnoteRef/>
      </w:r>
      <w:r w:rsidRPr="00BA469A">
        <w:rPr>
          <w:rFonts w:ascii="Times New Roman" w:hAnsi="Times New Roman" w:cs="Times New Roman"/>
          <w:sz w:val="18"/>
          <w:szCs w:val="18"/>
          <w:lang w:val="en-GB"/>
        </w:rPr>
        <w:t xml:space="preserve">PRIS (n.d), IAEA, Status Report-Under Construction, available at: </w:t>
      </w:r>
      <w:hyperlink r:id="rId60" w:history="1">
        <w:r w:rsidRPr="00BA469A">
          <w:rPr>
            <w:rFonts w:ascii="Times New Roman" w:hAnsi="Times New Roman" w:cs="Times New Roman"/>
            <w:sz w:val="18"/>
            <w:szCs w:val="18"/>
            <w:lang w:val="en-GB"/>
          </w:rPr>
          <w:t>https://pris.iaea.org/PRIS/WorldStatistics/UnderConstructionReactorsByCountry.aspx</w:t>
        </w:r>
      </w:hyperlink>
      <w:r w:rsidRPr="00BA469A">
        <w:rPr>
          <w:rFonts w:ascii="Times New Roman" w:hAnsi="Times New Roman" w:cs="Times New Roman"/>
          <w:sz w:val="18"/>
          <w:szCs w:val="18"/>
          <w:lang w:val="en-GB"/>
        </w:rPr>
        <w:t xml:space="preserve"> [Accessed on </w:t>
      </w:r>
      <w:r w:rsidR="003D3460">
        <w:rPr>
          <w:rFonts w:ascii="Times New Roman" w:hAnsi="Times New Roman" w:cs="Times New Roman"/>
          <w:sz w:val="18"/>
          <w:szCs w:val="18"/>
          <w:lang w:val="en-GB"/>
        </w:rPr>
        <w:t>May 2025</w:t>
      </w:r>
      <w:r w:rsidRPr="00BA469A">
        <w:rPr>
          <w:rFonts w:ascii="Times New Roman" w:hAnsi="Times New Roman" w:cs="Times New Roman"/>
          <w:sz w:val="18"/>
          <w:szCs w:val="18"/>
          <w:lang w:val="en-GB"/>
        </w:rPr>
        <w:t>].</w:t>
      </w:r>
    </w:p>
  </w:footnote>
  <w:footnote w:id="749">
    <w:p w:rsidR="00DC5F58" w:rsidRPr="00EB4A97" w:rsidRDefault="00DC5F58">
      <w:pPr>
        <w:pStyle w:val="FootnoteText"/>
        <w:rPr>
          <w:lang w:val="en-GB"/>
        </w:rPr>
      </w:pPr>
      <w:r>
        <w:rPr>
          <w:rStyle w:val="FootnoteReference"/>
        </w:rPr>
        <w:footnoteRef/>
      </w:r>
      <w:r w:rsidRPr="00EB4A97">
        <w:rPr>
          <w:lang w:val="en-GB"/>
        </w:rPr>
        <w:t xml:space="preserve"> </w:t>
      </w:r>
      <w:r w:rsidRPr="00EB4A97">
        <w:rPr>
          <w:rFonts w:ascii="Times New Roman" w:hAnsi="Times New Roman" w:cs="Times New Roman"/>
          <w:sz w:val="18"/>
          <w:szCs w:val="18"/>
          <w:lang w:val="en-GB"/>
        </w:rPr>
        <w:t>McKie, R. E. (2020). An environmental harm perspective to examine our understanding of UK nuclear energy expansion. The Extractive Industries and Society, 7(2), 556-564.</w:t>
      </w:r>
    </w:p>
  </w:footnote>
  <w:footnote w:id="750">
    <w:p w:rsidR="00E9299F" w:rsidRPr="00E9299F" w:rsidRDefault="00E9299F">
      <w:pPr>
        <w:pStyle w:val="FootnoteText"/>
        <w:rPr>
          <w:lang w:val="en-US"/>
        </w:rPr>
      </w:pPr>
      <w:r>
        <w:rPr>
          <w:rStyle w:val="FootnoteReference"/>
        </w:rPr>
        <w:footnoteRef/>
      </w:r>
      <w:r w:rsidRPr="00E9299F">
        <w:rPr>
          <w:lang w:val="en-US"/>
        </w:rPr>
        <w:t xml:space="preserve"> </w:t>
      </w:r>
      <w:r>
        <w:rPr>
          <w:lang w:val="en-US"/>
        </w:rPr>
        <w:t>Ac</w:t>
      </w:r>
      <w:r w:rsidRPr="00E9299F">
        <w:rPr>
          <w:rFonts w:ascii="Times New Roman" w:hAnsi="Times New Roman" w:cs="Times New Roman"/>
          <w:sz w:val="18"/>
          <w:szCs w:val="18"/>
          <w:lang w:val="en-GB"/>
        </w:rPr>
        <w:t xml:space="preserve">cording to its official website Urenco operates globally by providing uranium enrichment services. See </w:t>
      </w:r>
      <w:hyperlink r:id="rId61" w:history="1">
        <w:r w:rsidRPr="00E9299F">
          <w:rPr>
            <w:rFonts w:ascii="Times New Roman" w:hAnsi="Times New Roman" w:cs="Times New Roman"/>
            <w:sz w:val="18"/>
            <w:szCs w:val="18"/>
            <w:lang w:val="en-GB"/>
          </w:rPr>
          <w:t>www.urenco.com/about</w:t>
        </w:r>
      </w:hyperlink>
      <w:r w:rsidRPr="00E9299F">
        <w:rPr>
          <w:rFonts w:ascii="Times New Roman" w:hAnsi="Times New Roman" w:cs="Times New Roman"/>
          <w:sz w:val="18"/>
          <w:szCs w:val="18"/>
          <w:lang w:val="en-GB"/>
        </w:rPr>
        <w:t xml:space="preserve"> [Accessed on October 2024].</w:t>
      </w:r>
    </w:p>
  </w:footnote>
  <w:footnote w:id="751">
    <w:p w:rsidR="00D105F9" w:rsidRPr="00D105F9" w:rsidRDefault="00D105F9">
      <w:pPr>
        <w:pStyle w:val="FootnoteText"/>
        <w:rPr>
          <w:lang w:val="en-US"/>
        </w:rPr>
      </w:pPr>
      <w:r>
        <w:rPr>
          <w:rStyle w:val="FootnoteReference"/>
        </w:rPr>
        <w:footnoteRef/>
      </w:r>
      <w:r w:rsidRPr="00D105F9">
        <w:rPr>
          <w:lang w:val="en-US"/>
        </w:rPr>
        <w:t xml:space="preserve"> </w:t>
      </w:r>
      <w:r w:rsidRPr="00D105F9">
        <w:rPr>
          <w:rFonts w:ascii="Times New Roman" w:hAnsi="Times New Roman" w:cs="Times New Roman"/>
          <w:sz w:val="18"/>
          <w:szCs w:val="18"/>
          <w:lang w:val="en-GB"/>
        </w:rPr>
        <w:t xml:space="preserve">GOV.UK (2024), “UK first in Europe to invest in next generation of nuclear fuel”, available at: </w:t>
      </w:r>
      <w:hyperlink r:id="rId62" w:history="1">
        <w:r w:rsidRPr="00D105F9">
          <w:rPr>
            <w:rFonts w:ascii="Times New Roman" w:hAnsi="Times New Roman" w:cs="Times New Roman"/>
            <w:sz w:val="18"/>
            <w:szCs w:val="18"/>
            <w:lang w:val="en-GB"/>
          </w:rPr>
          <w:t>www.gov.uk/government/news/uk-first-in-europe-to-invest-in-next-generation-of-nuclear-fuel</w:t>
        </w:r>
      </w:hyperlink>
      <w:r w:rsidRPr="00D105F9">
        <w:rPr>
          <w:rFonts w:ascii="Times New Roman" w:hAnsi="Times New Roman" w:cs="Times New Roman"/>
          <w:sz w:val="18"/>
          <w:szCs w:val="18"/>
          <w:lang w:val="en-GB"/>
        </w:rPr>
        <w:t xml:space="preserve"> [Accessed on October 2024].</w:t>
      </w:r>
    </w:p>
  </w:footnote>
  <w:footnote w:id="752">
    <w:p w:rsidR="00ED4B0B" w:rsidRPr="00ED4B0B" w:rsidRDefault="00ED4B0B">
      <w:pPr>
        <w:pStyle w:val="FootnoteText"/>
        <w:rPr>
          <w:lang w:val="en-US"/>
        </w:rPr>
      </w:pPr>
      <w:r>
        <w:rPr>
          <w:rStyle w:val="FootnoteReference"/>
        </w:rPr>
        <w:footnoteRef/>
      </w:r>
      <w:r w:rsidRPr="00ED4B0B">
        <w:rPr>
          <w:lang w:val="en-US"/>
        </w:rPr>
        <w:t xml:space="preserve"> </w:t>
      </w:r>
      <w:r w:rsidRPr="00ED4B0B">
        <w:rPr>
          <w:rFonts w:ascii="Times New Roman" w:hAnsi="Times New Roman" w:cs="Times New Roman"/>
          <w:sz w:val="18"/>
          <w:szCs w:val="18"/>
          <w:lang w:val="en-GB"/>
        </w:rPr>
        <w:t xml:space="preserve">EDF (2024), </w:t>
      </w:r>
      <w:r w:rsidR="006D48F9">
        <w:rPr>
          <w:rFonts w:ascii="Times New Roman" w:hAnsi="Times New Roman" w:cs="Times New Roman"/>
          <w:sz w:val="18"/>
          <w:szCs w:val="18"/>
          <w:lang w:val="en-GB"/>
        </w:rPr>
        <w:t xml:space="preserve">supra note </w:t>
      </w:r>
      <w:r w:rsidR="00CB598A">
        <w:rPr>
          <w:rFonts w:ascii="Times New Roman" w:hAnsi="Times New Roman" w:cs="Times New Roman"/>
          <w:sz w:val="18"/>
          <w:szCs w:val="18"/>
          <w:lang w:val="en-GB"/>
        </w:rPr>
        <w:t>69</w:t>
      </w:r>
      <w:r w:rsidR="00F202E9">
        <w:rPr>
          <w:rFonts w:ascii="Times New Roman" w:hAnsi="Times New Roman" w:cs="Times New Roman"/>
          <w:sz w:val="18"/>
          <w:szCs w:val="18"/>
          <w:lang w:val="en-GB"/>
        </w:rPr>
        <w:t>7</w:t>
      </w:r>
      <w:r w:rsidR="006D48F9">
        <w:rPr>
          <w:rFonts w:ascii="Times New Roman" w:hAnsi="Times New Roman" w:cs="Times New Roman"/>
          <w:sz w:val="18"/>
          <w:szCs w:val="18"/>
          <w:lang w:val="en-GB"/>
        </w:rPr>
        <w:t>.</w:t>
      </w:r>
    </w:p>
  </w:footnote>
  <w:footnote w:id="753">
    <w:p w:rsidR="000413DC" w:rsidRPr="000413DC" w:rsidRDefault="000413DC">
      <w:pPr>
        <w:pStyle w:val="FootnoteText"/>
        <w:rPr>
          <w:lang w:val="en-US"/>
        </w:rPr>
      </w:pPr>
      <w:r>
        <w:rPr>
          <w:rStyle w:val="FootnoteReference"/>
        </w:rPr>
        <w:footnoteRef/>
      </w:r>
      <w:r w:rsidRPr="000413DC">
        <w:rPr>
          <w:lang w:val="en-US"/>
        </w:rPr>
        <w:t xml:space="preserve"> </w:t>
      </w:r>
      <w:r w:rsidR="00906D63" w:rsidRPr="00906D63">
        <w:rPr>
          <w:rFonts w:ascii="Times New Roman" w:hAnsi="Times New Roman" w:cs="Times New Roman"/>
          <w:sz w:val="18"/>
          <w:szCs w:val="18"/>
          <w:lang w:val="en-GB"/>
        </w:rPr>
        <w:t xml:space="preserve">GOV.UK (2021), “New finance model to cut cost of new nuclear power stations”, available at: </w:t>
      </w:r>
      <w:hyperlink r:id="rId63" w:anchor=":~:text=The%20Nuclear%20Energy%20(Financing)%20Bill,Tunnel%20and%20Heathrow%20Terminal%205" w:history="1">
        <w:r w:rsidR="00906D63" w:rsidRPr="00906D63">
          <w:rPr>
            <w:rFonts w:ascii="Times New Roman" w:hAnsi="Times New Roman" w:cs="Times New Roman"/>
            <w:sz w:val="18"/>
            <w:szCs w:val="18"/>
            <w:lang w:val="en-GB"/>
          </w:rPr>
          <w:t>www.gov.uk/government/news/new-finance-model-to-cut-cost-of-new-nuclear-power-stations#:~:text=The%20Nuclear%20Energy%20(Financing)%20Bill,Tunnel%20and%20Heathrow%20Terminal%205</w:t>
        </w:r>
      </w:hyperlink>
      <w:r w:rsidR="00906D63" w:rsidRPr="00906D63">
        <w:rPr>
          <w:rFonts w:ascii="Times New Roman" w:hAnsi="Times New Roman" w:cs="Times New Roman"/>
          <w:sz w:val="18"/>
          <w:szCs w:val="18"/>
          <w:lang w:val="en-GB"/>
        </w:rPr>
        <w:t>. [Accessed on September 2024].</w:t>
      </w:r>
    </w:p>
  </w:footnote>
  <w:footnote w:id="754">
    <w:p w:rsidR="00AD7675" w:rsidRPr="00AD7675" w:rsidRDefault="00AD7675">
      <w:pPr>
        <w:pStyle w:val="FootnoteText"/>
        <w:rPr>
          <w:lang w:val="en-US"/>
        </w:rPr>
      </w:pPr>
      <w:r>
        <w:rPr>
          <w:rStyle w:val="FootnoteReference"/>
        </w:rPr>
        <w:footnoteRef/>
      </w:r>
      <w:r w:rsidRPr="00AD7675">
        <w:rPr>
          <w:lang w:val="en-US"/>
        </w:rPr>
        <w:t xml:space="preserve"> </w:t>
      </w:r>
      <w:r w:rsidRPr="00AD7675">
        <w:rPr>
          <w:rFonts w:ascii="Times New Roman" w:hAnsi="Times New Roman" w:cs="Times New Roman"/>
          <w:sz w:val="18"/>
          <w:szCs w:val="18"/>
          <w:lang w:val="en-GB"/>
        </w:rPr>
        <w:t>International Energy Agency (2024), “Investments in small modular reactor technology”, available at: www.iea.org/policies/12643-investments-in-small-modular-reactor-technology Accessed on October 2024</w:t>
      </w:r>
      <w:r w:rsidR="001D5B69">
        <w:rPr>
          <w:rFonts w:ascii="Times New Roman" w:hAnsi="Times New Roman" w:cs="Times New Roman"/>
          <w:sz w:val="18"/>
          <w:szCs w:val="18"/>
          <w:lang w:val="en-GB"/>
        </w:rPr>
        <w:t xml:space="preserve"> &amp;</w:t>
      </w:r>
      <w:r w:rsidR="00103EC5">
        <w:rPr>
          <w:rFonts w:ascii="Times New Roman" w:hAnsi="Times New Roman" w:cs="Times New Roman"/>
          <w:sz w:val="18"/>
          <w:szCs w:val="18"/>
          <w:lang w:val="en-GB"/>
        </w:rPr>
        <w:t xml:space="preserve"> Natural Resources Canada (2024), “Government of Canada Advances Small Modular Reactor Research and Development With $13.6-Million Investment”, Government of Canada, available at: </w:t>
      </w:r>
      <w:r w:rsidR="00103EC5" w:rsidRPr="00103EC5">
        <w:rPr>
          <w:rFonts w:ascii="Times New Roman" w:hAnsi="Times New Roman" w:cs="Times New Roman"/>
          <w:sz w:val="18"/>
          <w:szCs w:val="18"/>
          <w:lang w:val="en-GB"/>
        </w:rPr>
        <w:t>www.canada.ca/en/natural-resources-canada/news/2024/10/government-of-canada-advances-small-modular-reactor-research-and-development-with-136-million-investment.html#</w:t>
      </w:r>
      <w:r w:rsidR="00103EC5">
        <w:rPr>
          <w:rFonts w:ascii="Times New Roman" w:hAnsi="Times New Roman" w:cs="Times New Roman"/>
          <w:sz w:val="18"/>
          <w:szCs w:val="18"/>
          <w:lang w:val="en-GB"/>
        </w:rPr>
        <w:t xml:space="preserve"> (Accessed on October 2024)</w:t>
      </w:r>
    </w:p>
  </w:footnote>
  <w:footnote w:id="755">
    <w:p w:rsidR="00103EC5" w:rsidRPr="00E94606" w:rsidRDefault="00103EC5">
      <w:pPr>
        <w:pStyle w:val="FootnoteText"/>
        <w:rPr>
          <w:rFonts w:ascii="Times New Roman" w:hAnsi="Times New Roman" w:cs="Times New Roman"/>
          <w:sz w:val="18"/>
          <w:szCs w:val="18"/>
          <w:lang w:val="en-GB"/>
        </w:rPr>
      </w:pPr>
      <w:r>
        <w:rPr>
          <w:rStyle w:val="FootnoteReference"/>
        </w:rPr>
        <w:footnoteRef/>
      </w:r>
      <w:r w:rsidRPr="00103EC5">
        <w:rPr>
          <w:lang w:val="en-US"/>
        </w:rPr>
        <w:t xml:space="preserve"> </w:t>
      </w:r>
      <w:r w:rsidRPr="00103EC5">
        <w:rPr>
          <w:rFonts w:ascii="Times New Roman" w:hAnsi="Times New Roman" w:cs="Times New Roman"/>
          <w:sz w:val="18"/>
          <w:szCs w:val="18"/>
          <w:lang w:val="en-GB"/>
        </w:rPr>
        <w:t>Ibid.</w:t>
      </w:r>
    </w:p>
  </w:footnote>
  <w:footnote w:id="756">
    <w:p w:rsidR="008B2246" w:rsidRPr="00E94606" w:rsidRDefault="008B2246">
      <w:pPr>
        <w:pStyle w:val="FootnoteText"/>
        <w:rPr>
          <w:lang w:val="en-US"/>
        </w:rPr>
      </w:pPr>
      <w:r w:rsidRPr="00756071">
        <w:rPr>
          <w:rStyle w:val="FootnoteReference"/>
        </w:rPr>
        <w:footnoteRef/>
      </w:r>
      <w:r w:rsidRPr="00756071">
        <w:rPr>
          <w:rStyle w:val="FootnoteReference"/>
          <w:lang w:val="en-US"/>
        </w:rPr>
        <w:t xml:space="preserve"> </w:t>
      </w:r>
      <w:r w:rsidR="00E37667">
        <w:rPr>
          <w:rStyle w:val="FootnoteReference"/>
          <w:lang w:val="en-US"/>
        </w:rPr>
        <w:t xml:space="preserve"> </w:t>
      </w:r>
      <w:r w:rsidR="00E37667">
        <w:rPr>
          <w:rFonts w:ascii="Times New Roman" w:hAnsi="Times New Roman" w:cs="Times New Roman"/>
          <w:sz w:val="18"/>
          <w:szCs w:val="18"/>
          <w:lang w:val="en-US"/>
        </w:rPr>
        <w:t xml:space="preserve">Natural </w:t>
      </w:r>
      <w:r w:rsidR="00E94606" w:rsidRPr="00E94606">
        <w:rPr>
          <w:rFonts w:ascii="Times New Roman" w:hAnsi="Times New Roman" w:cs="Times New Roman"/>
          <w:sz w:val="18"/>
          <w:szCs w:val="18"/>
          <w:lang w:val="en-GB"/>
        </w:rPr>
        <w:t xml:space="preserve">Resources Canada (2024), “Government of Canada Announces $50 Million for Ontario’s Expansion of Clean, Reliable and Affordable Nuclear Energy”, Government of Canada, available at: </w:t>
      </w:r>
      <w:hyperlink r:id="rId64" w:history="1">
        <w:r w:rsidR="00E94606" w:rsidRPr="00E94606">
          <w:rPr>
            <w:rFonts w:ascii="Times New Roman" w:hAnsi="Times New Roman" w:cs="Times New Roman"/>
            <w:sz w:val="18"/>
            <w:szCs w:val="18"/>
            <w:lang w:val="en-GB"/>
          </w:rPr>
          <w:t>www.canada.ca/en/natural-resources-canada/news/2024/02/government-of-canada-announces-50-million-for-ontarios-expansion-of-clean-reliable-and-affordable-nuclear-energy.html</w:t>
        </w:r>
      </w:hyperlink>
      <w:r w:rsidR="00E94606" w:rsidRPr="00E94606">
        <w:rPr>
          <w:rFonts w:ascii="Times New Roman" w:hAnsi="Times New Roman" w:cs="Times New Roman"/>
          <w:sz w:val="18"/>
          <w:szCs w:val="18"/>
          <w:lang w:val="en-GB"/>
        </w:rPr>
        <w:t xml:space="preserve"> [Accessed on October 2024].</w:t>
      </w:r>
    </w:p>
  </w:footnote>
  <w:footnote w:id="757">
    <w:p w:rsidR="008B2246" w:rsidRPr="008B2246" w:rsidRDefault="008B2246">
      <w:pPr>
        <w:pStyle w:val="FootnoteText"/>
        <w:rPr>
          <w:lang w:val="en-US"/>
        </w:rPr>
      </w:pPr>
      <w:r>
        <w:rPr>
          <w:rStyle w:val="FootnoteReference"/>
        </w:rPr>
        <w:footnoteRef/>
      </w:r>
      <w:r w:rsidRPr="008B2246">
        <w:rPr>
          <w:lang w:val="en-US"/>
        </w:rPr>
        <w:t xml:space="preserve"> </w:t>
      </w:r>
      <w:r w:rsidR="00AF6891" w:rsidRPr="00AF6891">
        <w:rPr>
          <w:rFonts w:ascii="Times New Roman" w:hAnsi="Times New Roman" w:cs="Times New Roman"/>
          <w:sz w:val="18"/>
          <w:szCs w:val="18"/>
          <w:lang w:val="en-GB"/>
        </w:rPr>
        <w:t>Ibid.</w:t>
      </w:r>
    </w:p>
  </w:footnote>
  <w:footnote w:id="758">
    <w:p w:rsidR="007A08CA" w:rsidRPr="007A08CA" w:rsidRDefault="007A08CA">
      <w:pPr>
        <w:pStyle w:val="FootnoteText"/>
        <w:rPr>
          <w:lang w:val="en-US"/>
        </w:rPr>
      </w:pPr>
      <w:r>
        <w:rPr>
          <w:rStyle w:val="FootnoteReference"/>
        </w:rPr>
        <w:footnoteRef/>
      </w:r>
      <w:r w:rsidRPr="007A08CA">
        <w:rPr>
          <w:lang w:val="en-US"/>
        </w:rPr>
        <w:t xml:space="preserve"> </w:t>
      </w:r>
      <w:r w:rsidRPr="007A08CA">
        <w:rPr>
          <w:rFonts w:ascii="Times New Roman" w:hAnsi="Times New Roman" w:cs="Times New Roman"/>
          <w:sz w:val="18"/>
          <w:szCs w:val="18"/>
          <w:lang w:val="en-GB"/>
        </w:rPr>
        <w:t>Ontario Newsroom (2024), “Ontario Welcomes $80 Million Nuclear Manufacturing Investment in Cambridge”, available at:</w:t>
      </w:r>
      <w:r>
        <w:rPr>
          <w:lang w:val="en-US"/>
        </w:rPr>
        <w:t xml:space="preserve"> </w:t>
      </w:r>
      <w:hyperlink r:id="rId65" w:history="1">
        <w:r w:rsidRPr="007A08CA">
          <w:rPr>
            <w:rFonts w:ascii="Times New Roman" w:hAnsi="Times New Roman" w:cs="Times New Roman"/>
            <w:sz w:val="18"/>
            <w:szCs w:val="18"/>
            <w:lang w:val="en-GB"/>
          </w:rPr>
          <w:t>https://news.ontario.ca/en/release/1004463/ontario-welcomes-80-million-nuclear-manufacturing-investment-in-cambridge</w:t>
        </w:r>
      </w:hyperlink>
      <w:r w:rsidRPr="007A08CA">
        <w:rPr>
          <w:rFonts w:ascii="Times New Roman" w:hAnsi="Times New Roman" w:cs="Times New Roman"/>
          <w:sz w:val="18"/>
          <w:szCs w:val="18"/>
          <w:lang w:val="en-GB"/>
        </w:rPr>
        <w:t xml:space="preserve"> [Accessed on October 2024].</w:t>
      </w:r>
    </w:p>
  </w:footnote>
  <w:footnote w:id="759">
    <w:p w:rsidR="00D52D94" w:rsidRPr="00D52D94" w:rsidRDefault="00D52D94">
      <w:pPr>
        <w:pStyle w:val="FootnoteText"/>
        <w:rPr>
          <w:lang w:val="en-US"/>
        </w:rPr>
      </w:pPr>
      <w:r>
        <w:rPr>
          <w:rStyle w:val="FootnoteReference"/>
        </w:rPr>
        <w:footnoteRef/>
      </w:r>
      <w:r w:rsidRPr="00D52D94">
        <w:rPr>
          <w:lang w:val="en-US"/>
        </w:rPr>
        <w:t xml:space="preserve"> </w:t>
      </w:r>
      <w:r w:rsidRPr="00D52D94">
        <w:rPr>
          <w:rFonts w:ascii="Times New Roman" w:hAnsi="Times New Roman" w:cs="Times New Roman"/>
          <w:sz w:val="18"/>
          <w:szCs w:val="18"/>
          <w:lang w:val="en-GB"/>
        </w:rPr>
        <w:t xml:space="preserve">International Energy Agency (2022), “’France 2030’ Investment Plan”, available at: </w:t>
      </w:r>
      <w:hyperlink r:id="rId66" w:history="1">
        <w:r w:rsidRPr="00D52D94">
          <w:rPr>
            <w:rFonts w:ascii="Times New Roman" w:hAnsi="Times New Roman" w:cs="Times New Roman"/>
            <w:sz w:val="18"/>
            <w:szCs w:val="18"/>
            <w:lang w:val="en-GB"/>
          </w:rPr>
          <w:t>www.iea.org/policies/14279-france-2030-investment-plan</w:t>
        </w:r>
      </w:hyperlink>
      <w:r w:rsidRPr="00D52D94">
        <w:rPr>
          <w:rFonts w:ascii="Times New Roman" w:hAnsi="Times New Roman" w:cs="Times New Roman"/>
          <w:sz w:val="18"/>
          <w:szCs w:val="18"/>
          <w:lang w:val="en-GB"/>
        </w:rPr>
        <w:t xml:space="preserve"> [Accessed on November 2024].</w:t>
      </w:r>
      <w:r>
        <w:rPr>
          <w:lang w:val="en-US"/>
        </w:rPr>
        <w:t xml:space="preserve"> </w:t>
      </w:r>
    </w:p>
  </w:footnote>
  <w:footnote w:id="760">
    <w:p w:rsidR="00090826" w:rsidRPr="00090826" w:rsidRDefault="00090826">
      <w:pPr>
        <w:pStyle w:val="FootnoteText"/>
        <w:rPr>
          <w:lang w:val="en-US"/>
        </w:rPr>
      </w:pPr>
      <w:r>
        <w:rPr>
          <w:rStyle w:val="FootnoteReference"/>
        </w:rPr>
        <w:footnoteRef/>
      </w:r>
      <w:r w:rsidRPr="00090826">
        <w:rPr>
          <w:lang w:val="en-US"/>
        </w:rPr>
        <w:t xml:space="preserve"> </w:t>
      </w:r>
      <w:r w:rsidRPr="00090826">
        <w:rPr>
          <w:rFonts w:ascii="Times New Roman" w:hAnsi="Times New Roman" w:cs="Times New Roman"/>
          <w:sz w:val="18"/>
          <w:szCs w:val="18"/>
          <w:lang w:val="en-GB"/>
        </w:rPr>
        <w:t xml:space="preserve">World Nuclear Association (2024), “Nuclear Power in France”, available at: </w:t>
      </w:r>
      <w:hyperlink r:id="rId67" w:anchor=":~:text=In%20March%202023%20France's%20Parliament,2%20PWRs%20at%20three%20sites" w:history="1">
        <w:r w:rsidRPr="00090826">
          <w:rPr>
            <w:rFonts w:ascii="Times New Roman" w:hAnsi="Times New Roman" w:cs="Times New Roman"/>
            <w:sz w:val="18"/>
            <w:szCs w:val="18"/>
            <w:lang w:val="en-GB"/>
          </w:rPr>
          <w:t>https://world-nuclear.org/information-library/country-profiles/countries-a-f/france#:~:text=In%20March%202023%20France's%20Parliament,2%20PWRs%20at%20three%20sites</w:t>
        </w:r>
      </w:hyperlink>
      <w:r w:rsidRPr="00090826">
        <w:rPr>
          <w:rFonts w:ascii="Times New Roman" w:hAnsi="Times New Roman" w:cs="Times New Roman"/>
          <w:sz w:val="18"/>
          <w:szCs w:val="18"/>
          <w:lang w:val="en-GB"/>
        </w:rPr>
        <w:t>. [Accessed on November 2024]</w:t>
      </w:r>
    </w:p>
  </w:footnote>
  <w:footnote w:id="761">
    <w:p w:rsidR="00F702F7" w:rsidRPr="00F702F7" w:rsidRDefault="00F702F7">
      <w:pPr>
        <w:pStyle w:val="FootnoteText"/>
        <w:rPr>
          <w:lang w:val="en-US"/>
        </w:rPr>
      </w:pPr>
      <w:r>
        <w:rPr>
          <w:rStyle w:val="FootnoteReference"/>
        </w:rPr>
        <w:footnoteRef/>
      </w:r>
      <w:r w:rsidRPr="00F702F7">
        <w:rPr>
          <w:lang w:val="en-US"/>
        </w:rPr>
        <w:t xml:space="preserve"> </w:t>
      </w:r>
      <w:r w:rsidRPr="00F702F7">
        <w:rPr>
          <w:rFonts w:ascii="Times New Roman" w:hAnsi="Times New Roman" w:cs="Times New Roman"/>
          <w:sz w:val="18"/>
          <w:szCs w:val="18"/>
          <w:lang w:val="en-GB"/>
        </w:rPr>
        <w:t>Zimmermann, F., &amp; Keles, D. (2023). State or market: Investments in new nuclear power plants in France and their domestic and cross-border effects. Energy Policy, 173, 113403.</w:t>
      </w:r>
    </w:p>
  </w:footnote>
  <w:footnote w:id="762">
    <w:p w:rsidR="005C56C4" w:rsidRPr="005C56C4" w:rsidRDefault="005C56C4">
      <w:pPr>
        <w:pStyle w:val="FootnoteText"/>
        <w:rPr>
          <w:lang w:val="en-US"/>
        </w:rPr>
      </w:pPr>
      <w:r>
        <w:rPr>
          <w:rStyle w:val="FootnoteReference"/>
        </w:rPr>
        <w:footnoteRef/>
      </w:r>
      <w:r w:rsidRPr="005C56C4">
        <w:rPr>
          <w:lang w:val="en-US"/>
        </w:rPr>
        <w:t xml:space="preserve"> </w:t>
      </w:r>
      <w:r w:rsidRPr="005C56C4">
        <w:rPr>
          <w:rFonts w:ascii="Times New Roman" w:hAnsi="Times New Roman" w:cs="Times New Roman"/>
          <w:sz w:val="18"/>
          <w:szCs w:val="18"/>
          <w:lang w:val="en-GB"/>
        </w:rPr>
        <w:t xml:space="preserve">Westinghouse Electric Company (2024), “Westinghouse Celebrates Milestone Achievement as AP1000® Technology Powers Plant Vogtle Unit 4 into Commercial Operation”, available at: </w:t>
      </w:r>
      <w:hyperlink r:id="rId68" w:history="1">
        <w:r w:rsidRPr="005C56C4">
          <w:rPr>
            <w:rFonts w:ascii="Times New Roman" w:hAnsi="Times New Roman" w:cs="Times New Roman"/>
            <w:sz w:val="18"/>
            <w:szCs w:val="18"/>
            <w:lang w:val="en-GB"/>
          </w:rPr>
          <w:t>https://info.westinghousenuclear.com/news/westinghouse-celebrates-milestone-achievement-as-ap1000-technology-powers-plant-vogtle-unit-4-into-commercial-operation</w:t>
        </w:r>
      </w:hyperlink>
      <w:r w:rsidRPr="005C56C4">
        <w:rPr>
          <w:rFonts w:ascii="Times New Roman" w:hAnsi="Times New Roman" w:cs="Times New Roman"/>
          <w:sz w:val="18"/>
          <w:szCs w:val="18"/>
          <w:lang w:val="en-GB"/>
        </w:rPr>
        <w:t xml:space="preserve"> [Accessed on November 2024].</w:t>
      </w:r>
      <w:r w:rsidR="00A56248">
        <w:rPr>
          <w:rFonts w:ascii="Times New Roman" w:hAnsi="Times New Roman" w:cs="Times New Roman"/>
          <w:sz w:val="18"/>
          <w:szCs w:val="18"/>
          <w:lang w:val="en-GB"/>
        </w:rPr>
        <w:t xml:space="preserve"> The previous reactor to star operation was the unit 2 of Watts Bar that was connected to the greed in 2016. However, its construction dated back to 1973 and was met with over two decades of suspension. See World Nuclear News (2024), “Vogtle 4 Reaches First Criticality”, available at: </w:t>
      </w:r>
      <w:r w:rsidR="00A56248" w:rsidRPr="00A56248">
        <w:rPr>
          <w:rFonts w:ascii="Times New Roman" w:hAnsi="Times New Roman" w:cs="Times New Roman"/>
          <w:sz w:val="18"/>
          <w:szCs w:val="18"/>
          <w:lang w:val="en-GB"/>
        </w:rPr>
        <w:t>www.world-nuclear-news.org/Articles/Vogtle-4-reaches-inital-criticality</w:t>
      </w:r>
      <w:r w:rsidR="00A56248">
        <w:rPr>
          <w:rFonts w:ascii="Times New Roman" w:hAnsi="Times New Roman" w:cs="Times New Roman"/>
          <w:sz w:val="18"/>
          <w:szCs w:val="18"/>
          <w:lang w:val="en-GB"/>
        </w:rPr>
        <w:t xml:space="preserve"> [Accessed on November 2024].</w:t>
      </w:r>
    </w:p>
  </w:footnote>
  <w:footnote w:id="763">
    <w:p w:rsidR="004A2FC8" w:rsidRPr="004A2FC8" w:rsidRDefault="004A2FC8">
      <w:pPr>
        <w:pStyle w:val="FootnoteText"/>
        <w:rPr>
          <w:lang w:val="en-US"/>
        </w:rPr>
      </w:pPr>
      <w:r>
        <w:rPr>
          <w:rStyle w:val="FootnoteReference"/>
        </w:rPr>
        <w:footnoteRef/>
      </w:r>
      <w:r w:rsidRPr="004A2FC8">
        <w:rPr>
          <w:lang w:val="en-US"/>
        </w:rPr>
        <w:t xml:space="preserve"> </w:t>
      </w:r>
      <w:r w:rsidRPr="004A2FC8">
        <w:rPr>
          <w:rFonts w:ascii="Times New Roman" w:hAnsi="Times New Roman" w:cs="Times New Roman"/>
          <w:sz w:val="18"/>
          <w:szCs w:val="18"/>
          <w:lang w:val="en-GB"/>
        </w:rPr>
        <w:t xml:space="preserve">Department of Energy (2024), “Biden-Harris Administration Announces $900 Million to Build and Deploy Next-generation Nuclear Technologies”, available at: </w:t>
      </w:r>
      <w:hyperlink r:id="rId69" w:history="1">
        <w:r w:rsidRPr="004A2FC8">
          <w:rPr>
            <w:rFonts w:ascii="Times New Roman" w:hAnsi="Times New Roman" w:cs="Times New Roman"/>
            <w:sz w:val="18"/>
            <w:szCs w:val="18"/>
            <w:lang w:val="en-GB"/>
          </w:rPr>
          <w:t>www.energy.gov/articles/biden-harris-administration-announces-900-million-build-and-deploy-next-generation-nuclear</w:t>
        </w:r>
      </w:hyperlink>
      <w:r w:rsidRPr="004A2FC8">
        <w:rPr>
          <w:rFonts w:ascii="Times New Roman" w:hAnsi="Times New Roman" w:cs="Times New Roman"/>
          <w:sz w:val="18"/>
          <w:szCs w:val="18"/>
          <w:lang w:val="en-GB"/>
        </w:rPr>
        <w:t xml:space="preserve"> [Accessed on November 2024]</w:t>
      </w:r>
      <w:r w:rsidR="00A777F2">
        <w:rPr>
          <w:rFonts w:ascii="Times New Roman" w:hAnsi="Times New Roman" w:cs="Times New Roman"/>
          <w:sz w:val="18"/>
          <w:szCs w:val="18"/>
          <w:lang w:val="en-GB"/>
        </w:rPr>
        <w:t xml:space="preserve"> &amp; CBS News (2024), “Amazon and Google have plans for fuelling their data </w:t>
      </w:r>
      <w:proofErr w:type="spellStart"/>
      <w:r w:rsidR="00A777F2">
        <w:rPr>
          <w:rFonts w:ascii="Times New Roman" w:hAnsi="Times New Roman" w:cs="Times New Roman"/>
          <w:sz w:val="18"/>
          <w:szCs w:val="18"/>
          <w:lang w:val="en-GB"/>
        </w:rPr>
        <w:t>centers</w:t>
      </w:r>
      <w:proofErr w:type="spellEnd"/>
      <w:r w:rsidR="00A777F2">
        <w:rPr>
          <w:rFonts w:ascii="Times New Roman" w:hAnsi="Times New Roman" w:cs="Times New Roman"/>
          <w:sz w:val="18"/>
          <w:szCs w:val="18"/>
          <w:lang w:val="en-GB"/>
        </w:rPr>
        <w:t xml:space="preserve">: Nuclear Power”, available at: </w:t>
      </w:r>
      <w:r w:rsidR="00A777F2" w:rsidRPr="00A777F2">
        <w:rPr>
          <w:rFonts w:ascii="Times New Roman" w:hAnsi="Times New Roman" w:cs="Times New Roman"/>
          <w:sz w:val="18"/>
          <w:szCs w:val="18"/>
          <w:lang w:val="en-GB"/>
        </w:rPr>
        <w:t>www.cbsnews.com/news/amazon-nuclear-reactor-investment-google-kairos-power/</w:t>
      </w:r>
      <w:r w:rsidR="00A777F2">
        <w:rPr>
          <w:rFonts w:ascii="Times New Roman" w:hAnsi="Times New Roman" w:cs="Times New Roman"/>
          <w:sz w:val="18"/>
          <w:szCs w:val="18"/>
          <w:lang w:val="en-GB"/>
        </w:rPr>
        <w:t xml:space="preserve"> [Accessed on November 2024].</w:t>
      </w:r>
    </w:p>
  </w:footnote>
  <w:footnote w:id="764">
    <w:p w:rsidR="00924CA8" w:rsidRPr="00A613FC" w:rsidRDefault="00924CA8">
      <w:pPr>
        <w:pStyle w:val="FootnoteText"/>
        <w:rPr>
          <w:rFonts w:ascii="Times New Roman" w:hAnsi="Times New Roman" w:cs="Times New Roman"/>
          <w:sz w:val="18"/>
          <w:szCs w:val="18"/>
          <w:lang w:val="en-GB"/>
        </w:rPr>
      </w:pPr>
      <w:r>
        <w:rPr>
          <w:rStyle w:val="FootnoteReference"/>
        </w:rPr>
        <w:footnoteRef/>
      </w:r>
      <w:r w:rsidRPr="00924CA8">
        <w:rPr>
          <w:lang w:val="en-US"/>
        </w:rPr>
        <w:t xml:space="preserve"> </w:t>
      </w:r>
      <w:r w:rsidRPr="00A613FC">
        <w:rPr>
          <w:rFonts w:ascii="Times New Roman" w:hAnsi="Times New Roman" w:cs="Times New Roman"/>
          <w:sz w:val="18"/>
          <w:szCs w:val="18"/>
          <w:lang w:val="en-GB"/>
        </w:rPr>
        <w:t xml:space="preserve">Gara, A. and Moore, M. (2025), “US government and Westinghouse strike $80bn nuclear reactor deal”, FINANCIAL TIMES, available at: </w:t>
      </w:r>
      <w:hyperlink r:id="rId70" w:history="1">
        <w:r w:rsidRPr="00A613FC">
          <w:rPr>
            <w:rFonts w:ascii="Times New Roman" w:hAnsi="Times New Roman" w:cs="Times New Roman"/>
            <w:sz w:val="18"/>
            <w:szCs w:val="18"/>
            <w:lang w:val="en-GB"/>
          </w:rPr>
          <w:t>www.ft.com/content/e8a5a61c-f2d2-48d5-ad73-e9e0115cefef?accessToken=zwAG</w:t>
        </w:r>
        <w:r w:rsidRPr="00A613FC">
          <w:rPr>
            <w:rFonts w:ascii="Times New Roman" w:hAnsi="Times New Roman" w:cs="Times New Roman"/>
            <w:sz w:val="18"/>
            <w:szCs w:val="18"/>
            <w:lang w:val="en-GB"/>
          </w:rPr>
          <w:t>Q</w:t>
        </w:r>
        <w:r w:rsidRPr="00A613FC">
          <w:rPr>
            <w:rFonts w:ascii="Times New Roman" w:hAnsi="Times New Roman" w:cs="Times New Roman"/>
            <w:sz w:val="18"/>
            <w:szCs w:val="18"/>
            <w:lang w:val="en-GB"/>
          </w:rPr>
          <w:t>9I_qVjAkdPopaYc8tJI1dOtc-</w:t>
        </w:r>
      </w:hyperlink>
      <w:r w:rsidRPr="00A613FC">
        <w:rPr>
          <w:rFonts w:ascii="Times New Roman" w:hAnsi="Times New Roman" w:cs="Times New Roman"/>
          <w:sz w:val="18"/>
          <w:szCs w:val="18"/>
          <w:lang w:val="en-GB"/>
        </w:rPr>
        <w:t xml:space="preserve"> (Accessed on November 2025).</w:t>
      </w:r>
    </w:p>
  </w:footnote>
  <w:footnote w:id="765">
    <w:p w:rsidR="00B125D7" w:rsidRPr="00B125D7" w:rsidRDefault="00B125D7">
      <w:pPr>
        <w:pStyle w:val="FootnoteText"/>
        <w:rPr>
          <w:lang w:val="en-US"/>
        </w:rPr>
      </w:pPr>
      <w:r>
        <w:rPr>
          <w:rStyle w:val="FootnoteReference"/>
        </w:rPr>
        <w:footnoteRef/>
      </w:r>
      <w:r w:rsidRPr="00B125D7">
        <w:rPr>
          <w:lang w:val="en-US"/>
        </w:rPr>
        <w:t xml:space="preserve"> </w:t>
      </w:r>
      <w:r w:rsidRPr="00B125D7">
        <w:rPr>
          <w:rFonts w:ascii="Times New Roman" w:hAnsi="Times New Roman" w:cs="Times New Roman"/>
          <w:sz w:val="18"/>
          <w:szCs w:val="18"/>
          <w:lang w:val="en-GB"/>
        </w:rPr>
        <w:t xml:space="preserve">Olick, D. (2024), “Amazon goes nuclear, to invest more than $500 million to develop small modular reactors”, CNBC, available at: </w:t>
      </w:r>
      <w:hyperlink r:id="rId71" w:history="1">
        <w:r w:rsidRPr="00B125D7">
          <w:rPr>
            <w:rFonts w:ascii="Times New Roman" w:hAnsi="Times New Roman" w:cs="Times New Roman"/>
            <w:sz w:val="18"/>
            <w:szCs w:val="18"/>
            <w:lang w:val="en-GB"/>
          </w:rPr>
          <w:t>www.cnbc.com/2024/10/16/amazon-goes-nuclear-investing-more-than-500-million-to-develop-small-module-reactors.html</w:t>
        </w:r>
      </w:hyperlink>
      <w:r w:rsidRPr="00B125D7">
        <w:rPr>
          <w:rFonts w:ascii="Times New Roman" w:hAnsi="Times New Roman" w:cs="Times New Roman"/>
          <w:sz w:val="18"/>
          <w:szCs w:val="18"/>
          <w:lang w:val="en-GB"/>
        </w:rPr>
        <w:t xml:space="preserve"> [Accessed on November 2024].</w:t>
      </w:r>
    </w:p>
  </w:footnote>
  <w:footnote w:id="766">
    <w:p w:rsidR="005B16C9" w:rsidRPr="005B16C9" w:rsidRDefault="005B16C9">
      <w:pPr>
        <w:pStyle w:val="FootnoteText"/>
        <w:rPr>
          <w:lang w:val="en-US"/>
        </w:rPr>
      </w:pPr>
      <w:r>
        <w:rPr>
          <w:rStyle w:val="FootnoteReference"/>
        </w:rPr>
        <w:footnoteRef/>
      </w:r>
      <w:r w:rsidRPr="005B16C9">
        <w:rPr>
          <w:lang w:val="en-US"/>
        </w:rPr>
        <w:t xml:space="preserve"> </w:t>
      </w:r>
      <w:r w:rsidRPr="005B16C9">
        <w:rPr>
          <w:rFonts w:ascii="Times New Roman" w:hAnsi="Times New Roman" w:cs="Times New Roman"/>
          <w:sz w:val="18"/>
          <w:szCs w:val="18"/>
          <w:lang w:val="en-GB"/>
        </w:rPr>
        <w:t>World Nuclear Association (2024), “Nuclear Power in the USA”, available at: https://world-nuclear.org/information-library/country-profiles/countries-t-z/usa-nuclear-power</w:t>
      </w:r>
    </w:p>
  </w:footnote>
  <w:footnote w:id="767">
    <w:p w:rsidR="009324AA" w:rsidRPr="009324AA" w:rsidRDefault="009324AA">
      <w:pPr>
        <w:pStyle w:val="FootnoteText"/>
        <w:rPr>
          <w:lang w:val="en-US"/>
        </w:rPr>
      </w:pPr>
      <w:r>
        <w:rPr>
          <w:rStyle w:val="FootnoteReference"/>
        </w:rPr>
        <w:footnoteRef/>
      </w:r>
      <w:r w:rsidRPr="009324AA">
        <w:rPr>
          <w:lang w:val="en-US"/>
        </w:rPr>
        <w:t xml:space="preserve"> </w:t>
      </w:r>
      <w:r w:rsidRPr="009324AA">
        <w:rPr>
          <w:rFonts w:ascii="Times New Roman" w:hAnsi="Times New Roman" w:cs="Times New Roman"/>
          <w:sz w:val="18"/>
          <w:szCs w:val="18"/>
          <w:lang w:val="en-GB"/>
        </w:rPr>
        <w:t xml:space="preserve">Johnson, S. &amp; Russo, J. (2024), “China continues rapid growth of nuclear power capacity”, U.S Energy Information Administration, available at: </w:t>
      </w:r>
      <w:hyperlink r:id="rId72" w:history="1">
        <w:r w:rsidRPr="009324AA">
          <w:rPr>
            <w:rFonts w:ascii="Times New Roman" w:hAnsi="Times New Roman" w:cs="Times New Roman"/>
            <w:sz w:val="18"/>
            <w:szCs w:val="18"/>
            <w:lang w:val="en-GB"/>
          </w:rPr>
          <w:t>www.eia.gov/todayinenergy/detail.php?id=61927</w:t>
        </w:r>
      </w:hyperlink>
      <w:r w:rsidRPr="009324AA">
        <w:rPr>
          <w:rFonts w:ascii="Times New Roman" w:hAnsi="Times New Roman" w:cs="Times New Roman"/>
          <w:sz w:val="18"/>
          <w:szCs w:val="18"/>
          <w:lang w:val="en-GB"/>
        </w:rPr>
        <w:t xml:space="preserve"> [Accessed on December 2024]</w:t>
      </w:r>
      <w:r w:rsidR="00163AB1">
        <w:rPr>
          <w:rFonts w:ascii="Times New Roman" w:hAnsi="Times New Roman" w:cs="Times New Roman"/>
          <w:sz w:val="18"/>
          <w:szCs w:val="18"/>
          <w:lang w:val="en-GB"/>
        </w:rPr>
        <w:t xml:space="preserve"> &amp; World Nuclear Association (2024), “Nuclear Power in China”, available at: </w:t>
      </w:r>
      <w:r w:rsidR="00163AB1" w:rsidRPr="00163AB1">
        <w:rPr>
          <w:rFonts w:ascii="Times New Roman" w:hAnsi="Times New Roman" w:cs="Times New Roman"/>
          <w:sz w:val="18"/>
          <w:szCs w:val="18"/>
          <w:lang w:val="en-GB"/>
        </w:rPr>
        <w:t>https://world-nuclear.org/information-library/country-profiles/countries-a-f/china-nuclear-power</w:t>
      </w:r>
      <w:r w:rsidR="00163AB1">
        <w:rPr>
          <w:rFonts w:ascii="Times New Roman" w:hAnsi="Times New Roman" w:cs="Times New Roman"/>
          <w:sz w:val="18"/>
          <w:szCs w:val="18"/>
          <w:lang w:val="en-GB"/>
        </w:rPr>
        <w:t xml:space="preserve"> [Accessed on December 2024]</w:t>
      </w:r>
    </w:p>
  </w:footnote>
  <w:footnote w:id="768">
    <w:p w:rsidR="00AE0F43" w:rsidRPr="00AE0F43" w:rsidRDefault="00AE0F43">
      <w:pPr>
        <w:pStyle w:val="FootnoteText"/>
        <w:rPr>
          <w:rFonts w:ascii="Times New Roman" w:hAnsi="Times New Roman" w:cs="Times New Roman"/>
          <w:sz w:val="18"/>
          <w:szCs w:val="18"/>
          <w:lang w:val="en-GB"/>
        </w:rPr>
      </w:pPr>
      <w:r>
        <w:rPr>
          <w:rStyle w:val="FootnoteReference"/>
        </w:rPr>
        <w:footnoteRef/>
      </w:r>
      <w:r w:rsidRPr="00AE0F43">
        <w:rPr>
          <w:lang w:val="en-US"/>
        </w:rPr>
        <w:t xml:space="preserve"> </w:t>
      </w:r>
      <w:r w:rsidRPr="00AE0F43">
        <w:rPr>
          <w:rFonts w:ascii="Times New Roman" w:hAnsi="Times New Roman" w:cs="Times New Roman"/>
          <w:sz w:val="18"/>
          <w:szCs w:val="18"/>
          <w:lang w:val="en-GB"/>
        </w:rPr>
        <w:t xml:space="preserve">Ezell, S. (2024), “How Innovative Is China in Nuclear Power?”, Information Technology &amp; Innovation Foundation, available at: </w:t>
      </w:r>
      <w:hyperlink r:id="rId73" w:history="1">
        <w:r w:rsidRPr="00AE0F43">
          <w:rPr>
            <w:rFonts w:ascii="Times New Roman" w:hAnsi="Times New Roman" w:cs="Times New Roman"/>
            <w:sz w:val="18"/>
            <w:szCs w:val="18"/>
            <w:lang w:val="en-GB"/>
          </w:rPr>
          <w:t>https://itif.org/publications/2024/06/17/how-innovative-is-china-in-nuclear-power/</w:t>
        </w:r>
      </w:hyperlink>
      <w:r w:rsidRPr="00AE0F43">
        <w:rPr>
          <w:rFonts w:ascii="Times New Roman" w:hAnsi="Times New Roman" w:cs="Times New Roman"/>
          <w:sz w:val="18"/>
          <w:szCs w:val="18"/>
          <w:lang w:val="en-GB"/>
        </w:rPr>
        <w:t xml:space="preserve"> [Accessed on December 2024]</w:t>
      </w:r>
    </w:p>
  </w:footnote>
  <w:footnote w:id="769">
    <w:p w:rsidR="0000431B" w:rsidRPr="0000431B" w:rsidRDefault="0000431B">
      <w:pPr>
        <w:pStyle w:val="FootnoteText"/>
        <w:rPr>
          <w:lang w:val="en-US"/>
        </w:rPr>
      </w:pPr>
      <w:r>
        <w:rPr>
          <w:rStyle w:val="FootnoteReference"/>
        </w:rPr>
        <w:footnoteRef/>
      </w:r>
      <w:r w:rsidRPr="0000431B">
        <w:rPr>
          <w:lang w:val="en-US"/>
        </w:rPr>
        <w:t xml:space="preserve"> </w:t>
      </w:r>
      <w:r w:rsidRPr="0000431B">
        <w:rPr>
          <w:rFonts w:ascii="Times New Roman" w:hAnsi="Times New Roman" w:cs="Times New Roman"/>
          <w:sz w:val="18"/>
          <w:szCs w:val="18"/>
          <w:lang w:val="en-GB"/>
        </w:rPr>
        <w:t>Ibid.</w:t>
      </w:r>
    </w:p>
  </w:footnote>
  <w:footnote w:id="770">
    <w:p w:rsidR="00B01189" w:rsidRPr="00B01189" w:rsidRDefault="00B01189">
      <w:pPr>
        <w:pStyle w:val="FootnoteText"/>
        <w:rPr>
          <w:lang w:val="en-US"/>
        </w:rPr>
      </w:pPr>
      <w:r>
        <w:rPr>
          <w:rStyle w:val="FootnoteReference"/>
        </w:rPr>
        <w:footnoteRef/>
      </w:r>
      <w:r w:rsidRPr="00B01189">
        <w:rPr>
          <w:lang w:val="en-US"/>
        </w:rPr>
        <w:t xml:space="preserve"> </w:t>
      </w:r>
      <w:r w:rsidRPr="00B01189">
        <w:rPr>
          <w:rFonts w:ascii="Times New Roman" w:hAnsi="Times New Roman" w:cs="Times New Roman"/>
          <w:sz w:val="18"/>
          <w:szCs w:val="18"/>
          <w:lang w:val="en-GB"/>
        </w:rPr>
        <w:t>Sharma, P., Roshna, N., Vora M., Kanwar, H. (2024), “Can India show the developing world a uniq</w:t>
      </w:r>
      <w:r w:rsidR="003C674C">
        <w:rPr>
          <w:rFonts w:ascii="Times New Roman" w:hAnsi="Times New Roman" w:cs="Times New Roman"/>
          <w:sz w:val="18"/>
          <w:szCs w:val="18"/>
          <w:lang w:val="en-GB"/>
        </w:rPr>
        <w:t>u</w:t>
      </w:r>
      <w:r w:rsidRPr="00B01189">
        <w:rPr>
          <w:rFonts w:ascii="Times New Roman" w:hAnsi="Times New Roman" w:cs="Times New Roman"/>
          <w:sz w:val="18"/>
          <w:szCs w:val="18"/>
          <w:lang w:val="en-GB"/>
        </w:rPr>
        <w:t xml:space="preserve">e path to net zero?”, Wood Mackenzie, available at: </w:t>
      </w:r>
      <w:hyperlink r:id="rId74" w:history="1">
        <w:r w:rsidRPr="00B01189">
          <w:rPr>
            <w:rFonts w:ascii="Times New Roman" w:hAnsi="Times New Roman" w:cs="Times New Roman"/>
            <w:sz w:val="18"/>
            <w:szCs w:val="18"/>
            <w:lang w:val="en-GB"/>
          </w:rPr>
          <w:t>www.woodmac.com/horizons/india-net-zero-path/</w:t>
        </w:r>
      </w:hyperlink>
      <w:r w:rsidRPr="00B01189">
        <w:rPr>
          <w:rFonts w:ascii="Times New Roman" w:hAnsi="Times New Roman" w:cs="Times New Roman"/>
          <w:sz w:val="18"/>
          <w:szCs w:val="18"/>
          <w:lang w:val="en-GB"/>
        </w:rPr>
        <w:t xml:space="preserve"> [Accessed on December 2024].</w:t>
      </w:r>
      <w:r w:rsidR="002420F1">
        <w:rPr>
          <w:rFonts w:ascii="Times New Roman" w:hAnsi="Times New Roman" w:cs="Times New Roman"/>
          <w:sz w:val="18"/>
          <w:szCs w:val="18"/>
          <w:lang w:val="en-GB"/>
        </w:rPr>
        <w:t xml:space="preserve"> See also D’Souza, S.M. (2024), “India’s Quest for Nuclear Energy: In Pursuit of Clean Energy Goals, Despite Protests”, The Diplomat, available at: </w:t>
      </w:r>
      <w:hyperlink r:id="rId75" w:history="1">
        <w:r w:rsidR="002420F1" w:rsidRPr="002420F1">
          <w:rPr>
            <w:lang w:val="en-GB"/>
          </w:rPr>
          <w:t>https://thediplomat.com/2024/08/indias-quest-for-nuclear-energy-in-pursuit-of-clean-energy-goals-despite-protests/</w:t>
        </w:r>
      </w:hyperlink>
      <w:r w:rsidR="002420F1">
        <w:rPr>
          <w:rFonts w:ascii="Times New Roman" w:hAnsi="Times New Roman" w:cs="Times New Roman"/>
          <w:sz w:val="18"/>
          <w:szCs w:val="18"/>
          <w:lang w:val="en-GB"/>
        </w:rPr>
        <w:t xml:space="preserve"> [Accessed on December 2024].</w:t>
      </w:r>
    </w:p>
  </w:footnote>
  <w:footnote w:id="771">
    <w:p w:rsidR="007A55B8" w:rsidRPr="007A55B8" w:rsidRDefault="007A55B8">
      <w:pPr>
        <w:pStyle w:val="FootnoteText"/>
        <w:rPr>
          <w:lang w:val="en-US"/>
        </w:rPr>
      </w:pPr>
      <w:r>
        <w:rPr>
          <w:rStyle w:val="FootnoteReference"/>
        </w:rPr>
        <w:footnoteRef/>
      </w:r>
      <w:r w:rsidRPr="007A55B8">
        <w:rPr>
          <w:lang w:val="en-US"/>
        </w:rPr>
        <w:t xml:space="preserve"> </w:t>
      </w:r>
      <w:r w:rsidRPr="007A55B8">
        <w:rPr>
          <w:rFonts w:ascii="Times New Roman" w:hAnsi="Times New Roman" w:cs="Times New Roman"/>
          <w:sz w:val="18"/>
          <w:szCs w:val="18"/>
          <w:lang w:val="en-GB"/>
        </w:rPr>
        <w:t xml:space="preserve">Ibid. See also India Today (2024), “Budget 2024: India to boost nuclear energy, develop Bharat Small Reactors”, available at: </w:t>
      </w:r>
      <w:hyperlink r:id="rId76" w:history="1">
        <w:r w:rsidRPr="007A55B8">
          <w:rPr>
            <w:rFonts w:ascii="Times New Roman" w:hAnsi="Times New Roman" w:cs="Times New Roman"/>
            <w:sz w:val="18"/>
            <w:szCs w:val="18"/>
            <w:lang w:val="en-GB"/>
          </w:rPr>
          <w:t>www.indiatoday.in/science/story/budget-2024-india-to-boost-nuclear-energy-develop-bharat-small-reactors-2570578-2024--07-23</w:t>
        </w:r>
      </w:hyperlink>
      <w:r w:rsidRPr="007A55B8">
        <w:rPr>
          <w:rFonts w:ascii="Times New Roman" w:hAnsi="Times New Roman" w:cs="Times New Roman"/>
          <w:sz w:val="18"/>
          <w:szCs w:val="18"/>
          <w:lang w:val="en-GB"/>
        </w:rPr>
        <w:t xml:space="preserve"> [Accessed on December 2024]</w:t>
      </w:r>
    </w:p>
  </w:footnote>
  <w:footnote w:id="772">
    <w:p w:rsidR="00B9512D" w:rsidRPr="00B9512D" w:rsidRDefault="00B9512D">
      <w:pPr>
        <w:pStyle w:val="FootnoteText"/>
        <w:rPr>
          <w:lang w:val="en-US"/>
        </w:rPr>
      </w:pPr>
      <w:r>
        <w:rPr>
          <w:rStyle w:val="FootnoteReference"/>
        </w:rPr>
        <w:footnoteRef/>
      </w:r>
      <w:r w:rsidRPr="00B9512D">
        <w:rPr>
          <w:lang w:val="en-US"/>
        </w:rPr>
        <w:t xml:space="preserve"> </w:t>
      </w:r>
      <w:r w:rsidRPr="00B9512D">
        <w:rPr>
          <w:rFonts w:ascii="Times New Roman" w:hAnsi="Times New Roman" w:cs="Times New Roman"/>
          <w:sz w:val="18"/>
          <w:szCs w:val="18"/>
          <w:lang w:val="en-GB"/>
        </w:rPr>
        <w:t xml:space="preserve">Asian Power (2024), “India’s nuclear power capacity doubles in a decade”, available at: </w:t>
      </w:r>
      <w:hyperlink r:id="rId77" w:history="1">
        <w:r w:rsidRPr="00B9512D">
          <w:rPr>
            <w:rFonts w:ascii="Times New Roman" w:hAnsi="Times New Roman" w:cs="Times New Roman"/>
            <w:sz w:val="18"/>
            <w:szCs w:val="18"/>
            <w:lang w:val="en-GB"/>
          </w:rPr>
          <w:t>https://asian-power.com/news/indias-nuclear-power-capacity-doubles-in-decade</w:t>
        </w:r>
      </w:hyperlink>
      <w:r w:rsidRPr="00B9512D">
        <w:rPr>
          <w:rFonts w:ascii="Times New Roman" w:hAnsi="Times New Roman" w:cs="Times New Roman"/>
          <w:sz w:val="18"/>
          <w:szCs w:val="18"/>
          <w:lang w:val="en-GB"/>
        </w:rPr>
        <w:t xml:space="preserve"> [Accessed on December 2024]</w:t>
      </w:r>
    </w:p>
  </w:footnote>
  <w:footnote w:id="773">
    <w:p w:rsidR="0005105E" w:rsidRPr="0005105E" w:rsidRDefault="0005105E">
      <w:pPr>
        <w:pStyle w:val="FootnoteText"/>
        <w:rPr>
          <w:lang w:val="en-US"/>
        </w:rPr>
      </w:pPr>
      <w:r>
        <w:rPr>
          <w:rStyle w:val="FootnoteReference"/>
        </w:rPr>
        <w:footnoteRef/>
      </w:r>
      <w:r w:rsidRPr="0005105E">
        <w:rPr>
          <w:lang w:val="en-US"/>
        </w:rPr>
        <w:t xml:space="preserve"> </w:t>
      </w:r>
      <w:r w:rsidRPr="0005105E">
        <w:rPr>
          <w:rFonts w:ascii="Times New Roman" w:hAnsi="Times New Roman" w:cs="Times New Roman"/>
          <w:sz w:val="18"/>
          <w:szCs w:val="18"/>
          <w:lang w:val="en-GB"/>
        </w:rPr>
        <w:t xml:space="preserve">World Nuclear News (2024), “Russia’s draft energy plan sets out new nuclear expansion”, available at: </w:t>
      </w:r>
      <w:hyperlink r:id="rId78" w:history="1">
        <w:r w:rsidRPr="0005105E">
          <w:rPr>
            <w:rFonts w:ascii="Times New Roman" w:hAnsi="Times New Roman" w:cs="Times New Roman"/>
            <w:sz w:val="18"/>
            <w:szCs w:val="18"/>
            <w:lang w:val="en-GB"/>
          </w:rPr>
          <w:t>https://world-nuclear-news.org/Articles/Russia-s-plans-for-11-new-nuclear-reactor-plants</w:t>
        </w:r>
      </w:hyperlink>
      <w:r w:rsidRPr="0005105E">
        <w:rPr>
          <w:rFonts w:ascii="Times New Roman" w:hAnsi="Times New Roman" w:cs="Times New Roman"/>
          <w:sz w:val="18"/>
          <w:szCs w:val="18"/>
          <w:lang w:val="en-GB"/>
        </w:rPr>
        <w:t xml:space="preserve"> [Accessed on December 2024].</w:t>
      </w:r>
    </w:p>
  </w:footnote>
  <w:footnote w:id="774">
    <w:p w:rsidR="00384C41" w:rsidRPr="00384C41" w:rsidRDefault="00384C41">
      <w:pPr>
        <w:pStyle w:val="FootnoteText"/>
        <w:rPr>
          <w:lang w:val="en-US"/>
        </w:rPr>
      </w:pPr>
      <w:r>
        <w:rPr>
          <w:rStyle w:val="FootnoteReference"/>
        </w:rPr>
        <w:footnoteRef/>
      </w:r>
      <w:r w:rsidRPr="00384C41">
        <w:rPr>
          <w:lang w:val="en-US"/>
        </w:rPr>
        <w:t xml:space="preserve"> </w:t>
      </w:r>
      <w:r w:rsidRPr="00384C41">
        <w:rPr>
          <w:rFonts w:ascii="Times New Roman" w:hAnsi="Times New Roman" w:cs="Times New Roman"/>
          <w:sz w:val="18"/>
          <w:szCs w:val="18"/>
          <w:lang w:val="en-GB"/>
        </w:rPr>
        <w:t xml:space="preserve">World Nuclear Association (2024), “Nuclear Power in Russia”, available at: </w:t>
      </w:r>
      <w:hyperlink r:id="rId79" w:history="1">
        <w:r w:rsidRPr="00384C41">
          <w:rPr>
            <w:rFonts w:ascii="Times New Roman" w:hAnsi="Times New Roman" w:cs="Times New Roman"/>
            <w:sz w:val="18"/>
            <w:szCs w:val="18"/>
            <w:lang w:val="en-GB"/>
          </w:rPr>
          <w:t>https://world-nuclear.org/information-library/country-profiles/countries-o-s/russia-nuclear-power</w:t>
        </w:r>
      </w:hyperlink>
      <w:r w:rsidRPr="00384C41">
        <w:rPr>
          <w:rFonts w:ascii="Times New Roman" w:hAnsi="Times New Roman" w:cs="Times New Roman"/>
          <w:sz w:val="18"/>
          <w:szCs w:val="18"/>
          <w:lang w:val="en-GB"/>
        </w:rPr>
        <w:t xml:space="preserve"> [Accessed on December 2024].</w:t>
      </w:r>
    </w:p>
  </w:footnote>
  <w:footnote w:id="775">
    <w:p w:rsidR="002011F6" w:rsidRPr="002011F6" w:rsidRDefault="002011F6">
      <w:pPr>
        <w:pStyle w:val="FootnoteText"/>
        <w:rPr>
          <w:lang w:val="en-US"/>
        </w:rPr>
      </w:pPr>
      <w:r>
        <w:rPr>
          <w:rStyle w:val="FootnoteReference"/>
        </w:rPr>
        <w:footnoteRef/>
      </w:r>
      <w:r w:rsidRPr="002011F6">
        <w:rPr>
          <w:lang w:val="en-US"/>
        </w:rPr>
        <w:t xml:space="preserve"> </w:t>
      </w:r>
      <w:r w:rsidRPr="002011F6">
        <w:rPr>
          <w:rFonts w:ascii="Times New Roman" w:hAnsi="Times New Roman" w:cs="Times New Roman"/>
          <w:sz w:val="18"/>
          <w:szCs w:val="18"/>
          <w:lang w:val="en-GB"/>
        </w:rPr>
        <w:t xml:space="preserve">Bellona (2024), “Rosatom’s output dropped over the last year. We look at three reasons why”, available at: </w:t>
      </w:r>
      <w:hyperlink r:id="rId80" w:anchor=":~:text=Abroad%2C%20at%20the%20beginning%20of,%2C%20except%20maybe%201%2D2" w:history="1">
        <w:r w:rsidRPr="002011F6">
          <w:rPr>
            <w:rFonts w:ascii="Times New Roman" w:hAnsi="Times New Roman" w:cs="Times New Roman"/>
            <w:sz w:val="18"/>
            <w:szCs w:val="18"/>
            <w:lang w:val="en-GB"/>
          </w:rPr>
          <w:t>https://bellona.org/news/nuclear-issues/2024-03-rosatoms-output-dropped-over-the-last-year-we-look-at-three-reasons-why#:~:text=Abroad%2C%20at%20the%20beginning%20of,%2C%20except%20maybe%201%2D2</w:t>
        </w:r>
      </w:hyperlink>
      <w:r w:rsidRPr="002011F6">
        <w:rPr>
          <w:rFonts w:ascii="Times New Roman" w:hAnsi="Times New Roman" w:cs="Times New Roman"/>
          <w:sz w:val="18"/>
          <w:szCs w:val="18"/>
          <w:lang w:val="en-GB"/>
        </w:rPr>
        <w:t>. [Accessed on December 2024]</w:t>
      </w:r>
    </w:p>
  </w:footnote>
  <w:footnote w:id="776">
    <w:p w:rsidR="00DC5F58" w:rsidRPr="006E7978" w:rsidRDefault="00DC5F58">
      <w:pPr>
        <w:pStyle w:val="FootnoteText"/>
        <w:rPr>
          <w:lang w:val="en-GB"/>
        </w:rPr>
      </w:pPr>
      <w:r>
        <w:rPr>
          <w:rStyle w:val="FootnoteReference"/>
        </w:rPr>
        <w:footnoteRef/>
      </w:r>
      <w:r w:rsidRPr="006E7978">
        <w:rPr>
          <w:lang w:val="en-GB"/>
        </w:rPr>
        <w:t xml:space="preserve"> </w:t>
      </w:r>
      <w:r>
        <w:rPr>
          <w:rFonts w:ascii="Times New Roman" w:hAnsi="Times New Roman" w:cs="Times New Roman"/>
          <w:sz w:val="18"/>
          <w:szCs w:val="18"/>
          <w:lang w:val="en-GB"/>
        </w:rPr>
        <w:t>Fusion Industry Association,</w:t>
      </w:r>
      <w:r w:rsidRPr="006E7978">
        <w:rPr>
          <w:rFonts w:ascii="Times New Roman" w:hAnsi="Times New Roman" w:cs="Times New Roman"/>
          <w:sz w:val="18"/>
          <w:szCs w:val="18"/>
          <w:lang w:val="en-GB"/>
        </w:rPr>
        <w:t xml:space="preserve"> </w:t>
      </w:r>
      <w:r>
        <w:rPr>
          <w:rFonts w:ascii="Times New Roman" w:hAnsi="Times New Roman" w:cs="Times New Roman"/>
          <w:sz w:val="18"/>
          <w:szCs w:val="18"/>
          <w:lang w:val="en-GB"/>
        </w:rPr>
        <w:t>“</w:t>
      </w:r>
      <w:r w:rsidRPr="006E7978">
        <w:rPr>
          <w:rFonts w:ascii="Times New Roman" w:hAnsi="Times New Roman" w:cs="Times New Roman"/>
          <w:sz w:val="18"/>
          <w:szCs w:val="18"/>
          <w:lang w:val="en-GB"/>
        </w:rPr>
        <w:t>The Global Fusion Industry in 2023</w:t>
      </w:r>
      <w:r>
        <w:rPr>
          <w:rFonts w:ascii="Times New Roman" w:hAnsi="Times New Roman" w:cs="Times New Roman"/>
          <w:sz w:val="18"/>
          <w:szCs w:val="18"/>
          <w:lang w:val="en-GB"/>
        </w:rPr>
        <w:t>”,</w:t>
      </w:r>
      <w:r w:rsidRPr="006E7978">
        <w:rPr>
          <w:rFonts w:ascii="Times New Roman" w:hAnsi="Times New Roman" w:cs="Times New Roman"/>
          <w:sz w:val="18"/>
          <w:szCs w:val="18"/>
          <w:lang w:val="en-GB"/>
        </w:rPr>
        <w:t xml:space="preserve"> United States. 2023. Available online: https://www. fusionindustryassociation.org/wp-content/uploads/2023/07/FIA%E2%80%932023-FINAL.pdf (Accessed on August 2024).</w:t>
      </w:r>
    </w:p>
  </w:footnote>
  <w:footnote w:id="777">
    <w:p w:rsidR="00DC5F58" w:rsidRPr="00451D75" w:rsidRDefault="00DC5F58">
      <w:pPr>
        <w:pStyle w:val="FootnoteText"/>
        <w:rPr>
          <w:lang w:val="en-GB"/>
        </w:rPr>
      </w:pPr>
      <w:r>
        <w:rPr>
          <w:rStyle w:val="FootnoteReference"/>
        </w:rPr>
        <w:footnoteRef/>
      </w:r>
      <w:r w:rsidRPr="00451D75">
        <w:rPr>
          <w:lang w:val="en-GB"/>
        </w:rPr>
        <w:t xml:space="preserve"> </w:t>
      </w:r>
      <w:r w:rsidRPr="00451D75">
        <w:rPr>
          <w:rFonts w:ascii="Times New Roman" w:hAnsi="Times New Roman" w:cs="Times New Roman"/>
          <w:sz w:val="18"/>
          <w:szCs w:val="18"/>
          <w:lang w:val="en-GB"/>
        </w:rPr>
        <w:t xml:space="preserve">World Nuclear News (2024), “Fusion funding and jobs growing fast, says key industry report”, available at: </w:t>
      </w:r>
      <w:hyperlink r:id="rId81" w:history="1">
        <w:r w:rsidRPr="00451D75">
          <w:rPr>
            <w:rFonts w:ascii="Times New Roman" w:hAnsi="Times New Roman" w:cs="Times New Roman"/>
            <w:sz w:val="18"/>
            <w:szCs w:val="18"/>
            <w:lang w:val="en-GB"/>
          </w:rPr>
          <w:t>https://world-nuclear-news.org/Articles/Funding-and-jobs-growing-fast-in-fusion,-says-key</w:t>
        </w:r>
      </w:hyperlink>
      <w:r w:rsidRPr="00451D75">
        <w:rPr>
          <w:rFonts w:ascii="Times New Roman" w:hAnsi="Times New Roman" w:cs="Times New Roman"/>
          <w:sz w:val="18"/>
          <w:szCs w:val="18"/>
          <w:lang w:val="en-GB"/>
        </w:rPr>
        <w:t xml:space="preserve"> [Accessed on August 2024].</w:t>
      </w:r>
    </w:p>
  </w:footnote>
  <w:footnote w:id="778">
    <w:p w:rsidR="00DC5F58" w:rsidRPr="00BE2169" w:rsidRDefault="00DC5F58">
      <w:pPr>
        <w:pStyle w:val="FootnoteText"/>
        <w:rPr>
          <w:lang w:val="en-GB"/>
        </w:rPr>
      </w:pPr>
      <w:r>
        <w:rPr>
          <w:rStyle w:val="FootnoteReference"/>
        </w:rPr>
        <w:footnoteRef/>
      </w:r>
      <w:r w:rsidRPr="00BE2169">
        <w:rPr>
          <w:lang w:val="en-GB"/>
        </w:rPr>
        <w:t xml:space="preserve"> </w:t>
      </w:r>
      <w:r w:rsidRPr="00BE2169">
        <w:rPr>
          <w:rFonts w:ascii="Times New Roman" w:hAnsi="Times New Roman" w:cs="Times New Roman"/>
          <w:sz w:val="18"/>
          <w:szCs w:val="18"/>
          <w:lang w:val="en-GB"/>
        </w:rPr>
        <w:t xml:space="preserve">Dalton, D. (2024) “Nuclear Fusion / Total Investment Stands At $7.1 Billion, But Funding Seen As Major Challenge”, NUCNET, available at: </w:t>
      </w:r>
      <w:hyperlink r:id="rId82" w:history="1">
        <w:r w:rsidRPr="00BE2169">
          <w:rPr>
            <w:rFonts w:ascii="Times New Roman" w:hAnsi="Times New Roman" w:cs="Times New Roman"/>
            <w:sz w:val="18"/>
            <w:szCs w:val="18"/>
            <w:lang w:val="en-GB"/>
          </w:rPr>
          <w:t>www.nucnet.org/news/total-investment-stands-at-usd7-1-billion-but-funding-seen-as-major-challenge-7-4-2024</w:t>
        </w:r>
      </w:hyperlink>
      <w:r w:rsidRPr="00BE2169">
        <w:rPr>
          <w:rFonts w:ascii="Times New Roman" w:hAnsi="Times New Roman" w:cs="Times New Roman"/>
          <w:sz w:val="18"/>
          <w:szCs w:val="18"/>
          <w:lang w:val="en-GB"/>
        </w:rPr>
        <w:t xml:space="preserve"> [Accessed on August 2024].</w:t>
      </w:r>
    </w:p>
  </w:footnote>
  <w:footnote w:id="779">
    <w:p w:rsidR="00DC5F58" w:rsidRPr="00DE10EA" w:rsidRDefault="00DC5F58">
      <w:pPr>
        <w:pStyle w:val="FootnoteText"/>
        <w:rPr>
          <w:lang w:val="en-GB"/>
        </w:rPr>
      </w:pPr>
      <w:r>
        <w:rPr>
          <w:rStyle w:val="FootnoteReference"/>
        </w:rPr>
        <w:footnoteRef/>
      </w:r>
      <w:r w:rsidRPr="00DE10EA">
        <w:rPr>
          <w:lang w:val="en-GB"/>
        </w:rPr>
        <w:t xml:space="preserve"> </w:t>
      </w:r>
      <w:r w:rsidRPr="00DE10EA">
        <w:rPr>
          <w:rFonts w:ascii="Times New Roman" w:hAnsi="Times New Roman" w:cs="Times New Roman"/>
          <w:sz w:val="18"/>
          <w:szCs w:val="18"/>
          <w:lang w:val="en-GB"/>
        </w:rPr>
        <w:t xml:space="preserve">Fusion Industry Association (n.d.), “Congress Provides Record Funding For Fusion Energy”, available at: </w:t>
      </w:r>
      <w:hyperlink r:id="rId83" w:history="1">
        <w:r w:rsidRPr="00DE10EA">
          <w:rPr>
            <w:rFonts w:ascii="Times New Roman" w:hAnsi="Times New Roman" w:cs="Times New Roman"/>
            <w:sz w:val="18"/>
            <w:szCs w:val="18"/>
            <w:lang w:val="en-GB"/>
          </w:rPr>
          <w:t>www.fusionindustryassociation.org/congress-provides-record-funding-for-fusion-energy/</w:t>
        </w:r>
      </w:hyperlink>
      <w:r w:rsidRPr="00DE10EA">
        <w:rPr>
          <w:rFonts w:ascii="Times New Roman" w:hAnsi="Times New Roman" w:cs="Times New Roman"/>
          <w:sz w:val="18"/>
          <w:szCs w:val="18"/>
          <w:lang w:val="en-GB"/>
        </w:rPr>
        <w:t xml:space="preserve"> [Accessed on August 2024].</w:t>
      </w:r>
    </w:p>
  </w:footnote>
  <w:footnote w:id="780">
    <w:p w:rsidR="00DC5F58" w:rsidRPr="003D1DE5" w:rsidRDefault="00DC5F58">
      <w:pPr>
        <w:pStyle w:val="FootnoteText"/>
        <w:rPr>
          <w:lang w:val="en-GB"/>
        </w:rPr>
      </w:pPr>
      <w:r>
        <w:rPr>
          <w:rStyle w:val="FootnoteReference"/>
        </w:rPr>
        <w:footnoteRef/>
      </w:r>
      <w:r w:rsidRPr="003D1DE5">
        <w:rPr>
          <w:lang w:val="en-GB"/>
        </w:rPr>
        <w:t xml:space="preserve"> </w:t>
      </w:r>
      <w:r w:rsidRPr="003D1DE5">
        <w:rPr>
          <w:rFonts w:ascii="Times New Roman" w:hAnsi="Times New Roman" w:cs="Times New Roman"/>
          <w:sz w:val="18"/>
          <w:szCs w:val="18"/>
          <w:lang w:val="en-GB"/>
        </w:rPr>
        <w:t xml:space="preserve">Kelley, A. (2024), “Officials unveiled new steps in the government’s fusion energy growth plan, which emphasizes public-private partnerships and the development of a fusion pilot power plant in the 2040s”, available at: </w:t>
      </w:r>
      <w:hyperlink r:id="rId84" w:history="1">
        <w:r w:rsidRPr="003D1DE5">
          <w:rPr>
            <w:rFonts w:ascii="Times New Roman" w:hAnsi="Times New Roman" w:cs="Times New Roman"/>
            <w:sz w:val="18"/>
            <w:szCs w:val="18"/>
            <w:lang w:val="en-GB"/>
          </w:rPr>
          <w:t>www.nextgov.com/emerging-tech/2024/06/biden-administration-announces-new-investments-fusion-energy/397192/</w:t>
        </w:r>
      </w:hyperlink>
      <w:r>
        <w:rPr>
          <w:rFonts w:ascii="Times New Roman" w:hAnsi="Times New Roman" w:cs="Times New Roman"/>
          <w:sz w:val="18"/>
          <w:szCs w:val="18"/>
          <w:lang w:val="en-GB"/>
        </w:rPr>
        <w:t xml:space="preserve"> &amp; Burgan, C. (2024), “DoE Sets $180M Funding to Drive Fusion Energy Development”, MeriTalk, available at: </w:t>
      </w:r>
      <w:r w:rsidRPr="007B784A">
        <w:rPr>
          <w:rFonts w:ascii="Times New Roman" w:hAnsi="Times New Roman" w:cs="Times New Roman"/>
          <w:sz w:val="18"/>
          <w:szCs w:val="18"/>
          <w:lang w:val="en-GB"/>
        </w:rPr>
        <w:t xml:space="preserve">www.meritalk.com/articles/doe-sets-180m-funding-to-drive-fusion-energy-development/ </w:t>
      </w:r>
      <w:r>
        <w:rPr>
          <w:rFonts w:ascii="Times New Roman" w:hAnsi="Times New Roman" w:cs="Times New Roman"/>
          <w:sz w:val="18"/>
          <w:szCs w:val="18"/>
          <w:lang w:val="en-GB"/>
        </w:rPr>
        <w:t>[Accessed on August 2024]</w:t>
      </w:r>
    </w:p>
  </w:footnote>
  <w:footnote w:id="781">
    <w:p w:rsidR="00DC5F58" w:rsidRPr="008B0687" w:rsidRDefault="00DC5F58">
      <w:pPr>
        <w:pStyle w:val="FootnoteText"/>
        <w:rPr>
          <w:lang w:val="en-GB"/>
        </w:rPr>
      </w:pPr>
      <w:r>
        <w:rPr>
          <w:rStyle w:val="FootnoteReference"/>
        </w:rPr>
        <w:footnoteRef/>
      </w:r>
      <w:r w:rsidRPr="008B0687">
        <w:rPr>
          <w:lang w:val="en-GB"/>
        </w:rPr>
        <w:t xml:space="preserve"> </w:t>
      </w:r>
      <w:r w:rsidRPr="008B0687">
        <w:rPr>
          <w:rFonts w:ascii="Times New Roman" w:hAnsi="Times New Roman" w:cs="Times New Roman"/>
          <w:sz w:val="18"/>
          <w:szCs w:val="18"/>
          <w:lang w:val="en-GB"/>
        </w:rPr>
        <w:t xml:space="preserve">Shaw, A. (2024), “Germany announces nuclear fusion funding programme”, Power Technology, available at: </w:t>
      </w:r>
      <w:hyperlink r:id="rId85" w:history="1">
        <w:r w:rsidRPr="008B0687">
          <w:rPr>
            <w:rFonts w:ascii="Times New Roman" w:hAnsi="Times New Roman" w:cs="Times New Roman"/>
            <w:sz w:val="18"/>
            <w:szCs w:val="18"/>
            <w:lang w:val="en-GB"/>
          </w:rPr>
          <w:t>www.power-technology.com/news/germany-announces-nuclear-fusion-funding-programme/</w:t>
        </w:r>
      </w:hyperlink>
      <w:r w:rsidRPr="008B0687">
        <w:rPr>
          <w:rFonts w:ascii="Times New Roman" w:hAnsi="Times New Roman" w:cs="Times New Roman"/>
          <w:sz w:val="18"/>
          <w:szCs w:val="18"/>
          <w:lang w:val="en-GB"/>
        </w:rPr>
        <w:t xml:space="preserve"> </w:t>
      </w:r>
      <w:r>
        <w:rPr>
          <w:rFonts w:ascii="Times New Roman" w:hAnsi="Times New Roman" w:cs="Times New Roman"/>
          <w:sz w:val="18"/>
          <w:szCs w:val="18"/>
          <w:lang w:val="en-GB"/>
        </w:rPr>
        <w:t>[Accessed on August 2024].</w:t>
      </w:r>
    </w:p>
  </w:footnote>
  <w:footnote w:id="782">
    <w:p w:rsidR="005770F8" w:rsidRPr="005770F8" w:rsidRDefault="005770F8">
      <w:pPr>
        <w:pStyle w:val="FootnoteText"/>
        <w:rPr>
          <w:lang w:val="en-US"/>
        </w:rPr>
      </w:pPr>
      <w:r>
        <w:rPr>
          <w:rStyle w:val="FootnoteReference"/>
        </w:rPr>
        <w:footnoteRef/>
      </w:r>
      <w:r w:rsidRPr="005770F8">
        <w:rPr>
          <w:lang w:val="en-US"/>
        </w:rPr>
        <w:t xml:space="preserve"> </w:t>
      </w:r>
      <w:r w:rsidRPr="005770F8">
        <w:rPr>
          <w:rFonts w:ascii="Times New Roman" w:hAnsi="Times New Roman" w:cs="Times New Roman"/>
          <w:sz w:val="18"/>
          <w:szCs w:val="18"/>
          <w:lang w:val="en-GB"/>
        </w:rPr>
        <w:t xml:space="preserve">Bowie, A. (2023), “Towards Fusion Energy 2023”, available at: </w:t>
      </w:r>
      <w:hyperlink r:id="rId86" w:history="1">
        <w:r w:rsidRPr="005770F8">
          <w:rPr>
            <w:rFonts w:ascii="Times New Roman" w:hAnsi="Times New Roman" w:cs="Times New Roman"/>
            <w:sz w:val="18"/>
            <w:szCs w:val="18"/>
            <w:lang w:val="en-GB"/>
          </w:rPr>
          <w:t>www.gov.uk/government/publications/towards-fusion-energy-the-uk-fusion-strategy</w:t>
        </w:r>
      </w:hyperlink>
      <w:r w:rsidRPr="005770F8">
        <w:rPr>
          <w:rFonts w:ascii="Times New Roman" w:hAnsi="Times New Roman" w:cs="Times New Roman"/>
          <w:sz w:val="18"/>
          <w:szCs w:val="18"/>
          <w:lang w:val="en-GB"/>
        </w:rPr>
        <w:t xml:space="preserve"> [Accessed on November 2024].</w:t>
      </w:r>
    </w:p>
  </w:footnote>
  <w:footnote w:id="783">
    <w:p w:rsidR="00376449" w:rsidRPr="00376449" w:rsidRDefault="00376449">
      <w:pPr>
        <w:pStyle w:val="FootnoteText"/>
        <w:rPr>
          <w:lang w:val="en-US"/>
        </w:rPr>
      </w:pPr>
      <w:r>
        <w:rPr>
          <w:rStyle w:val="FootnoteReference"/>
        </w:rPr>
        <w:footnoteRef/>
      </w:r>
      <w:r w:rsidRPr="00376449">
        <w:rPr>
          <w:lang w:val="en-US"/>
        </w:rPr>
        <w:t xml:space="preserve"> </w:t>
      </w:r>
      <w:r w:rsidRPr="00376449">
        <w:rPr>
          <w:rFonts w:ascii="Times New Roman" w:hAnsi="Times New Roman" w:cs="Times New Roman"/>
          <w:sz w:val="18"/>
          <w:szCs w:val="18"/>
          <w:lang w:val="en-GB"/>
        </w:rPr>
        <w:t xml:space="preserve">World Nuclear Association (2024), “Emerging Nuclear Power Countries”, available at: </w:t>
      </w:r>
      <w:hyperlink r:id="rId87" w:history="1">
        <w:r w:rsidRPr="00376449">
          <w:rPr>
            <w:rFonts w:ascii="Times New Roman" w:hAnsi="Times New Roman" w:cs="Times New Roman"/>
            <w:sz w:val="18"/>
            <w:szCs w:val="18"/>
            <w:lang w:val="en-GB"/>
          </w:rPr>
          <w:t>https://world-nuclear.org/information-library/country-profiles/others/emerging-nuclear-energy-countries</w:t>
        </w:r>
      </w:hyperlink>
      <w:r w:rsidRPr="00376449">
        <w:rPr>
          <w:rFonts w:ascii="Times New Roman" w:hAnsi="Times New Roman" w:cs="Times New Roman"/>
          <w:sz w:val="18"/>
          <w:szCs w:val="18"/>
          <w:lang w:val="en-GB"/>
        </w:rPr>
        <w:t xml:space="preserve"> [Accessed on November 2024].</w:t>
      </w:r>
    </w:p>
  </w:footnote>
  <w:footnote w:id="784">
    <w:p w:rsidR="00966D4F" w:rsidRPr="00966D4F" w:rsidRDefault="00966D4F">
      <w:pPr>
        <w:pStyle w:val="FootnoteText"/>
        <w:rPr>
          <w:lang w:val="en-US"/>
        </w:rPr>
      </w:pPr>
      <w:r>
        <w:rPr>
          <w:rStyle w:val="FootnoteReference"/>
        </w:rPr>
        <w:footnoteRef/>
      </w:r>
      <w:r w:rsidRPr="00966D4F">
        <w:rPr>
          <w:lang w:val="en-US"/>
        </w:rPr>
        <w:t xml:space="preserve"> </w:t>
      </w:r>
      <w:r w:rsidRPr="00966D4F">
        <w:rPr>
          <w:rFonts w:ascii="Times New Roman" w:hAnsi="Times New Roman" w:cs="Times New Roman"/>
          <w:sz w:val="18"/>
          <w:szCs w:val="18"/>
          <w:lang w:val="en-GB"/>
        </w:rPr>
        <w:t xml:space="preserve">World Nuclear Association (2024), “Nuclear Power in Belarus”, available at: </w:t>
      </w:r>
      <w:hyperlink r:id="rId88" w:history="1">
        <w:r w:rsidRPr="00966D4F">
          <w:rPr>
            <w:rFonts w:ascii="Times New Roman" w:hAnsi="Times New Roman" w:cs="Times New Roman"/>
            <w:sz w:val="18"/>
            <w:szCs w:val="18"/>
            <w:lang w:val="en-GB"/>
          </w:rPr>
          <w:t>https://world-nuclear.org/information-library/country-profiles/countries-a-f/belarus</w:t>
        </w:r>
      </w:hyperlink>
      <w:r w:rsidRPr="00966D4F">
        <w:rPr>
          <w:rFonts w:ascii="Times New Roman" w:hAnsi="Times New Roman" w:cs="Times New Roman"/>
          <w:sz w:val="18"/>
          <w:szCs w:val="18"/>
          <w:lang w:val="en-GB"/>
        </w:rPr>
        <w:t xml:space="preserve"> [accessed on November 2024].</w:t>
      </w:r>
    </w:p>
  </w:footnote>
  <w:footnote w:id="785">
    <w:p w:rsidR="00D67C1C" w:rsidRPr="00D67C1C" w:rsidRDefault="00D67C1C">
      <w:pPr>
        <w:pStyle w:val="FootnoteText"/>
        <w:rPr>
          <w:lang w:val="en-US"/>
        </w:rPr>
      </w:pPr>
      <w:r>
        <w:rPr>
          <w:rStyle w:val="FootnoteReference"/>
        </w:rPr>
        <w:footnoteRef/>
      </w:r>
      <w:r w:rsidRPr="00D67C1C">
        <w:rPr>
          <w:lang w:val="en-US"/>
        </w:rPr>
        <w:t xml:space="preserve"> </w:t>
      </w:r>
      <w:r w:rsidRPr="00D67C1C">
        <w:rPr>
          <w:rFonts w:ascii="Times New Roman" w:hAnsi="Times New Roman" w:cs="Times New Roman"/>
          <w:sz w:val="18"/>
          <w:szCs w:val="18"/>
          <w:lang w:val="en-GB"/>
        </w:rPr>
        <w:t>World Nuclear Association (2024), “Nuclear Power in the</w:t>
      </w:r>
      <w:r>
        <w:rPr>
          <w:lang w:val="en-US"/>
        </w:rPr>
        <w:t xml:space="preserve"> </w:t>
      </w:r>
      <w:r w:rsidRPr="00D67C1C">
        <w:rPr>
          <w:rFonts w:ascii="Times New Roman" w:hAnsi="Times New Roman" w:cs="Times New Roman"/>
          <w:sz w:val="18"/>
          <w:szCs w:val="18"/>
          <w:lang w:val="en-GB"/>
        </w:rPr>
        <w:t xml:space="preserve">United Arab Emirates”, available at: </w:t>
      </w:r>
      <w:hyperlink r:id="rId89" w:history="1">
        <w:r w:rsidRPr="00D67C1C">
          <w:rPr>
            <w:rFonts w:ascii="Times New Roman" w:hAnsi="Times New Roman" w:cs="Times New Roman"/>
            <w:sz w:val="18"/>
            <w:szCs w:val="18"/>
            <w:lang w:val="en-GB"/>
          </w:rPr>
          <w:t>https://world-nuclear.org/information-library/country-profiles/countries-t-z/united-arab-emirates</w:t>
        </w:r>
      </w:hyperlink>
      <w:r w:rsidRPr="00D67C1C">
        <w:rPr>
          <w:rFonts w:ascii="Times New Roman" w:hAnsi="Times New Roman" w:cs="Times New Roman"/>
          <w:sz w:val="18"/>
          <w:szCs w:val="18"/>
          <w:lang w:val="en-GB"/>
        </w:rPr>
        <w:t xml:space="preserve"> [Accessed on November 2024].</w:t>
      </w:r>
    </w:p>
  </w:footnote>
  <w:footnote w:id="786">
    <w:p w:rsidR="007F73F1" w:rsidRPr="007F73F1" w:rsidRDefault="007F73F1">
      <w:pPr>
        <w:pStyle w:val="FootnoteText"/>
        <w:rPr>
          <w:rFonts w:ascii="Times New Roman" w:hAnsi="Times New Roman" w:cs="Times New Roman"/>
          <w:sz w:val="18"/>
          <w:szCs w:val="18"/>
          <w:lang w:val="en-GB"/>
        </w:rPr>
      </w:pPr>
      <w:r>
        <w:rPr>
          <w:rStyle w:val="FootnoteReference"/>
        </w:rPr>
        <w:footnoteRef/>
      </w:r>
      <w:r w:rsidRPr="007F73F1">
        <w:rPr>
          <w:lang w:val="en-US"/>
        </w:rPr>
        <w:t xml:space="preserve"> </w:t>
      </w:r>
      <w:r w:rsidRPr="007F73F1">
        <w:rPr>
          <w:rFonts w:ascii="Times New Roman" w:hAnsi="Times New Roman" w:cs="Times New Roman"/>
          <w:sz w:val="18"/>
          <w:szCs w:val="18"/>
          <w:lang w:val="en-GB"/>
        </w:rPr>
        <w:t>Zvijac, D. (2017). Risk and Reward in Investment Decisions.</w:t>
      </w:r>
    </w:p>
  </w:footnote>
  <w:footnote w:id="787">
    <w:p w:rsidR="007E0707" w:rsidRPr="00EC49F7" w:rsidRDefault="007E0707">
      <w:pPr>
        <w:pStyle w:val="FootnoteText"/>
        <w:rPr>
          <w:rFonts w:ascii="Times New Roman" w:hAnsi="Times New Roman" w:cs="Times New Roman"/>
          <w:sz w:val="18"/>
          <w:szCs w:val="18"/>
          <w:lang w:val="en-GB"/>
        </w:rPr>
      </w:pPr>
      <w:r>
        <w:rPr>
          <w:rStyle w:val="FootnoteReference"/>
        </w:rPr>
        <w:footnoteRef/>
      </w:r>
      <w:r w:rsidRPr="00EC49F7">
        <w:rPr>
          <w:lang w:val="en-US"/>
        </w:rPr>
        <w:t xml:space="preserve"> </w:t>
      </w:r>
      <w:r w:rsidR="00EC49F7" w:rsidRPr="00EC49F7">
        <w:rPr>
          <w:rFonts w:ascii="Times New Roman" w:hAnsi="Times New Roman" w:cs="Times New Roman"/>
          <w:sz w:val="18"/>
          <w:szCs w:val="18"/>
          <w:lang w:val="en-GB"/>
        </w:rPr>
        <w:t>Dracoulis, G. (2012). NUCLEAR ENERGY–RISK AND REWARD. In Catastrophic Complexity. Aon Benfield Australia Ltd.</w:t>
      </w:r>
      <w:r w:rsidR="0075171F">
        <w:rPr>
          <w:rFonts w:ascii="Times New Roman" w:hAnsi="Times New Roman" w:cs="Times New Roman"/>
          <w:sz w:val="18"/>
          <w:szCs w:val="18"/>
          <w:lang w:val="en-GB"/>
        </w:rPr>
        <w:t xml:space="preserve"> Despite that fact, people are still sceptical when it comes to nuclear energy, even though all the severe accidents have resulted in relatively low consequences.</w:t>
      </w:r>
    </w:p>
  </w:footnote>
  <w:footnote w:id="788">
    <w:p w:rsidR="00A34070" w:rsidRPr="00A34070" w:rsidRDefault="00A34070">
      <w:pPr>
        <w:pStyle w:val="FootnoteText"/>
        <w:rPr>
          <w:rFonts w:ascii="Times New Roman" w:hAnsi="Times New Roman" w:cs="Times New Roman"/>
          <w:sz w:val="18"/>
          <w:szCs w:val="18"/>
          <w:lang w:val="en-GB"/>
        </w:rPr>
      </w:pPr>
      <w:r>
        <w:rPr>
          <w:rStyle w:val="FootnoteReference"/>
        </w:rPr>
        <w:footnoteRef/>
      </w:r>
      <w:r w:rsidRPr="00A34070">
        <w:rPr>
          <w:lang w:val="en-US"/>
        </w:rPr>
        <w:t xml:space="preserve"> </w:t>
      </w:r>
      <w:r w:rsidRPr="00A34070">
        <w:rPr>
          <w:rFonts w:ascii="Times New Roman" w:hAnsi="Times New Roman" w:cs="Times New Roman"/>
          <w:sz w:val="18"/>
          <w:szCs w:val="18"/>
          <w:lang w:val="en-GB"/>
        </w:rPr>
        <w:t>Olsen, R. A. (1997). Investment risk: The experts' perspective. Financial Analysts Journal, 53(2), 62-66.</w:t>
      </w:r>
    </w:p>
  </w:footnote>
  <w:footnote w:id="789">
    <w:p w:rsidR="00E17927" w:rsidRPr="00E17927" w:rsidRDefault="00E17927">
      <w:pPr>
        <w:pStyle w:val="FootnoteText"/>
        <w:rPr>
          <w:lang w:val="en-US"/>
        </w:rPr>
      </w:pPr>
      <w:r>
        <w:rPr>
          <w:rStyle w:val="FootnoteReference"/>
        </w:rPr>
        <w:footnoteRef/>
      </w:r>
      <w:r w:rsidRPr="00E17927">
        <w:rPr>
          <w:lang w:val="en-US"/>
        </w:rPr>
        <w:t xml:space="preserve"> </w:t>
      </w:r>
      <w:r w:rsidRPr="00E17927">
        <w:rPr>
          <w:rFonts w:ascii="Times New Roman" w:hAnsi="Times New Roman" w:cs="Times New Roman"/>
          <w:sz w:val="18"/>
          <w:szCs w:val="18"/>
          <w:lang w:val="en-GB"/>
        </w:rPr>
        <w:t>Sachse, K., Jungermann, H., &amp; Belting, J. M. (2012). Investment risk–The perspective of individual investors. Journal of Economic Psychology, 33(3), 437-447.</w:t>
      </w:r>
    </w:p>
  </w:footnote>
  <w:footnote w:id="790">
    <w:p w:rsidR="009A44EC" w:rsidRPr="009A44EC" w:rsidRDefault="009A44EC">
      <w:pPr>
        <w:pStyle w:val="FootnoteText"/>
        <w:rPr>
          <w:lang w:val="en-US"/>
        </w:rPr>
      </w:pPr>
      <w:r>
        <w:rPr>
          <w:rStyle w:val="FootnoteReference"/>
        </w:rPr>
        <w:footnoteRef/>
      </w:r>
      <w:r w:rsidRPr="00FC498D">
        <w:rPr>
          <w:lang w:val="en-US"/>
        </w:rPr>
        <w:t xml:space="preserve"> </w:t>
      </w:r>
      <w:r w:rsidRPr="007F73F1">
        <w:rPr>
          <w:rFonts w:ascii="Times New Roman" w:hAnsi="Times New Roman" w:cs="Times New Roman"/>
          <w:sz w:val="18"/>
          <w:szCs w:val="18"/>
          <w:lang w:val="en-GB"/>
        </w:rPr>
        <w:t>Zvijac, D. (2017)</w:t>
      </w:r>
      <w:r>
        <w:rPr>
          <w:rFonts w:ascii="Times New Roman" w:hAnsi="Times New Roman" w:cs="Times New Roman"/>
          <w:sz w:val="18"/>
          <w:szCs w:val="18"/>
          <w:lang w:val="en-GB"/>
        </w:rPr>
        <w:t>, supra note 7</w:t>
      </w:r>
      <w:r w:rsidR="00CB598A">
        <w:rPr>
          <w:rFonts w:ascii="Times New Roman" w:hAnsi="Times New Roman" w:cs="Times New Roman"/>
          <w:sz w:val="18"/>
          <w:szCs w:val="18"/>
          <w:lang w:val="en-GB"/>
        </w:rPr>
        <w:t>8</w:t>
      </w:r>
      <w:r w:rsidR="00F202E9">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791">
    <w:p w:rsidR="00DD7A4C" w:rsidRPr="00DD7A4C" w:rsidRDefault="00DD7A4C">
      <w:pPr>
        <w:pStyle w:val="FootnoteText"/>
        <w:rPr>
          <w:lang w:val="en-US"/>
        </w:rPr>
      </w:pPr>
      <w:r>
        <w:rPr>
          <w:rStyle w:val="FootnoteReference"/>
        </w:rPr>
        <w:footnoteRef/>
      </w:r>
      <w:r w:rsidRPr="00DD7A4C">
        <w:rPr>
          <w:lang w:val="en-US"/>
        </w:rPr>
        <w:t xml:space="preserve"> </w:t>
      </w:r>
      <w:r w:rsidRPr="00DD7A4C">
        <w:rPr>
          <w:rFonts w:ascii="Times New Roman" w:hAnsi="Times New Roman" w:cs="Times New Roman"/>
          <w:sz w:val="18"/>
          <w:szCs w:val="18"/>
          <w:lang w:val="en-GB"/>
        </w:rPr>
        <w:t>Takizawa, S., Omori, R., Suzuki, A., &amp; Ono, K. (2001). Analysis of critical electricity price for the investment for constructing a nuclear power plant using real options approach. Journal of nuclear science and technology, 38(10), 907-909.</w:t>
      </w:r>
    </w:p>
  </w:footnote>
  <w:footnote w:id="792">
    <w:p w:rsidR="00777FEA" w:rsidRPr="00777FEA" w:rsidRDefault="00777FEA">
      <w:pPr>
        <w:pStyle w:val="FootnoteText"/>
        <w:rPr>
          <w:lang w:val="en-US"/>
        </w:rPr>
      </w:pPr>
      <w:r>
        <w:rPr>
          <w:rStyle w:val="FootnoteReference"/>
        </w:rPr>
        <w:footnoteRef/>
      </w:r>
      <w:r w:rsidRPr="00925AAF">
        <w:rPr>
          <w:lang w:val="en-US"/>
        </w:rPr>
        <w:t xml:space="preserve"> </w:t>
      </w:r>
      <w:r w:rsidRPr="00777FEA">
        <w:rPr>
          <w:rFonts w:ascii="Times New Roman" w:hAnsi="Times New Roman" w:cs="Times New Roman"/>
          <w:sz w:val="18"/>
          <w:szCs w:val="18"/>
          <w:lang w:val="en-GB"/>
        </w:rPr>
        <w:t>Ibid.</w:t>
      </w:r>
    </w:p>
  </w:footnote>
  <w:footnote w:id="793">
    <w:p w:rsidR="00777FEA" w:rsidRPr="00777FEA" w:rsidRDefault="00777FEA">
      <w:pPr>
        <w:pStyle w:val="FootnoteText"/>
        <w:rPr>
          <w:lang w:val="en-US"/>
        </w:rPr>
      </w:pPr>
      <w:r>
        <w:rPr>
          <w:rStyle w:val="FootnoteReference"/>
        </w:rPr>
        <w:footnoteRef/>
      </w:r>
      <w:r w:rsidRPr="00925AAF">
        <w:rPr>
          <w:lang w:val="en-US"/>
        </w:rPr>
        <w:t xml:space="preserve"> </w:t>
      </w:r>
      <w:r w:rsidRPr="00777FEA">
        <w:rPr>
          <w:rFonts w:ascii="Times New Roman" w:hAnsi="Times New Roman" w:cs="Times New Roman"/>
          <w:sz w:val="18"/>
          <w:szCs w:val="18"/>
          <w:lang w:val="en-GB"/>
        </w:rPr>
        <w:t>Ibid.</w:t>
      </w:r>
    </w:p>
  </w:footnote>
  <w:footnote w:id="794">
    <w:p w:rsidR="00392DC0" w:rsidRPr="00392DC0" w:rsidRDefault="00392DC0">
      <w:pPr>
        <w:pStyle w:val="FootnoteText"/>
        <w:rPr>
          <w:lang w:val="en-US"/>
        </w:rPr>
      </w:pPr>
      <w:r>
        <w:rPr>
          <w:rStyle w:val="FootnoteReference"/>
        </w:rPr>
        <w:footnoteRef/>
      </w:r>
      <w:r w:rsidRPr="00392DC0">
        <w:rPr>
          <w:lang w:val="en-US"/>
        </w:rPr>
        <w:t xml:space="preserve"> </w:t>
      </w:r>
      <w:r w:rsidRPr="00392DC0">
        <w:rPr>
          <w:rFonts w:ascii="Times New Roman" w:hAnsi="Times New Roman" w:cs="Times New Roman"/>
          <w:sz w:val="18"/>
          <w:szCs w:val="18"/>
          <w:lang w:val="en-GB"/>
        </w:rPr>
        <w:t>Fan, Y., &amp; Zhu, L. (2011). The Investment Evaluation of Third-Generation Nuclear Power-From the Perspective of Real Options. NUCLEAR POWER–DEPLOYMENT, OPERATION AND SUSTAINABILITY, 69.</w:t>
      </w:r>
    </w:p>
  </w:footnote>
  <w:footnote w:id="795">
    <w:p w:rsidR="005029A5" w:rsidRPr="005029A5" w:rsidRDefault="005029A5">
      <w:pPr>
        <w:pStyle w:val="FootnoteText"/>
        <w:rPr>
          <w:lang w:val="en-US"/>
        </w:rPr>
      </w:pPr>
      <w:r>
        <w:rPr>
          <w:rStyle w:val="FootnoteReference"/>
        </w:rPr>
        <w:footnoteRef/>
      </w:r>
      <w:r w:rsidRPr="005029A5">
        <w:rPr>
          <w:lang w:val="en-US"/>
        </w:rPr>
        <w:t xml:space="preserve"> </w:t>
      </w:r>
      <w:r w:rsidRPr="005029A5">
        <w:rPr>
          <w:rFonts w:ascii="Times New Roman" w:hAnsi="Times New Roman" w:cs="Times New Roman"/>
          <w:sz w:val="18"/>
          <w:szCs w:val="18"/>
          <w:lang w:val="en-GB"/>
        </w:rPr>
        <w:t>Ibid. See also Brennan, M. J., &amp; Schwartz, E. S. (1985). Evaluating natural resource investments. Journal of business, 135-157.</w:t>
      </w:r>
    </w:p>
  </w:footnote>
  <w:footnote w:id="796">
    <w:p w:rsidR="00036E82" w:rsidRPr="00036E82" w:rsidRDefault="00036E82">
      <w:pPr>
        <w:pStyle w:val="FootnoteText"/>
        <w:rPr>
          <w:lang w:val="en-US"/>
        </w:rPr>
      </w:pPr>
      <w:r>
        <w:rPr>
          <w:rStyle w:val="FootnoteReference"/>
        </w:rPr>
        <w:footnoteRef/>
      </w:r>
      <w:r>
        <w:rPr>
          <w:lang w:val="en-US"/>
        </w:rPr>
        <w:t xml:space="preserve"> </w:t>
      </w:r>
      <w:r w:rsidRPr="00036E82">
        <w:rPr>
          <w:rFonts w:ascii="Times New Roman" w:hAnsi="Times New Roman" w:cs="Times New Roman"/>
          <w:sz w:val="18"/>
          <w:szCs w:val="18"/>
          <w:lang w:val="en-GB"/>
        </w:rPr>
        <w:t>Fernandes, B., Cunha, J., &amp; Ferreira, P. (2011). The use of real options approach in energy sector investments. Renewable and sustainable energy reviews, 15(9), 4491-4497.</w:t>
      </w:r>
    </w:p>
    <w:tbl>
      <w:tblPr>
        <w:tblW w:w="6570" w:type="dxa"/>
        <w:tblCellMar>
          <w:left w:w="0" w:type="dxa"/>
          <w:right w:w="0" w:type="dxa"/>
        </w:tblCellMar>
        <w:tblLook w:val="04A0" w:firstRow="1" w:lastRow="0" w:firstColumn="1" w:lastColumn="0" w:noHBand="0" w:noVBand="1"/>
      </w:tblPr>
      <w:tblGrid>
        <w:gridCol w:w="6570"/>
      </w:tblGrid>
      <w:tr w:rsidR="00036E82" w:rsidRPr="00036E82">
        <w:tc>
          <w:tcPr>
            <w:tcW w:w="0" w:type="auto"/>
            <w:vAlign w:val="center"/>
            <w:hideMark/>
          </w:tcPr>
          <w:p w:rsidR="00036E82" w:rsidRPr="00036E82" w:rsidRDefault="00036E82" w:rsidP="00036E82">
            <w:pPr>
              <w:pStyle w:val="FootnoteText"/>
              <w:rPr>
                <w:lang w:val="en-GR"/>
              </w:rPr>
            </w:pPr>
          </w:p>
        </w:tc>
      </w:tr>
      <w:tr w:rsidR="00036E82" w:rsidRPr="00036E82">
        <w:tc>
          <w:tcPr>
            <w:tcW w:w="0" w:type="auto"/>
            <w:tcMar>
              <w:top w:w="120" w:type="dxa"/>
              <w:left w:w="0" w:type="dxa"/>
              <w:bottom w:w="120" w:type="dxa"/>
              <w:right w:w="0" w:type="dxa"/>
            </w:tcMar>
            <w:hideMark/>
          </w:tcPr>
          <w:p w:rsidR="00036E82" w:rsidRPr="00036E82" w:rsidRDefault="00036E82" w:rsidP="00036E82">
            <w:pPr>
              <w:pStyle w:val="FootnoteText"/>
              <w:rPr>
                <w:lang w:val="en-GR"/>
              </w:rPr>
            </w:pPr>
          </w:p>
        </w:tc>
      </w:tr>
    </w:tbl>
    <w:p w:rsidR="00036E82" w:rsidRPr="00036E82" w:rsidRDefault="00036E82">
      <w:pPr>
        <w:pStyle w:val="FootnoteText"/>
        <w:rPr>
          <w:lang w:val="en-US"/>
        </w:rPr>
      </w:pPr>
    </w:p>
  </w:footnote>
  <w:footnote w:id="797">
    <w:p w:rsidR="00EC1330" w:rsidRPr="00EC1330" w:rsidRDefault="00EC1330">
      <w:pPr>
        <w:pStyle w:val="FootnoteText"/>
        <w:rPr>
          <w:lang w:val="en-US"/>
        </w:rPr>
      </w:pPr>
      <w:r>
        <w:rPr>
          <w:rStyle w:val="FootnoteReference"/>
        </w:rPr>
        <w:footnoteRef/>
      </w:r>
      <w:r w:rsidRPr="00EC1330">
        <w:rPr>
          <w:lang w:val="en-US"/>
        </w:rPr>
        <w:t xml:space="preserve"> </w:t>
      </w:r>
      <w:r w:rsidRPr="00EC1330">
        <w:rPr>
          <w:rFonts w:ascii="Times New Roman" w:hAnsi="Times New Roman" w:cs="Times New Roman"/>
          <w:sz w:val="18"/>
          <w:szCs w:val="18"/>
          <w:lang w:val="en-GB"/>
        </w:rPr>
        <w:t>Liu, L., &amp; Cheng, M. (2022). Benefit and risk evaluation of inland nuclear generation investment in Kazakhstan combined with an analytical MGT method. Industrial Management &amp; Data Systems.</w:t>
      </w:r>
    </w:p>
  </w:footnote>
  <w:footnote w:id="798">
    <w:p w:rsidR="000F232A" w:rsidRPr="000F232A" w:rsidRDefault="000F232A">
      <w:pPr>
        <w:pStyle w:val="FootnoteText"/>
        <w:rPr>
          <w:lang w:val="en-US"/>
        </w:rPr>
      </w:pPr>
      <w:r>
        <w:rPr>
          <w:rStyle w:val="FootnoteReference"/>
        </w:rPr>
        <w:footnoteRef/>
      </w:r>
      <w:r w:rsidRPr="000F232A">
        <w:rPr>
          <w:lang w:val="en-US"/>
        </w:rPr>
        <w:t xml:space="preserve"> </w:t>
      </w:r>
      <w:r w:rsidRPr="000F232A">
        <w:rPr>
          <w:rFonts w:ascii="Times New Roman" w:hAnsi="Times New Roman" w:cs="Times New Roman"/>
          <w:sz w:val="18"/>
          <w:szCs w:val="18"/>
          <w:lang w:val="en-GB"/>
        </w:rPr>
        <w:t>Vlcek, T., Jirusek, M., &amp; Henderson, J. (2015). Risk assessment in construction process in nuclear sector within the Central and Eastern Europe. International Journal of Energy Economics and Policy, 5(2), 482-493.</w:t>
      </w:r>
    </w:p>
  </w:footnote>
  <w:footnote w:id="799">
    <w:p w:rsidR="00E872D2" w:rsidRPr="00E872D2" w:rsidRDefault="00E872D2">
      <w:pPr>
        <w:pStyle w:val="FootnoteText"/>
        <w:rPr>
          <w:lang w:val="en-US"/>
        </w:rPr>
      </w:pPr>
      <w:r>
        <w:rPr>
          <w:rStyle w:val="FootnoteReference"/>
        </w:rPr>
        <w:footnoteRef/>
      </w:r>
      <w:r w:rsidRPr="006258A8">
        <w:rPr>
          <w:lang w:val="en-US"/>
        </w:rPr>
        <w:t xml:space="preserve"> </w:t>
      </w:r>
      <w:r w:rsidRPr="00E872D2">
        <w:rPr>
          <w:rFonts w:ascii="Times New Roman" w:hAnsi="Times New Roman" w:cs="Times New Roman"/>
          <w:sz w:val="18"/>
          <w:szCs w:val="18"/>
          <w:lang w:val="en-GB"/>
        </w:rPr>
        <w:t>Ibid.</w:t>
      </w:r>
    </w:p>
  </w:footnote>
  <w:footnote w:id="800">
    <w:p w:rsidR="00BA720C" w:rsidRPr="00BA720C" w:rsidRDefault="00BA720C">
      <w:pPr>
        <w:pStyle w:val="FootnoteText"/>
        <w:rPr>
          <w:lang w:val="en-US"/>
        </w:rPr>
      </w:pPr>
      <w:r>
        <w:rPr>
          <w:rStyle w:val="FootnoteReference"/>
        </w:rPr>
        <w:footnoteRef/>
      </w:r>
      <w:r w:rsidRPr="00BA720C">
        <w:rPr>
          <w:lang w:val="en-US"/>
        </w:rPr>
        <w:t xml:space="preserve"> </w:t>
      </w:r>
      <w:r w:rsidRPr="00BA720C">
        <w:rPr>
          <w:rFonts w:ascii="Times New Roman" w:hAnsi="Times New Roman" w:cs="Times New Roman"/>
          <w:sz w:val="18"/>
          <w:szCs w:val="18"/>
          <w:lang w:val="en-GB"/>
        </w:rPr>
        <w:t>Kessides, I. N. (2010). Nuclear power: Understanding the economic risks and uncertainties. Energy Policy, 38(8), 3849-3864.</w:t>
      </w:r>
    </w:p>
  </w:footnote>
  <w:footnote w:id="801">
    <w:p w:rsidR="00FE547E" w:rsidRPr="00FE547E" w:rsidRDefault="00FE547E">
      <w:pPr>
        <w:pStyle w:val="FootnoteText"/>
        <w:rPr>
          <w:rFonts w:ascii="Times New Roman" w:hAnsi="Times New Roman" w:cs="Times New Roman"/>
          <w:sz w:val="18"/>
          <w:szCs w:val="18"/>
          <w:lang w:val="en-GB"/>
        </w:rPr>
      </w:pPr>
      <w:r>
        <w:rPr>
          <w:rStyle w:val="FootnoteReference"/>
        </w:rPr>
        <w:footnoteRef/>
      </w:r>
      <w:r w:rsidRPr="00FE547E">
        <w:rPr>
          <w:lang w:val="en-US"/>
        </w:rPr>
        <w:t xml:space="preserve"> </w:t>
      </w:r>
      <w:r w:rsidRPr="00FE547E">
        <w:rPr>
          <w:rFonts w:ascii="Times New Roman" w:hAnsi="Times New Roman" w:cs="Times New Roman"/>
          <w:sz w:val="18"/>
          <w:szCs w:val="18"/>
          <w:lang w:val="en-GB"/>
        </w:rPr>
        <w:t>Seibert, P., Arnold, D., Mraz, G., Arnold, G., Gufler, K., Kromp-Kolb, H., Kromp, w., Sutter, P. &amp; Wenisch, A. (2012). Severe accidents of nuclear power plants in Europe: possible consequences and mapping of risk. In 4th International Disaster and Risk Conference IDRC, Davos, 26–30 August &amp; Sehgal, B. R. (Ed.). (2011). Nuclear safety in light water reactors: severe accident phenomenology. Academic Press.</w:t>
      </w:r>
    </w:p>
  </w:footnote>
  <w:footnote w:id="802">
    <w:p w:rsidR="00C23C48" w:rsidRPr="00C23C48" w:rsidRDefault="00C23C48">
      <w:pPr>
        <w:pStyle w:val="FootnoteText"/>
        <w:rPr>
          <w:lang w:val="en-US"/>
        </w:rPr>
      </w:pPr>
      <w:r>
        <w:rPr>
          <w:rStyle w:val="FootnoteReference"/>
        </w:rPr>
        <w:footnoteRef/>
      </w:r>
      <w:r w:rsidRPr="00C23C48">
        <w:rPr>
          <w:lang w:val="en-US"/>
        </w:rPr>
        <w:t xml:space="preserve"> </w:t>
      </w:r>
      <w:r w:rsidRPr="00C23C48">
        <w:rPr>
          <w:rFonts w:ascii="Times New Roman" w:hAnsi="Times New Roman" w:cs="Times New Roman"/>
          <w:sz w:val="18"/>
          <w:szCs w:val="18"/>
          <w:lang w:val="en-GB"/>
        </w:rPr>
        <w:t>The term NIMBY is an acronym</w:t>
      </w:r>
      <w:r>
        <w:rPr>
          <w:lang w:val="en-US"/>
        </w:rPr>
        <w:t xml:space="preserve"> </w:t>
      </w:r>
      <w:r w:rsidRPr="00C23C48">
        <w:rPr>
          <w:rFonts w:ascii="Times New Roman" w:hAnsi="Times New Roman" w:cs="Times New Roman"/>
          <w:sz w:val="18"/>
          <w:szCs w:val="18"/>
          <w:lang w:val="en-GB"/>
        </w:rPr>
        <w:t xml:space="preserve">that refers to the phrase Not In My Back Yard. </w:t>
      </w:r>
      <w:r>
        <w:rPr>
          <w:rFonts w:ascii="Times New Roman" w:hAnsi="Times New Roman" w:cs="Times New Roman"/>
          <w:sz w:val="18"/>
          <w:szCs w:val="18"/>
          <w:lang w:val="en-GB"/>
        </w:rPr>
        <w:t xml:space="preserve">See </w:t>
      </w:r>
      <w:r w:rsidRPr="00C23C48">
        <w:rPr>
          <w:rFonts w:ascii="Times New Roman" w:hAnsi="Times New Roman" w:cs="Times New Roman"/>
          <w:sz w:val="18"/>
          <w:szCs w:val="18"/>
          <w:lang w:val="en-GB"/>
        </w:rPr>
        <w:t>Dai, J., Li, S., Bi, J., &amp; Ma, Z. (2019). The health risk-benefit feasibility of nuclear power development. Journal of Cleaner Production, 224, 198-206.</w:t>
      </w:r>
    </w:p>
  </w:footnote>
  <w:footnote w:id="803">
    <w:p w:rsidR="009314E3" w:rsidRPr="009314E3" w:rsidRDefault="009314E3">
      <w:pPr>
        <w:pStyle w:val="FootnoteText"/>
        <w:rPr>
          <w:lang w:val="en-US"/>
        </w:rPr>
      </w:pPr>
      <w:r>
        <w:rPr>
          <w:rStyle w:val="FootnoteReference"/>
        </w:rPr>
        <w:footnoteRef/>
      </w:r>
      <w:r w:rsidRPr="009314E3">
        <w:rPr>
          <w:lang w:val="en-US"/>
        </w:rPr>
        <w:t xml:space="preserve"> </w:t>
      </w:r>
      <w:r w:rsidRPr="009314E3">
        <w:rPr>
          <w:rFonts w:ascii="Times New Roman" w:hAnsi="Times New Roman" w:cs="Times New Roman"/>
          <w:sz w:val="18"/>
          <w:szCs w:val="18"/>
          <w:lang w:val="en-GB"/>
        </w:rPr>
        <w:t>Whitfield, S. C., Rosa, E. A., Dan, A., &amp; Dietz, T. (2009). The future of nuclear power: Value orientations and risk perception. Risk Analysis: An International Journal, 29(3), 425-437.</w:t>
      </w:r>
    </w:p>
  </w:footnote>
  <w:footnote w:id="804">
    <w:p w:rsidR="00384FE8" w:rsidRPr="00384FE8" w:rsidRDefault="00384FE8">
      <w:pPr>
        <w:pStyle w:val="FootnoteText"/>
        <w:rPr>
          <w:lang w:val="en-US"/>
        </w:rPr>
      </w:pPr>
      <w:r>
        <w:rPr>
          <w:rStyle w:val="FootnoteReference"/>
        </w:rPr>
        <w:footnoteRef/>
      </w:r>
      <w:r w:rsidRPr="00384FE8">
        <w:rPr>
          <w:lang w:val="en-US"/>
        </w:rPr>
        <w:t xml:space="preserve"> </w:t>
      </w:r>
      <w:r w:rsidRPr="00384FE8">
        <w:rPr>
          <w:rFonts w:ascii="Times New Roman" w:hAnsi="Times New Roman" w:cs="Times New Roman"/>
          <w:sz w:val="18"/>
          <w:szCs w:val="18"/>
          <w:lang w:val="en-GB"/>
        </w:rPr>
        <w:t>Hammond, E. (2015). Nuclear power, risk, and retroactivity. Vand. J. Transnat'l L., 48, 1059.</w:t>
      </w:r>
    </w:p>
  </w:footnote>
  <w:footnote w:id="805">
    <w:p w:rsidR="008924D5" w:rsidRPr="008924D5" w:rsidRDefault="008924D5">
      <w:pPr>
        <w:pStyle w:val="FootnoteText"/>
        <w:rPr>
          <w:lang w:val="en-US"/>
        </w:rPr>
      </w:pPr>
      <w:r>
        <w:rPr>
          <w:rStyle w:val="FootnoteReference"/>
        </w:rPr>
        <w:footnoteRef/>
      </w:r>
      <w:r w:rsidRPr="008924D5">
        <w:rPr>
          <w:lang w:val="en-US"/>
        </w:rPr>
        <w:t xml:space="preserve"> </w:t>
      </w:r>
      <w:r w:rsidRPr="00BA720C">
        <w:rPr>
          <w:rFonts w:ascii="Times New Roman" w:hAnsi="Times New Roman" w:cs="Times New Roman"/>
          <w:sz w:val="18"/>
          <w:szCs w:val="18"/>
          <w:lang w:val="en-GB"/>
        </w:rPr>
        <w:t>Kessides, I. N. (2010)</w:t>
      </w:r>
      <w:r>
        <w:rPr>
          <w:rFonts w:ascii="Times New Roman" w:hAnsi="Times New Roman" w:cs="Times New Roman"/>
          <w:sz w:val="18"/>
          <w:szCs w:val="18"/>
          <w:lang w:val="en-GB"/>
        </w:rPr>
        <w:t xml:space="preserve">, supra note </w:t>
      </w:r>
      <w:r w:rsidR="00F202E9">
        <w:rPr>
          <w:rFonts w:ascii="Times New Roman" w:hAnsi="Times New Roman" w:cs="Times New Roman"/>
          <w:sz w:val="18"/>
          <w:szCs w:val="18"/>
          <w:lang w:val="en-GB"/>
        </w:rPr>
        <w:t>800</w:t>
      </w:r>
      <w:r>
        <w:rPr>
          <w:rFonts w:ascii="Times New Roman" w:hAnsi="Times New Roman" w:cs="Times New Roman"/>
          <w:sz w:val="18"/>
          <w:szCs w:val="18"/>
          <w:lang w:val="en-GB"/>
        </w:rPr>
        <w:t>.</w:t>
      </w:r>
    </w:p>
  </w:footnote>
  <w:footnote w:id="806">
    <w:p w:rsidR="00E56457" w:rsidRPr="00E56457" w:rsidRDefault="00E56457">
      <w:pPr>
        <w:pStyle w:val="FootnoteText"/>
        <w:rPr>
          <w:lang w:val="en-US"/>
        </w:rPr>
      </w:pPr>
      <w:r>
        <w:rPr>
          <w:rStyle w:val="FootnoteReference"/>
        </w:rPr>
        <w:footnoteRef/>
      </w:r>
      <w:r w:rsidRPr="00E56457">
        <w:rPr>
          <w:lang w:val="en-US"/>
        </w:rPr>
        <w:t xml:space="preserve"> </w:t>
      </w:r>
      <w:r w:rsidRPr="00E56457">
        <w:rPr>
          <w:rFonts w:ascii="Times New Roman" w:hAnsi="Times New Roman" w:cs="Times New Roman"/>
          <w:sz w:val="18"/>
          <w:szCs w:val="18"/>
          <w:lang w:val="en-GB"/>
        </w:rPr>
        <w:t>Adler, D. B., Jha, A., &amp; Severnini, E. (2020). Considering the nuclear option: Hidden benefits and social costs of nuclear power in the US since 1970. Resource and Energy Economics, 59, 101127.</w:t>
      </w:r>
    </w:p>
  </w:footnote>
  <w:footnote w:id="807">
    <w:p w:rsidR="003175E7" w:rsidRPr="003175E7" w:rsidRDefault="003175E7">
      <w:pPr>
        <w:pStyle w:val="FootnoteText"/>
        <w:rPr>
          <w:rFonts w:ascii="Times New Roman" w:hAnsi="Times New Roman" w:cs="Times New Roman"/>
          <w:sz w:val="18"/>
          <w:szCs w:val="18"/>
          <w:lang w:val="en-GB"/>
        </w:rPr>
      </w:pPr>
      <w:r>
        <w:rPr>
          <w:rStyle w:val="FootnoteReference"/>
        </w:rPr>
        <w:footnoteRef/>
      </w:r>
      <w:r w:rsidRPr="003175E7">
        <w:rPr>
          <w:lang w:val="en-US"/>
        </w:rPr>
        <w:t xml:space="preserve"> </w:t>
      </w:r>
      <w:r w:rsidRPr="003175E7">
        <w:rPr>
          <w:rFonts w:ascii="Times New Roman" w:hAnsi="Times New Roman" w:cs="Times New Roman"/>
          <w:sz w:val="18"/>
          <w:szCs w:val="18"/>
          <w:lang w:val="en-GB"/>
        </w:rPr>
        <w:t>Vlcek, T., Jirusek, M., &amp; Henderson, J. (2015). Risk assessment in construction process in nuclear sector within the Central and Eastern Europe. International Journal of Energy Economics and Policy, 5(2), 482-493.</w:t>
      </w:r>
    </w:p>
  </w:footnote>
  <w:footnote w:id="808">
    <w:p w:rsidR="00E75A5B" w:rsidRPr="00E75A5B" w:rsidRDefault="00E75A5B">
      <w:pPr>
        <w:pStyle w:val="FootnoteText"/>
        <w:rPr>
          <w:lang w:val="en-US"/>
        </w:rPr>
      </w:pPr>
      <w:r>
        <w:rPr>
          <w:rStyle w:val="FootnoteReference"/>
        </w:rPr>
        <w:footnoteRef/>
      </w:r>
      <w:r w:rsidRPr="00E75A5B">
        <w:rPr>
          <w:lang w:val="en-US"/>
        </w:rPr>
        <w:t xml:space="preserve"> </w:t>
      </w:r>
      <w:r w:rsidRPr="00E75A5B">
        <w:rPr>
          <w:rFonts w:ascii="Times New Roman" w:hAnsi="Times New Roman" w:cs="Times New Roman"/>
          <w:sz w:val="18"/>
          <w:szCs w:val="18"/>
          <w:lang w:val="en-GB"/>
        </w:rPr>
        <w:t>Weinberg, A. M. (2004). On “immortal” nuclear power plants. Technology in Society, 26(2-3), 447-453.</w:t>
      </w:r>
    </w:p>
  </w:footnote>
  <w:footnote w:id="809">
    <w:p w:rsidR="00F81935" w:rsidRPr="00F81935" w:rsidRDefault="00F81935">
      <w:pPr>
        <w:pStyle w:val="FootnoteText"/>
        <w:rPr>
          <w:lang w:val="en-US"/>
        </w:rPr>
      </w:pPr>
      <w:r>
        <w:rPr>
          <w:rStyle w:val="FootnoteReference"/>
        </w:rPr>
        <w:footnoteRef/>
      </w:r>
      <w:r w:rsidRPr="00F81935">
        <w:rPr>
          <w:lang w:val="en-US"/>
        </w:rPr>
        <w:t xml:space="preserve"> </w:t>
      </w:r>
      <w:r w:rsidRPr="00E56457">
        <w:rPr>
          <w:rFonts w:ascii="Times New Roman" w:hAnsi="Times New Roman" w:cs="Times New Roman"/>
          <w:sz w:val="18"/>
          <w:szCs w:val="18"/>
          <w:lang w:val="en-GB"/>
        </w:rPr>
        <w:t>Adler, D. B., Jha, A., &amp; Severnini, E. (2020)</w:t>
      </w:r>
      <w:r>
        <w:rPr>
          <w:rFonts w:ascii="Times New Roman" w:hAnsi="Times New Roman" w:cs="Times New Roman"/>
          <w:sz w:val="18"/>
          <w:szCs w:val="18"/>
          <w:lang w:val="en-GB"/>
        </w:rPr>
        <w:t xml:space="preserve">, supra note </w:t>
      </w:r>
      <w:r w:rsidR="00CB598A">
        <w:rPr>
          <w:rFonts w:ascii="Times New Roman" w:hAnsi="Times New Roman" w:cs="Times New Roman"/>
          <w:sz w:val="18"/>
          <w:szCs w:val="18"/>
          <w:lang w:val="en-GB"/>
        </w:rPr>
        <w:t>80</w:t>
      </w:r>
      <w:r w:rsidR="00F202E9">
        <w:rPr>
          <w:rFonts w:ascii="Times New Roman" w:hAnsi="Times New Roman" w:cs="Times New Roman"/>
          <w:sz w:val="18"/>
          <w:szCs w:val="18"/>
          <w:lang w:val="en-GB"/>
        </w:rPr>
        <w:t>6</w:t>
      </w:r>
      <w:r>
        <w:rPr>
          <w:rFonts w:ascii="Times New Roman" w:hAnsi="Times New Roman" w:cs="Times New Roman"/>
          <w:sz w:val="18"/>
          <w:szCs w:val="18"/>
          <w:lang w:val="en-GB"/>
        </w:rPr>
        <w:t>.</w:t>
      </w:r>
    </w:p>
  </w:footnote>
  <w:footnote w:id="810">
    <w:p w:rsidR="00BB38F2" w:rsidRPr="00BB38F2" w:rsidRDefault="00BB38F2">
      <w:pPr>
        <w:pStyle w:val="FootnoteText"/>
        <w:rPr>
          <w:lang w:val="en-US"/>
        </w:rPr>
      </w:pPr>
      <w:r>
        <w:rPr>
          <w:rStyle w:val="FootnoteReference"/>
        </w:rPr>
        <w:footnoteRef/>
      </w:r>
      <w:r w:rsidRPr="00BB38F2">
        <w:rPr>
          <w:lang w:val="en-US"/>
        </w:rPr>
        <w:t xml:space="preserve"> </w:t>
      </w:r>
      <w:r w:rsidRPr="00BB38F2">
        <w:rPr>
          <w:rFonts w:ascii="Times New Roman" w:hAnsi="Times New Roman" w:cs="Times New Roman"/>
          <w:sz w:val="18"/>
          <w:szCs w:val="18"/>
          <w:lang w:val="en-GB"/>
        </w:rPr>
        <w:t>Sadekin, S., Zaman, S., Mahfuz, M., &amp; Sarkar, R. (2019). Nuclear power as foundation of a clean energy future: A review. Energy Procedia, 160, 513-518.</w:t>
      </w:r>
    </w:p>
  </w:footnote>
  <w:footnote w:id="811">
    <w:p w:rsidR="001E7232" w:rsidRPr="001E7232" w:rsidRDefault="001E7232">
      <w:pPr>
        <w:pStyle w:val="FootnoteText"/>
        <w:rPr>
          <w:lang w:val="en-US"/>
        </w:rPr>
      </w:pPr>
      <w:r>
        <w:rPr>
          <w:rStyle w:val="FootnoteReference"/>
        </w:rPr>
        <w:footnoteRef/>
      </w:r>
      <w:r w:rsidRPr="00BC005C">
        <w:rPr>
          <w:lang w:val="en-US"/>
        </w:rPr>
        <w:t xml:space="preserve"> </w:t>
      </w:r>
      <w:r w:rsidRPr="001E7232">
        <w:rPr>
          <w:rFonts w:ascii="Times New Roman" w:hAnsi="Times New Roman" w:cs="Times New Roman"/>
          <w:sz w:val="18"/>
          <w:szCs w:val="18"/>
          <w:lang w:val="en-GB"/>
        </w:rPr>
        <w:t>Ibid.</w:t>
      </w:r>
    </w:p>
  </w:footnote>
  <w:footnote w:id="812">
    <w:p w:rsidR="005C16D6" w:rsidRPr="005C16D6" w:rsidRDefault="005C16D6">
      <w:pPr>
        <w:pStyle w:val="FootnoteText"/>
        <w:rPr>
          <w:rFonts w:ascii="Times New Roman" w:hAnsi="Times New Roman" w:cs="Times New Roman"/>
          <w:sz w:val="18"/>
          <w:szCs w:val="18"/>
          <w:lang w:val="en-GB"/>
        </w:rPr>
      </w:pPr>
      <w:r>
        <w:rPr>
          <w:rStyle w:val="FootnoteReference"/>
        </w:rPr>
        <w:footnoteRef/>
      </w:r>
      <w:r w:rsidRPr="005C16D6">
        <w:rPr>
          <w:lang w:val="en-US"/>
        </w:rPr>
        <w:t xml:space="preserve"> </w:t>
      </w:r>
      <w:r w:rsidRPr="005C16D6">
        <w:rPr>
          <w:rFonts w:ascii="Times New Roman" w:hAnsi="Times New Roman" w:cs="Times New Roman"/>
          <w:sz w:val="18"/>
          <w:szCs w:val="18"/>
          <w:lang w:val="en-GB"/>
        </w:rPr>
        <w:t xml:space="preserve">IEA (2025), “The Path to a New Era for Nuclear Energy”, report, available at: </w:t>
      </w:r>
      <w:hyperlink r:id="rId90" w:history="1">
        <w:r w:rsidRPr="005C16D6">
          <w:rPr>
            <w:rFonts w:ascii="Times New Roman" w:hAnsi="Times New Roman" w:cs="Times New Roman"/>
            <w:sz w:val="18"/>
            <w:szCs w:val="18"/>
            <w:lang w:val="en-GB"/>
          </w:rPr>
          <w:t>www.iea.org/reports/the-path-to-a-new-era-for-nuclear-energy</w:t>
        </w:r>
      </w:hyperlink>
      <w:r w:rsidRPr="005C16D6">
        <w:rPr>
          <w:rFonts w:ascii="Times New Roman" w:hAnsi="Times New Roman" w:cs="Times New Roman"/>
          <w:sz w:val="18"/>
          <w:szCs w:val="18"/>
          <w:lang w:val="en-GB"/>
        </w:rPr>
        <w:t xml:space="preserve"> (Accessed on February 2025).</w:t>
      </w:r>
    </w:p>
  </w:footnote>
  <w:footnote w:id="813">
    <w:p w:rsidR="0060384E" w:rsidRPr="0060384E" w:rsidRDefault="0060384E">
      <w:pPr>
        <w:pStyle w:val="FootnoteText"/>
        <w:rPr>
          <w:rFonts w:ascii="Times New Roman" w:hAnsi="Times New Roman" w:cs="Times New Roman"/>
          <w:sz w:val="18"/>
          <w:szCs w:val="18"/>
          <w:lang w:val="en-GB"/>
        </w:rPr>
      </w:pPr>
      <w:r>
        <w:rPr>
          <w:rStyle w:val="FootnoteReference"/>
        </w:rPr>
        <w:footnoteRef/>
      </w:r>
      <w:r w:rsidRPr="0060384E">
        <w:rPr>
          <w:lang w:val="en-US"/>
        </w:rPr>
        <w:t xml:space="preserve"> </w:t>
      </w:r>
      <w:r w:rsidRPr="0060384E">
        <w:rPr>
          <w:rFonts w:ascii="Times New Roman" w:hAnsi="Times New Roman" w:cs="Times New Roman"/>
          <w:sz w:val="18"/>
          <w:szCs w:val="18"/>
          <w:lang w:val="en-GB"/>
        </w:rPr>
        <w:t>PRIS IAEA. The Power Reactor Information System (PRIS). Available online: </w:t>
      </w:r>
      <w:hyperlink r:id="rId91" w:tgtFrame="_blank" w:history="1">
        <w:r w:rsidRPr="0060384E">
          <w:rPr>
            <w:rFonts w:ascii="Times New Roman" w:hAnsi="Times New Roman" w:cs="Times New Roman"/>
            <w:sz w:val="18"/>
            <w:szCs w:val="18"/>
            <w:lang w:val="en-GB"/>
          </w:rPr>
          <w:t>https://pris.iaea.org/PRIS/home.aspx</w:t>
        </w:r>
      </w:hyperlink>
      <w:r w:rsidRPr="0060384E">
        <w:rPr>
          <w:rFonts w:ascii="Times New Roman" w:hAnsi="Times New Roman" w:cs="Times New Roman"/>
          <w:sz w:val="18"/>
          <w:szCs w:val="18"/>
          <w:lang w:val="en-GB"/>
        </w:rPr>
        <w:t> (accessed on 8 November 2024), Fernández-Arias, P., Vergara, D., &amp; Orosa, J. A. (2020). A global review of PWR nuclear power plants. Applied Sciences, 10(13), 4434 &amp; Murphy, C. A., Schleifer, A., &amp; Eurek, K. (2021). A taxonomy of systems that combine utility-scale renewable energy and energy storage technologies. Renewable and Sustainable Energy Reviews, 139, 110711.</w:t>
      </w:r>
    </w:p>
  </w:footnote>
  <w:footnote w:id="814">
    <w:p w:rsidR="00770ADA" w:rsidRPr="009C3D03" w:rsidRDefault="00770ADA">
      <w:pPr>
        <w:pStyle w:val="FootnoteText"/>
        <w:rPr>
          <w:b/>
          <w:bCs/>
          <w:lang w:val="en-GR"/>
        </w:rPr>
      </w:pPr>
      <w:r>
        <w:rPr>
          <w:rStyle w:val="FootnoteReference"/>
        </w:rPr>
        <w:footnoteRef/>
      </w:r>
      <w:r w:rsidRPr="00770ADA">
        <w:rPr>
          <w:lang w:val="en-US"/>
        </w:rPr>
        <w:t xml:space="preserve"> </w:t>
      </w:r>
      <w:r w:rsidRPr="00770ADA">
        <w:rPr>
          <w:rFonts w:ascii="Times New Roman" w:hAnsi="Times New Roman" w:cs="Times New Roman"/>
          <w:sz w:val="18"/>
          <w:szCs w:val="18"/>
          <w:lang w:val="en-GB"/>
        </w:rPr>
        <w:t xml:space="preserve">IEA (2025), “A new era for nuclear energy beckons as projects, policies and investments increase”, available at: </w:t>
      </w:r>
      <w:hyperlink r:id="rId92" w:history="1">
        <w:r w:rsidRPr="00770ADA">
          <w:rPr>
            <w:rFonts w:ascii="Times New Roman" w:hAnsi="Times New Roman" w:cs="Times New Roman"/>
            <w:sz w:val="18"/>
            <w:szCs w:val="18"/>
            <w:lang w:val="en-GB"/>
          </w:rPr>
          <w:t>www.iea.org/news/a-new-era-for-nuclear-energy-beckons-as-projects-policies-and-investments-increase</w:t>
        </w:r>
      </w:hyperlink>
      <w:r w:rsidRPr="00770ADA">
        <w:rPr>
          <w:rFonts w:ascii="Times New Roman" w:hAnsi="Times New Roman" w:cs="Times New Roman"/>
          <w:sz w:val="18"/>
          <w:szCs w:val="18"/>
          <w:lang w:val="en-GB"/>
        </w:rPr>
        <w:t xml:space="preserve"> </w:t>
      </w:r>
      <w:r w:rsidRPr="005C16D6">
        <w:rPr>
          <w:rFonts w:ascii="Times New Roman" w:hAnsi="Times New Roman" w:cs="Times New Roman"/>
          <w:sz w:val="18"/>
          <w:szCs w:val="18"/>
          <w:lang w:val="en-GB"/>
        </w:rPr>
        <w:t>(Accessed on February 2025).</w:t>
      </w:r>
    </w:p>
  </w:footnote>
  <w:footnote w:id="815">
    <w:p w:rsidR="0003580D" w:rsidRPr="0003580D" w:rsidRDefault="0003580D" w:rsidP="0003580D">
      <w:pPr>
        <w:pStyle w:val="FootnoteText"/>
        <w:rPr>
          <w:lang w:val="en-GR"/>
        </w:rPr>
      </w:pPr>
      <w:r>
        <w:rPr>
          <w:rStyle w:val="FootnoteReference"/>
        </w:rPr>
        <w:footnoteRef/>
      </w:r>
      <w:r w:rsidRPr="0003580D">
        <w:rPr>
          <w:lang w:val="en-US"/>
        </w:rPr>
        <w:t xml:space="preserve"> </w:t>
      </w:r>
      <w:r w:rsidRPr="0003580D">
        <w:rPr>
          <w:rFonts w:ascii="Times New Roman" w:hAnsi="Times New Roman" w:cs="Times New Roman"/>
          <w:sz w:val="18"/>
          <w:szCs w:val="18"/>
          <w:lang w:val="en-GB"/>
        </w:rPr>
        <w:t>Amy Ouyang, “A Nuclear Renaissance Around the Corner? (Part I),” Macro Polo, May 16, 2024, </w:t>
      </w:r>
      <w:hyperlink r:id="rId93" w:history="1">
        <w:r w:rsidRPr="0003580D">
          <w:rPr>
            <w:rFonts w:ascii="Times New Roman" w:hAnsi="Times New Roman" w:cs="Times New Roman"/>
            <w:sz w:val="18"/>
            <w:szCs w:val="18"/>
            <w:lang w:val="en-GB"/>
          </w:rPr>
          <w:t>https://macropolo.org/analysis/a-nuclear-renaissance-around-the-corner-part-i/</w:t>
        </w:r>
      </w:hyperlink>
      <w:r w:rsidRPr="0003580D">
        <w:rPr>
          <w:rFonts w:ascii="Times New Roman" w:hAnsi="Times New Roman" w:cs="Times New Roman"/>
          <w:sz w:val="18"/>
          <w:szCs w:val="18"/>
          <w:lang w:val="en-GB"/>
        </w:rPr>
        <w:t xml:space="preserve"> &amp;  “China Makes $31 Billion Nuclear Push With Record Approvals,” Bloomberg, August 19, 2024,</w:t>
      </w:r>
      <w:hyperlink r:id="rId94" w:history="1">
        <w:r w:rsidRPr="0003580D">
          <w:rPr>
            <w:rFonts w:ascii="Times New Roman" w:hAnsi="Times New Roman" w:cs="Times New Roman"/>
            <w:sz w:val="18"/>
            <w:szCs w:val="18"/>
            <w:lang w:val="en-GB"/>
          </w:rPr>
          <w:t>https://www.bloomberg.com/news/articles/2024-08-20/china-approves-record-11-new-nuclear-power-reactors</w:t>
        </w:r>
      </w:hyperlink>
      <w:r w:rsidRPr="0003580D">
        <w:rPr>
          <w:rFonts w:ascii="Times New Roman" w:hAnsi="Times New Roman" w:cs="Times New Roman"/>
          <w:sz w:val="18"/>
          <w:szCs w:val="18"/>
          <w:lang w:val="en-GB"/>
        </w:rPr>
        <w:t>.</w:t>
      </w:r>
    </w:p>
  </w:footnote>
  <w:footnote w:id="816">
    <w:p w:rsidR="009C3D03" w:rsidRPr="00B93015" w:rsidRDefault="009C3D03">
      <w:pPr>
        <w:pStyle w:val="FootnoteText"/>
        <w:rPr>
          <w:rFonts w:ascii="Times New Roman" w:hAnsi="Times New Roman" w:cs="Times New Roman"/>
          <w:sz w:val="18"/>
          <w:szCs w:val="18"/>
          <w:lang w:val="en-GB"/>
        </w:rPr>
      </w:pPr>
      <w:r>
        <w:rPr>
          <w:rStyle w:val="FootnoteReference"/>
        </w:rPr>
        <w:footnoteRef/>
      </w:r>
      <w:r w:rsidRPr="009C3D03">
        <w:rPr>
          <w:lang w:val="en-US"/>
        </w:rPr>
        <w:t xml:space="preserve"> </w:t>
      </w:r>
      <w:r w:rsidRPr="00B93015">
        <w:rPr>
          <w:rFonts w:ascii="Times New Roman" w:hAnsi="Times New Roman" w:cs="Times New Roman"/>
          <w:sz w:val="18"/>
          <w:szCs w:val="18"/>
          <w:lang w:val="en-GB"/>
        </w:rPr>
        <w:t xml:space="preserve">Kunsch, P. L., &amp; Friesewinkel, J. (2014). Nuclear energy policy in Belgium after Fukushima. Energy policy, 66, 462-474, World Nuclear Association (2025), “Nuclear Power in Belgium”, available at: </w:t>
      </w:r>
      <w:hyperlink r:id="rId95" w:history="1">
        <w:r w:rsidRPr="00B93015">
          <w:rPr>
            <w:rFonts w:ascii="Times New Roman" w:hAnsi="Times New Roman" w:cs="Times New Roman"/>
            <w:sz w:val="18"/>
            <w:szCs w:val="18"/>
            <w:lang w:val="en-GB"/>
          </w:rPr>
          <w:t>https://world-nuclear.org/information-library/country-profiles/countries-a-f/belgium</w:t>
        </w:r>
      </w:hyperlink>
      <w:r w:rsidRPr="00B93015">
        <w:rPr>
          <w:rFonts w:ascii="Times New Roman" w:hAnsi="Times New Roman" w:cs="Times New Roman"/>
          <w:sz w:val="18"/>
          <w:szCs w:val="18"/>
          <w:lang w:val="en-GB"/>
        </w:rPr>
        <w:t xml:space="preserve"> (Accessed on April 2025)</w:t>
      </w:r>
    </w:p>
  </w:footnote>
  <w:footnote w:id="817">
    <w:p w:rsidR="0094203E" w:rsidRPr="0094203E" w:rsidRDefault="0094203E">
      <w:pPr>
        <w:pStyle w:val="FootnoteText"/>
        <w:rPr>
          <w:rFonts w:ascii="Times New Roman" w:hAnsi="Times New Roman" w:cs="Times New Roman"/>
          <w:sz w:val="18"/>
          <w:szCs w:val="18"/>
          <w:lang w:val="en-GB"/>
        </w:rPr>
      </w:pPr>
      <w:r>
        <w:rPr>
          <w:rStyle w:val="FootnoteReference"/>
        </w:rPr>
        <w:footnoteRef/>
      </w:r>
      <w:r w:rsidRPr="0094203E">
        <w:rPr>
          <w:lang w:val="en-US"/>
        </w:rPr>
        <w:t xml:space="preserve"> </w:t>
      </w:r>
      <w:r w:rsidRPr="0094203E">
        <w:rPr>
          <w:rFonts w:ascii="Times New Roman" w:hAnsi="Times New Roman" w:cs="Times New Roman"/>
          <w:sz w:val="18"/>
          <w:szCs w:val="18"/>
          <w:lang w:val="en-GB"/>
        </w:rPr>
        <w:t xml:space="preserve">Euractiv.it (2025), “Italy to reintroduce nuclear power by 2030”, available at: </w:t>
      </w:r>
      <w:hyperlink r:id="rId96" w:history="1">
        <w:r w:rsidRPr="0094203E">
          <w:rPr>
            <w:rFonts w:ascii="Times New Roman" w:hAnsi="Times New Roman" w:cs="Times New Roman"/>
            <w:sz w:val="18"/>
            <w:szCs w:val="18"/>
            <w:lang w:val="en-GB"/>
          </w:rPr>
          <w:t>www.euractiv.com/section/politics/news/italy-to-reintroduce-nuclear-power-by-2030/</w:t>
        </w:r>
      </w:hyperlink>
      <w:r w:rsidRPr="0094203E">
        <w:rPr>
          <w:rFonts w:ascii="Times New Roman" w:hAnsi="Times New Roman" w:cs="Times New Roman"/>
          <w:sz w:val="18"/>
          <w:szCs w:val="18"/>
          <w:lang w:val="en-GB"/>
        </w:rPr>
        <w:t xml:space="preserve"> (Accessed on April 2025)</w:t>
      </w:r>
      <w:r w:rsidR="00573393">
        <w:rPr>
          <w:rFonts w:ascii="Times New Roman" w:hAnsi="Times New Roman" w:cs="Times New Roman"/>
          <w:sz w:val="18"/>
          <w:szCs w:val="18"/>
          <w:lang w:val="en-GB"/>
        </w:rPr>
        <w:t xml:space="preserve"> &amp; Proctor, D. (2025), “Italy Passes Law to Bring Back Nuclear Energy”, POWERMAG, available at: </w:t>
      </w:r>
      <w:r w:rsidR="00573393" w:rsidRPr="00573393">
        <w:rPr>
          <w:rFonts w:ascii="Times New Roman" w:hAnsi="Times New Roman" w:cs="Times New Roman"/>
          <w:sz w:val="18"/>
          <w:szCs w:val="18"/>
          <w:lang w:val="en-GB"/>
        </w:rPr>
        <w:t>www.powermag.com/italy-passes-law-to-bring-back-nuclear-energy/</w:t>
      </w:r>
      <w:r w:rsidR="00573393">
        <w:rPr>
          <w:rFonts w:ascii="Times New Roman" w:hAnsi="Times New Roman" w:cs="Times New Roman"/>
          <w:sz w:val="18"/>
          <w:szCs w:val="18"/>
          <w:lang w:val="en-GB"/>
        </w:rPr>
        <w:t xml:space="preserve"> (Accessed on April 2025).</w:t>
      </w:r>
    </w:p>
  </w:footnote>
  <w:footnote w:id="818">
    <w:p w:rsidR="006B01C9" w:rsidRPr="00A30B1E" w:rsidRDefault="006B01C9">
      <w:pPr>
        <w:pStyle w:val="FootnoteText"/>
        <w:rPr>
          <w:rFonts w:ascii="Times New Roman" w:hAnsi="Times New Roman" w:cs="Times New Roman"/>
          <w:sz w:val="18"/>
          <w:szCs w:val="18"/>
          <w:lang w:val="en-GB"/>
        </w:rPr>
      </w:pPr>
      <w:r>
        <w:rPr>
          <w:rStyle w:val="FootnoteReference"/>
        </w:rPr>
        <w:footnoteRef/>
      </w:r>
      <w:r w:rsidRPr="006B01C9">
        <w:rPr>
          <w:lang w:val="en-US"/>
        </w:rPr>
        <w:t xml:space="preserve"> </w:t>
      </w:r>
      <w:r w:rsidRPr="00A30B1E">
        <w:rPr>
          <w:rFonts w:ascii="Times New Roman" w:hAnsi="Times New Roman" w:cs="Times New Roman"/>
          <w:sz w:val="18"/>
          <w:szCs w:val="18"/>
          <w:lang w:val="en-GB"/>
        </w:rPr>
        <w:t xml:space="preserve">World Nuclear Association (2025), “Nuclear Power in Japan”, available at: </w:t>
      </w:r>
      <w:hyperlink r:id="rId97" w:history="1">
        <w:r w:rsidRPr="00A30B1E">
          <w:rPr>
            <w:rFonts w:ascii="Times New Roman" w:hAnsi="Times New Roman" w:cs="Times New Roman"/>
            <w:sz w:val="18"/>
            <w:szCs w:val="18"/>
            <w:lang w:val="en-GB"/>
          </w:rPr>
          <w:t>https://world-nuclear.org/information-library/country-profiles/countries-g-n/japan-nuclear-power</w:t>
        </w:r>
      </w:hyperlink>
      <w:r w:rsidRPr="00A30B1E">
        <w:rPr>
          <w:rFonts w:ascii="Times New Roman" w:hAnsi="Times New Roman" w:cs="Times New Roman"/>
          <w:sz w:val="18"/>
          <w:szCs w:val="18"/>
          <w:lang w:val="en-GB"/>
        </w:rPr>
        <w:t xml:space="preserve"> (Accessed on April 2025).</w:t>
      </w:r>
    </w:p>
  </w:footnote>
  <w:footnote w:id="819">
    <w:p w:rsidR="0017575C" w:rsidRPr="0017575C" w:rsidRDefault="0017575C">
      <w:pPr>
        <w:pStyle w:val="FootnoteText"/>
        <w:rPr>
          <w:rFonts w:ascii="Times New Roman" w:hAnsi="Times New Roman" w:cs="Times New Roman"/>
          <w:sz w:val="18"/>
          <w:szCs w:val="18"/>
          <w:lang w:val="en-GB"/>
        </w:rPr>
      </w:pPr>
      <w:r>
        <w:rPr>
          <w:rStyle w:val="FootnoteReference"/>
        </w:rPr>
        <w:footnoteRef/>
      </w:r>
      <w:r w:rsidRPr="0017575C">
        <w:rPr>
          <w:lang w:val="en-US"/>
        </w:rPr>
        <w:t xml:space="preserve"> </w:t>
      </w:r>
      <w:r w:rsidRPr="0017575C">
        <w:rPr>
          <w:rFonts w:ascii="Times New Roman" w:hAnsi="Times New Roman" w:cs="Times New Roman"/>
          <w:sz w:val="18"/>
          <w:szCs w:val="18"/>
          <w:lang w:val="en-GB"/>
        </w:rPr>
        <w:t>Nordhaus, T., &amp; Lloyd, J. (2022). RESURGENCE. FINANCE &amp; DEVELOPMENT.</w:t>
      </w:r>
    </w:p>
  </w:footnote>
  <w:footnote w:id="820">
    <w:p w:rsidR="001B362A" w:rsidRPr="005536AF" w:rsidRDefault="001B362A">
      <w:pPr>
        <w:pStyle w:val="FootnoteText"/>
        <w:rPr>
          <w:rFonts w:ascii="Times New Roman" w:hAnsi="Times New Roman" w:cs="Times New Roman"/>
          <w:sz w:val="18"/>
          <w:szCs w:val="18"/>
          <w:lang w:val="en-GB"/>
        </w:rPr>
      </w:pPr>
      <w:r>
        <w:rPr>
          <w:rStyle w:val="FootnoteReference"/>
        </w:rPr>
        <w:footnoteRef/>
      </w:r>
      <w:r w:rsidRPr="001B362A">
        <w:rPr>
          <w:lang w:val="en-US"/>
        </w:rPr>
        <w:t xml:space="preserve"> </w:t>
      </w:r>
      <w:r w:rsidRPr="005536AF">
        <w:rPr>
          <w:rFonts w:ascii="Times New Roman" w:hAnsi="Times New Roman" w:cs="Times New Roman"/>
          <w:sz w:val="18"/>
          <w:szCs w:val="18"/>
          <w:lang w:val="en-GB"/>
        </w:rPr>
        <w:t xml:space="preserve">Shelton, J. (2025), “German Poll: Majority for return to nuclear energy”, available at: </w:t>
      </w:r>
      <w:r w:rsidR="005536AF" w:rsidRPr="005536AF">
        <w:rPr>
          <w:rFonts w:ascii="Times New Roman" w:hAnsi="Times New Roman" w:cs="Times New Roman"/>
          <w:sz w:val="18"/>
          <w:szCs w:val="18"/>
          <w:lang w:val="en-GB"/>
        </w:rPr>
        <w:t>www.dw.com/en/german-poll-majority-for-return-to-nuclear-energy/a-72139350 (Accessed on April 2025).</w:t>
      </w:r>
    </w:p>
  </w:footnote>
  <w:footnote w:id="821">
    <w:p w:rsidR="00AB0188" w:rsidRPr="004F1174" w:rsidRDefault="00AB0188">
      <w:pPr>
        <w:pStyle w:val="FootnoteText"/>
        <w:rPr>
          <w:rFonts w:ascii="Times New Roman" w:hAnsi="Times New Roman" w:cs="Times New Roman"/>
          <w:sz w:val="18"/>
          <w:szCs w:val="18"/>
          <w:lang w:val="en-US"/>
        </w:rPr>
      </w:pPr>
      <w:r>
        <w:rPr>
          <w:rStyle w:val="FootnoteReference"/>
        </w:rPr>
        <w:footnoteRef/>
      </w:r>
      <w:r w:rsidRPr="00AB0188">
        <w:rPr>
          <w:lang w:val="en-US"/>
        </w:rPr>
        <w:t xml:space="preserve"> </w:t>
      </w:r>
      <w:r w:rsidRPr="0004205B">
        <w:rPr>
          <w:rFonts w:ascii="Times New Roman" w:hAnsi="Times New Roman" w:cs="Times New Roman"/>
          <w:sz w:val="18"/>
          <w:szCs w:val="18"/>
          <w:lang w:val="en-GB"/>
        </w:rPr>
        <w:t xml:space="preserve">NEA (2022), The Strategic Plan of the Nuclear Energy Agency 2023-2028, OECD Publishing, Paris. </w:t>
      </w:r>
    </w:p>
  </w:footnote>
  <w:footnote w:id="822">
    <w:p w:rsidR="00F33A95" w:rsidRPr="00F33A95" w:rsidRDefault="00F33A95">
      <w:pPr>
        <w:pStyle w:val="FootnoteText"/>
        <w:rPr>
          <w:lang w:val="en-US"/>
        </w:rPr>
      </w:pPr>
      <w:r>
        <w:rPr>
          <w:rStyle w:val="FootnoteReference"/>
        </w:rPr>
        <w:footnoteRef/>
      </w:r>
      <w:r w:rsidRPr="00483698">
        <w:rPr>
          <w:lang w:val="en-US"/>
        </w:rPr>
        <w:t xml:space="preserve"> </w:t>
      </w:r>
      <w:r w:rsidRPr="003657F1">
        <w:rPr>
          <w:rFonts w:ascii="Times New Roman" w:hAnsi="Times New Roman" w:cs="Times New Roman"/>
          <w:sz w:val="18"/>
          <w:szCs w:val="18"/>
          <w:lang w:val="en-GB"/>
        </w:rPr>
        <w:t>Ibid.</w:t>
      </w:r>
    </w:p>
  </w:footnote>
  <w:footnote w:id="823">
    <w:p w:rsidR="00483698" w:rsidRPr="0012786D" w:rsidRDefault="00483698">
      <w:pPr>
        <w:pStyle w:val="FootnoteText"/>
        <w:rPr>
          <w:rFonts w:ascii="Times New Roman" w:hAnsi="Times New Roman" w:cs="Times New Roman"/>
          <w:sz w:val="18"/>
          <w:szCs w:val="18"/>
          <w:lang w:val="en-GB"/>
        </w:rPr>
      </w:pPr>
      <w:r>
        <w:rPr>
          <w:rStyle w:val="FootnoteReference"/>
        </w:rPr>
        <w:footnoteRef/>
      </w:r>
      <w:r w:rsidRPr="0012786D">
        <w:rPr>
          <w:rFonts w:ascii="Times New Roman" w:hAnsi="Times New Roman" w:cs="Times New Roman"/>
          <w:sz w:val="18"/>
          <w:szCs w:val="18"/>
          <w:lang w:val="en-GB"/>
        </w:rPr>
        <w:t xml:space="preserve">International Atomic Energy Agency (2023), “IAEA Medium Term Strategy 2024-2029”, available at: </w:t>
      </w:r>
      <w:hyperlink r:id="rId98" w:history="1">
        <w:r w:rsidRPr="0012786D">
          <w:rPr>
            <w:rFonts w:ascii="Times New Roman" w:hAnsi="Times New Roman" w:cs="Times New Roman"/>
            <w:sz w:val="18"/>
            <w:szCs w:val="18"/>
            <w:lang w:val="en-GB"/>
          </w:rPr>
          <w:t>www.iaea.org/sites/default/files/23/02/mts2024_2029.pdf</w:t>
        </w:r>
      </w:hyperlink>
      <w:r w:rsidRPr="0012786D">
        <w:rPr>
          <w:rFonts w:ascii="Times New Roman" w:hAnsi="Times New Roman" w:cs="Times New Roman"/>
          <w:sz w:val="18"/>
          <w:szCs w:val="18"/>
          <w:lang w:val="en-GB"/>
        </w:rPr>
        <w:t xml:space="preserve"> (Accessed on April 2025).</w:t>
      </w:r>
    </w:p>
  </w:footnote>
  <w:footnote w:id="824">
    <w:p w:rsidR="00FC2A2A" w:rsidRPr="00FC2A2A" w:rsidRDefault="00FC2A2A">
      <w:pPr>
        <w:pStyle w:val="FootnoteText"/>
        <w:rPr>
          <w:lang w:val="en-US"/>
        </w:rPr>
      </w:pPr>
      <w:r>
        <w:rPr>
          <w:rStyle w:val="FootnoteReference"/>
        </w:rPr>
        <w:footnoteRef/>
      </w:r>
      <w:r w:rsidRPr="00F92901">
        <w:rPr>
          <w:lang w:val="en-US"/>
        </w:rPr>
        <w:t xml:space="preserve"> </w:t>
      </w:r>
      <w:r w:rsidRPr="00FC2A2A">
        <w:rPr>
          <w:rFonts w:ascii="Times New Roman" w:hAnsi="Times New Roman" w:cs="Times New Roman"/>
          <w:sz w:val="18"/>
          <w:szCs w:val="18"/>
          <w:lang w:val="en-GB"/>
        </w:rPr>
        <w:t>Ibid.</w:t>
      </w:r>
    </w:p>
  </w:footnote>
  <w:footnote w:id="825">
    <w:p w:rsidR="00F92901" w:rsidRPr="00F92901" w:rsidRDefault="00F92901">
      <w:pPr>
        <w:pStyle w:val="FootnoteText"/>
        <w:rPr>
          <w:lang w:val="en-US"/>
        </w:rPr>
      </w:pPr>
      <w:r>
        <w:rPr>
          <w:rStyle w:val="FootnoteReference"/>
        </w:rPr>
        <w:footnoteRef/>
      </w:r>
      <w:r w:rsidRPr="00F92901">
        <w:rPr>
          <w:lang w:val="en-US"/>
        </w:rPr>
        <w:t xml:space="preserve"> </w:t>
      </w:r>
      <w:r>
        <w:rPr>
          <w:lang w:val="en-US"/>
        </w:rPr>
        <w:t>Ibid.</w:t>
      </w:r>
    </w:p>
  </w:footnote>
  <w:footnote w:id="826">
    <w:p w:rsidR="00646C73" w:rsidRPr="00BE68EC" w:rsidRDefault="00646C73">
      <w:pPr>
        <w:pStyle w:val="FootnoteText"/>
        <w:rPr>
          <w:rFonts w:ascii="Times New Roman" w:hAnsi="Times New Roman" w:cs="Times New Roman"/>
          <w:sz w:val="18"/>
          <w:szCs w:val="18"/>
          <w:lang w:val="en-GB"/>
        </w:rPr>
      </w:pPr>
      <w:r>
        <w:rPr>
          <w:rStyle w:val="FootnoteReference"/>
        </w:rPr>
        <w:footnoteRef/>
      </w:r>
      <w:r w:rsidRPr="00646C73">
        <w:rPr>
          <w:lang w:val="en-US"/>
        </w:rPr>
        <w:t xml:space="preserve"> </w:t>
      </w:r>
      <w:r w:rsidRPr="00BE68EC">
        <w:rPr>
          <w:rFonts w:ascii="Times New Roman" w:hAnsi="Times New Roman" w:cs="Times New Roman"/>
          <w:sz w:val="18"/>
          <w:szCs w:val="18"/>
          <w:lang w:val="en-GB"/>
        </w:rPr>
        <w:t xml:space="preserve">Nuclear Business Platform (2025), “10 Major Nuclear Energy Developments to Watch in 2025”, available at: </w:t>
      </w:r>
      <w:hyperlink r:id="rId99" w:history="1">
        <w:r w:rsidRPr="00BE68EC">
          <w:rPr>
            <w:rFonts w:ascii="Times New Roman" w:hAnsi="Times New Roman" w:cs="Times New Roman"/>
            <w:sz w:val="18"/>
            <w:szCs w:val="18"/>
            <w:lang w:val="en-GB"/>
          </w:rPr>
          <w:t>www.nuclearbusiness-platform.com/media/insights/10-major-nuclear-energy-developments-to-watch-in-2025</w:t>
        </w:r>
      </w:hyperlink>
      <w:r w:rsidRPr="00BE68EC">
        <w:rPr>
          <w:rFonts w:ascii="Times New Roman" w:hAnsi="Times New Roman" w:cs="Times New Roman"/>
          <w:sz w:val="18"/>
          <w:szCs w:val="18"/>
          <w:lang w:val="en-GB"/>
        </w:rPr>
        <w:t xml:space="preserve"> (Accessed on April 2025)</w:t>
      </w:r>
      <w:r w:rsidR="00BE68EC" w:rsidRPr="00BE68EC">
        <w:rPr>
          <w:rFonts w:ascii="Times New Roman" w:hAnsi="Times New Roman" w:cs="Times New Roman"/>
          <w:sz w:val="18"/>
          <w:szCs w:val="18"/>
          <w:lang w:val="en-GB"/>
        </w:rPr>
        <w:t>.</w:t>
      </w:r>
    </w:p>
  </w:footnote>
  <w:footnote w:id="827">
    <w:p w:rsidR="0033408D" w:rsidRPr="0033408D" w:rsidRDefault="0033408D">
      <w:pPr>
        <w:pStyle w:val="FootnoteText"/>
        <w:rPr>
          <w:lang w:val="en-US"/>
        </w:rPr>
      </w:pPr>
      <w:r>
        <w:rPr>
          <w:rStyle w:val="FootnoteReference"/>
        </w:rPr>
        <w:footnoteRef/>
      </w:r>
      <w:r w:rsidRPr="0033408D">
        <w:rPr>
          <w:lang w:val="en-US"/>
        </w:rPr>
        <w:t xml:space="preserve"> </w:t>
      </w:r>
      <w:r w:rsidRPr="0033408D">
        <w:rPr>
          <w:rFonts w:ascii="Times New Roman" w:hAnsi="Times New Roman" w:cs="Times New Roman"/>
          <w:sz w:val="18"/>
          <w:szCs w:val="18"/>
          <w:lang w:val="en-GB"/>
        </w:rPr>
        <w:t xml:space="preserve">World Nuclear News (2025), “EU funding for French enrichment plant expansion”, available at: </w:t>
      </w:r>
      <w:hyperlink r:id="rId100" w:history="1">
        <w:r w:rsidRPr="0033408D">
          <w:rPr>
            <w:rFonts w:ascii="Times New Roman" w:hAnsi="Times New Roman" w:cs="Times New Roman"/>
            <w:sz w:val="18"/>
            <w:szCs w:val="18"/>
            <w:lang w:val="en-GB"/>
          </w:rPr>
          <w:t>www.world-nuclear-news.org/articles/eu-funding-for-french-enrichment-plant-expansion</w:t>
        </w:r>
      </w:hyperlink>
      <w:r w:rsidRPr="0033408D">
        <w:rPr>
          <w:rFonts w:ascii="Times New Roman" w:hAnsi="Times New Roman" w:cs="Times New Roman"/>
          <w:sz w:val="18"/>
          <w:szCs w:val="18"/>
          <w:lang w:val="en-GB"/>
        </w:rPr>
        <w:t xml:space="preserve"> (Accessed on April 2025).</w:t>
      </w:r>
    </w:p>
  </w:footnote>
  <w:footnote w:id="828">
    <w:p w:rsidR="00C72753" w:rsidRPr="00C72753" w:rsidRDefault="00C72753">
      <w:pPr>
        <w:pStyle w:val="FootnoteText"/>
        <w:rPr>
          <w:lang w:val="en-US"/>
        </w:rPr>
      </w:pPr>
      <w:r>
        <w:rPr>
          <w:rStyle w:val="FootnoteReference"/>
        </w:rPr>
        <w:footnoteRef/>
      </w:r>
      <w:r w:rsidRPr="00C72753">
        <w:rPr>
          <w:lang w:val="en-US"/>
        </w:rPr>
        <w:t xml:space="preserve"> </w:t>
      </w:r>
      <w:r w:rsidRPr="00C72753">
        <w:rPr>
          <w:rFonts w:ascii="Times New Roman" w:hAnsi="Times New Roman" w:cs="Times New Roman"/>
          <w:sz w:val="18"/>
          <w:szCs w:val="18"/>
          <w:lang w:val="en-GB"/>
        </w:rPr>
        <w:t>IAEA. (2024). Climate change and nuclear power 2024: Financing nuclear energy in low carbon transitions. International Atomic Energy Agency.</w:t>
      </w:r>
    </w:p>
  </w:footnote>
  <w:footnote w:id="829">
    <w:p w:rsidR="001F0688" w:rsidRPr="00186AEA" w:rsidRDefault="001F0688">
      <w:pPr>
        <w:pStyle w:val="FootnoteText"/>
        <w:rPr>
          <w:rFonts w:ascii="Times New Roman" w:hAnsi="Times New Roman" w:cs="Times New Roman"/>
          <w:sz w:val="18"/>
          <w:szCs w:val="18"/>
          <w:lang w:val="en-GB"/>
        </w:rPr>
      </w:pPr>
      <w:r>
        <w:rPr>
          <w:rStyle w:val="FootnoteReference"/>
        </w:rPr>
        <w:footnoteRef/>
      </w:r>
      <w:r w:rsidRPr="001F0688">
        <w:rPr>
          <w:lang w:val="en-US"/>
        </w:rPr>
        <w:t xml:space="preserve"> </w:t>
      </w:r>
      <w:r w:rsidRPr="00186AEA">
        <w:rPr>
          <w:rFonts w:ascii="Times New Roman" w:hAnsi="Times New Roman" w:cs="Times New Roman"/>
          <w:sz w:val="18"/>
          <w:szCs w:val="18"/>
          <w:lang w:val="en-GB"/>
        </w:rPr>
        <w:t xml:space="preserve">The Global Stocktake constitutes </w:t>
      </w:r>
      <w:r w:rsidR="00010414" w:rsidRPr="00186AEA">
        <w:rPr>
          <w:rFonts w:ascii="Times New Roman" w:hAnsi="Times New Roman" w:cs="Times New Roman"/>
          <w:sz w:val="18"/>
          <w:szCs w:val="18"/>
          <w:lang w:val="en-GB"/>
        </w:rPr>
        <w:t xml:space="preserve">a reference point for Member States of the Paris Agreement, as it enables </w:t>
      </w:r>
      <w:r w:rsidR="00186AEA" w:rsidRPr="00186AEA">
        <w:rPr>
          <w:rFonts w:ascii="Times New Roman" w:hAnsi="Times New Roman" w:cs="Times New Roman"/>
          <w:sz w:val="18"/>
          <w:szCs w:val="18"/>
          <w:lang w:val="en-GB"/>
        </w:rPr>
        <w:t xml:space="preserve">the observation of the collective progress and the stagnation regarding the goals set forth through the Agreement. See United Nations Climate Change (n.d.), “Global Stocktake”, available at: </w:t>
      </w:r>
      <w:hyperlink r:id="rId101" w:history="1">
        <w:r w:rsidR="00186AEA" w:rsidRPr="00186AEA">
          <w:rPr>
            <w:rFonts w:ascii="Times New Roman" w:hAnsi="Times New Roman" w:cs="Times New Roman"/>
            <w:sz w:val="18"/>
            <w:szCs w:val="18"/>
            <w:lang w:val="en-GB"/>
          </w:rPr>
          <w:t>https://unfccc.int/topics/global-stocktake</w:t>
        </w:r>
      </w:hyperlink>
      <w:r w:rsidR="00186AEA" w:rsidRPr="00186AEA">
        <w:rPr>
          <w:rFonts w:ascii="Times New Roman" w:hAnsi="Times New Roman" w:cs="Times New Roman"/>
          <w:sz w:val="18"/>
          <w:szCs w:val="18"/>
          <w:lang w:val="en-GB"/>
        </w:rPr>
        <w:t xml:space="preserve"> (Accessed on May 2025).</w:t>
      </w:r>
    </w:p>
  </w:footnote>
  <w:footnote w:id="830">
    <w:p w:rsidR="004700A3" w:rsidRPr="004700A3" w:rsidRDefault="004700A3">
      <w:pPr>
        <w:pStyle w:val="FootnoteText"/>
        <w:rPr>
          <w:lang w:val="en-US"/>
        </w:rPr>
      </w:pPr>
      <w:r>
        <w:rPr>
          <w:rStyle w:val="FootnoteReference"/>
        </w:rPr>
        <w:footnoteRef/>
      </w:r>
      <w:r w:rsidRPr="00D417BA">
        <w:rPr>
          <w:lang w:val="en-US"/>
        </w:rPr>
        <w:t xml:space="preserve"> </w:t>
      </w:r>
      <w:r w:rsidR="00186AEA">
        <w:rPr>
          <w:rFonts w:ascii="Times New Roman" w:hAnsi="Times New Roman" w:cs="Times New Roman"/>
          <w:sz w:val="18"/>
          <w:szCs w:val="18"/>
          <w:lang w:val="en-GB"/>
        </w:rPr>
        <w:t>IAEA (2024), supra note 8</w:t>
      </w:r>
      <w:r w:rsidR="00CB598A">
        <w:rPr>
          <w:rFonts w:ascii="Times New Roman" w:hAnsi="Times New Roman" w:cs="Times New Roman"/>
          <w:sz w:val="18"/>
          <w:szCs w:val="18"/>
          <w:lang w:val="en-GB"/>
        </w:rPr>
        <w:t>2</w:t>
      </w:r>
      <w:r w:rsidR="00F202E9">
        <w:rPr>
          <w:rFonts w:ascii="Times New Roman" w:hAnsi="Times New Roman" w:cs="Times New Roman"/>
          <w:sz w:val="18"/>
          <w:szCs w:val="18"/>
          <w:lang w:val="en-GB"/>
        </w:rPr>
        <w:t>8</w:t>
      </w:r>
      <w:r w:rsidR="00186AEA">
        <w:rPr>
          <w:rFonts w:ascii="Times New Roman" w:hAnsi="Times New Roman" w:cs="Times New Roman"/>
          <w:sz w:val="18"/>
          <w:szCs w:val="18"/>
          <w:lang w:val="en-GB"/>
        </w:rPr>
        <w:t>.</w:t>
      </w:r>
    </w:p>
  </w:footnote>
  <w:footnote w:id="831">
    <w:p w:rsidR="0004205B" w:rsidRPr="0004205B" w:rsidRDefault="0004205B">
      <w:pPr>
        <w:pStyle w:val="FootnoteText"/>
        <w:rPr>
          <w:rFonts w:ascii="Times New Roman" w:hAnsi="Times New Roman" w:cs="Times New Roman"/>
          <w:sz w:val="18"/>
          <w:szCs w:val="18"/>
          <w:lang w:val="en-GB"/>
        </w:rPr>
      </w:pPr>
      <w:r>
        <w:rPr>
          <w:rStyle w:val="FootnoteReference"/>
        </w:rPr>
        <w:footnoteRef/>
      </w:r>
      <w:r w:rsidRPr="0004205B">
        <w:rPr>
          <w:lang w:val="en-US"/>
        </w:rPr>
        <w:t xml:space="preserve"> </w:t>
      </w:r>
      <w:r w:rsidR="00483698">
        <w:rPr>
          <w:rFonts w:ascii="Times New Roman" w:hAnsi="Times New Roman" w:cs="Times New Roman"/>
          <w:sz w:val="18"/>
          <w:szCs w:val="18"/>
          <w:lang w:val="en-GB"/>
        </w:rPr>
        <w:t>NEA (2022), supra note 8</w:t>
      </w:r>
      <w:r w:rsidR="00F202E9">
        <w:rPr>
          <w:rFonts w:ascii="Times New Roman" w:hAnsi="Times New Roman" w:cs="Times New Roman"/>
          <w:sz w:val="18"/>
          <w:szCs w:val="18"/>
          <w:lang w:val="en-GB"/>
        </w:rPr>
        <w:t>21</w:t>
      </w:r>
      <w:r w:rsidR="00483698">
        <w:rPr>
          <w:rFonts w:ascii="Times New Roman" w:hAnsi="Times New Roman" w:cs="Times New Roman"/>
          <w:sz w:val="18"/>
          <w:szCs w:val="18"/>
          <w:lang w:val="en-GB"/>
        </w:rPr>
        <w:t>.</w:t>
      </w:r>
    </w:p>
  </w:footnote>
  <w:footnote w:id="832">
    <w:p w:rsidR="00D740ED" w:rsidRPr="00D740ED" w:rsidRDefault="00D740ED">
      <w:pPr>
        <w:pStyle w:val="FootnoteText"/>
        <w:rPr>
          <w:lang w:val="en-US"/>
        </w:rPr>
      </w:pPr>
      <w:r>
        <w:rPr>
          <w:rStyle w:val="FootnoteReference"/>
        </w:rPr>
        <w:footnoteRef/>
      </w:r>
      <w:r w:rsidRPr="00483698">
        <w:rPr>
          <w:lang w:val="en-US"/>
        </w:rPr>
        <w:t xml:space="preserve"> </w:t>
      </w:r>
      <w:r w:rsidRPr="003657F1">
        <w:rPr>
          <w:rFonts w:ascii="Times New Roman" w:hAnsi="Times New Roman" w:cs="Times New Roman"/>
          <w:sz w:val="18"/>
          <w:szCs w:val="18"/>
          <w:lang w:val="en-GB"/>
        </w:rPr>
        <w:t>Ibid.</w:t>
      </w:r>
    </w:p>
  </w:footnote>
  <w:footnote w:id="833">
    <w:p w:rsidR="00351878" w:rsidRPr="00351878" w:rsidRDefault="00351878">
      <w:pPr>
        <w:pStyle w:val="FootnoteText"/>
        <w:rPr>
          <w:lang w:val="en-US"/>
        </w:rPr>
      </w:pPr>
      <w:r>
        <w:rPr>
          <w:rStyle w:val="FootnoteReference"/>
        </w:rPr>
        <w:footnoteRef/>
      </w:r>
      <w:r w:rsidRPr="00B6563C">
        <w:rPr>
          <w:lang w:val="en-US"/>
        </w:rPr>
        <w:t xml:space="preserve"> </w:t>
      </w:r>
      <w:r w:rsidRPr="00351878">
        <w:rPr>
          <w:rFonts w:ascii="Times New Roman" w:hAnsi="Times New Roman" w:cs="Times New Roman"/>
          <w:sz w:val="18"/>
          <w:szCs w:val="18"/>
          <w:lang w:val="en-GB"/>
        </w:rPr>
        <w:t>Ibid.</w:t>
      </w:r>
    </w:p>
  </w:footnote>
  <w:footnote w:id="834">
    <w:p w:rsidR="00C02571" w:rsidRPr="0010583F" w:rsidRDefault="00C02571" w:rsidP="00C02571">
      <w:pPr>
        <w:pStyle w:val="FootnoteText"/>
        <w:rPr>
          <w:rFonts w:ascii="Times New Roman" w:hAnsi="Times New Roman" w:cs="Times New Roman"/>
          <w:sz w:val="18"/>
          <w:szCs w:val="18"/>
          <w:lang w:val="en-GB"/>
        </w:rPr>
      </w:pPr>
      <w:r>
        <w:rPr>
          <w:rStyle w:val="FootnoteReference"/>
        </w:rPr>
        <w:footnoteRef/>
      </w:r>
      <w:r w:rsidRPr="0010583F">
        <w:rPr>
          <w:lang w:val="en-US"/>
        </w:rPr>
        <w:t xml:space="preserve"> </w:t>
      </w:r>
      <w:r w:rsidRPr="0010583F">
        <w:rPr>
          <w:rFonts w:ascii="Times New Roman" w:hAnsi="Times New Roman" w:cs="Times New Roman"/>
          <w:sz w:val="18"/>
          <w:szCs w:val="18"/>
          <w:lang w:val="en-GB"/>
        </w:rPr>
        <w:t>Apostoaei, A. V. (2021). Exploring the Viability of Investment in Small Modular Nuclear Reactors (SMRs): Mitigating Climate Change through Advancements in Energy Generation.</w:t>
      </w:r>
    </w:p>
  </w:footnote>
  <w:footnote w:id="835">
    <w:p w:rsidR="00693B72" w:rsidRPr="00693B72" w:rsidRDefault="00693B72">
      <w:pPr>
        <w:pStyle w:val="FootnoteText"/>
        <w:rPr>
          <w:rFonts w:ascii="Times New Roman" w:hAnsi="Times New Roman" w:cs="Times New Roman"/>
          <w:sz w:val="18"/>
          <w:szCs w:val="18"/>
          <w:lang w:val="en-GB"/>
        </w:rPr>
      </w:pPr>
      <w:r>
        <w:rPr>
          <w:rStyle w:val="FootnoteReference"/>
        </w:rPr>
        <w:footnoteRef/>
      </w:r>
      <w:r w:rsidRPr="00693B72">
        <w:rPr>
          <w:lang w:val="en-US"/>
        </w:rPr>
        <w:t xml:space="preserve"> </w:t>
      </w:r>
      <w:r w:rsidRPr="00693B72">
        <w:rPr>
          <w:rFonts w:ascii="Times New Roman" w:hAnsi="Times New Roman" w:cs="Times New Roman"/>
          <w:sz w:val="18"/>
          <w:szCs w:val="18"/>
          <w:lang w:val="en-GB"/>
        </w:rPr>
        <w:t xml:space="preserve">Nordquist, D. (2024), “Embracing an All-of-the-Above Strategy for Energy and Economic Development”, Carnegie Endowment for International Peace, available at: </w:t>
      </w:r>
      <w:hyperlink r:id="rId102" w:history="1">
        <w:r w:rsidRPr="00693B72">
          <w:rPr>
            <w:rFonts w:ascii="Times New Roman" w:hAnsi="Times New Roman" w:cs="Times New Roman"/>
            <w:sz w:val="18"/>
            <w:szCs w:val="18"/>
            <w:lang w:val="en-GB"/>
          </w:rPr>
          <w:t>https://carnegieendowment.org/research/2024/10/nuclear-power-united-states-energy?lang=en</w:t>
        </w:r>
      </w:hyperlink>
      <w:r w:rsidRPr="00693B72">
        <w:rPr>
          <w:rFonts w:ascii="Times New Roman" w:hAnsi="Times New Roman" w:cs="Times New Roman"/>
          <w:sz w:val="18"/>
          <w:szCs w:val="18"/>
          <w:lang w:val="en-GB"/>
        </w:rPr>
        <w:t xml:space="preserve"> (Accessed on April 2025). </w:t>
      </w:r>
    </w:p>
  </w:footnote>
  <w:footnote w:id="836">
    <w:p w:rsidR="00443C23" w:rsidRPr="00443C23" w:rsidRDefault="00443C23">
      <w:pPr>
        <w:pStyle w:val="FootnoteText"/>
        <w:rPr>
          <w:rFonts w:ascii="Times New Roman" w:hAnsi="Times New Roman" w:cs="Times New Roman"/>
          <w:sz w:val="18"/>
          <w:szCs w:val="18"/>
          <w:lang w:val="en-GB"/>
        </w:rPr>
      </w:pPr>
      <w:r>
        <w:rPr>
          <w:rStyle w:val="FootnoteReference"/>
        </w:rPr>
        <w:footnoteRef/>
      </w:r>
      <w:r w:rsidRPr="00443C23">
        <w:rPr>
          <w:lang w:val="en-US"/>
        </w:rPr>
        <w:t xml:space="preserve"> </w:t>
      </w:r>
      <w:r w:rsidRPr="00443C23">
        <w:rPr>
          <w:rFonts w:ascii="Times New Roman" w:hAnsi="Times New Roman" w:cs="Times New Roman"/>
          <w:sz w:val="18"/>
          <w:szCs w:val="18"/>
          <w:lang w:val="en-GB"/>
        </w:rPr>
        <w:t>Gilbert, A., Sovacool, B. K., Johnstone, P., &amp; Stirling, A. (2017). Cost overruns and financial risk in the construction of nuclear power reactors: A critical appraisal. Energy Policy, 102, 644-649.</w:t>
      </w:r>
    </w:p>
  </w:footnote>
  <w:footnote w:id="837">
    <w:p w:rsidR="009B6693" w:rsidRPr="009B6693" w:rsidRDefault="009B6693">
      <w:pPr>
        <w:pStyle w:val="FootnoteText"/>
        <w:rPr>
          <w:lang w:val="en-US"/>
        </w:rPr>
      </w:pPr>
      <w:r>
        <w:rPr>
          <w:rStyle w:val="FootnoteReference"/>
        </w:rPr>
        <w:footnoteRef/>
      </w:r>
      <w:r w:rsidRPr="009B6693">
        <w:rPr>
          <w:lang w:val="en-GB"/>
        </w:rPr>
        <w:t xml:space="preserve"> </w:t>
      </w:r>
      <w:proofErr w:type="spellStart"/>
      <w:r w:rsidRPr="009B6693">
        <w:rPr>
          <w:rFonts w:ascii="Times New Roman" w:hAnsi="Times New Roman" w:cs="Times New Roman"/>
          <w:sz w:val="18"/>
          <w:szCs w:val="18"/>
          <w:lang w:val="en-GB"/>
        </w:rPr>
        <w:t>Platias</w:t>
      </w:r>
      <w:proofErr w:type="spellEnd"/>
      <w:r w:rsidRPr="009B6693">
        <w:rPr>
          <w:rFonts w:ascii="Times New Roman" w:hAnsi="Times New Roman" w:cs="Times New Roman"/>
          <w:sz w:val="18"/>
          <w:szCs w:val="18"/>
          <w:lang w:val="en-GB"/>
        </w:rPr>
        <w:t xml:space="preserve">, A. (2024), “Η γεωπολιτική της πυρηνικής ενέργειας”, POLICY JOURNAL, available at: </w:t>
      </w:r>
      <w:hyperlink r:id="rId103" w:history="1">
        <w:r w:rsidRPr="009B6693">
          <w:rPr>
            <w:rFonts w:ascii="Times New Roman" w:hAnsi="Times New Roman" w:cs="Times New Roman"/>
            <w:sz w:val="18"/>
            <w:szCs w:val="18"/>
            <w:lang w:val="en-GB"/>
          </w:rPr>
          <w:t>https://www.academia.edu/123975645/Η_Γεωπολιτική_της_Πυρηνικής_Ενέργειας_Υπάρχουν_προϋποθέσεις_για_πυρηνική_αναγέννηση_</w:t>
        </w:r>
      </w:hyperlink>
      <w:r w:rsidRPr="009B6693">
        <w:rPr>
          <w:rFonts w:ascii="Times New Roman" w:hAnsi="Times New Roman" w:cs="Times New Roman"/>
          <w:sz w:val="18"/>
          <w:szCs w:val="18"/>
          <w:lang w:val="en-GB"/>
        </w:rPr>
        <w:t xml:space="preserve"> (Accessed on November 2025).</w:t>
      </w:r>
    </w:p>
  </w:footnote>
  <w:footnote w:id="838">
    <w:p w:rsidR="00B55B57" w:rsidRPr="00B55B57" w:rsidRDefault="00B55B57">
      <w:pPr>
        <w:pStyle w:val="FootnoteText"/>
        <w:rPr>
          <w:rFonts w:ascii="Times New Roman" w:hAnsi="Times New Roman" w:cs="Times New Roman"/>
          <w:sz w:val="18"/>
          <w:szCs w:val="18"/>
          <w:lang w:val="en-GB"/>
        </w:rPr>
      </w:pPr>
      <w:r>
        <w:rPr>
          <w:rStyle w:val="FootnoteReference"/>
        </w:rPr>
        <w:footnoteRef/>
      </w:r>
      <w:r w:rsidRPr="00B55B57">
        <w:rPr>
          <w:lang w:val="en-US"/>
        </w:rPr>
        <w:t xml:space="preserve"> </w:t>
      </w:r>
      <w:r w:rsidRPr="00B55B57">
        <w:rPr>
          <w:rFonts w:ascii="Times New Roman" w:hAnsi="Times New Roman" w:cs="Times New Roman"/>
          <w:sz w:val="18"/>
          <w:szCs w:val="18"/>
          <w:lang w:val="en-GB"/>
        </w:rPr>
        <w:t>Black, G., Shropshire, D., Araújo, K., &amp; van Heek, A. (2023). Prospects for nuclear microreactors: a review of the technology, economics, and regulatory considerations. Nuclear Technology, 209(sup1), S1-S20.</w:t>
      </w:r>
    </w:p>
  </w:footnote>
  <w:footnote w:id="839">
    <w:p w:rsidR="008439B2" w:rsidRPr="008439B2" w:rsidRDefault="008439B2">
      <w:pPr>
        <w:pStyle w:val="FootnoteText"/>
        <w:rPr>
          <w:rFonts w:ascii="Times New Roman" w:hAnsi="Times New Roman" w:cs="Times New Roman"/>
          <w:sz w:val="18"/>
          <w:szCs w:val="18"/>
          <w:lang w:val="en-GB"/>
        </w:rPr>
      </w:pPr>
      <w:r>
        <w:rPr>
          <w:rStyle w:val="FootnoteReference"/>
        </w:rPr>
        <w:footnoteRef/>
      </w:r>
      <w:r w:rsidRPr="008439B2">
        <w:rPr>
          <w:lang w:val="en-US"/>
        </w:rPr>
        <w:t xml:space="preserve"> </w:t>
      </w:r>
      <w:r w:rsidRPr="0095745F">
        <w:rPr>
          <w:rFonts w:ascii="Times New Roman" w:hAnsi="Times New Roman" w:cs="Times New Roman"/>
          <w:sz w:val="18"/>
          <w:szCs w:val="18"/>
          <w:lang w:val="en-GB"/>
        </w:rPr>
        <w:t xml:space="preserve">Gamkrelidze, N. &amp; Covatariou, A. (2024), “Why COP-29 Proved Nuclear Energy is Essential for a Green Future”, Belfer Center for Science and International Affairs, Harvard Kennedy School, available at: </w:t>
      </w:r>
      <w:hyperlink r:id="rId104" w:anchor="in-this-section-nav-3" w:history="1">
        <w:r w:rsidRPr="0095745F">
          <w:rPr>
            <w:rFonts w:ascii="Times New Roman" w:hAnsi="Times New Roman" w:cs="Times New Roman"/>
            <w:sz w:val="18"/>
            <w:szCs w:val="18"/>
            <w:lang w:val="en-GB"/>
          </w:rPr>
          <w:t>www.belfercenter.org/research-analysis/why-cop-29-proved-nuclear-energy-essential-green-future#in-this-section-nav-3</w:t>
        </w:r>
      </w:hyperlink>
      <w:r w:rsidRPr="0095745F">
        <w:rPr>
          <w:rFonts w:ascii="Times New Roman" w:hAnsi="Times New Roman" w:cs="Times New Roman"/>
          <w:sz w:val="18"/>
          <w:szCs w:val="18"/>
          <w:lang w:val="en-GB"/>
        </w:rPr>
        <w:t xml:space="preserve"> (Accessed on May 2025).</w:t>
      </w:r>
    </w:p>
  </w:footnote>
  <w:footnote w:id="840">
    <w:p w:rsidR="00181E6F" w:rsidRPr="00181E6F" w:rsidRDefault="00181E6F">
      <w:pPr>
        <w:pStyle w:val="FootnoteText"/>
        <w:rPr>
          <w:sz w:val="18"/>
          <w:szCs w:val="18"/>
          <w:lang w:val="en-US"/>
        </w:rPr>
      </w:pPr>
      <w:r>
        <w:rPr>
          <w:rStyle w:val="FootnoteReference"/>
        </w:rPr>
        <w:footnoteRef/>
      </w:r>
      <w:r w:rsidRPr="00181E6F">
        <w:rPr>
          <w:lang w:val="en-US"/>
        </w:rPr>
        <w:t xml:space="preserve"> </w:t>
      </w:r>
      <w:r>
        <w:rPr>
          <w:rFonts w:ascii="Times New Roman" w:hAnsi="Times New Roman" w:cs="Times New Roman"/>
          <w:color w:val="222222"/>
          <w:sz w:val="18"/>
          <w:szCs w:val="18"/>
          <w:shd w:val="clear" w:color="auto" w:fill="FFFFFF"/>
          <w:lang w:val="en-US"/>
        </w:rPr>
        <w:t xml:space="preserve">Lamouroux, C. L. (2024), “Facing the Nuclear Waste Challenge: Strategies for Effective Management”, available at: </w:t>
      </w:r>
      <w:hyperlink r:id="rId105" w:history="1">
        <w:r w:rsidRPr="00466B09">
          <w:rPr>
            <w:rFonts w:ascii="Times New Roman" w:hAnsi="Times New Roman" w:cs="Times New Roman"/>
            <w:color w:val="222222"/>
            <w:sz w:val="18"/>
            <w:szCs w:val="18"/>
            <w:shd w:val="clear" w:color="auto" w:fill="FFFFFF"/>
            <w:lang w:val="en-US"/>
          </w:rPr>
          <w:t>www.nuclearsolutions.veolia.com/sites/g/files/dvc2436/files/document/2024/07/CLLREESEEJune2024.pdf</w:t>
        </w:r>
      </w:hyperlink>
      <w:r>
        <w:rPr>
          <w:rFonts w:ascii="Times New Roman" w:hAnsi="Times New Roman" w:cs="Times New Roman"/>
          <w:color w:val="222222"/>
          <w:sz w:val="18"/>
          <w:szCs w:val="18"/>
          <w:shd w:val="clear" w:color="auto" w:fill="FFFFFF"/>
          <w:lang w:val="en-US"/>
        </w:rPr>
        <w:t xml:space="preserve"> (Accessed on April 2025).</w:t>
      </w:r>
    </w:p>
  </w:footnote>
  <w:footnote w:id="841">
    <w:p w:rsidR="00EC03F8" w:rsidRPr="00EC03F8" w:rsidRDefault="00EC03F8">
      <w:pPr>
        <w:pStyle w:val="FootnoteText"/>
        <w:rPr>
          <w:lang w:val="en-US"/>
        </w:rPr>
      </w:pPr>
      <w:r>
        <w:rPr>
          <w:rStyle w:val="FootnoteReference"/>
        </w:rPr>
        <w:footnoteRef/>
      </w:r>
      <w:r w:rsidRPr="00EC03F8">
        <w:rPr>
          <w:lang w:val="en-US"/>
        </w:rPr>
        <w:t xml:space="preserve"> </w:t>
      </w:r>
      <w:proofErr w:type="spellStart"/>
      <w:r w:rsidRPr="00EC03F8">
        <w:rPr>
          <w:rFonts w:ascii="Times New Roman" w:hAnsi="Times New Roman" w:cs="Times New Roman"/>
          <w:sz w:val="18"/>
          <w:szCs w:val="18"/>
          <w:lang w:val="en-GB"/>
        </w:rPr>
        <w:t>Platias</w:t>
      </w:r>
      <w:proofErr w:type="spellEnd"/>
      <w:r w:rsidRPr="00EC03F8">
        <w:rPr>
          <w:rFonts w:ascii="Times New Roman" w:hAnsi="Times New Roman" w:cs="Times New Roman"/>
          <w:sz w:val="18"/>
          <w:szCs w:val="18"/>
          <w:lang w:val="en-GB"/>
        </w:rPr>
        <w:t>, A. (2024), supra note 837.</w:t>
      </w:r>
    </w:p>
  </w:footnote>
  <w:footnote w:id="842">
    <w:p w:rsidR="00F86262" w:rsidRPr="00F86262" w:rsidRDefault="00F86262">
      <w:pPr>
        <w:pStyle w:val="FootnoteText"/>
        <w:rPr>
          <w:lang w:val="en-US"/>
        </w:rPr>
      </w:pPr>
      <w:r>
        <w:rPr>
          <w:rStyle w:val="FootnoteReference"/>
        </w:rPr>
        <w:footnoteRef/>
      </w:r>
      <w:r w:rsidRPr="00F86262">
        <w:rPr>
          <w:lang w:val="en-US"/>
        </w:rPr>
        <w:t xml:space="preserve"> </w:t>
      </w:r>
      <w:r w:rsidRPr="00272213">
        <w:rPr>
          <w:rFonts w:ascii="Times New Roman" w:hAnsi="Times New Roman" w:cs="Times New Roman"/>
          <w:sz w:val="18"/>
          <w:szCs w:val="18"/>
          <w:lang w:val="en-GB"/>
        </w:rPr>
        <w:t>Muellner, N., Arnold, N., Gufler, K., Kromp, W., Renneberg, W., &amp; Liebert, W. (2021). Nuclear energy-The solution to climate change?. Energy Policy, 155, 112363</w:t>
      </w:r>
      <w:r>
        <w:rPr>
          <w:rFonts w:ascii="Times New Roman" w:hAnsi="Times New Roman" w:cs="Times New Roman"/>
          <w:sz w:val="18"/>
          <w:szCs w:val="18"/>
          <w:lang w:val="en-GB"/>
        </w:rPr>
        <w:t>.</w:t>
      </w:r>
    </w:p>
  </w:footnote>
  <w:footnote w:id="843">
    <w:p w:rsidR="001A4802" w:rsidRPr="001A4802" w:rsidRDefault="001A4802">
      <w:pPr>
        <w:pStyle w:val="FootnoteText"/>
        <w:rPr>
          <w:lang w:val="en-US"/>
        </w:rPr>
      </w:pPr>
      <w:r>
        <w:rPr>
          <w:rStyle w:val="FootnoteReference"/>
        </w:rPr>
        <w:footnoteRef/>
      </w:r>
      <w:r w:rsidRPr="001A4802">
        <w:rPr>
          <w:lang w:val="en-US"/>
        </w:rPr>
        <w:t xml:space="preserve"> </w:t>
      </w:r>
      <w:r w:rsidRPr="001A4802">
        <w:rPr>
          <w:rFonts w:ascii="Times New Roman" w:hAnsi="Times New Roman" w:cs="Times New Roman"/>
          <w:sz w:val="18"/>
          <w:szCs w:val="18"/>
          <w:lang w:val="en-GB"/>
        </w:rPr>
        <w:t>Ibid.</w:t>
      </w:r>
    </w:p>
  </w:footnote>
  <w:footnote w:id="844">
    <w:p w:rsidR="00A8649A" w:rsidRPr="00A8649A" w:rsidRDefault="00A8649A">
      <w:pPr>
        <w:pStyle w:val="FootnoteText"/>
        <w:rPr>
          <w:lang w:val="en-US"/>
        </w:rPr>
      </w:pPr>
      <w:r>
        <w:rPr>
          <w:rStyle w:val="FootnoteReference"/>
        </w:rPr>
        <w:footnoteRef/>
      </w:r>
      <w:r w:rsidRPr="00A8649A">
        <w:rPr>
          <w:lang w:val="en-US"/>
        </w:rPr>
        <w:t xml:space="preserve"> </w:t>
      </w:r>
      <w:r w:rsidRPr="00A8649A">
        <w:rPr>
          <w:rFonts w:ascii="Times New Roman" w:hAnsi="Times New Roman" w:cs="Times New Roman"/>
          <w:sz w:val="18"/>
          <w:szCs w:val="18"/>
          <w:lang w:val="en-GB"/>
        </w:rPr>
        <w:t>Dath, C. A., Niane, A., Ndao, A. S., &amp; Faye, N. A. B. (2018). Challenges and Opportunities of Small Uranium Mines in the SMR Development Era.</w:t>
      </w:r>
    </w:p>
  </w:footnote>
  <w:footnote w:id="845">
    <w:p w:rsidR="00BB08F2" w:rsidRPr="00BB08F2" w:rsidRDefault="00BB08F2">
      <w:pPr>
        <w:pStyle w:val="FootnoteText"/>
        <w:rPr>
          <w:lang w:val="en-US"/>
        </w:rPr>
      </w:pPr>
      <w:r>
        <w:rPr>
          <w:rStyle w:val="FootnoteReference"/>
        </w:rPr>
        <w:footnoteRef/>
      </w:r>
      <w:r w:rsidRPr="00BB08F2">
        <w:rPr>
          <w:lang w:val="en-US"/>
        </w:rPr>
        <w:t xml:space="preserve"> </w:t>
      </w:r>
      <w:r w:rsidRPr="00C34DFC">
        <w:rPr>
          <w:rFonts w:ascii="Times New Roman" w:hAnsi="Times New Roman" w:cs="Times New Roman"/>
          <w:sz w:val="18"/>
          <w:szCs w:val="18"/>
          <w:lang w:val="en-GB"/>
        </w:rPr>
        <w:t xml:space="preserve">European Parliament (2023), “Nuclear Energy in the European Union”, Briefing, available at: </w:t>
      </w:r>
      <w:hyperlink r:id="rId106" w:history="1">
        <w:r w:rsidRPr="00C34DFC">
          <w:rPr>
            <w:rFonts w:ascii="Times New Roman" w:hAnsi="Times New Roman" w:cs="Times New Roman"/>
            <w:sz w:val="18"/>
            <w:szCs w:val="18"/>
            <w:lang w:val="en-GB"/>
          </w:rPr>
          <w:t>www.europarl.europa.eu/RegData/etudes/BRIE/2023/751456/EPRS_BRI(2023)751456_EN.pdf</w:t>
        </w:r>
      </w:hyperlink>
      <w:r w:rsidRPr="00C34DFC">
        <w:rPr>
          <w:rFonts w:ascii="Times New Roman" w:hAnsi="Times New Roman" w:cs="Times New Roman"/>
          <w:sz w:val="18"/>
          <w:szCs w:val="18"/>
          <w:lang w:val="en-GB"/>
        </w:rPr>
        <w:t xml:space="preserve"> (Accessed on April 2025).</w:t>
      </w:r>
    </w:p>
  </w:footnote>
  <w:footnote w:id="846">
    <w:p w:rsidR="000D2A4D" w:rsidRPr="00CF2471" w:rsidRDefault="000D2A4D">
      <w:pPr>
        <w:pStyle w:val="FootnoteText"/>
        <w:rPr>
          <w:lang w:val="en-US"/>
        </w:rPr>
      </w:pPr>
      <w:r>
        <w:rPr>
          <w:rStyle w:val="FootnoteReference"/>
        </w:rPr>
        <w:footnoteRef/>
      </w:r>
      <w:r w:rsidRPr="000D2A4D">
        <w:rPr>
          <w:lang w:val="en-US"/>
        </w:rPr>
        <w:t xml:space="preserve"> </w:t>
      </w:r>
      <w:r w:rsidRPr="00CF2471">
        <w:rPr>
          <w:rFonts w:ascii="Times New Roman" w:hAnsi="Times New Roman" w:cs="Times New Roman"/>
          <w:sz w:val="18"/>
          <w:szCs w:val="18"/>
          <w:lang w:val="en-US"/>
        </w:rPr>
        <w:t>IAEA (2009), Policies and Strategies for Radioactive Waste Management; IAEA Nuclear Energy Series, NW-G-1.1; IAEA: Vienna, Austria, 68p, Available online: </w:t>
      </w:r>
      <w:hyperlink r:id="rId107" w:tgtFrame="_blank" w:history="1">
        <w:r w:rsidRPr="00CF2471">
          <w:rPr>
            <w:rFonts w:ascii="Times New Roman" w:hAnsi="Times New Roman" w:cs="Times New Roman"/>
            <w:sz w:val="18"/>
            <w:szCs w:val="18"/>
            <w:lang w:val="en-US"/>
          </w:rPr>
          <w:t>http://www.pub.iaea.org/MTCD/publications/PDF/Pub1396_web.pdf</w:t>
        </w:r>
      </w:hyperlink>
      <w:r w:rsidRPr="00CF2471">
        <w:rPr>
          <w:rFonts w:ascii="Times New Roman" w:hAnsi="Times New Roman" w:cs="Times New Roman"/>
          <w:sz w:val="18"/>
          <w:szCs w:val="18"/>
          <w:lang w:val="en-US"/>
        </w:rPr>
        <w:t> (accessed on 19 September 2022).</w:t>
      </w:r>
    </w:p>
  </w:footnote>
  <w:footnote w:id="847">
    <w:p w:rsidR="00524415" w:rsidRPr="00524415" w:rsidRDefault="00524415">
      <w:pPr>
        <w:pStyle w:val="FootnoteText"/>
        <w:rPr>
          <w:lang w:val="en-US"/>
        </w:rPr>
      </w:pPr>
      <w:r>
        <w:rPr>
          <w:rStyle w:val="FootnoteReference"/>
        </w:rPr>
        <w:footnoteRef/>
      </w:r>
      <w:r w:rsidRPr="00524415">
        <w:rPr>
          <w:lang w:val="en-US"/>
        </w:rPr>
        <w:t xml:space="preserve"> </w:t>
      </w:r>
      <w:r w:rsidRPr="009047AF">
        <w:rPr>
          <w:rFonts w:ascii="Times New Roman" w:hAnsi="Times New Roman" w:cs="Times New Roman"/>
          <w:color w:val="222222"/>
          <w:sz w:val="19"/>
          <w:szCs w:val="19"/>
          <w:shd w:val="clear" w:color="auto" w:fill="FFFFFF"/>
          <w:lang w:val="fr-FR"/>
        </w:rPr>
        <w:t xml:space="preserve">Fernández-Arias, P., Vergara, D., &amp; Antón-Sancho, Á. (2023). </w:t>
      </w:r>
      <w:r w:rsidRPr="00524415">
        <w:rPr>
          <w:rFonts w:ascii="Times New Roman" w:hAnsi="Times New Roman" w:cs="Times New Roman"/>
          <w:color w:val="222222"/>
          <w:sz w:val="19"/>
          <w:szCs w:val="19"/>
          <w:shd w:val="clear" w:color="auto" w:fill="FFFFFF"/>
          <w:lang w:val="en-US"/>
        </w:rPr>
        <w:t>Global Review of International Nuclear Waste Management. </w:t>
      </w:r>
      <w:r w:rsidRPr="00E552CD">
        <w:rPr>
          <w:rFonts w:ascii="Times New Roman" w:hAnsi="Times New Roman" w:cs="Times New Roman"/>
          <w:i/>
          <w:iCs/>
          <w:color w:val="222222"/>
          <w:sz w:val="19"/>
          <w:szCs w:val="19"/>
          <w:shd w:val="clear" w:color="auto" w:fill="FFFFFF"/>
          <w:lang w:val="en-US"/>
        </w:rPr>
        <w:t>Energies</w:t>
      </w:r>
      <w:r w:rsidRPr="00E552CD">
        <w:rPr>
          <w:rFonts w:ascii="Times New Roman" w:hAnsi="Times New Roman" w:cs="Times New Roman"/>
          <w:color w:val="222222"/>
          <w:sz w:val="19"/>
          <w:szCs w:val="19"/>
          <w:shd w:val="clear" w:color="auto" w:fill="FFFFFF"/>
          <w:lang w:val="en-US"/>
        </w:rPr>
        <w:t>, </w:t>
      </w:r>
      <w:r w:rsidRPr="00E552CD">
        <w:rPr>
          <w:rFonts w:ascii="Times New Roman" w:hAnsi="Times New Roman" w:cs="Times New Roman"/>
          <w:i/>
          <w:iCs/>
          <w:color w:val="222222"/>
          <w:sz w:val="19"/>
          <w:szCs w:val="19"/>
          <w:shd w:val="clear" w:color="auto" w:fill="FFFFFF"/>
          <w:lang w:val="en-US"/>
        </w:rPr>
        <w:t>16</w:t>
      </w:r>
      <w:r w:rsidRPr="00E552CD">
        <w:rPr>
          <w:rFonts w:ascii="Times New Roman" w:hAnsi="Times New Roman" w:cs="Times New Roman"/>
          <w:color w:val="222222"/>
          <w:sz w:val="19"/>
          <w:szCs w:val="19"/>
          <w:shd w:val="clear" w:color="auto" w:fill="FFFFFF"/>
          <w:lang w:val="en-US"/>
        </w:rPr>
        <w:t>(17), 6215.</w:t>
      </w:r>
    </w:p>
  </w:footnote>
  <w:footnote w:id="848">
    <w:p w:rsidR="003000E7" w:rsidRPr="003000E7" w:rsidRDefault="003000E7">
      <w:pPr>
        <w:pStyle w:val="FootnoteText"/>
        <w:rPr>
          <w:rFonts w:ascii="Times New Roman" w:hAnsi="Times New Roman" w:cs="Times New Roman"/>
          <w:sz w:val="18"/>
          <w:szCs w:val="18"/>
          <w:lang w:val="en-US"/>
        </w:rPr>
      </w:pPr>
      <w:r>
        <w:rPr>
          <w:rStyle w:val="FootnoteReference"/>
        </w:rPr>
        <w:footnoteRef/>
      </w:r>
      <w:r w:rsidRPr="003000E7">
        <w:rPr>
          <w:lang w:val="en-US"/>
        </w:rPr>
        <w:t xml:space="preserve"> </w:t>
      </w:r>
      <w:r w:rsidRPr="003000E7">
        <w:rPr>
          <w:rFonts w:ascii="Times New Roman" w:hAnsi="Times New Roman" w:cs="Times New Roman"/>
          <w:sz w:val="18"/>
          <w:szCs w:val="18"/>
          <w:lang w:val="en-US"/>
        </w:rPr>
        <w:t xml:space="preserve">World Nuclear Association (2022), “Radioactive Waste – Myths and Realities”, https://world-nuclear.org/information-library/nuclear-fuel-cycle/nuclear-wastes/radioactive-wastes-myths-and-realities.aspx </w:t>
      </w:r>
      <w:r w:rsidRPr="003000E7">
        <w:rPr>
          <w:rStyle w:val="Emphasis"/>
          <w:rFonts w:ascii="Times New Roman" w:hAnsi="Times New Roman" w:cs="Times New Roman"/>
          <w:color w:val="333333"/>
          <w:sz w:val="18"/>
          <w:szCs w:val="18"/>
          <w:shd w:val="clear" w:color="auto" w:fill="FFFFFF"/>
          <w:lang w:val="en-US"/>
        </w:rPr>
        <w:t>(Accessed October 2023)</w:t>
      </w:r>
    </w:p>
  </w:footnote>
  <w:footnote w:id="849">
    <w:p w:rsidR="00B45691" w:rsidRPr="00B45691" w:rsidRDefault="00B45691" w:rsidP="00B45691">
      <w:pPr>
        <w:spacing w:before="0"/>
        <w:rPr>
          <w:rFonts w:ascii="Times New Roman" w:hAnsi="Times New Roman" w:cs="Times New Roman"/>
          <w:sz w:val="18"/>
          <w:szCs w:val="18"/>
          <w:lang w:val="en-US"/>
        </w:rPr>
      </w:pPr>
      <w:r>
        <w:rPr>
          <w:rStyle w:val="FootnoteReference"/>
        </w:rPr>
        <w:footnoteRef/>
      </w:r>
      <w:r w:rsidRPr="00B45691">
        <w:rPr>
          <w:lang w:val="en-US"/>
        </w:rPr>
        <w:t xml:space="preserve"> </w:t>
      </w:r>
      <w:r w:rsidRPr="00B45691">
        <w:rPr>
          <w:sz w:val="18"/>
          <w:szCs w:val="18"/>
          <w:lang w:val="en-US"/>
        </w:rPr>
        <w:t xml:space="preserve"> </w:t>
      </w:r>
      <w:r w:rsidRPr="00B45691">
        <w:rPr>
          <w:rFonts w:ascii="Times New Roman" w:hAnsi="Times New Roman" w:cs="Times New Roman"/>
          <w:sz w:val="18"/>
          <w:szCs w:val="18"/>
          <w:lang w:val="en-US"/>
        </w:rPr>
        <w:t>Ojovan, M. I. (2023). Nuclear waste disposal. </w:t>
      </w:r>
      <w:r w:rsidRPr="00E552CD">
        <w:rPr>
          <w:rFonts w:ascii="Times New Roman" w:hAnsi="Times New Roman" w:cs="Times New Roman"/>
          <w:sz w:val="18"/>
          <w:szCs w:val="18"/>
          <w:lang w:val="en-US"/>
        </w:rPr>
        <w:t>Encyclopedia, 3(2), 419-429.</w:t>
      </w:r>
    </w:p>
  </w:footnote>
  <w:footnote w:id="850">
    <w:p w:rsidR="00A85869" w:rsidRPr="00A85869" w:rsidRDefault="00A85869">
      <w:pPr>
        <w:pStyle w:val="FootnoteText"/>
        <w:rPr>
          <w:sz w:val="18"/>
          <w:szCs w:val="18"/>
          <w:lang w:val="en-US"/>
        </w:rPr>
      </w:pPr>
      <w:r>
        <w:rPr>
          <w:rStyle w:val="FootnoteReference"/>
        </w:rPr>
        <w:footnoteRef/>
      </w:r>
      <w:r w:rsidRPr="00A85869">
        <w:rPr>
          <w:lang w:val="en-US"/>
        </w:rPr>
        <w:t xml:space="preserve"> </w:t>
      </w:r>
      <w:r w:rsidRPr="00A85869">
        <w:rPr>
          <w:rFonts w:ascii="Times New Roman" w:hAnsi="Times New Roman" w:cs="Times New Roman"/>
          <w:color w:val="222222"/>
          <w:sz w:val="18"/>
          <w:szCs w:val="18"/>
          <w:shd w:val="clear" w:color="auto" w:fill="FFFFFF"/>
          <w:lang w:val="en-US"/>
        </w:rPr>
        <w:t>Yüksel, S., Mikhaylov, A., &amp; Ubay, G. G. (2021). Factors causing delay in the installation of nuclear power plants. </w:t>
      </w:r>
      <w:r w:rsidRPr="00A85869">
        <w:rPr>
          <w:rFonts w:ascii="Times New Roman" w:hAnsi="Times New Roman" w:cs="Times New Roman"/>
          <w:i/>
          <w:iCs/>
          <w:color w:val="222222"/>
          <w:sz w:val="18"/>
          <w:szCs w:val="18"/>
          <w:shd w:val="clear" w:color="auto" w:fill="FFFFFF"/>
          <w:lang w:val="en-US"/>
        </w:rPr>
        <w:t>Strategic Approaches to Energy Management: Current Trends in Energy Economics and Green Investment</w:t>
      </w:r>
      <w:r w:rsidRPr="00A85869">
        <w:rPr>
          <w:rFonts w:ascii="Times New Roman" w:hAnsi="Times New Roman" w:cs="Times New Roman"/>
          <w:color w:val="222222"/>
          <w:sz w:val="18"/>
          <w:szCs w:val="18"/>
          <w:shd w:val="clear" w:color="auto" w:fill="FFFFFF"/>
          <w:lang w:val="en-US"/>
        </w:rPr>
        <w:t>, 75-88</w:t>
      </w:r>
      <w:r w:rsidR="00466B09">
        <w:rPr>
          <w:rFonts w:ascii="Times New Roman" w:hAnsi="Times New Roman" w:cs="Times New Roman"/>
          <w:color w:val="222222"/>
          <w:sz w:val="18"/>
          <w:szCs w:val="18"/>
          <w:shd w:val="clear" w:color="auto" w:fill="FFFFFF"/>
          <w:lang w:val="en-US"/>
        </w:rPr>
        <w:t xml:space="preserve"> &amp; Lamouroux, C. L. (2024), </w:t>
      </w:r>
      <w:r w:rsidR="00181E6F">
        <w:rPr>
          <w:rFonts w:ascii="Times New Roman" w:hAnsi="Times New Roman" w:cs="Times New Roman"/>
          <w:color w:val="222222"/>
          <w:sz w:val="18"/>
          <w:szCs w:val="18"/>
          <w:shd w:val="clear" w:color="auto" w:fill="FFFFFF"/>
          <w:lang w:val="en-US"/>
        </w:rPr>
        <w:t>supra note 8</w:t>
      </w:r>
      <w:r w:rsidR="00F202E9">
        <w:rPr>
          <w:rFonts w:ascii="Times New Roman" w:hAnsi="Times New Roman" w:cs="Times New Roman"/>
          <w:color w:val="222222"/>
          <w:sz w:val="18"/>
          <w:szCs w:val="18"/>
          <w:shd w:val="clear" w:color="auto" w:fill="FFFFFF"/>
          <w:lang w:val="en-US"/>
        </w:rPr>
        <w:t>40</w:t>
      </w:r>
      <w:r w:rsidR="00181E6F">
        <w:rPr>
          <w:rFonts w:ascii="Times New Roman" w:hAnsi="Times New Roman" w:cs="Times New Roman"/>
          <w:color w:val="222222"/>
          <w:sz w:val="18"/>
          <w:szCs w:val="18"/>
          <w:shd w:val="clear" w:color="auto" w:fill="FFFFFF"/>
          <w:lang w:val="en-US"/>
        </w:rPr>
        <w:t>.</w:t>
      </w:r>
    </w:p>
  </w:footnote>
  <w:footnote w:id="851">
    <w:p w:rsidR="00BF0B37" w:rsidRPr="00BF0B37" w:rsidRDefault="00BF0B37">
      <w:pPr>
        <w:pStyle w:val="FootnoteText"/>
        <w:rPr>
          <w:lang w:val="en-US"/>
        </w:rPr>
      </w:pPr>
      <w:r>
        <w:rPr>
          <w:rStyle w:val="FootnoteReference"/>
        </w:rPr>
        <w:footnoteRef/>
      </w:r>
      <w:r w:rsidRPr="00BF0B37">
        <w:rPr>
          <w:lang w:val="en-US"/>
        </w:rPr>
        <w:t xml:space="preserve"> </w:t>
      </w:r>
      <w:r w:rsidRPr="00BF0B37">
        <w:rPr>
          <w:rFonts w:ascii="Times New Roman" w:hAnsi="Times New Roman" w:cs="Times New Roman"/>
          <w:color w:val="222222"/>
          <w:sz w:val="19"/>
          <w:szCs w:val="19"/>
          <w:shd w:val="clear" w:color="auto" w:fill="FFFFFF"/>
          <w:lang w:val="en-US"/>
        </w:rPr>
        <w:t>Rao, K. R. (2001), Radioactive waste: The problem and its management. </w:t>
      </w:r>
      <w:r w:rsidRPr="00E552CD">
        <w:rPr>
          <w:rFonts w:ascii="Times New Roman" w:hAnsi="Times New Roman" w:cs="Times New Roman"/>
          <w:i/>
          <w:iCs/>
          <w:color w:val="222222"/>
          <w:sz w:val="19"/>
          <w:szCs w:val="19"/>
          <w:shd w:val="clear" w:color="auto" w:fill="FFFFFF"/>
          <w:lang w:val="en-US"/>
        </w:rPr>
        <w:t>Current Science</w:t>
      </w:r>
      <w:r w:rsidRPr="00E552CD">
        <w:rPr>
          <w:rFonts w:ascii="Times New Roman" w:hAnsi="Times New Roman" w:cs="Times New Roman"/>
          <w:color w:val="222222"/>
          <w:sz w:val="19"/>
          <w:szCs w:val="19"/>
          <w:shd w:val="clear" w:color="auto" w:fill="FFFFFF"/>
          <w:lang w:val="en-US"/>
        </w:rPr>
        <w:t>, </w:t>
      </w:r>
      <w:r w:rsidRPr="00E552CD">
        <w:rPr>
          <w:rFonts w:ascii="Times New Roman" w:hAnsi="Times New Roman" w:cs="Times New Roman"/>
          <w:i/>
          <w:iCs/>
          <w:color w:val="222222"/>
          <w:sz w:val="19"/>
          <w:szCs w:val="19"/>
          <w:shd w:val="clear" w:color="auto" w:fill="FFFFFF"/>
          <w:lang w:val="en-US"/>
        </w:rPr>
        <w:t>81</w:t>
      </w:r>
      <w:r w:rsidRPr="00E552CD">
        <w:rPr>
          <w:rFonts w:ascii="Times New Roman" w:hAnsi="Times New Roman" w:cs="Times New Roman"/>
          <w:color w:val="222222"/>
          <w:sz w:val="19"/>
          <w:szCs w:val="19"/>
          <w:shd w:val="clear" w:color="auto" w:fill="FFFFFF"/>
          <w:lang w:val="en-US"/>
        </w:rPr>
        <w:t>(12), 1534-1546.</w:t>
      </w:r>
    </w:p>
  </w:footnote>
  <w:footnote w:id="852">
    <w:p w:rsidR="00430CFD" w:rsidRPr="00430CFD" w:rsidRDefault="00430CFD">
      <w:pPr>
        <w:pStyle w:val="FootnoteText"/>
        <w:rPr>
          <w:rFonts w:ascii="Times New Roman" w:hAnsi="Times New Roman" w:cs="Times New Roman"/>
          <w:sz w:val="18"/>
          <w:szCs w:val="18"/>
          <w:lang w:val="en-GB"/>
        </w:rPr>
      </w:pPr>
      <w:r>
        <w:rPr>
          <w:rStyle w:val="FootnoteReference"/>
        </w:rPr>
        <w:footnoteRef/>
      </w:r>
      <w:r w:rsidRPr="00430CFD">
        <w:rPr>
          <w:lang w:val="en-US"/>
        </w:rPr>
        <w:t xml:space="preserve"> </w:t>
      </w:r>
      <w:r w:rsidRPr="00430CFD">
        <w:rPr>
          <w:rFonts w:ascii="Times New Roman" w:hAnsi="Times New Roman" w:cs="Times New Roman"/>
          <w:sz w:val="18"/>
          <w:szCs w:val="18"/>
          <w:lang w:val="en-GB"/>
        </w:rPr>
        <w:t>Fernández-Arias, P., Lampropoulos, G., Antón-Sancho, Á., &amp; Vergara, D. (2024). Progress, Challenges, and Sustainable Perspectives in Nuclear Energy Strategies. Applied Sciences, 14(24), 11864.</w:t>
      </w:r>
    </w:p>
  </w:footnote>
  <w:footnote w:id="853">
    <w:p w:rsidR="00A357EB" w:rsidRPr="00A357EB" w:rsidRDefault="00A357EB">
      <w:pPr>
        <w:pStyle w:val="FootnoteText"/>
        <w:rPr>
          <w:rFonts w:ascii="Times New Roman" w:hAnsi="Times New Roman" w:cs="Times New Roman"/>
          <w:sz w:val="18"/>
          <w:szCs w:val="18"/>
          <w:lang w:val="en-GB"/>
        </w:rPr>
      </w:pPr>
      <w:r>
        <w:rPr>
          <w:rStyle w:val="FootnoteReference"/>
        </w:rPr>
        <w:footnoteRef/>
      </w:r>
      <w:r w:rsidRPr="00A357EB">
        <w:rPr>
          <w:lang w:val="en-US"/>
        </w:rPr>
        <w:t xml:space="preserve"> </w:t>
      </w:r>
      <w:r w:rsidRPr="00A357EB">
        <w:rPr>
          <w:rFonts w:ascii="Times New Roman" w:hAnsi="Times New Roman" w:cs="Times New Roman"/>
          <w:sz w:val="18"/>
          <w:szCs w:val="18"/>
          <w:lang w:val="en-GB"/>
        </w:rPr>
        <w:t>Fernández-Arias, P., Vergara, D., &amp; Antón-Sancho, Á. (2023). Bibliometric review and technical summary of PWR small modular reactors. Energies, 16(13), 5168.</w:t>
      </w:r>
    </w:p>
  </w:footnote>
  <w:footnote w:id="854">
    <w:p w:rsidR="007D4E58" w:rsidRPr="007D4E58" w:rsidRDefault="007D4E58">
      <w:pPr>
        <w:pStyle w:val="FootnoteText"/>
        <w:rPr>
          <w:rFonts w:ascii="Times New Roman" w:hAnsi="Times New Roman" w:cs="Times New Roman"/>
          <w:sz w:val="18"/>
          <w:szCs w:val="18"/>
          <w:lang w:val="en-GB"/>
        </w:rPr>
      </w:pPr>
      <w:r>
        <w:rPr>
          <w:rStyle w:val="FootnoteReference"/>
        </w:rPr>
        <w:footnoteRef/>
      </w:r>
      <w:r w:rsidRPr="007D4E58">
        <w:rPr>
          <w:lang w:val="en-US"/>
        </w:rPr>
        <w:t xml:space="preserve"> </w:t>
      </w:r>
      <w:r w:rsidRPr="007D4E58">
        <w:rPr>
          <w:rFonts w:ascii="Times New Roman" w:hAnsi="Times New Roman" w:cs="Times New Roman"/>
          <w:sz w:val="18"/>
          <w:szCs w:val="18"/>
          <w:lang w:val="en-GB"/>
        </w:rPr>
        <w:t>Golay, M. W. (2000). Improved nuclear power plant operations and safety through performance-based safety regulation. Journal of hazardous materials, 71(1-3), 219-237, Trampus, P. (2019). Role and</w:t>
      </w:r>
      <w:r w:rsidRPr="007D4E58">
        <w:rPr>
          <w:lang w:val="en-US"/>
        </w:rPr>
        <w:t xml:space="preserve"> </w:t>
      </w:r>
      <w:r w:rsidRPr="007D4E58">
        <w:rPr>
          <w:rFonts w:ascii="Times New Roman" w:hAnsi="Times New Roman" w:cs="Times New Roman"/>
          <w:sz w:val="18"/>
          <w:szCs w:val="18"/>
          <w:lang w:val="en-GB"/>
        </w:rPr>
        <w:t>importance of NDE in nuclear power plant life</w:t>
      </w:r>
      <w:r w:rsidRPr="007D4E58">
        <w:rPr>
          <w:lang w:val="en-US"/>
        </w:rPr>
        <w:t xml:space="preserve"> </w:t>
      </w:r>
      <w:r w:rsidRPr="007D4E58">
        <w:rPr>
          <w:rFonts w:ascii="Times New Roman" w:hAnsi="Times New Roman" w:cs="Times New Roman"/>
          <w:sz w:val="18"/>
          <w:szCs w:val="18"/>
          <w:lang w:val="en-GB"/>
        </w:rPr>
        <w:t>extension. Procedia Structural Integrity, 16, 161-168 &amp; Arel, H. Ş., Aydin, E., &amp; Kore, S. D. (2017). Ageing management and life extension of concrete in nuclear power plants. Powder Technology, 321, 390-408.</w:t>
      </w:r>
    </w:p>
  </w:footnote>
  <w:footnote w:id="855">
    <w:p w:rsidR="0081671E" w:rsidRPr="0081671E" w:rsidRDefault="0081671E">
      <w:pPr>
        <w:pStyle w:val="FootnoteText"/>
        <w:rPr>
          <w:lang w:val="en-US"/>
        </w:rPr>
      </w:pPr>
      <w:r>
        <w:rPr>
          <w:rStyle w:val="FootnoteReference"/>
        </w:rPr>
        <w:footnoteRef/>
      </w:r>
      <w:r w:rsidRPr="0081671E">
        <w:rPr>
          <w:lang w:val="en-US"/>
        </w:rPr>
        <w:t xml:space="preserve"> </w:t>
      </w:r>
      <w:r w:rsidRPr="0081671E">
        <w:rPr>
          <w:rFonts w:ascii="Times New Roman" w:hAnsi="Times New Roman" w:cs="Times New Roman"/>
          <w:sz w:val="18"/>
          <w:szCs w:val="18"/>
          <w:lang w:val="en-GB"/>
        </w:rPr>
        <w:t>Ho, S. S., Looi, J., Chuah, A. S., Leong, A. D., &amp; Pang, N. (2018). “I can live with nuclear energy if…”: exploring public perceptions of nuclear energy in Singapore. Energy Policy, 120, 436-447 &amp; Dittmar, M. (2012). Nuclear energy: Status and future limitations. Energy, 37(1), 35-40.</w:t>
      </w:r>
    </w:p>
  </w:footnote>
  <w:footnote w:id="856">
    <w:p w:rsidR="00DA5084" w:rsidRPr="00DA5084" w:rsidRDefault="00DA5084">
      <w:pPr>
        <w:pStyle w:val="FootnoteText"/>
        <w:rPr>
          <w:rFonts w:ascii="Times New Roman" w:hAnsi="Times New Roman" w:cs="Times New Roman"/>
          <w:sz w:val="18"/>
          <w:szCs w:val="18"/>
          <w:lang w:val="en-GB"/>
        </w:rPr>
      </w:pPr>
      <w:r>
        <w:rPr>
          <w:rStyle w:val="FootnoteReference"/>
        </w:rPr>
        <w:footnoteRef/>
      </w:r>
      <w:r w:rsidRPr="00DA5084">
        <w:rPr>
          <w:lang w:val="en-US"/>
        </w:rPr>
        <w:t xml:space="preserve"> </w:t>
      </w:r>
      <w:r w:rsidRPr="00DA5084">
        <w:rPr>
          <w:rFonts w:ascii="Times New Roman" w:hAnsi="Times New Roman" w:cs="Times New Roman"/>
          <w:sz w:val="18"/>
          <w:szCs w:val="18"/>
          <w:lang w:val="en-GB"/>
        </w:rPr>
        <w:t>Mondal, K., Martinez, O., &amp; Jain, P. (2024). Advanced manufacturing and digital twin technology for nuclear energy. Frontiers in Energy Research, 12, 1339836, Blevins, J., &amp; Yang, G. (2020). Machine learning enabled advanced manufacturing in nuclear engineering applications. Nuclear Engineering and Design, 367, 110817, Kelly, J. E. (2014). Generation IV International Forum: A decade of progress through international cooperation. Progress in Nuclear Energy, 77, 240-246 &amp; Jewell, J., Vetier, M., &amp; Garcia-Cabrera, D. (2019). The international technological nuclear cooperation landscape: A new dataset and network analysis. Energy Policy, 128, 838-852.</w:t>
      </w:r>
    </w:p>
  </w:footnote>
  <w:footnote w:id="857">
    <w:p w:rsidR="00272213" w:rsidRPr="00272213" w:rsidRDefault="00272213">
      <w:pPr>
        <w:pStyle w:val="FootnoteText"/>
        <w:rPr>
          <w:lang w:val="en-US"/>
        </w:rPr>
      </w:pPr>
      <w:r>
        <w:rPr>
          <w:rStyle w:val="FootnoteReference"/>
        </w:rPr>
        <w:footnoteRef/>
      </w:r>
      <w:r w:rsidRPr="00272213">
        <w:rPr>
          <w:lang w:val="en-US"/>
        </w:rPr>
        <w:t xml:space="preserve"> </w:t>
      </w:r>
      <w:r w:rsidR="00F86262" w:rsidRPr="00272213">
        <w:rPr>
          <w:rFonts w:ascii="Times New Roman" w:hAnsi="Times New Roman" w:cs="Times New Roman"/>
          <w:sz w:val="18"/>
          <w:szCs w:val="18"/>
          <w:lang w:val="en-GB"/>
        </w:rPr>
        <w:t>Muellner, N.</w:t>
      </w:r>
      <w:r w:rsidR="00F86262">
        <w:rPr>
          <w:rFonts w:ascii="Times New Roman" w:hAnsi="Times New Roman" w:cs="Times New Roman"/>
          <w:sz w:val="18"/>
          <w:szCs w:val="18"/>
          <w:lang w:val="en-GB"/>
        </w:rPr>
        <w:t xml:space="preserve"> et al. (2021), supra note 8</w:t>
      </w:r>
      <w:r w:rsidR="00F202E9">
        <w:rPr>
          <w:rFonts w:ascii="Times New Roman" w:hAnsi="Times New Roman" w:cs="Times New Roman"/>
          <w:sz w:val="18"/>
          <w:szCs w:val="18"/>
          <w:lang w:val="en-GB"/>
        </w:rPr>
        <w:t>42</w:t>
      </w:r>
      <w:r w:rsidR="00F86262">
        <w:rPr>
          <w:rFonts w:ascii="Times New Roman" w:hAnsi="Times New Roman" w:cs="Times New Roman"/>
          <w:sz w:val="18"/>
          <w:szCs w:val="18"/>
          <w:lang w:val="en-GB"/>
        </w:rPr>
        <w:t xml:space="preserve">, </w:t>
      </w:r>
      <w:r w:rsidRPr="00272213">
        <w:rPr>
          <w:rFonts w:ascii="Times New Roman" w:hAnsi="Times New Roman" w:cs="Times New Roman"/>
          <w:sz w:val="18"/>
          <w:szCs w:val="18"/>
          <w:lang w:val="en-GB"/>
        </w:rPr>
        <w:t>Dehner, G., McBeth, M. K., Moss, R., &amp; van Woerden, I. (2023). A zero-carbon nuclear energy future? Lessons learned from perceptions of climate change and nuclear waste. Energies, 16(4), 2025 &amp; Nasouri, M., &amp; Delgarm, N. (2022). Bushehr Nuclear Power Plants (BNPPs) and the perspective of sustainable energy development in Iran. Progress in Nuclear Energy, 147, 104179.</w:t>
      </w:r>
    </w:p>
  </w:footnote>
  <w:footnote w:id="858">
    <w:p w:rsidR="00473625" w:rsidRPr="00473625" w:rsidRDefault="00473625">
      <w:pPr>
        <w:pStyle w:val="FootnoteText"/>
        <w:rPr>
          <w:lang w:val="en-US"/>
        </w:rPr>
      </w:pPr>
      <w:r>
        <w:rPr>
          <w:rStyle w:val="FootnoteReference"/>
        </w:rPr>
        <w:footnoteRef/>
      </w:r>
      <w:r w:rsidRPr="00473625">
        <w:rPr>
          <w:lang w:val="en-US"/>
        </w:rPr>
        <w:t xml:space="preserve"> </w:t>
      </w:r>
      <w:r w:rsidRPr="00473625">
        <w:rPr>
          <w:rFonts w:ascii="Times New Roman" w:hAnsi="Times New Roman" w:cs="Times New Roman"/>
          <w:sz w:val="18"/>
          <w:szCs w:val="18"/>
          <w:lang w:val="en-GB"/>
        </w:rPr>
        <w:t xml:space="preserve">Yoon, J. (2025), “What if the AI race isn’t about chips at all?”, FINANCIAL TIMES </w:t>
      </w:r>
      <w:hyperlink r:id="rId108" w:history="1">
        <w:r w:rsidRPr="00473625">
          <w:rPr>
            <w:rFonts w:ascii="Times New Roman" w:hAnsi="Times New Roman" w:cs="Times New Roman"/>
            <w:sz w:val="18"/>
            <w:szCs w:val="18"/>
            <w:lang w:val="en-GB"/>
          </w:rPr>
          <w:t>https://www.ft.com/content/e4c9ac58-d64e-487a-b06d-e71be47f31c9?accessToken=zwAGQ9I-0Dq4kdPkyaxY1k5IetOwbecb5H8xyQ.MEQCIBL1KwNO8uUb_tCYbM4mr13VWe7njdcDAAPUWv4mo7M3AiBzeCOdp1svyWklCWi1WdTn-5GwLgT2OznU0zbaTb8gzQ&amp;sharetype=gift&amp;token=353dc532-1cc1-40e7-ac97-182cb57f0b21</w:t>
        </w:r>
      </w:hyperlink>
      <w:r w:rsidRPr="00473625">
        <w:rPr>
          <w:rFonts w:ascii="Times New Roman" w:hAnsi="Times New Roman" w:cs="Times New Roman"/>
          <w:sz w:val="18"/>
          <w:szCs w:val="18"/>
          <w:lang w:val="en-GB"/>
        </w:rPr>
        <w:t xml:space="preserve"> (Accessed on November 2025).</w:t>
      </w:r>
      <w:r>
        <w:rPr>
          <w:lang w:val="en-US"/>
        </w:rPr>
        <w:t xml:space="preserve"> </w:t>
      </w:r>
    </w:p>
  </w:footnote>
  <w:footnote w:id="859">
    <w:p w:rsidR="001C2BF0" w:rsidRPr="001C2BF0" w:rsidRDefault="001C2BF0">
      <w:pPr>
        <w:pStyle w:val="FootnoteText"/>
        <w:rPr>
          <w:rFonts w:ascii="Times New Roman" w:hAnsi="Times New Roman" w:cs="Times New Roman"/>
          <w:sz w:val="18"/>
          <w:szCs w:val="18"/>
          <w:lang w:val="en-GB"/>
        </w:rPr>
      </w:pPr>
      <w:r>
        <w:rPr>
          <w:rStyle w:val="FootnoteReference"/>
        </w:rPr>
        <w:footnoteRef/>
      </w:r>
      <w:r w:rsidRPr="001C2BF0">
        <w:rPr>
          <w:lang w:val="en-US"/>
        </w:rPr>
        <w:t xml:space="preserve"> </w:t>
      </w:r>
      <w:r w:rsidRPr="001C2BF0">
        <w:rPr>
          <w:rFonts w:ascii="Times New Roman" w:hAnsi="Times New Roman" w:cs="Times New Roman"/>
          <w:sz w:val="18"/>
          <w:szCs w:val="18"/>
          <w:lang w:val="en-GB"/>
        </w:rPr>
        <w:t>Bistline, J., James, R., &amp; Sowder, A. (2019). Technology, policy, and market drivers of (and barriers to) advanced nuclear reactor deployment in the United States after 2030. Nuclear technology, 205(8), 1075-1094.</w:t>
      </w:r>
    </w:p>
  </w:footnote>
  <w:footnote w:id="860">
    <w:p w:rsidR="00D51CDC" w:rsidRPr="00D51CDC" w:rsidRDefault="00D51CDC">
      <w:pPr>
        <w:pStyle w:val="FootnoteText"/>
        <w:rPr>
          <w:rFonts w:ascii="Times New Roman" w:hAnsi="Times New Roman" w:cs="Times New Roman"/>
          <w:sz w:val="18"/>
          <w:szCs w:val="18"/>
          <w:lang w:val="en-GB"/>
        </w:rPr>
      </w:pPr>
      <w:r>
        <w:rPr>
          <w:rStyle w:val="FootnoteReference"/>
        </w:rPr>
        <w:footnoteRef/>
      </w:r>
      <w:r w:rsidRPr="00D51CDC">
        <w:rPr>
          <w:lang w:val="en-US"/>
        </w:rPr>
        <w:t xml:space="preserve"> </w:t>
      </w:r>
      <w:r w:rsidRPr="00D51CDC">
        <w:rPr>
          <w:rFonts w:ascii="Times New Roman" w:hAnsi="Times New Roman" w:cs="Times New Roman"/>
          <w:sz w:val="18"/>
          <w:szCs w:val="18"/>
          <w:lang w:val="en-GB"/>
        </w:rPr>
        <w:t>Morgan, M. G., Abdulla, A., Ford, M. J., &amp; Rath, M. (2018). US nuclear power: The vanishing low-carbon wedge. Proceedings of the National Academy of Sciences, 115(28), 7184-7189.</w:t>
      </w:r>
    </w:p>
  </w:footnote>
  <w:footnote w:id="861">
    <w:p w:rsidR="007567D4" w:rsidRPr="007567D4" w:rsidRDefault="007567D4">
      <w:pPr>
        <w:pStyle w:val="FootnoteText"/>
        <w:rPr>
          <w:rFonts w:ascii="Times New Roman" w:hAnsi="Times New Roman" w:cs="Times New Roman"/>
          <w:sz w:val="18"/>
          <w:szCs w:val="18"/>
          <w:lang w:val="en-GB"/>
        </w:rPr>
      </w:pPr>
      <w:r>
        <w:rPr>
          <w:rStyle w:val="FootnoteReference"/>
        </w:rPr>
        <w:footnoteRef/>
      </w:r>
      <w:r w:rsidRPr="007567D4">
        <w:rPr>
          <w:lang w:val="en-US"/>
        </w:rPr>
        <w:t xml:space="preserve"> </w:t>
      </w:r>
      <w:r w:rsidRPr="00025B49">
        <w:rPr>
          <w:rFonts w:ascii="Times New Roman" w:hAnsi="Times New Roman" w:cs="Times New Roman"/>
          <w:sz w:val="18"/>
          <w:szCs w:val="18"/>
          <w:lang w:val="en-GB"/>
        </w:rPr>
        <w:t>Markard, J., Bento, N., Kittner, N., &amp; Nuñez-Jimenez, A. (2020). Destined for decline? Examining nuclear energy from a technological innovation systems perspective. Energy Research &amp; Social Science, 67, 101512.</w:t>
      </w:r>
    </w:p>
  </w:footnote>
  <w:footnote w:id="862">
    <w:p w:rsidR="00025B49" w:rsidRPr="00025B49" w:rsidRDefault="00025B49">
      <w:pPr>
        <w:pStyle w:val="FootnoteText"/>
        <w:rPr>
          <w:rFonts w:ascii="Times New Roman" w:hAnsi="Times New Roman" w:cs="Times New Roman"/>
          <w:sz w:val="18"/>
          <w:szCs w:val="18"/>
          <w:lang w:val="en-GB"/>
        </w:rPr>
      </w:pPr>
      <w:r>
        <w:rPr>
          <w:rStyle w:val="FootnoteReference"/>
        </w:rPr>
        <w:footnoteRef/>
      </w:r>
      <w:r w:rsidRPr="00025B49">
        <w:rPr>
          <w:lang w:val="en-US"/>
        </w:rPr>
        <w:t xml:space="preserve"> </w:t>
      </w:r>
      <w:r w:rsidR="007567D4">
        <w:rPr>
          <w:rFonts w:ascii="Times New Roman" w:hAnsi="Times New Roman" w:cs="Times New Roman"/>
          <w:sz w:val="18"/>
          <w:szCs w:val="18"/>
          <w:lang w:val="en-GB"/>
        </w:rPr>
        <w:t>Ibid.</w:t>
      </w:r>
    </w:p>
  </w:footnote>
  <w:footnote w:id="863">
    <w:p w:rsidR="009B6333" w:rsidRPr="009B6333" w:rsidRDefault="009B6333">
      <w:pPr>
        <w:pStyle w:val="FootnoteText"/>
        <w:rPr>
          <w:lang w:val="en-US"/>
        </w:rPr>
      </w:pPr>
      <w:r>
        <w:rPr>
          <w:rStyle w:val="FootnoteReference"/>
        </w:rPr>
        <w:footnoteRef/>
      </w:r>
      <w:r w:rsidRPr="009B6333">
        <w:rPr>
          <w:lang w:val="en-US"/>
        </w:rPr>
        <w:t xml:space="preserve"> </w:t>
      </w:r>
      <w:r w:rsidRPr="009B6333">
        <w:rPr>
          <w:rFonts w:ascii="Times New Roman" w:hAnsi="Times New Roman" w:cs="Times New Roman"/>
          <w:sz w:val="18"/>
          <w:szCs w:val="18"/>
          <w:lang w:val="en-GB"/>
        </w:rPr>
        <w:t>Woo, J., Lim, S., Lee, Y. G., &amp; Huh, S. Y. (2018). Financial feasibility and social acceptance for reducing nuclear power plants: A contingent valuation study. Sustainability, 10(11), 3833.</w:t>
      </w:r>
    </w:p>
  </w:footnote>
  <w:footnote w:id="864">
    <w:p w:rsidR="005D1AAE" w:rsidRPr="005D1AAE" w:rsidRDefault="005D1AAE">
      <w:pPr>
        <w:pStyle w:val="FootnoteText"/>
        <w:rPr>
          <w:lang w:val="en-US"/>
        </w:rPr>
      </w:pPr>
      <w:r>
        <w:rPr>
          <w:rStyle w:val="FootnoteReference"/>
        </w:rPr>
        <w:footnoteRef/>
      </w:r>
      <w:r w:rsidRPr="00010414">
        <w:rPr>
          <w:lang w:val="en-US"/>
        </w:rPr>
        <w:t xml:space="preserve"> </w:t>
      </w:r>
      <w:r w:rsidRPr="005D1AAE">
        <w:rPr>
          <w:rFonts w:ascii="Times New Roman" w:hAnsi="Times New Roman" w:cs="Times New Roman"/>
          <w:sz w:val="18"/>
          <w:szCs w:val="18"/>
          <w:lang w:val="en-GB"/>
        </w:rPr>
        <w:t>Ibid.</w:t>
      </w:r>
    </w:p>
  </w:footnote>
  <w:footnote w:id="865">
    <w:p w:rsidR="005D1AAE" w:rsidRPr="005D1AAE" w:rsidRDefault="005D1AAE">
      <w:pPr>
        <w:pStyle w:val="FootnoteText"/>
        <w:rPr>
          <w:lang w:val="en-US"/>
        </w:rPr>
      </w:pPr>
      <w:r>
        <w:rPr>
          <w:rStyle w:val="FootnoteReference"/>
        </w:rPr>
        <w:footnoteRef/>
      </w:r>
      <w:r w:rsidRPr="00010414">
        <w:rPr>
          <w:lang w:val="en-US"/>
        </w:rPr>
        <w:t xml:space="preserve"> </w:t>
      </w:r>
      <w:r w:rsidRPr="005D1AAE">
        <w:rPr>
          <w:rFonts w:ascii="Times New Roman" w:hAnsi="Times New Roman" w:cs="Times New Roman"/>
          <w:sz w:val="18"/>
          <w:szCs w:val="18"/>
          <w:lang w:val="en-GB"/>
        </w:rPr>
        <w:t>Ibid.</w:t>
      </w:r>
    </w:p>
  </w:footnote>
  <w:footnote w:id="866">
    <w:p w:rsidR="00CF6277" w:rsidRPr="00CF6277" w:rsidRDefault="00CF6277">
      <w:pPr>
        <w:pStyle w:val="FootnoteText"/>
        <w:rPr>
          <w:rFonts w:ascii="Times New Roman" w:hAnsi="Times New Roman" w:cs="Times New Roman"/>
          <w:sz w:val="18"/>
          <w:szCs w:val="18"/>
          <w:lang w:val="en-GB"/>
        </w:rPr>
      </w:pPr>
      <w:r>
        <w:rPr>
          <w:rStyle w:val="FootnoteReference"/>
        </w:rPr>
        <w:footnoteRef/>
      </w:r>
      <w:r w:rsidRPr="00CF6277">
        <w:rPr>
          <w:lang w:val="en-US"/>
        </w:rPr>
        <w:t xml:space="preserve"> </w:t>
      </w:r>
      <w:r w:rsidRPr="00CF6277">
        <w:rPr>
          <w:rFonts w:ascii="Times New Roman" w:hAnsi="Times New Roman" w:cs="Times New Roman"/>
          <w:sz w:val="18"/>
          <w:szCs w:val="18"/>
          <w:lang w:val="en-GB"/>
        </w:rPr>
        <w:t xml:space="preserve">Donovan, J. (2023), “Nuclear Energy Makes History as Final COP28 Agreement Calls for Faster Deployment”, IAEA, available at: </w:t>
      </w:r>
      <w:hyperlink r:id="rId109" w:history="1">
        <w:r w:rsidRPr="00CF6277">
          <w:rPr>
            <w:rFonts w:ascii="Times New Roman" w:hAnsi="Times New Roman" w:cs="Times New Roman"/>
            <w:sz w:val="18"/>
            <w:szCs w:val="18"/>
            <w:lang w:val="en-GB"/>
          </w:rPr>
          <w:t>www.iaea.org/newscenter/news/nuclear-energy-makes-history-as-final-cop28-agreement-calls-for-faster-deployment</w:t>
        </w:r>
      </w:hyperlink>
      <w:r w:rsidRPr="00CF6277">
        <w:rPr>
          <w:rFonts w:ascii="Times New Roman" w:hAnsi="Times New Roman" w:cs="Times New Roman"/>
          <w:sz w:val="18"/>
          <w:szCs w:val="18"/>
          <w:lang w:val="en-GB"/>
        </w:rPr>
        <w:t xml:space="preserve"> (Accessed on May 2025).</w:t>
      </w:r>
    </w:p>
  </w:footnote>
  <w:footnote w:id="867">
    <w:p w:rsidR="0095745F" w:rsidRPr="0095745F" w:rsidRDefault="0095745F">
      <w:pPr>
        <w:pStyle w:val="FootnoteText"/>
        <w:rPr>
          <w:rFonts w:ascii="Times New Roman" w:hAnsi="Times New Roman" w:cs="Times New Roman"/>
          <w:sz w:val="18"/>
          <w:szCs w:val="18"/>
          <w:lang w:val="en-GB"/>
        </w:rPr>
      </w:pPr>
      <w:r>
        <w:rPr>
          <w:rStyle w:val="FootnoteReference"/>
        </w:rPr>
        <w:footnoteRef/>
      </w:r>
      <w:r w:rsidRPr="0095745F">
        <w:rPr>
          <w:lang w:val="en-US"/>
        </w:rPr>
        <w:t xml:space="preserve"> </w:t>
      </w:r>
      <w:r w:rsidRPr="0095745F">
        <w:rPr>
          <w:rFonts w:ascii="Times New Roman" w:hAnsi="Times New Roman" w:cs="Times New Roman"/>
          <w:sz w:val="18"/>
          <w:szCs w:val="18"/>
          <w:lang w:val="en-GB"/>
        </w:rPr>
        <w:t xml:space="preserve">Gamkrelidze, N. &amp; Covatariou, A. (2024), </w:t>
      </w:r>
      <w:r w:rsidR="008439B2">
        <w:rPr>
          <w:rFonts w:ascii="Times New Roman" w:hAnsi="Times New Roman" w:cs="Times New Roman"/>
          <w:sz w:val="18"/>
          <w:szCs w:val="18"/>
          <w:lang w:val="en-GB"/>
        </w:rPr>
        <w:t>supra note 8</w:t>
      </w:r>
      <w:r w:rsidR="00850BED">
        <w:rPr>
          <w:rFonts w:ascii="Times New Roman" w:hAnsi="Times New Roman" w:cs="Times New Roman"/>
          <w:sz w:val="18"/>
          <w:szCs w:val="18"/>
          <w:lang w:val="en-GB"/>
        </w:rPr>
        <w:t>3</w:t>
      </w:r>
      <w:r w:rsidR="00F202E9">
        <w:rPr>
          <w:rFonts w:ascii="Times New Roman" w:hAnsi="Times New Roman" w:cs="Times New Roman"/>
          <w:sz w:val="18"/>
          <w:szCs w:val="18"/>
          <w:lang w:val="en-GB"/>
        </w:rPr>
        <w:t>9</w:t>
      </w:r>
      <w:r w:rsidR="008439B2">
        <w:rPr>
          <w:rFonts w:ascii="Times New Roman" w:hAnsi="Times New Roman" w:cs="Times New Roman"/>
          <w:sz w:val="18"/>
          <w:szCs w:val="18"/>
          <w:lang w:val="en-GB"/>
        </w:rPr>
        <w:t>.</w:t>
      </w:r>
    </w:p>
  </w:footnote>
  <w:footnote w:id="868">
    <w:p w:rsidR="004251A2" w:rsidRPr="004251A2" w:rsidRDefault="004251A2">
      <w:pPr>
        <w:pStyle w:val="FootnoteText"/>
        <w:rPr>
          <w:lang w:val="en-US"/>
        </w:rPr>
      </w:pPr>
      <w:r>
        <w:rPr>
          <w:rStyle w:val="FootnoteReference"/>
        </w:rPr>
        <w:footnoteRef/>
      </w:r>
      <w:r w:rsidRPr="004251A2">
        <w:rPr>
          <w:lang w:val="en-US"/>
        </w:rPr>
        <w:t xml:space="preserve"> </w:t>
      </w:r>
      <w:r w:rsidRPr="004251A2">
        <w:rPr>
          <w:rFonts w:ascii="Times New Roman" w:hAnsi="Times New Roman" w:cs="Times New Roman"/>
          <w:sz w:val="18"/>
          <w:szCs w:val="18"/>
          <w:lang w:val="en-GB"/>
        </w:rPr>
        <w:t>Muir, M. (2025), supra note 629.</w:t>
      </w:r>
    </w:p>
  </w:footnote>
  <w:footnote w:id="869">
    <w:p w:rsidR="006E66AE" w:rsidRPr="004251A2" w:rsidRDefault="006E66AE">
      <w:pPr>
        <w:pStyle w:val="FootnoteText"/>
        <w:rPr>
          <w:rFonts w:ascii="Times New Roman" w:hAnsi="Times New Roman" w:cs="Times New Roman"/>
          <w:sz w:val="18"/>
          <w:szCs w:val="18"/>
          <w:lang w:val="en-GB"/>
        </w:rPr>
      </w:pPr>
      <w:r>
        <w:rPr>
          <w:rStyle w:val="FootnoteReference"/>
        </w:rPr>
        <w:footnoteRef/>
      </w:r>
      <w:r w:rsidRPr="006E66AE">
        <w:rPr>
          <w:lang w:val="en-US"/>
        </w:rPr>
        <w:t xml:space="preserve"> </w:t>
      </w:r>
      <w:r w:rsidR="004251A2" w:rsidRPr="0095745F">
        <w:rPr>
          <w:rFonts w:ascii="Times New Roman" w:hAnsi="Times New Roman" w:cs="Times New Roman"/>
          <w:sz w:val="18"/>
          <w:szCs w:val="18"/>
          <w:lang w:val="en-GB"/>
        </w:rPr>
        <w:t xml:space="preserve">Gamkrelidze, N. &amp; </w:t>
      </w:r>
      <w:proofErr w:type="spellStart"/>
      <w:r w:rsidR="004251A2" w:rsidRPr="0095745F">
        <w:rPr>
          <w:rFonts w:ascii="Times New Roman" w:hAnsi="Times New Roman" w:cs="Times New Roman"/>
          <w:sz w:val="18"/>
          <w:szCs w:val="18"/>
          <w:lang w:val="en-GB"/>
        </w:rPr>
        <w:t>Covatariou</w:t>
      </w:r>
      <w:proofErr w:type="spellEnd"/>
      <w:r w:rsidR="004251A2" w:rsidRPr="0095745F">
        <w:rPr>
          <w:rFonts w:ascii="Times New Roman" w:hAnsi="Times New Roman" w:cs="Times New Roman"/>
          <w:sz w:val="18"/>
          <w:szCs w:val="18"/>
          <w:lang w:val="en-GB"/>
        </w:rPr>
        <w:t xml:space="preserve">, A. (2024), </w:t>
      </w:r>
      <w:r w:rsidR="004251A2">
        <w:rPr>
          <w:rFonts w:ascii="Times New Roman" w:hAnsi="Times New Roman" w:cs="Times New Roman"/>
          <w:sz w:val="18"/>
          <w:szCs w:val="18"/>
          <w:lang w:val="en-GB"/>
        </w:rPr>
        <w:t>supra note 83</w:t>
      </w:r>
      <w:r w:rsidR="00F202E9">
        <w:rPr>
          <w:rFonts w:ascii="Times New Roman" w:hAnsi="Times New Roman" w:cs="Times New Roman"/>
          <w:sz w:val="18"/>
          <w:szCs w:val="18"/>
          <w:lang w:val="en-GB"/>
        </w:rPr>
        <w:t>9.</w:t>
      </w:r>
    </w:p>
  </w:footnote>
  <w:footnote w:id="870">
    <w:p w:rsidR="003F77C2" w:rsidRPr="003F77C2" w:rsidRDefault="003F77C2">
      <w:pPr>
        <w:pStyle w:val="FootnoteText"/>
        <w:rPr>
          <w:lang w:val="en-US"/>
        </w:rPr>
      </w:pPr>
      <w:r>
        <w:rPr>
          <w:rStyle w:val="FootnoteReference"/>
        </w:rPr>
        <w:footnoteRef/>
      </w:r>
      <w:r w:rsidRPr="00523E31">
        <w:rPr>
          <w:lang w:val="en-US"/>
        </w:rPr>
        <w:t xml:space="preserve"> </w:t>
      </w:r>
      <w:r w:rsidR="00523E31" w:rsidRPr="004634AE">
        <w:rPr>
          <w:rFonts w:ascii="Times New Roman" w:hAnsi="Times New Roman" w:cs="Times New Roman"/>
          <w:sz w:val="18"/>
          <w:szCs w:val="18"/>
          <w:lang w:val="en-GB"/>
        </w:rPr>
        <w:t>Ho, M., Obbard, E., Burr, P. A., &amp; Yeoh, G. (2019)</w:t>
      </w:r>
      <w:r w:rsidR="00523E31">
        <w:rPr>
          <w:rFonts w:ascii="Times New Roman" w:hAnsi="Times New Roman" w:cs="Times New Roman"/>
          <w:sz w:val="18"/>
          <w:szCs w:val="18"/>
          <w:lang w:val="en-GB"/>
        </w:rPr>
        <w:t>,</w:t>
      </w:r>
      <w:r w:rsidR="00523E31" w:rsidRPr="004634AE">
        <w:rPr>
          <w:rFonts w:ascii="Times New Roman" w:hAnsi="Times New Roman" w:cs="Times New Roman"/>
          <w:sz w:val="18"/>
          <w:szCs w:val="18"/>
          <w:lang w:val="en-GB"/>
        </w:rPr>
        <w:t xml:space="preserve"> </w:t>
      </w:r>
      <w:r w:rsidR="00523E31">
        <w:rPr>
          <w:rFonts w:ascii="Times New Roman" w:hAnsi="Times New Roman" w:cs="Times New Roman"/>
          <w:sz w:val="18"/>
          <w:szCs w:val="18"/>
          <w:lang w:val="en-GB"/>
        </w:rPr>
        <w:t>supra note 286.</w:t>
      </w:r>
    </w:p>
  </w:footnote>
  <w:footnote w:id="871">
    <w:p w:rsidR="0033171D" w:rsidRPr="0033171D" w:rsidRDefault="0033171D">
      <w:pPr>
        <w:pStyle w:val="FootnoteText"/>
        <w:rPr>
          <w:lang w:val="en-US"/>
        </w:rPr>
      </w:pPr>
      <w:r>
        <w:rPr>
          <w:rStyle w:val="FootnoteReference"/>
        </w:rPr>
        <w:footnoteRef/>
      </w:r>
      <w:r w:rsidRPr="00B6563C">
        <w:rPr>
          <w:lang w:val="en-US"/>
        </w:rPr>
        <w:t xml:space="preserve"> </w:t>
      </w:r>
      <w:r w:rsidRPr="0033171D">
        <w:rPr>
          <w:rFonts w:ascii="Times New Roman" w:hAnsi="Times New Roman" w:cs="Times New Roman"/>
          <w:sz w:val="18"/>
          <w:szCs w:val="18"/>
          <w:lang w:val="en-GB"/>
        </w:rPr>
        <w:t>Ibid.</w:t>
      </w:r>
    </w:p>
  </w:footnote>
  <w:footnote w:id="872">
    <w:p w:rsidR="00B4420D" w:rsidRPr="00B4420D" w:rsidRDefault="00B4420D">
      <w:pPr>
        <w:pStyle w:val="FootnoteText"/>
        <w:rPr>
          <w:rFonts w:ascii="Times New Roman" w:hAnsi="Times New Roman" w:cs="Times New Roman"/>
          <w:sz w:val="18"/>
          <w:szCs w:val="18"/>
          <w:lang w:val="en-GB"/>
        </w:rPr>
      </w:pPr>
      <w:r>
        <w:rPr>
          <w:rStyle w:val="FootnoteReference"/>
        </w:rPr>
        <w:footnoteRef/>
      </w:r>
      <w:r w:rsidRPr="00B4420D">
        <w:rPr>
          <w:lang w:val="en-US"/>
        </w:rPr>
        <w:t xml:space="preserve"> </w:t>
      </w:r>
      <w:r w:rsidRPr="00B4420D">
        <w:rPr>
          <w:rFonts w:ascii="Times New Roman" w:hAnsi="Times New Roman" w:cs="Times New Roman"/>
          <w:sz w:val="18"/>
          <w:szCs w:val="18"/>
          <w:lang w:val="en-GB"/>
        </w:rPr>
        <w:t>Terlikowski, P., Paska, J., Pawlak, K., Kaliński, J., &amp; Urbanek, D. (2019). Modern financial models of nuclear power plants. Progress in Nuclear Energy, 110, 30-33.</w:t>
      </w:r>
    </w:p>
  </w:footnote>
  <w:footnote w:id="873">
    <w:p w:rsidR="00081DE5" w:rsidRPr="00081DE5" w:rsidRDefault="00081DE5">
      <w:pPr>
        <w:pStyle w:val="FootnoteText"/>
        <w:rPr>
          <w:lang w:val="en-US"/>
        </w:rPr>
      </w:pPr>
      <w:r>
        <w:rPr>
          <w:rStyle w:val="FootnoteReference"/>
        </w:rPr>
        <w:footnoteRef/>
      </w:r>
      <w:r>
        <w:t xml:space="preserve"> </w:t>
      </w:r>
      <w:r w:rsidRPr="00081DE5">
        <w:rPr>
          <w:rFonts w:ascii="Times New Roman" w:hAnsi="Times New Roman" w:cs="Times New Roman"/>
          <w:sz w:val="18"/>
          <w:szCs w:val="18"/>
          <w:lang w:val="en-GB"/>
        </w:rPr>
        <w:t>Ibid.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7019E"/>
    <w:multiLevelType w:val="hybridMultilevel"/>
    <w:tmpl w:val="6CB4A0C0"/>
    <w:lvl w:ilvl="0" w:tplc="1F84565A">
      <w:start w:val="1"/>
      <w:numFmt w:val="upperRoman"/>
      <w:lvlText w:val="%1."/>
      <w:lvlJc w:val="right"/>
      <w:pPr>
        <w:ind w:left="720" w:hanging="360"/>
      </w:pPr>
      <w:rPr>
        <w:b w:val="0"/>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15:restartNumberingAfterBreak="0">
    <w:nsid w:val="055B14BA"/>
    <w:multiLevelType w:val="hybridMultilevel"/>
    <w:tmpl w:val="B9F6C654"/>
    <w:lvl w:ilvl="0" w:tplc="1F84565A">
      <w:start w:val="1"/>
      <w:numFmt w:val="upperRoman"/>
      <w:lvlText w:val="%1."/>
      <w:lvlJc w:val="right"/>
      <w:pPr>
        <w:ind w:left="720" w:hanging="360"/>
      </w:pPr>
      <w:rPr>
        <w:b w:val="0"/>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 w15:restartNumberingAfterBreak="0">
    <w:nsid w:val="189D007D"/>
    <w:multiLevelType w:val="hybridMultilevel"/>
    <w:tmpl w:val="D0F85CE6"/>
    <w:lvl w:ilvl="0" w:tplc="1F84565A">
      <w:start w:val="1"/>
      <w:numFmt w:val="upperRoman"/>
      <w:lvlText w:val="%1."/>
      <w:lvlJc w:val="right"/>
      <w:pPr>
        <w:ind w:left="1080" w:hanging="360"/>
      </w:pPr>
      <w:rPr>
        <w:b w:val="0"/>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3" w15:restartNumberingAfterBreak="0">
    <w:nsid w:val="244B1C63"/>
    <w:multiLevelType w:val="hybridMultilevel"/>
    <w:tmpl w:val="6B1C99C4"/>
    <w:lvl w:ilvl="0" w:tplc="1F84565A">
      <w:start w:val="1"/>
      <w:numFmt w:val="upperRoman"/>
      <w:lvlText w:val="%1."/>
      <w:lvlJc w:val="right"/>
      <w:pPr>
        <w:ind w:left="720" w:hanging="360"/>
      </w:pPr>
      <w:rPr>
        <w:b w:val="0"/>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15:restartNumberingAfterBreak="0">
    <w:nsid w:val="273B442E"/>
    <w:multiLevelType w:val="multilevel"/>
    <w:tmpl w:val="CAE09F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AEA0B60"/>
    <w:multiLevelType w:val="hybridMultilevel"/>
    <w:tmpl w:val="0E94C778"/>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6" w15:restartNumberingAfterBreak="0">
    <w:nsid w:val="386D7E88"/>
    <w:multiLevelType w:val="hybridMultilevel"/>
    <w:tmpl w:val="0E94C778"/>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7" w15:restartNumberingAfterBreak="0">
    <w:nsid w:val="3A4D4A56"/>
    <w:multiLevelType w:val="hybridMultilevel"/>
    <w:tmpl w:val="0E94C778"/>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8" w15:restartNumberingAfterBreak="0">
    <w:nsid w:val="3A82429C"/>
    <w:multiLevelType w:val="hybridMultilevel"/>
    <w:tmpl w:val="0E94C778"/>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9" w15:restartNumberingAfterBreak="0">
    <w:nsid w:val="3AAF7864"/>
    <w:multiLevelType w:val="hybridMultilevel"/>
    <w:tmpl w:val="39D400DA"/>
    <w:lvl w:ilvl="0" w:tplc="1F84565A">
      <w:start w:val="1"/>
      <w:numFmt w:val="upperRoman"/>
      <w:lvlText w:val="%1."/>
      <w:lvlJc w:val="right"/>
      <w:pPr>
        <w:ind w:left="720" w:hanging="360"/>
      </w:pPr>
      <w:rPr>
        <w:b w:val="0"/>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15:restartNumberingAfterBreak="0">
    <w:nsid w:val="3BDC1D95"/>
    <w:multiLevelType w:val="hybridMultilevel"/>
    <w:tmpl w:val="25406B78"/>
    <w:lvl w:ilvl="0" w:tplc="1F84565A">
      <w:start w:val="1"/>
      <w:numFmt w:val="upperRoman"/>
      <w:lvlText w:val="%1."/>
      <w:lvlJc w:val="righ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E156D17"/>
    <w:multiLevelType w:val="hybridMultilevel"/>
    <w:tmpl w:val="B64616D8"/>
    <w:lvl w:ilvl="0" w:tplc="1F84565A">
      <w:start w:val="1"/>
      <w:numFmt w:val="upperRoman"/>
      <w:lvlText w:val="%1."/>
      <w:lvlJc w:val="righ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4564067"/>
    <w:multiLevelType w:val="multilevel"/>
    <w:tmpl w:val="03565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D677464"/>
    <w:multiLevelType w:val="hybridMultilevel"/>
    <w:tmpl w:val="0E94C778"/>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14" w15:restartNumberingAfterBreak="0">
    <w:nsid w:val="5F4E7986"/>
    <w:multiLevelType w:val="hybridMultilevel"/>
    <w:tmpl w:val="949EF4A8"/>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15" w15:restartNumberingAfterBreak="0">
    <w:nsid w:val="626E5DBD"/>
    <w:multiLevelType w:val="hybridMultilevel"/>
    <w:tmpl w:val="0E94C778"/>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16" w15:restartNumberingAfterBreak="0">
    <w:nsid w:val="635512A2"/>
    <w:multiLevelType w:val="hybridMultilevel"/>
    <w:tmpl w:val="0E94C778"/>
    <w:lvl w:ilvl="0" w:tplc="0408001B">
      <w:start w:val="1"/>
      <w:numFmt w:val="lowerRoman"/>
      <w:lvlText w:val="%1."/>
      <w:lvlJc w:val="righ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17" w15:restartNumberingAfterBreak="0">
    <w:nsid w:val="794B7D25"/>
    <w:multiLevelType w:val="hybridMultilevel"/>
    <w:tmpl w:val="25406B78"/>
    <w:lvl w:ilvl="0" w:tplc="FFFFFFFF">
      <w:start w:val="1"/>
      <w:numFmt w:val="upperRoman"/>
      <w:lvlText w:val="%1."/>
      <w:lvlJc w:val="righ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E793369"/>
    <w:multiLevelType w:val="hybridMultilevel"/>
    <w:tmpl w:val="0B06579A"/>
    <w:lvl w:ilvl="0" w:tplc="04080013">
      <w:start w:val="1"/>
      <w:numFmt w:val="upperRoman"/>
      <w:lvlText w:val="%1."/>
      <w:lvlJc w:val="righ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16cid:durableId="1223954056">
    <w:abstractNumId w:val="9"/>
  </w:num>
  <w:num w:numId="2" w16cid:durableId="855727960">
    <w:abstractNumId w:val="18"/>
  </w:num>
  <w:num w:numId="3" w16cid:durableId="1857186271">
    <w:abstractNumId w:val="6"/>
  </w:num>
  <w:num w:numId="4" w16cid:durableId="206454034">
    <w:abstractNumId w:val="16"/>
  </w:num>
  <w:num w:numId="5" w16cid:durableId="592906033">
    <w:abstractNumId w:val="14"/>
  </w:num>
  <w:num w:numId="6" w16cid:durableId="506486211">
    <w:abstractNumId w:val="7"/>
  </w:num>
  <w:num w:numId="7" w16cid:durableId="838471128">
    <w:abstractNumId w:val="8"/>
  </w:num>
  <w:num w:numId="8" w16cid:durableId="1852645984">
    <w:abstractNumId w:val="5"/>
  </w:num>
  <w:num w:numId="9" w16cid:durableId="1959792286">
    <w:abstractNumId w:val="15"/>
  </w:num>
  <w:num w:numId="10" w16cid:durableId="270666655">
    <w:abstractNumId w:val="13"/>
  </w:num>
  <w:num w:numId="11" w16cid:durableId="159856480">
    <w:abstractNumId w:val="1"/>
  </w:num>
  <w:num w:numId="12" w16cid:durableId="304092649">
    <w:abstractNumId w:val="2"/>
  </w:num>
  <w:num w:numId="13" w16cid:durableId="1938708530">
    <w:abstractNumId w:val="3"/>
  </w:num>
  <w:num w:numId="14" w16cid:durableId="177889897">
    <w:abstractNumId w:val="0"/>
  </w:num>
  <w:num w:numId="15" w16cid:durableId="1521116281">
    <w:abstractNumId w:val="11"/>
  </w:num>
  <w:num w:numId="16" w16cid:durableId="109471275">
    <w:abstractNumId w:val="10"/>
  </w:num>
  <w:num w:numId="17" w16cid:durableId="1052996252">
    <w:abstractNumId w:val="17"/>
  </w:num>
  <w:num w:numId="18" w16cid:durableId="220990290">
    <w:abstractNumId w:val="12"/>
  </w:num>
  <w:num w:numId="19" w16cid:durableId="8186146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9"/>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B663A"/>
    <w:rsid w:val="00000145"/>
    <w:rsid w:val="00000391"/>
    <w:rsid w:val="0000160B"/>
    <w:rsid w:val="000020F8"/>
    <w:rsid w:val="00002F81"/>
    <w:rsid w:val="00003035"/>
    <w:rsid w:val="00003D01"/>
    <w:rsid w:val="0000431B"/>
    <w:rsid w:val="000046A5"/>
    <w:rsid w:val="00006009"/>
    <w:rsid w:val="0000626A"/>
    <w:rsid w:val="00010414"/>
    <w:rsid w:val="00010C49"/>
    <w:rsid w:val="000116BE"/>
    <w:rsid w:val="000116EE"/>
    <w:rsid w:val="00012B20"/>
    <w:rsid w:val="00012EE0"/>
    <w:rsid w:val="00014981"/>
    <w:rsid w:val="00014AC3"/>
    <w:rsid w:val="00014EBB"/>
    <w:rsid w:val="00020393"/>
    <w:rsid w:val="000218D7"/>
    <w:rsid w:val="00023917"/>
    <w:rsid w:val="00024F59"/>
    <w:rsid w:val="00025A62"/>
    <w:rsid w:val="00025B49"/>
    <w:rsid w:val="00025F64"/>
    <w:rsid w:val="00026D70"/>
    <w:rsid w:val="00026FE6"/>
    <w:rsid w:val="000272B6"/>
    <w:rsid w:val="00027ED1"/>
    <w:rsid w:val="00027F73"/>
    <w:rsid w:val="00031522"/>
    <w:rsid w:val="00032596"/>
    <w:rsid w:val="00033EB1"/>
    <w:rsid w:val="0003580D"/>
    <w:rsid w:val="00035B79"/>
    <w:rsid w:val="00036E82"/>
    <w:rsid w:val="00036F3D"/>
    <w:rsid w:val="0003707A"/>
    <w:rsid w:val="00037313"/>
    <w:rsid w:val="0003767F"/>
    <w:rsid w:val="00037EE5"/>
    <w:rsid w:val="000410AF"/>
    <w:rsid w:val="000413DC"/>
    <w:rsid w:val="000417A3"/>
    <w:rsid w:val="0004205B"/>
    <w:rsid w:val="00042874"/>
    <w:rsid w:val="00042CFB"/>
    <w:rsid w:val="00042DA7"/>
    <w:rsid w:val="00044C75"/>
    <w:rsid w:val="00044CA2"/>
    <w:rsid w:val="00050E50"/>
    <w:rsid w:val="0005105E"/>
    <w:rsid w:val="00051E25"/>
    <w:rsid w:val="00052021"/>
    <w:rsid w:val="00052CBE"/>
    <w:rsid w:val="00053E6E"/>
    <w:rsid w:val="0005425C"/>
    <w:rsid w:val="00054ED6"/>
    <w:rsid w:val="00054F41"/>
    <w:rsid w:val="0005647B"/>
    <w:rsid w:val="000576CA"/>
    <w:rsid w:val="00057915"/>
    <w:rsid w:val="0005796B"/>
    <w:rsid w:val="000605A3"/>
    <w:rsid w:val="00060F32"/>
    <w:rsid w:val="00062709"/>
    <w:rsid w:val="000631F4"/>
    <w:rsid w:val="000637ED"/>
    <w:rsid w:val="0006393C"/>
    <w:rsid w:val="000652D2"/>
    <w:rsid w:val="00065994"/>
    <w:rsid w:val="00065FC0"/>
    <w:rsid w:val="0006688F"/>
    <w:rsid w:val="0006698A"/>
    <w:rsid w:val="00067075"/>
    <w:rsid w:val="00070F15"/>
    <w:rsid w:val="00071860"/>
    <w:rsid w:val="000736E3"/>
    <w:rsid w:val="000741D5"/>
    <w:rsid w:val="000745C0"/>
    <w:rsid w:val="00074A88"/>
    <w:rsid w:val="00076409"/>
    <w:rsid w:val="00076B8F"/>
    <w:rsid w:val="000801A8"/>
    <w:rsid w:val="000809C8"/>
    <w:rsid w:val="00081006"/>
    <w:rsid w:val="00081D59"/>
    <w:rsid w:val="00081DE5"/>
    <w:rsid w:val="000836ED"/>
    <w:rsid w:val="00083C0B"/>
    <w:rsid w:val="00083CC1"/>
    <w:rsid w:val="000842FD"/>
    <w:rsid w:val="00085235"/>
    <w:rsid w:val="0008534E"/>
    <w:rsid w:val="000854B5"/>
    <w:rsid w:val="00085CA9"/>
    <w:rsid w:val="00086F59"/>
    <w:rsid w:val="00087523"/>
    <w:rsid w:val="0008768A"/>
    <w:rsid w:val="00090826"/>
    <w:rsid w:val="00090B87"/>
    <w:rsid w:val="00094659"/>
    <w:rsid w:val="00094D45"/>
    <w:rsid w:val="00095456"/>
    <w:rsid w:val="00095E7A"/>
    <w:rsid w:val="000963D8"/>
    <w:rsid w:val="00097197"/>
    <w:rsid w:val="000976AF"/>
    <w:rsid w:val="000A01D9"/>
    <w:rsid w:val="000A03B8"/>
    <w:rsid w:val="000A126C"/>
    <w:rsid w:val="000A3276"/>
    <w:rsid w:val="000A5E58"/>
    <w:rsid w:val="000A6152"/>
    <w:rsid w:val="000A63AC"/>
    <w:rsid w:val="000A6950"/>
    <w:rsid w:val="000A6CE3"/>
    <w:rsid w:val="000A7028"/>
    <w:rsid w:val="000A7BE3"/>
    <w:rsid w:val="000B051A"/>
    <w:rsid w:val="000B0567"/>
    <w:rsid w:val="000B0CD9"/>
    <w:rsid w:val="000B22C8"/>
    <w:rsid w:val="000B2E59"/>
    <w:rsid w:val="000B3914"/>
    <w:rsid w:val="000B53C2"/>
    <w:rsid w:val="000B6336"/>
    <w:rsid w:val="000B69B8"/>
    <w:rsid w:val="000B6CE0"/>
    <w:rsid w:val="000C1F50"/>
    <w:rsid w:val="000C3658"/>
    <w:rsid w:val="000C37C3"/>
    <w:rsid w:val="000C3A76"/>
    <w:rsid w:val="000C4621"/>
    <w:rsid w:val="000C5CD0"/>
    <w:rsid w:val="000C63B9"/>
    <w:rsid w:val="000C6595"/>
    <w:rsid w:val="000C6824"/>
    <w:rsid w:val="000C7142"/>
    <w:rsid w:val="000C72D8"/>
    <w:rsid w:val="000C7436"/>
    <w:rsid w:val="000C7AD2"/>
    <w:rsid w:val="000D0403"/>
    <w:rsid w:val="000D06A7"/>
    <w:rsid w:val="000D0C31"/>
    <w:rsid w:val="000D105A"/>
    <w:rsid w:val="000D2A20"/>
    <w:rsid w:val="000D2A4D"/>
    <w:rsid w:val="000D3A70"/>
    <w:rsid w:val="000D40B1"/>
    <w:rsid w:val="000D43E5"/>
    <w:rsid w:val="000D4D0B"/>
    <w:rsid w:val="000D4DA7"/>
    <w:rsid w:val="000D51E6"/>
    <w:rsid w:val="000D6C14"/>
    <w:rsid w:val="000D776E"/>
    <w:rsid w:val="000D7B13"/>
    <w:rsid w:val="000E07FA"/>
    <w:rsid w:val="000E08AD"/>
    <w:rsid w:val="000E0D1A"/>
    <w:rsid w:val="000E3042"/>
    <w:rsid w:val="000E31C2"/>
    <w:rsid w:val="000E38E0"/>
    <w:rsid w:val="000E392F"/>
    <w:rsid w:val="000E4188"/>
    <w:rsid w:val="000E4754"/>
    <w:rsid w:val="000E4BC5"/>
    <w:rsid w:val="000E5B76"/>
    <w:rsid w:val="000E642C"/>
    <w:rsid w:val="000E74C7"/>
    <w:rsid w:val="000E74DE"/>
    <w:rsid w:val="000F02A3"/>
    <w:rsid w:val="000F0565"/>
    <w:rsid w:val="000F08D4"/>
    <w:rsid w:val="000F12A9"/>
    <w:rsid w:val="000F232A"/>
    <w:rsid w:val="000F2362"/>
    <w:rsid w:val="000F3BF8"/>
    <w:rsid w:val="000F3C42"/>
    <w:rsid w:val="000F641D"/>
    <w:rsid w:val="000F7A93"/>
    <w:rsid w:val="00100029"/>
    <w:rsid w:val="0010053C"/>
    <w:rsid w:val="001014BA"/>
    <w:rsid w:val="00102904"/>
    <w:rsid w:val="001031BF"/>
    <w:rsid w:val="0010381B"/>
    <w:rsid w:val="00103EC5"/>
    <w:rsid w:val="0010439E"/>
    <w:rsid w:val="001046CC"/>
    <w:rsid w:val="0010503C"/>
    <w:rsid w:val="001052A0"/>
    <w:rsid w:val="0010583F"/>
    <w:rsid w:val="0010636B"/>
    <w:rsid w:val="00106CCB"/>
    <w:rsid w:val="00107DD0"/>
    <w:rsid w:val="00107E95"/>
    <w:rsid w:val="00112B14"/>
    <w:rsid w:val="001133BD"/>
    <w:rsid w:val="00113FB8"/>
    <w:rsid w:val="00114B4D"/>
    <w:rsid w:val="0011528C"/>
    <w:rsid w:val="00115528"/>
    <w:rsid w:val="00115A0A"/>
    <w:rsid w:val="00115CB6"/>
    <w:rsid w:val="00116BE3"/>
    <w:rsid w:val="00116DE2"/>
    <w:rsid w:val="001173BC"/>
    <w:rsid w:val="001173F6"/>
    <w:rsid w:val="0011797A"/>
    <w:rsid w:val="00120B1C"/>
    <w:rsid w:val="001211C9"/>
    <w:rsid w:val="001213EE"/>
    <w:rsid w:val="00122D0F"/>
    <w:rsid w:val="00124532"/>
    <w:rsid w:val="001247F7"/>
    <w:rsid w:val="0012524A"/>
    <w:rsid w:val="00125D87"/>
    <w:rsid w:val="00126024"/>
    <w:rsid w:val="001266D3"/>
    <w:rsid w:val="00126C82"/>
    <w:rsid w:val="0012786D"/>
    <w:rsid w:val="00127E90"/>
    <w:rsid w:val="0013004E"/>
    <w:rsid w:val="00130546"/>
    <w:rsid w:val="0013077C"/>
    <w:rsid w:val="00133585"/>
    <w:rsid w:val="00133A85"/>
    <w:rsid w:val="00133C47"/>
    <w:rsid w:val="00135038"/>
    <w:rsid w:val="001358DC"/>
    <w:rsid w:val="001401AB"/>
    <w:rsid w:val="001401BE"/>
    <w:rsid w:val="00140C3E"/>
    <w:rsid w:val="001416E8"/>
    <w:rsid w:val="00141C99"/>
    <w:rsid w:val="00142ED9"/>
    <w:rsid w:val="00143BE0"/>
    <w:rsid w:val="001441F0"/>
    <w:rsid w:val="00144262"/>
    <w:rsid w:val="001445B8"/>
    <w:rsid w:val="0014517B"/>
    <w:rsid w:val="0014576E"/>
    <w:rsid w:val="00145C1B"/>
    <w:rsid w:val="001478A2"/>
    <w:rsid w:val="00147BB5"/>
    <w:rsid w:val="00147E78"/>
    <w:rsid w:val="00150223"/>
    <w:rsid w:val="001502CA"/>
    <w:rsid w:val="001511D5"/>
    <w:rsid w:val="00152DA9"/>
    <w:rsid w:val="00152E38"/>
    <w:rsid w:val="001541E0"/>
    <w:rsid w:val="00154A18"/>
    <w:rsid w:val="00154C78"/>
    <w:rsid w:val="001551B5"/>
    <w:rsid w:val="0015561E"/>
    <w:rsid w:val="00155AE1"/>
    <w:rsid w:val="001562D0"/>
    <w:rsid w:val="00156CA3"/>
    <w:rsid w:val="00156F38"/>
    <w:rsid w:val="00161787"/>
    <w:rsid w:val="00161EC6"/>
    <w:rsid w:val="00162383"/>
    <w:rsid w:val="0016318C"/>
    <w:rsid w:val="00163AB1"/>
    <w:rsid w:val="00163BCF"/>
    <w:rsid w:val="00164FE4"/>
    <w:rsid w:val="001654E9"/>
    <w:rsid w:val="00166BCA"/>
    <w:rsid w:val="0017040A"/>
    <w:rsid w:val="0017168D"/>
    <w:rsid w:val="0017172C"/>
    <w:rsid w:val="001727DF"/>
    <w:rsid w:val="00172E3C"/>
    <w:rsid w:val="0017456A"/>
    <w:rsid w:val="0017477F"/>
    <w:rsid w:val="00174984"/>
    <w:rsid w:val="0017568C"/>
    <w:rsid w:val="0017575C"/>
    <w:rsid w:val="001761A5"/>
    <w:rsid w:val="001767B8"/>
    <w:rsid w:val="001774B6"/>
    <w:rsid w:val="001776E5"/>
    <w:rsid w:val="00177ABD"/>
    <w:rsid w:val="0018076D"/>
    <w:rsid w:val="00181171"/>
    <w:rsid w:val="00181E6F"/>
    <w:rsid w:val="00183685"/>
    <w:rsid w:val="00183B9A"/>
    <w:rsid w:val="001852D7"/>
    <w:rsid w:val="00185CFD"/>
    <w:rsid w:val="00185E41"/>
    <w:rsid w:val="00186AEA"/>
    <w:rsid w:val="0018749E"/>
    <w:rsid w:val="00190A59"/>
    <w:rsid w:val="00190C5F"/>
    <w:rsid w:val="001911D2"/>
    <w:rsid w:val="001911E1"/>
    <w:rsid w:val="00193354"/>
    <w:rsid w:val="00193426"/>
    <w:rsid w:val="00193D66"/>
    <w:rsid w:val="001940D7"/>
    <w:rsid w:val="00195012"/>
    <w:rsid w:val="0019586C"/>
    <w:rsid w:val="00195EF1"/>
    <w:rsid w:val="001972F1"/>
    <w:rsid w:val="001975F7"/>
    <w:rsid w:val="00197AA7"/>
    <w:rsid w:val="001A16BA"/>
    <w:rsid w:val="001A27ED"/>
    <w:rsid w:val="001A2CE4"/>
    <w:rsid w:val="001A32A5"/>
    <w:rsid w:val="001A410B"/>
    <w:rsid w:val="001A4802"/>
    <w:rsid w:val="001A4D2D"/>
    <w:rsid w:val="001A52C4"/>
    <w:rsid w:val="001A64B5"/>
    <w:rsid w:val="001B0089"/>
    <w:rsid w:val="001B0633"/>
    <w:rsid w:val="001B0AC8"/>
    <w:rsid w:val="001B1E58"/>
    <w:rsid w:val="001B2893"/>
    <w:rsid w:val="001B2EDF"/>
    <w:rsid w:val="001B362A"/>
    <w:rsid w:val="001B455D"/>
    <w:rsid w:val="001B4AB6"/>
    <w:rsid w:val="001B4B43"/>
    <w:rsid w:val="001B4BE1"/>
    <w:rsid w:val="001B5377"/>
    <w:rsid w:val="001B69B2"/>
    <w:rsid w:val="001B709F"/>
    <w:rsid w:val="001C108D"/>
    <w:rsid w:val="001C16B0"/>
    <w:rsid w:val="001C1F4B"/>
    <w:rsid w:val="001C26BD"/>
    <w:rsid w:val="001C2BF0"/>
    <w:rsid w:val="001C3AD7"/>
    <w:rsid w:val="001C469E"/>
    <w:rsid w:val="001C48AF"/>
    <w:rsid w:val="001D1AB3"/>
    <w:rsid w:val="001D1BEB"/>
    <w:rsid w:val="001D2B69"/>
    <w:rsid w:val="001D2F03"/>
    <w:rsid w:val="001D2FED"/>
    <w:rsid w:val="001D337A"/>
    <w:rsid w:val="001D3634"/>
    <w:rsid w:val="001D3F32"/>
    <w:rsid w:val="001D53A2"/>
    <w:rsid w:val="001D5796"/>
    <w:rsid w:val="001D5B69"/>
    <w:rsid w:val="001D63AF"/>
    <w:rsid w:val="001D6CF7"/>
    <w:rsid w:val="001D7857"/>
    <w:rsid w:val="001E00C0"/>
    <w:rsid w:val="001E0174"/>
    <w:rsid w:val="001E34A7"/>
    <w:rsid w:val="001E5301"/>
    <w:rsid w:val="001E5E88"/>
    <w:rsid w:val="001E7232"/>
    <w:rsid w:val="001E7668"/>
    <w:rsid w:val="001F0688"/>
    <w:rsid w:val="001F3100"/>
    <w:rsid w:val="001F3956"/>
    <w:rsid w:val="001F3C0A"/>
    <w:rsid w:val="001F3E39"/>
    <w:rsid w:val="001F43AE"/>
    <w:rsid w:val="001F4BE0"/>
    <w:rsid w:val="001F5102"/>
    <w:rsid w:val="001F510D"/>
    <w:rsid w:val="001F51C1"/>
    <w:rsid w:val="001F5DB9"/>
    <w:rsid w:val="001F61AD"/>
    <w:rsid w:val="001F65A9"/>
    <w:rsid w:val="00200B61"/>
    <w:rsid w:val="00200BF0"/>
    <w:rsid w:val="00200FA9"/>
    <w:rsid w:val="002011F6"/>
    <w:rsid w:val="002042A2"/>
    <w:rsid w:val="002052A7"/>
    <w:rsid w:val="0020547F"/>
    <w:rsid w:val="0020581D"/>
    <w:rsid w:val="00205D0A"/>
    <w:rsid w:val="00205E9A"/>
    <w:rsid w:val="00206830"/>
    <w:rsid w:val="0020692D"/>
    <w:rsid w:val="00206A9F"/>
    <w:rsid w:val="00206CD0"/>
    <w:rsid w:val="00210AF4"/>
    <w:rsid w:val="0021134E"/>
    <w:rsid w:val="00211440"/>
    <w:rsid w:val="002116B3"/>
    <w:rsid w:val="00214096"/>
    <w:rsid w:val="00214BF5"/>
    <w:rsid w:val="002151CE"/>
    <w:rsid w:val="00215EB8"/>
    <w:rsid w:val="002203ED"/>
    <w:rsid w:val="00222786"/>
    <w:rsid w:val="002232B2"/>
    <w:rsid w:val="0022370A"/>
    <w:rsid w:val="00223755"/>
    <w:rsid w:val="00224259"/>
    <w:rsid w:val="0022489D"/>
    <w:rsid w:val="002265D0"/>
    <w:rsid w:val="0022743C"/>
    <w:rsid w:val="00227C83"/>
    <w:rsid w:val="00230A11"/>
    <w:rsid w:val="00232785"/>
    <w:rsid w:val="002332DB"/>
    <w:rsid w:val="0023374A"/>
    <w:rsid w:val="002338BB"/>
    <w:rsid w:val="0023426E"/>
    <w:rsid w:val="002349B6"/>
    <w:rsid w:val="00234F33"/>
    <w:rsid w:val="00235612"/>
    <w:rsid w:val="00235CB3"/>
    <w:rsid w:val="002362BC"/>
    <w:rsid w:val="00236C73"/>
    <w:rsid w:val="002372D0"/>
    <w:rsid w:val="00237480"/>
    <w:rsid w:val="002376B4"/>
    <w:rsid w:val="00237B2F"/>
    <w:rsid w:val="00237D52"/>
    <w:rsid w:val="00240980"/>
    <w:rsid w:val="00241284"/>
    <w:rsid w:val="002420F1"/>
    <w:rsid w:val="00242926"/>
    <w:rsid w:val="00243250"/>
    <w:rsid w:val="0024356A"/>
    <w:rsid w:val="00243AF1"/>
    <w:rsid w:val="00244340"/>
    <w:rsid w:val="00244441"/>
    <w:rsid w:val="00244AF7"/>
    <w:rsid w:val="002475A0"/>
    <w:rsid w:val="00250B97"/>
    <w:rsid w:val="002514CA"/>
    <w:rsid w:val="00251B21"/>
    <w:rsid w:val="0025255B"/>
    <w:rsid w:val="0025279D"/>
    <w:rsid w:val="0025355F"/>
    <w:rsid w:val="002542C4"/>
    <w:rsid w:val="00254665"/>
    <w:rsid w:val="00254F50"/>
    <w:rsid w:val="00255606"/>
    <w:rsid w:val="0025592B"/>
    <w:rsid w:val="00255FE6"/>
    <w:rsid w:val="00256FF3"/>
    <w:rsid w:val="00257AE2"/>
    <w:rsid w:val="00260484"/>
    <w:rsid w:val="00260561"/>
    <w:rsid w:val="002618B3"/>
    <w:rsid w:val="002622A3"/>
    <w:rsid w:val="002622D3"/>
    <w:rsid w:val="002633AE"/>
    <w:rsid w:val="002636CF"/>
    <w:rsid w:val="002638D6"/>
    <w:rsid w:val="00264A28"/>
    <w:rsid w:val="0026502C"/>
    <w:rsid w:val="00265B9F"/>
    <w:rsid w:val="00266C57"/>
    <w:rsid w:val="00270164"/>
    <w:rsid w:val="00270377"/>
    <w:rsid w:val="00270575"/>
    <w:rsid w:val="00271FC7"/>
    <w:rsid w:val="00272213"/>
    <w:rsid w:val="002732A8"/>
    <w:rsid w:val="00273636"/>
    <w:rsid w:val="00273C2A"/>
    <w:rsid w:val="00273CBD"/>
    <w:rsid w:val="00274000"/>
    <w:rsid w:val="00274FDB"/>
    <w:rsid w:val="00275D6B"/>
    <w:rsid w:val="00275EC0"/>
    <w:rsid w:val="0027680C"/>
    <w:rsid w:val="002805EB"/>
    <w:rsid w:val="00280618"/>
    <w:rsid w:val="002828C3"/>
    <w:rsid w:val="002830DF"/>
    <w:rsid w:val="0028372D"/>
    <w:rsid w:val="00283C10"/>
    <w:rsid w:val="00284795"/>
    <w:rsid w:val="00284B0C"/>
    <w:rsid w:val="002852CB"/>
    <w:rsid w:val="00285D45"/>
    <w:rsid w:val="00286AD2"/>
    <w:rsid w:val="00286BE0"/>
    <w:rsid w:val="00286D2F"/>
    <w:rsid w:val="00286DEB"/>
    <w:rsid w:val="00287028"/>
    <w:rsid w:val="0028747F"/>
    <w:rsid w:val="00287D92"/>
    <w:rsid w:val="002902F2"/>
    <w:rsid w:val="00290C1C"/>
    <w:rsid w:val="00290FB8"/>
    <w:rsid w:val="00291402"/>
    <w:rsid w:val="00291621"/>
    <w:rsid w:val="00292BB4"/>
    <w:rsid w:val="00297E42"/>
    <w:rsid w:val="002A0A25"/>
    <w:rsid w:val="002A236B"/>
    <w:rsid w:val="002A7758"/>
    <w:rsid w:val="002A7A56"/>
    <w:rsid w:val="002A7D72"/>
    <w:rsid w:val="002B0AD2"/>
    <w:rsid w:val="002B0CD3"/>
    <w:rsid w:val="002B1FE3"/>
    <w:rsid w:val="002B2663"/>
    <w:rsid w:val="002B2A3D"/>
    <w:rsid w:val="002B328E"/>
    <w:rsid w:val="002B366A"/>
    <w:rsid w:val="002B4694"/>
    <w:rsid w:val="002B5C9D"/>
    <w:rsid w:val="002B6327"/>
    <w:rsid w:val="002B75B4"/>
    <w:rsid w:val="002B7871"/>
    <w:rsid w:val="002C0DB3"/>
    <w:rsid w:val="002C1F7E"/>
    <w:rsid w:val="002C22D4"/>
    <w:rsid w:val="002C2963"/>
    <w:rsid w:val="002C2AF9"/>
    <w:rsid w:val="002C49C9"/>
    <w:rsid w:val="002C4AAE"/>
    <w:rsid w:val="002C5431"/>
    <w:rsid w:val="002C5F43"/>
    <w:rsid w:val="002C5F67"/>
    <w:rsid w:val="002C619F"/>
    <w:rsid w:val="002C6A80"/>
    <w:rsid w:val="002C7B8B"/>
    <w:rsid w:val="002D0268"/>
    <w:rsid w:val="002D13AF"/>
    <w:rsid w:val="002D152D"/>
    <w:rsid w:val="002D1E1C"/>
    <w:rsid w:val="002D2C58"/>
    <w:rsid w:val="002D333D"/>
    <w:rsid w:val="002D35A2"/>
    <w:rsid w:val="002D3FE0"/>
    <w:rsid w:val="002D549B"/>
    <w:rsid w:val="002D74C7"/>
    <w:rsid w:val="002E1603"/>
    <w:rsid w:val="002E1ECA"/>
    <w:rsid w:val="002E282B"/>
    <w:rsid w:val="002E34C8"/>
    <w:rsid w:val="002E3908"/>
    <w:rsid w:val="002E431A"/>
    <w:rsid w:val="002E444C"/>
    <w:rsid w:val="002E5A07"/>
    <w:rsid w:val="002F0D85"/>
    <w:rsid w:val="002F1125"/>
    <w:rsid w:val="002F249B"/>
    <w:rsid w:val="002F2815"/>
    <w:rsid w:val="002F2969"/>
    <w:rsid w:val="002F4273"/>
    <w:rsid w:val="002F43F4"/>
    <w:rsid w:val="002F53D9"/>
    <w:rsid w:val="002F5E0C"/>
    <w:rsid w:val="002F67C3"/>
    <w:rsid w:val="002F7C43"/>
    <w:rsid w:val="003000E7"/>
    <w:rsid w:val="00301110"/>
    <w:rsid w:val="003023FF"/>
    <w:rsid w:val="00302FF7"/>
    <w:rsid w:val="003031BA"/>
    <w:rsid w:val="0030420A"/>
    <w:rsid w:val="003044CD"/>
    <w:rsid w:val="00304748"/>
    <w:rsid w:val="00304D20"/>
    <w:rsid w:val="00305491"/>
    <w:rsid w:val="0030606B"/>
    <w:rsid w:val="00306584"/>
    <w:rsid w:val="00306F18"/>
    <w:rsid w:val="003077E3"/>
    <w:rsid w:val="00310038"/>
    <w:rsid w:val="0031049B"/>
    <w:rsid w:val="00310F2F"/>
    <w:rsid w:val="00311271"/>
    <w:rsid w:val="003115FF"/>
    <w:rsid w:val="003125E5"/>
    <w:rsid w:val="00312829"/>
    <w:rsid w:val="00312B1E"/>
    <w:rsid w:val="00312FC8"/>
    <w:rsid w:val="00314049"/>
    <w:rsid w:val="0031492D"/>
    <w:rsid w:val="003156BF"/>
    <w:rsid w:val="003165D7"/>
    <w:rsid w:val="003175E7"/>
    <w:rsid w:val="00320870"/>
    <w:rsid w:val="00320AB3"/>
    <w:rsid w:val="00321433"/>
    <w:rsid w:val="003214F2"/>
    <w:rsid w:val="00322B1C"/>
    <w:rsid w:val="00324356"/>
    <w:rsid w:val="00324E8F"/>
    <w:rsid w:val="00325142"/>
    <w:rsid w:val="0032544D"/>
    <w:rsid w:val="00325480"/>
    <w:rsid w:val="0032609E"/>
    <w:rsid w:val="003260ED"/>
    <w:rsid w:val="003264DC"/>
    <w:rsid w:val="00326E97"/>
    <w:rsid w:val="00326EAE"/>
    <w:rsid w:val="00327AEF"/>
    <w:rsid w:val="0033171D"/>
    <w:rsid w:val="00331C96"/>
    <w:rsid w:val="003321EF"/>
    <w:rsid w:val="003321FF"/>
    <w:rsid w:val="00332316"/>
    <w:rsid w:val="003326CA"/>
    <w:rsid w:val="00333C22"/>
    <w:rsid w:val="00334007"/>
    <w:rsid w:val="0033408D"/>
    <w:rsid w:val="00335168"/>
    <w:rsid w:val="003351E1"/>
    <w:rsid w:val="00336640"/>
    <w:rsid w:val="003366EB"/>
    <w:rsid w:val="00336BD4"/>
    <w:rsid w:val="00336E7C"/>
    <w:rsid w:val="00336EB7"/>
    <w:rsid w:val="00337F7D"/>
    <w:rsid w:val="00341CE1"/>
    <w:rsid w:val="00341FEA"/>
    <w:rsid w:val="00343906"/>
    <w:rsid w:val="003440BE"/>
    <w:rsid w:val="003450D3"/>
    <w:rsid w:val="00345A2F"/>
    <w:rsid w:val="003464C0"/>
    <w:rsid w:val="00346C3F"/>
    <w:rsid w:val="00346D36"/>
    <w:rsid w:val="00347560"/>
    <w:rsid w:val="003478A3"/>
    <w:rsid w:val="003479E3"/>
    <w:rsid w:val="00347C24"/>
    <w:rsid w:val="00350C58"/>
    <w:rsid w:val="00351018"/>
    <w:rsid w:val="00351069"/>
    <w:rsid w:val="00351252"/>
    <w:rsid w:val="00351878"/>
    <w:rsid w:val="003529C6"/>
    <w:rsid w:val="00354310"/>
    <w:rsid w:val="00354410"/>
    <w:rsid w:val="00354435"/>
    <w:rsid w:val="00354A3C"/>
    <w:rsid w:val="00355830"/>
    <w:rsid w:val="00355BEC"/>
    <w:rsid w:val="00355E7D"/>
    <w:rsid w:val="00356BA5"/>
    <w:rsid w:val="0035703A"/>
    <w:rsid w:val="00360552"/>
    <w:rsid w:val="00360F6B"/>
    <w:rsid w:val="003612B2"/>
    <w:rsid w:val="0036147F"/>
    <w:rsid w:val="003650CE"/>
    <w:rsid w:val="003657F1"/>
    <w:rsid w:val="00366AB7"/>
    <w:rsid w:val="00367E3E"/>
    <w:rsid w:val="00367F04"/>
    <w:rsid w:val="003705D9"/>
    <w:rsid w:val="00370950"/>
    <w:rsid w:val="00372481"/>
    <w:rsid w:val="0037338A"/>
    <w:rsid w:val="0037392F"/>
    <w:rsid w:val="00375770"/>
    <w:rsid w:val="00375B4E"/>
    <w:rsid w:val="00376401"/>
    <w:rsid w:val="00376449"/>
    <w:rsid w:val="00376AF6"/>
    <w:rsid w:val="00377C4A"/>
    <w:rsid w:val="00377CDD"/>
    <w:rsid w:val="00377E83"/>
    <w:rsid w:val="003805F4"/>
    <w:rsid w:val="00380F64"/>
    <w:rsid w:val="00382973"/>
    <w:rsid w:val="00383598"/>
    <w:rsid w:val="003837BA"/>
    <w:rsid w:val="00384C41"/>
    <w:rsid w:val="00384E24"/>
    <w:rsid w:val="00384FE8"/>
    <w:rsid w:val="00385F13"/>
    <w:rsid w:val="00386D55"/>
    <w:rsid w:val="00387035"/>
    <w:rsid w:val="00387B2E"/>
    <w:rsid w:val="00390AF4"/>
    <w:rsid w:val="00391B77"/>
    <w:rsid w:val="00392A0A"/>
    <w:rsid w:val="00392CCD"/>
    <w:rsid w:val="00392DC0"/>
    <w:rsid w:val="00394A0A"/>
    <w:rsid w:val="00394A77"/>
    <w:rsid w:val="00394E3D"/>
    <w:rsid w:val="003951B2"/>
    <w:rsid w:val="003A0D81"/>
    <w:rsid w:val="003A143A"/>
    <w:rsid w:val="003A1F0D"/>
    <w:rsid w:val="003A36B4"/>
    <w:rsid w:val="003A3A47"/>
    <w:rsid w:val="003A42ED"/>
    <w:rsid w:val="003A46A4"/>
    <w:rsid w:val="003A605A"/>
    <w:rsid w:val="003A6443"/>
    <w:rsid w:val="003A66DC"/>
    <w:rsid w:val="003B00D5"/>
    <w:rsid w:val="003B0BB1"/>
    <w:rsid w:val="003B0CC8"/>
    <w:rsid w:val="003B1104"/>
    <w:rsid w:val="003B2C02"/>
    <w:rsid w:val="003B379F"/>
    <w:rsid w:val="003B3A1B"/>
    <w:rsid w:val="003B5C3F"/>
    <w:rsid w:val="003B5C99"/>
    <w:rsid w:val="003B63C4"/>
    <w:rsid w:val="003B6DD8"/>
    <w:rsid w:val="003B799A"/>
    <w:rsid w:val="003C0164"/>
    <w:rsid w:val="003C110F"/>
    <w:rsid w:val="003C1D11"/>
    <w:rsid w:val="003C311D"/>
    <w:rsid w:val="003C4CB3"/>
    <w:rsid w:val="003C564F"/>
    <w:rsid w:val="003C674C"/>
    <w:rsid w:val="003C7263"/>
    <w:rsid w:val="003D04AC"/>
    <w:rsid w:val="003D0E69"/>
    <w:rsid w:val="003D160D"/>
    <w:rsid w:val="003D1DE5"/>
    <w:rsid w:val="003D2289"/>
    <w:rsid w:val="003D2622"/>
    <w:rsid w:val="003D3460"/>
    <w:rsid w:val="003D381F"/>
    <w:rsid w:val="003D4066"/>
    <w:rsid w:val="003D481F"/>
    <w:rsid w:val="003D5B79"/>
    <w:rsid w:val="003D6F3E"/>
    <w:rsid w:val="003E06CD"/>
    <w:rsid w:val="003E0935"/>
    <w:rsid w:val="003E0FAD"/>
    <w:rsid w:val="003E41C9"/>
    <w:rsid w:val="003E4977"/>
    <w:rsid w:val="003E4B15"/>
    <w:rsid w:val="003E56AC"/>
    <w:rsid w:val="003E5894"/>
    <w:rsid w:val="003E7ACF"/>
    <w:rsid w:val="003E7D7E"/>
    <w:rsid w:val="003F0165"/>
    <w:rsid w:val="003F0FBB"/>
    <w:rsid w:val="003F2A8A"/>
    <w:rsid w:val="003F32A6"/>
    <w:rsid w:val="003F32D8"/>
    <w:rsid w:val="003F3927"/>
    <w:rsid w:val="003F4162"/>
    <w:rsid w:val="003F4431"/>
    <w:rsid w:val="003F507A"/>
    <w:rsid w:val="003F5F3C"/>
    <w:rsid w:val="003F61AE"/>
    <w:rsid w:val="003F6772"/>
    <w:rsid w:val="003F6957"/>
    <w:rsid w:val="003F6EB4"/>
    <w:rsid w:val="003F7043"/>
    <w:rsid w:val="003F77C2"/>
    <w:rsid w:val="003F7F61"/>
    <w:rsid w:val="00400355"/>
    <w:rsid w:val="004014DF"/>
    <w:rsid w:val="0040158C"/>
    <w:rsid w:val="00403CD1"/>
    <w:rsid w:val="0040430C"/>
    <w:rsid w:val="004044C5"/>
    <w:rsid w:val="00404B8B"/>
    <w:rsid w:val="0040583F"/>
    <w:rsid w:val="00405FA2"/>
    <w:rsid w:val="0040688D"/>
    <w:rsid w:val="00407FD8"/>
    <w:rsid w:val="00411016"/>
    <w:rsid w:val="0041253B"/>
    <w:rsid w:val="00412B4D"/>
    <w:rsid w:val="00412DE1"/>
    <w:rsid w:val="00415865"/>
    <w:rsid w:val="0041667B"/>
    <w:rsid w:val="0041762B"/>
    <w:rsid w:val="00420106"/>
    <w:rsid w:val="00420A5E"/>
    <w:rsid w:val="00420E9F"/>
    <w:rsid w:val="004210D8"/>
    <w:rsid w:val="00421D02"/>
    <w:rsid w:val="0042226F"/>
    <w:rsid w:val="00422D24"/>
    <w:rsid w:val="00422D6E"/>
    <w:rsid w:val="00422FE2"/>
    <w:rsid w:val="004251A2"/>
    <w:rsid w:val="004259FE"/>
    <w:rsid w:val="00425ADA"/>
    <w:rsid w:val="00425DB0"/>
    <w:rsid w:val="00426DE5"/>
    <w:rsid w:val="00427331"/>
    <w:rsid w:val="004278F3"/>
    <w:rsid w:val="00427913"/>
    <w:rsid w:val="00427FC1"/>
    <w:rsid w:val="004303BD"/>
    <w:rsid w:val="00430CFD"/>
    <w:rsid w:val="00431447"/>
    <w:rsid w:val="0043188D"/>
    <w:rsid w:val="00431A25"/>
    <w:rsid w:val="004339FF"/>
    <w:rsid w:val="00434AB0"/>
    <w:rsid w:val="00435114"/>
    <w:rsid w:val="0043517E"/>
    <w:rsid w:val="00435462"/>
    <w:rsid w:val="00436389"/>
    <w:rsid w:val="00437A0E"/>
    <w:rsid w:val="00440885"/>
    <w:rsid w:val="00441A60"/>
    <w:rsid w:val="004425A9"/>
    <w:rsid w:val="004429D7"/>
    <w:rsid w:val="00443C23"/>
    <w:rsid w:val="00445F9E"/>
    <w:rsid w:val="00446C72"/>
    <w:rsid w:val="00447E71"/>
    <w:rsid w:val="00450734"/>
    <w:rsid w:val="004510FE"/>
    <w:rsid w:val="00451D75"/>
    <w:rsid w:val="00452AB2"/>
    <w:rsid w:val="004531D5"/>
    <w:rsid w:val="0045399D"/>
    <w:rsid w:val="004543A0"/>
    <w:rsid w:val="004543A6"/>
    <w:rsid w:val="00454DCA"/>
    <w:rsid w:val="00455146"/>
    <w:rsid w:val="00456B3B"/>
    <w:rsid w:val="00456FAA"/>
    <w:rsid w:val="00462A09"/>
    <w:rsid w:val="004634AE"/>
    <w:rsid w:val="004647C3"/>
    <w:rsid w:val="004649F4"/>
    <w:rsid w:val="00466B09"/>
    <w:rsid w:val="004670FA"/>
    <w:rsid w:val="0046730C"/>
    <w:rsid w:val="004677BC"/>
    <w:rsid w:val="00467DEE"/>
    <w:rsid w:val="004700A3"/>
    <w:rsid w:val="004709E4"/>
    <w:rsid w:val="00471D3B"/>
    <w:rsid w:val="004728CB"/>
    <w:rsid w:val="00473625"/>
    <w:rsid w:val="00473AF0"/>
    <w:rsid w:val="00473ED5"/>
    <w:rsid w:val="00474653"/>
    <w:rsid w:val="00474696"/>
    <w:rsid w:val="004766E8"/>
    <w:rsid w:val="00476BE8"/>
    <w:rsid w:val="00477726"/>
    <w:rsid w:val="0048097C"/>
    <w:rsid w:val="00483698"/>
    <w:rsid w:val="0048405A"/>
    <w:rsid w:val="00484404"/>
    <w:rsid w:val="00484620"/>
    <w:rsid w:val="004846DA"/>
    <w:rsid w:val="004860F6"/>
    <w:rsid w:val="00486E99"/>
    <w:rsid w:val="00492ED4"/>
    <w:rsid w:val="00493CD5"/>
    <w:rsid w:val="004942C6"/>
    <w:rsid w:val="00494B15"/>
    <w:rsid w:val="0049545E"/>
    <w:rsid w:val="004954FC"/>
    <w:rsid w:val="00497688"/>
    <w:rsid w:val="004A236F"/>
    <w:rsid w:val="004A2FC8"/>
    <w:rsid w:val="004A310B"/>
    <w:rsid w:val="004A4737"/>
    <w:rsid w:val="004A538B"/>
    <w:rsid w:val="004A5A36"/>
    <w:rsid w:val="004A634B"/>
    <w:rsid w:val="004A6508"/>
    <w:rsid w:val="004A6933"/>
    <w:rsid w:val="004A7951"/>
    <w:rsid w:val="004B2C2F"/>
    <w:rsid w:val="004B3356"/>
    <w:rsid w:val="004B4324"/>
    <w:rsid w:val="004B5B31"/>
    <w:rsid w:val="004B5E18"/>
    <w:rsid w:val="004B6B12"/>
    <w:rsid w:val="004B6FC9"/>
    <w:rsid w:val="004C19FD"/>
    <w:rsid w:val="004C238D"/>
    <w:rsid w:val="004C4FA5"/>
    <w:rsid w:val="004C74C5"/>
    <w:rsid w:val="004D2783"/>
    <w:rsid w:val="004D3EF8"/>
    <w:rsid w:val="004D4236"/>
    <w:rsid w:val="004D4374"/>
    <w:rsid w:val="004D4811"/>
    <w:rsid w:val="004D4A6F"/>
    <w:rsid w:val="004D56E9"/>
    <w:rsid w:val="004D6A09"/>
    <w:rsid w:val="004D75CE"/>
    <w:rsid w:val="004E2064"/>
    <w:rsid w:val="004E2082"/>
    <w:rsid w:val="004E3547"/>
    <w:rsid w:val="004E36F9"/>
    <w:rsid w:val="004E4ACE"/>
    <w:rsid w:val="004E5207"/>
    <w:rsid w:val="004E5AEB"/>
    <w:rsid w:val="004E69B8"/>
    <w:rsid w:val="004E7696"/>
    <w:rsid w:val="004E7E08"/>
    <w:rsid w:val="004F08BE"/>
    <w:rsid w:val="004F091A"/>
    <w:rsid w:val="004F0AE0"/>
    <w:rsid w:val="004F1174"/>
    <w:rsid w:val="004F1486"/>
    <w:rsid w:val="004F155B"/>
    <w:rsid w:val="004F1976"/>
    <w:rsid w:val="004F34AA"/>
    <w:rsid w:val="004F36FC"/>
    <w:rsid w:val="004F45E7"/>
    <w:rsid w:val="004F4956"/>
    <w:rsid w:val="004F5A0C"/>
    <w:rsid w:val="004F5C5D"/>
    <w:rsid w:val="004F5E2D"/>
    <w:rsid w:val="004F79D9"/>
    <w:rsid w:val="004F7C28"/>
    <w:rsid w:val="005002CD"/>
    <w:rsid w:val="0050129C"/>
    <w:rsid w:val="005012F6"/>
    <w:rsid w:val="00501786"/>
    <w:rsid w:val="00502612"/>
    <w:rsid w:val="005029A5"/>
    <w:rsid w:val="00503904"/>
    <w:rsid w:val="00504069"/>
    <w:rsid w:val="0050407B"/>
    <w:rsid w:val="00505E8E"/>
    <w:rsid w:val="00506085"/>
    <w:rsid w:val="00510FDE"/>
    <w:rsid w:val="00511154"/>
    <w:rsid w:val="005117C9"/>
    <w:rsid w:val="00513692"/>
    <w:rsid w:val="00513D15"/>
    <w:rsid w:val="00513DE5"/>
    <w:rsid w:val="00513F18"/>
    <w:rsid w:val="00513F89"/>
    <w:rsid w:val="00514B02"/>
    <w:rsid w:val="005152EB"/>
    <w:rsid w:val="0051612B"/>
    <w:rsid w:val="00517B5B"/>
    <w:rsid w:val="005216F1"/>
    <w:rsid w:val="00521C1E"/>
    <w:rsid w:val="00523130"/>
    <w:rsid w:val="00523436"/>
    <w:rsid w:val="00523E31"/>
    <w:rsid w:val="00524415"/>
    <w:rsid w:val="005244B9"/>
    <w:rsid w:val="00525AF1"/>
    <w:rsid w:val="00525EB2"/>
    <w:rsid w:val="00527830"/>
    <w:rsid w:val="0053228B"/>
    <w:rsid w:val="00533A01"/>
    <w:rsid w:val="00533A58"/>
    <w:rsid w:val="00534552"/>
    <w:rsid w:val="00536224"/>
    <w:rsid w:val="00540D89"/>
    <w:rsid w:val="00540E1A"/>
    <w:rsid w:val="00540F11"/>
    <w:rsid w:val="00541DC0"/>
    <w:rsid w:val="00542106"/>
    <w:rsid w:val="005425B8"/>
    <w:rsid w:val="0054276E"/>
    <w:rsid w:val="0054287F"/>
    <w:rsid w:val="00543367"/>
    <w:rsid w:val="00545C9B"/>
    <w:rsid w:val="00547120"/>
    <w:rsid w:val="005473C6"/>
    <w:rsid w:val="00547663"/>
    <w:rsid w:val="0054774E"/>
    <w:rsid w:val="00550EC5"/>
    <w:rsid w:val="00551F05"/>
    <w:rsid w:val="00552276"/>
    <w:rsid w:val="0055296F"/>
    <w:rsid w:val="005532DC"/>
    <w:rsid w:val="005536AF"/>
    <w:rsid w:val="00554FEA"/>
    <w:rsid w:val="0055655D"/>
    <w:rsid w:val="00557E46"/>
    <w:rsid w:val="00560473"/>
    <w:rsid w:val="005608F6"/>
    <w:rsid w:val="00560D76"/>
    <w:rsid w:val="0056175C"/>
    <w:rsid w:val="00561F0F"/>
    <w:rsid w:val="00562659"/>
    <w:rsid w:val="00564108"/>
    <w:rsid w:val="0056436B"/>
    <w:rsid w:val="00564927"/>
    <w:rsid w:val="0056581F"/>
    <w:rsid w:val="00567FCE"/>
    <w:rsid w:val="00570F27"/>
    <w:rsid w:val="00571538"/>
    <w:rsid w:val="00571C70"/>
    <w:rsid w:val="00572B76"/>
    <w:rsid w:val="00573393"/>
    <w:rsid w:val="0057398B"/>
    <w:rsid w:val="00573F29"/>
    <w:rsid w:val="00574D18"/>
    <w:rsid w:val="0057503F"/>
    <w:rsid w:val="00575718"/>
    <w:rsid w:val="00575B39"/>
    <w:rsid w:val="00575D77"/>
    <w:rsid w:val="00576053"/>
    <w:rsid w:val="0057652A"/>
    <w:rsid w:val="00576BF4"/>
    <w:rsid w:val="00576FD2"/>
    <w:rsid w:val="005770F8"/>
    <w:rsid w:val="00577F41"/>
    <w:rsid w:val="005808EE"/>
    <w:rsid w:val="00581467"/>
    <w:rsid w:val="00581E78"/>
    <w:rsid w:val="00584FAC"/>
    <w:rsid w:val="00585AFE"/>
    <w:rsid w:val="00585CC1"/>
    <w:rsid w:val="00586179"/>
    <w:rsid w:val="005862A8"/>
    <w:rsid w:val="005866E6"/>
    <w:rsid w:val="00587E0C"/>
    <w:rsid w:val="0059075E"/>
    <w:rsid w:val="0059152A"/>
    <w:rsid w:val="00592073"/>
    <w:rsid w:val="0059466F"/>
    <w:rsid w:val="00594694"/>
    <w:rsid w:val="00596CC8"/>
    <w:rsid w:val="005A0AC1"/>
    <w:rsid w:val="005A11B1"/>
    <w:rsid w:val="005A21CB"/>
    <w:rsid w:val="005A3F89"/>
    <w:rsid w:val="005A3FE4"/>
    <w:rsid w:val="005A4936"/>
    <w:rsid w:val="005A4E33"/>
    <w:rsid w:val="005A5083"/>
    <w:rsid w:val="005A5CE7"/>
    <w:rsid w:val="005A5F7A"/>
    <w:rsid w:val="005A61CF"/>
    <w:rsid w:val="005A68CC"/>
    <w:rsid w:val="005A69E0"/>
    <w:rsid w:val="005A6CA0"/>
    <w:rsid w:val="005A7788"/>
    <w:rsid w:val="005A77D5"/>
    <w:rsid w:val="005B11DF"/>
    <w:rsid w:val="005B16C9"/>
    <w:rsid w:val="005B192B"/>
    <w:rsid w:val="005B2050"/>
    <w:rsid w:val="005B2204"/>
    <w:rsid w:val="005B2A99"/>
    <w:rsid w:val="005B38ED"/>
    <w:rsid w:val="005B4580"/>
    <w:rsid w:val="005B4DFF"/>
    <w:rsid w:val="005B5846"/>
    <w:rsid w:val="005B666A"/>
    <w:rsid w:val="005B67E7"/>
    <w:rsid w:val="005B7228"/>
    <w:rsid w:val="005C16CE"/>
    <w:rsid w:val="005C16D6"/>
    <w:rsid w:val="005C1D11"/>
    <w:rsid w:val="005C256C"/>
    <w:rsid w:val="005C2AEC"/>
    <w:rsid w:val="005C2F9A"/>
    <w:rsid w:val="005C3C91"/>
    <w:rsid w:val="005C56C4"/>
    <w:rsid w:val="005C65FF"/>
    <w:rsid w:val="005C6C55"/>
    <w:rsid w:val="005C6FD2"/>
    <w:rsid w:val="005C77A1"/>
    <w:rsid w:val="005D0D2F"/>
    <w:rsid w:val="005D142E"/>
    <w:rsid w:val="005D1771"/>
    <w:rsid w:val="005D1AAE"/>
    <w:rsid w:val="005D1F98"/>
    <w:rsid w:val="005D3677"/>
    <w:rsid w:val="005D4D8E"/>
    <w:rsid w:val="005D4F5E"/>
    <w:rsid w:val="005D505B"/>
    <w:rsid w:val="005D6ECF"/>
    <w:rsid w:val="005D719B"/>
    <w:rsid w:val="005D7F0B"/>
    <w:rsid w:val="005E0EFF"/>
    <w:rsid w:val="005E15FE"/>
    <w:rsid w:val="005E4038"/>
    <w:rsid w:val="005E4974"/>
    <w:rsid w:val="005E519C"/>
    <w:rsid w:val="005E5F8D"/>
    <w:rsid w:val="005E6D34"/>
    <w:rsid w:val="005E70C3"/>
    <w:rsid w:val="005E7324"/>
    <w:rsid w:val="005F0765"/>
    <w:rsid w:val="005F158B"/>
    <w:rsid w:val="005F18D7"/>
    <w:rsid w:val="005F2427"/>
    <w:rsid w:val="005F2E11"/>
    <w:rsid w:val="005F32CA"/>
    <w:rsid w:val="005F3647"/>
    <w:rsid w:val="005F3DCE"/>
    <w:rsid w:val="005F4C64"/>
    <w:rsid w:val="005F4CF4"/>
    <w:rsid w:val="005F5196"/>
    <w:rsid w:val="005F566C"/>
    <w:rsid w:val="005F5757"/>
    <w:rsid w:val="005F6759"/>
    <w:rsid w:val="005F7462"/>
    <w:rsid w:val="00600D2C"/>
    <w:rsid w:val="00600E8F"/>
    <w:rsid w:val="00600FD2"/>
    <w:rsid w:val="00601D12"/>
    <w:rsid w:val="00602D1F"/>
    <w:rsid w:val="0060384E"/>
    <w:rsid w:val="00604B6F"/>
    <w:rsid w:val="006051AF"/>
    <w:rsid w:val="0060638F"/>
    <w:rsid w:val="00607015"/>
    <w:rsid w:val="00610414"/>
    <w:rsid w:val="006112F7"/>
    <w:rsid w:val="00611CA4"/>
    <w:rsid w:val="00613BAB"/>
    <w:rsid w:val="006146A6"/>
    <w:rsid w:val="00615251"/>
    <w:rsid w:val="00615752"/>
    <w:rsid w:val="00616651"/>
    <w:rsid w:val="006171D6"/>
    <w:rsid w:val="0061745C"/>
    <w:rsid w:val="00622724"/>
    <w:rsid w:val="00622D1E"/>
    <w:rsid w:val="006242F1"/>
    <w:rsid w:val="006258A8"/>
    <w:rsid w:val="006316B2"/>
    <w:rsid w:val="00631A91"/>
    <w:rsid w:val="0063288E"/>
    <w:rsid w:val="006334C8"/>
    <w:rsid w:val="00633622"/>
    <w:rsid w:val="006336CD"/>
    <w:rsid w:val="0063419E"/>
    <w:rsid w:val="00634F93"/>
    <w:rsid w:val="00635242"/>
    <w:rsid w:val="00635827"/>
    <w:rsid w:val="00636949"/>
    <w:rsid w:val="00637086"/>
    <w:rsid w:val="0063733E"/>
    <w:rsid w:val="00637545"/>
    <w:rsid w:val="00640B92"/>
    <w:rsid w:val="00641A2F"/>
    <w:rsid w:val="00641D2E"/>
    <w:rsid w:val="00642104"/>
    <w:rsid w:val="00642648"/>
    <w:rsid w:val="00643489"/>
    <w:rsid w:val="0064448D"/>
    <w:rsid w:val="006456B5"/>
    <w:rsid w:val="006457EF"/>
    <w:rsid w:val="006469EF"/>
    <w:rsid w:val="00646C73"/>
    <w:rsid w:val="00647F1B"/>
    <w:rsid w:val="00647F4F"/>
    <w:rsid w:val="00651DA0"/>
    <w:rsid w:val="00653163"/>
    <w:rsid w:val="00654268"/>
    <w:rsid w:val="00655449"/>
    <w:rsid w:val="006556A3"/>
    <w:rsid w:val="0066004D"/>
    <w:rsid w:val="006604E5"/>
    <w:rsid w:val="0066115D"/>
    <w:rsid w:val="00661187"/>
    <w:rsid w:val="00661E7C"/>
    <w:rsid w:val="00661ED5"/>
    <w:rsid w:val="00662124"/>
    <w:rsid w:val="006627E9"/>
    <w:rsid w:val="00663142"/>
    <w:rsid w:val="00663370"/>
    <w:rsid w:val="006640FE"/>
    <w:rsid w:val="006646F9"/>
    <w:rsid w:val="00664852"/>
    <w:rsid w:val="00666788"/>
    <w:rsid w:val="00667298"/>
    <w:rsid w:val="006708F0"/>
    <w:rsid w:val="00670BFA"/>
    <w:rsid w:val="00670F62"/>
    <w:rsid w:val="00671D89"/>
    <w:rsid w:val="00671FE8"/>
    <w:rsid w:val="006721E2"/>
    <w:rsid w:val="006729BD"/>
    <w:rsid w:val="00672D0B"/>
    <w:rsid w:val="0067320E"/>
    <w:rsid w:val="006751B9"/>
    <w:rsid w:val="00675F70"/>
    <w:rsid w:val="00676D7C"/>
    <w:rsid w:val="00676FE3"/>
    <w:rsid w:val="00677683"/>
    <w:rsid w:val="00677761"/>
    <w:rsid w:val="0067797D"/>
    <w:rsid w:val="00680703"/>
    <w:rsid w:val="0068181F"/>
    <w:rsid w:val="00684C87"/>
    <w:rsid w:val="00684F37"/>
    <w:rsid w:val="00685D03"/>
    <w:rsid w:val="0068620B"/>
    <w:rsid w:val="00686293"/>
    <w:rsid w:val="006873B6"/>
    <w:rsid w:val="0068743D"/>
    <w:rsid w:val="00687ACD"/>
    <w:rsid w:val="00690809"/>
    <w:rsid w:val="00691061"/>
    <w:rsid w:val="0069210F"/>
    <w:rsid w:val="006922C0"/>
    <w:rsid w:val="00692894"/>
    <w:rsid w:val="00692D51"/>
    <w:rsid w:val="006935B6"/>
    <w:rsid w:val="00693902"/>
    <w:rsid w:val="00693B72"/>
    <w:rsid w:val="00694B01"/>
    <w:rsid w:val="00695261"/>
    <w:rsid w:val="0069714D"/>
    <w:rsid w:val="006971C1"/>
    <w:rsid w:val="006A0239"/>
    <w:rsid w:val="006A0EE1"/>
    <w:rsid w:val="006A0FCB"/>
    <w:rsid w:val="006A10D9"/>
    <w:rsid w:val="006A16E7"/>
    <w:rsid w:val="006A256A"/>
    <w:rsid w:val="006A3144"/>
    <w:rsid w:val="006A3830"/>
    <w:rsid w:val="006A3F49"/>
    <w:rsid w:val="006A4DE2"/>
    <w:rsid w:val="006A711F"/>
    <w:rsid w:val="006A7B39"/>
    <w:rsid w:val="006A7CC3"/>
    <w:rsid w:val="006B0174"/>
    <w:rsid w:val="006B01C9"/>
    <w:rsid w:val="006B128C"/>
    <w:rsid w:val="006B3E63"/>
    <w:rsid w:val="006B47B7"/>
    <w:rsid w:val="006B534B"/>
    <w:rsid w:val="006B572C"/>
    <w:rsid w:val="006B61E6"/>
    <w:rsid w:val="006B7A0B"/>
    <w:rsid w:val="006C0C27"/>
    <w:rsid w:val="006C2370"/>
    <w:rsid w:val="006C3922"/>
    <w:rsid w:val="006C39CE"/>
    <w:rsid w:val="006C3FBF"/>
    <w:rsid w:val="006C5FEB"/>
    <w:rsid w:val="006D0381"/>
    <w:rsid w:val="006D04CA"/>
    <w:rsid w:val="006D08EF"/>
    <w:rsid w:val="006D17AA"/>
    <w:rsid w:val="006D1874"/>
    <w:rsid w:val="006D2F1E"/>
    <w:rsid w:val="006D2F83"/>
    <w:rsid w:val="006D48F9"/>
    <w:rsid w:val="006D5330"/>
    <w:rsid w:val="006D565C"/>
    <w:rsid w:val="006D56C8"/>
    <w:rsid w:val="006D6D75"/>
    <w:rsid w:val="006D6F57"/>
    <w:rsid w:val="006D7AC7"/>
    <w:rsid w:val="006E0CC9"/>
    <w:rsid w:val="006E1D89"/>
    <w:rsid w:val="006E1F15"/>
    <w:rsid w:val="006E3BCE"/>
    <w:rsid w:val="006E4960"/>
    <w:rsid w:val="006E5433"/>
    <w:rsid w:val="006E5A34"/>
    <w:rsid w:val="006E6212"/>
    <w:rsid w:val="006E65C9"/>
    <w:rsid w:val="006E66AE"/>
    <w:rsid w:val="006E722B"/>
    <w:rsid w:val="006E768F"/>
    <w:rsid w:val="006E7978"/>
    <w:rsid w:val="006F1407"/>
    <w:rsid w:val="006F1B98"/>
    <w:rsid w:val="006F2F91"/>
    <w:rsid w:val="006F3897"/>
    <w:rsid w:val="006F3FAB"/>
    <w:rsid w:val="006F4226"/>
    <w:rsid w:val="006F518E"/>
    <w:rsid w:val="006F55AA"/>
    <w:rsid w:val="006F55E5"/>
    <w:rsid w:val="006F5778"/>
    <w:rsid w:val="006F58EA"/>
    <w:rsid w:val="006F5A44"/>
    <w:rsid w:val="006F611A"/>
    <w:rsid w:val="006F625C"/>
    <w:rsid w:val="006F6F7A"/>
    <w:rsid w:val="006F724F"/>
    <w:rsid w:val="006F7DAF"/>
    <w:rsid w:val="007013F6"/>
    <w:rsid w:val="00701E41"/>
    <w:rsid w:val="007030EF"/>
    <w:rsid w:val="00703193"/>
    <w:rsid w:val="007031A8"/>
    <w:rsid w:val="007038C7"/>
    <w:rsid w:val="00703951"/>
    <w:rsid w:val="00704124"/>
    <w:rsid w:val="00704886"/>
    <w:rsid w:val="00704E28"/>
    <w:rsid w:val="007057FA"/>
    <w:rsid w:val="00706807"/>
    <w:rsid w:val="007079D1"/>
    <w:rsid w:val="00707AC3"/>
    <w:rsid w:val="00707B05"/>
    <w:rsid w:val="007134D5"/>
    <w:rsid w:val="00713569"/>
    <w:rsid w:val="007140D5"/>
    <w:rsid w:val="00714BB9"/>
    <w:rsid w:val="007171A8"/>
    <w:rsid w:val="00717256"/>
    <w:rsid w:val="00717B01"/>
    <w:rsid w:val="00717D80"/>
    <w:rsid w:val="00720557"/>
    <w:rsid w:val="00720893"/>
    <w:rsid w:val="0072166C"/>
    <w:rsid w:val="00725431"/>
    <w:rsid w:val="00725690"/>
    <w:rsid w:val="007265BF"/>
    <w:rsid w:val="0072714F"/>
    <w:rsid w:val="00730231"/>
    <w:rsid w:val="007305C2"/>
    <w:rsid w:val="00730F8E"/>
    <w:rsid w:val="0073179D"/>
    <w:rsid w:val="00731C79"/>
    <w:rsid w:val="007321CD"/>
    <w:rsid w:val="00734CD9"/>
    <w:rsid w:val="00735A99"/>
    <w:rsid w:val="00735D66"/>
    <w:rsid w:val="00736770"/>
    <w:rsid w:val="0073714C"/>
    <w:rsid w:val="00737581"/>
    <w:rsid w:val="00737D8E"/>
    <w:rsid w:val="00737E45"/>
    <w:rsid w:val="00740761"/>
    <w:rsid w:val="00741E83"/>
    <w:rsid w:val="00742160"/>
    <w:rsid w:val="00743920"/>
    <w:rsid w:val="0074513A"/>
    <w:rsid w:val="00745340"/>
    <w:rsid w:val="00750611"/>
    <w:rsid w:val="00750F70"/>
    <w:rsid w:val="0075171F"/>
    <w:rsid w:val="00751A00"/>
    <w:rsid w:val="00753778"/>
    <w:rsid w:val="00755EA7"/>
    <w:rsid w:val="00756071"/>
    <w:rsid w:val="007567D4"/>
    <w:rsid w:val="007571E8"/>
    <w:rsid w:val="007573F7"/>
    <w:rsid w:val="00757432"/>
    <w:rsid w:val="007579E1"/>
    <w:rsid w:val="007603E5"/>
    <w:rsid w:val="007607C5"/>
    <w:rsid w:val="00761249"/>
    <w:rsid w:val="0076134E"/>
    <w:rsid w:val="007616A8"/>
    <w:rsid w:val="007621EF"/>
    <w:rsid w:val="00762207"/>
    <w:rsid w:val="007657D5"/>
    <w:rsid w:val="00765EA3"/>
    <w:rsid w:val="00767233"/>
    <w:rsid w:val="00767A55"/>
    <w:rsid w:val="00767F66"/>
    <w:rsid w:val="00770402"/>
    <w:rsid w:val="00770719"/>
    <w:rsid w:val="00770ADA"/>
    <w:rsid w:val="00771576"/>
    <w:rsid w:val="00771BCD"/>
    <w:rsid w:val="00772001"/>
    <w:rsid w:val="00772A32"/>
    <w:rsid w:val="007734AD"/>
    <w:rsid w:val="00773D58"/>
    <w:rsid w:val="00773FE3"/>
    <w:rsid w:val="0077412D"/>
    <w:rsid w:val="007742B1"/>
    <w:rsid w:val="00774EF0"/>
    <w:rsid w:val="007750F2"/>
    <w:rsid w:val="00775586"/>
    <w:rsid w:val="007761B3"/>
    <w:rsid w:val="0077687A"/>
    <w:rsid w:val="00777FEA"/>
    <w:rsid w:val="00780381"/>
    <w:rsid w:val="00781159"/>
    <w:rsid w:val="0078142C"/>
    <w:rsid w:val="00781543"/>
    <w:rsid w:val="00781DD0"/>
    <w:rsid w:val="007824E8"/>
    <w:rsid w:val="00783386"/>
    <w:rsid w:val="007835C2"/>
    <w:rsid w:val="007851E9"/>
    <w:rsid w:val="00785258"/>
    <w:rsid w:val="00785891"/>
    <w:rsid w:val="00787D56"/>
    <w:rsid w:val="0079062C"/>
    <w:rsid w:val="00791E8C"/>
    <w:rsid w:val="00791EE3"/>
    <w:rsid w:val="00792009"/>
    <w:rsid w:val="00792941"/>
    <w:rsid w:val="00792A2E"/>
    <w:rsid w:val="007930DD"/>
    <w:rsid w:val="007938DB"/>
    <w:rsid w:val="00793E57"/>
    <w:rsid w:val="007941E9"/>
    <w:rsid w:val="0079465C"/>
    <w:rsid w:val="0079505D"/>
    <w:rsid w:val="00796458"/>
    <w:rsid w:val="00796E85"/>
    <w:rsid w:val="007A0660"/>
    <w:rsid w:val="007A08CA"/>
    <w:rsid w:val="007A161E"/>
    <w:rsid w:val="007A162E"/>
    <w:rsid w:val="007A16C3"/>
    <w:rsid w:val="007A1C21"/>
    <w:rsid w:val="007A3B78"/>
    <w:rsid w:val="007A3BD2"/>
    <w:rsid w:val="007A470C"/>
    <w:rsid w:val="007A5440"/>
    <w:rsid w:val="007A5515"/>
    <w:rsid w:val="007A55B8"/>
    <w:rsid w:val="007A5A07"/>
    <w:rsid w:val="007A5FA2"/>
    <w:rsid w:val="007A73FF"/>
    <w:rsid w:val="007B038B"/>
    <w:rsid w:val="007B1E9F"/>
    <w:rsid w:val="007B1FC4"/>
    <w:rsid w:val="007B37A8"/>
    <w:rsid w:val="007B3C15"/>
    <w:rsid w:val="007B3EBD"/>
    <w:rsid w:val="007B4824"/>
    <w:rsid w:val="007B6EF9"/>
    <w:rsid w:val="007B784A"/>
    <w:rsid w:val="007B7C56"/>
    <w:rsid w:val="007C1413"/>
    <w:rsid w:val="007C1458"/>
    <w:rsid w:val="007C2D16"/>
    <w:rsid w:val="007C2D7C"/>
    <w:rsid w:val="007C2EC4"/>
    <w:rsid w:val="007C2FD8"/>
    <w:rsid w:val="007C30AD"/>
    <w:rsid w:val="007C42FF"/>
    <w:rsid w:val="007C4699"/>
    <w:rsid w:val="007C5D29"/>
    <w:rsid w:val="007C64D9"/>
    <w:rsid w:val="007C67E2"/>
    <w:rsid w:val="007D0563"/>
    <w:rsid w:val="007D0B88"/>
    <w:rsid w:val="007D2004"/>
    <w:rsid w:val="007D29D2"/>
    <w:rsid w:val="007D2D3A"/>
    <w:rsid w:val="007D4E58"/>
    <w:rsid w:val="007D504F"/>
    <w:rsid w:val="007D5DB0"/>
    <w:rsid w:val="007D6C06"/>
    <w:rsid w:val="007E0026"/>
    <w:rsid w:val="007E0507"/>
    <w:rsid w:val="007E0707"/>
    <w:rsid w:val="007E0ADC"/>
    <w:rsid w:val="007E0FAD"/>
    <w:rsid w:val="007E100C"/>
    <w:rsid w:val="007E1ABC"/>
    <w:rsid w:val="007E2542"/>
    <w:rsid w:val="007E2A08"/>
    <w:rsid w:val="007E324A"/>
    <w:rsid w:val="007E368B"/>
    <w:rsid w:val="007E3DAD"/>
    <w:rsid w:val="007E4310"/>
    <w:rsid w:val="007E5B28"/>
    <w:rsid w:val="007E7425"/>
    <w:rsid w:val="007E7BB8"/>
    <w:rsid w:val="007F02E6"/>
    <w:rsid w:val="007F07EC"/>
    <w:rsid w:val="007F0CBE"/>
    <w:rsid w:val="007F1614"/>
    <w:rsid w:val="007F2892"/>
    <w:rsid w:val="007F29CB"/>
    <w:rsid w:val="007F2B30"/>
    <w:rsid w:val="007F4D88"/>
    <w:rsid w:val="007F600F"/>
    <w:rsid w:val="007F6E31"/>
    <w:rsid w:val="007F73F1"/>
    <w:rsid w:val="007F75FD"/>
    <w:rsid w:val="008005B7"/>
    <w:rsid w:val="008009D7"/>
    <w:rsid w:val="0080152B"/>
    <w:rsid w:val="008027D7"/>
    <w:rsid w:val="00802E23"/>
    <w:rsid w:val="0080307B"/>
    <w:rsid w:val="008032A4"/>
    <w:rsid w:val="00804C81"/>
    <w:rsid w:val="008064ED"/>
    <w:rsid w:val="008065F3"/>
    <w:rsid w:val="00806A80"/>
    <w:rsid w:val="00806CB5"/>
    <w:rsid w:val="00806E2A"/>
    <w:rsid w:val="008076B7"/>
    <w:rsid w:val="00812A3B"/>
    <w:rsid w:val="00813945"/>
    <w:rsid w:val="008140D7"/>
    <w:rsid w:val="00814455"/>
    <w:rsid w:val="00814470"/>
    <w:rsid w:val="00815FE6"/>
    <w:rsid w:val="0081671E"/>
    <w:rsid w:val="00816A43"/>
    <w:rsid w:val="00817338"/>
    <w:rsid w:val="00817ACC"/>
    <w:rsid w:val="00817CD2"/>
    <w:rsid w:val="0082064E"/>
    <w:rsid w:val="0082080E"/>
    <w:rsid w:val="008215F0"/>
    <w:rsid w:val="0082172F"/>
    <w:rsid w:val="00821A23"/>
    <w:rsid w:val="00822074"/>
    <w:rsid w:val="008220A0"/>
    <w:rsid w:val="00822301"/>
    <w:rsid w:val="00822635"/>
    <w:rsid w:val="008230B1"/>
    <w:rsid w:val="008237F3"/>
    <w:rsid w:val="00823801"/>
    <w:rsid w:val="00823B7B"/>
    <w:rsid w:val="008264B1"/>
    <w:rsid w:val="00826514"/>
    <w:rsid w:val="00827F80"/>
    <w:rsid w:val="0083002B"/>
    <w:rsid w:val="0083003A"/>
    <w:rsid w:val="00830138"/>
    <w:rsid w:val="00830871"/>
    <w:rsid w:val="00830C5E"/>
    <w:rsid w:val="008310EE"/>
    <w:rsid w:val="00831116"/>
    <w:rsid w:val="0083156D"/>
    <w:rsid w:val="00831E1A"/>
    <w:rsid w:val="00831EFA"/>
    <w:rsid w:val="0083209D"/>
    <w:rsid w:val="008326C6"/>
    <w:rsid w:val="008328B1"/>
    <w:rsid w:val="00832DB1"/>
    <w:rsid w:val="00832FA9"/>
    <w:rsid w:val="0083399B"/>
    <w:rsid w:val="0083400D"/>
    <w:rsid w:val="0083505F"/>
    <w:rsid w:val="0083579B"/>
    <w:rsid w:val="00840477"/>
    <w:rsid w:val="00841493"/>
    <w:rsid w:val="00843282"/>
    <w:rsid w:val="008439B2"/>
    <w:rsid w:val="00843D7A"/>
    <w:rsid w:val="00843ECC"/>
    <w:rsid w:val="0084416C"/>
    <w:rsid w:val="00847683"/>
    <w:rsid w:val="0084776A"/>
    <w:rsid w:val="00847845"/>
    <w:rsid w:val="008500B7"/>
    <w:rsid w:val="008506C8"/>
    <w:rsid w:val="008507F6"/>
    <w:rsid w:val="00850BED"/>
    <w:rsid w:val="00850CA8"/>
    <w:rsid w:val="00851315"/>
    <w:rsid w:val="00851711"/>
    <w:rsid w:val="008517F4"/>
    <w:rsid w:val="008518FA"/>
    <w:rsid w:val="00851B77"/>
    <w:rsid w:val="00851DAA"/>
    <w:rsid w:val="00852430"/>
    <w:rsid w:val="00853C43"/>
    <w:rsid w:val="00853D5C"/>
    <w:rsid w:val="00853E38"/>
    <w:rsid w:val="00853EE1"/>
    <w:rsid w:val="008544E8"/>
    <w:rsid w:val="00855E61"/>
    <w:rsid w:val="008564D1"/>
    <w:rsid w:val="00856846"/>
    <w:rsid w:val="00857936"/>
    <w:rsid w:val="00857D92"/>
    <w:rsid w:val="008608C9"/>
    <w:rsid w:val="00861D41"/>
    <w:rsid w:val="00861FF2"/>
    <w:rsid w:val="00862328"/>
    <w:rsid w:val="008632DE"/>
    <w:rsid w:val="00863F20"/>
    <w:rsid w:val="008660B6"/>
    <w:rsid w:val="008665E0"/>
    <w:rsid w:val="00867C1E"/>
    <w:rsid w:val="008701B4"/>
    <w:rsid w:val="00870C23"/>
    <w:rsid w:val="008729AF"/>
    <w:rsid w:val="008731DD"/>
    <w:rsid w:val="0087356F"/>
    <w:rsid w:val="00873A47"/>
    <w:rsid w:val="00873B85"/>
    <w:rsid w:val="00874205"/>
    <w:rsid w:val="00874288"/>
    <w:rsid w:val="00875768"/>
    <w:rsid w:val="00875A39"/>
    <w:rsid w:val="00877230"/>
    <w:rsid w:val="008808FD"/>
    <w:rsid w:val="00880B2E"/>
    <w:rsid w:val="0088208C"/>
    <w:rsid w:val="00882374"/>
    <w:rsid w:val="0088253F"/>
    <w:rsid w:val="00882F5F"/>
    <w:rsid w:val="008839B4"/>
    <w:rsid w:val="00883B4A"/>
    <w:rsid w:val="0088481E"/>
    <w:rsid w:val="00885AD1"/>
    <w:rsid w:val="0088606A"/>
    <w:rsid w:val="008860D0"/>
    <w:rsid w:val="00886D31"/>
    <w:rsid w:val="0088700B"/>
    <w:rsid w:val="00887439"/>
    <w:rsid w:val="0089041D"/>
    <w:rsid w:val="008914EE"/>
    <w:rsid w:val="008924D5"/>
    <w:rsid w:val="00892F6B"/>
    <w:rsid w:val="008934A3"/>
    <w:rsid w:val="00893841"/>
    <w:rsid w:val="0089399A"/>
    <w:rsid w:val="00895607"/>
    <w:rsid w:val="0089566A"/>
    <w:rsid w:val="008956CD"/>
    <w:rsid w:val="00896CA2"/>
    <w:rsid w:val="00897220"/>
    <w:rsid w:val="00897C4B"/>
    <w:rsid w:val="008A1679"/>
    <w:rsid w:val="008A2A32"/>
    <w:rsid w:val="008A2EB8"/>
    <w:rsid w:val="008A37E2"/>
    <w:rsid w:val="008A4690"/>
    <w:rsid w:val="008A4E3F"/>
    <w:rsid w:val="008A5B2C"/>
    <w:rsid w:val="008A6856"/>
    <w:rsid w:val="008A6ACC"/>
    <w:rsid w:val="008A7D59"/>
    <w:rsid w:val="008A7E5F"/>
    <w:rsid w:val="008B0047"/>
    <w:rsid w:val="008B0601"/>
    <w:rsid w:val="008B0687"/>
    <w:rsid w:val="008B198A"/>
    <w:rsid w:val="008B1C8B"/>
    <w:rsid w:val="008B2246"/>
    <w:rsid w:val="008B2A80"/>
    <w:rsid w:val="008B2BA0"/>
    <w:rsid w:val="008B2ED1"/>
    <w:rsid w:val="008B314F"/>
    <w:rsid w:val="008B3310"/>
    <w:rsid w:val="008B3E03"/>
    <w:rsid w:val="008B3F52"/>
    <w:rsid w:val="008B44E4"/>
    <w:rsid w:val="008B4ECA"/>
    <w:rsid w:val="008B54AC"/>
    <w:rsid w:val="008B663A"/>
    <w:rsid w:val="008B66E5"/>
    <w:rsid w:val="008B6D1A"/>
    <w:rsid w:val="008B75C6"/>
    <w:rsid w:val="008B766D"/>
    <w:rsid w:val="008B7DE4"/>
    <w:rsid w:val="008C19FD"/>
    <w:rsid w:val="008C2994"/>
    <w:rsid w:val="008C334B"/>
    <w:rsid w:val="008C3CEF"/>
    <w:rsid w:val="008C42F2"/>
    <w:rsid w:val="008C4847"/>
    <w:rsid w:val="008C5826"/>
    <w:rsid w:val="008C76C0"/>
    <w:rsid w:val="008C776B"/>
    <w:rsid w:val="008D2963"/>
    <w:rsid w:val="008D3DE1"/>
    <w:rsid w:val="008D4021"/>
    <w:rsid w:val="008D4725"/>
    <w:rsid w:val="008D4B09"/>
    <w:rsid w:val="008D60C5"/>
    <w:rsid w:val="008D60E0"/>
    <w:rsid w:val="008D6B2D"/>
    <w:rsid w:val="008D6E9A"/>
    <w:rsid w:val="008E122B"/>
    <w:rsid w:val="008E1253"/>
    <w:rsid w:val="008E23E7"/>
    <w:rsid w:val="008E240B"/>
    <w:rsid w:val="008E2705"/>
    <w:rsid w:val="008E3A68"/>
    <w:rsid w:val="008E4301"/>
    <w:rsid w:val="008E43A7"/>
    <w:rsid w:val="008E5982"/>
    <w:rsid w:val="008E59AD"/>
    <w:rsid w:val="008E656A"/>
    <w:rsid w:val="008E65DF"/>
    <w:rsid w:val="008E699A"/>
    <w:rsid w:val="008E7F77"/>
    <w:rsid w:val="008F1203"/>
    <w:rsid w:val="008F176B"/>
    <w:rsid w:val="008F1BE7"/>
    <w:rsid w:val="008F1CED"/>
    <w:rsid w:val="008F25CF"/>
    <w:rsid w:val="008F275A"/>
    <w:rsid w:val="008F3A68"/>
    <w:rsid w:val="008F52F1"/>
    <w:rsid w:val="008F573A"/>
    <w:rsid w:val="008F5E10"/>
    <w:rsid w:val="008F62F1"/>
    <w:rsid w:val="008F742F"/>
    <w:rsid w:val="008F78D3"/>
    <w:rsid w:val="008F7E1A"/>
    <w:rsid w:val="009001E3"/>
    <w:rsid w:val="0090040D"/>
    <w:rsid w:val="009013AB"/>
    <w:rsid w:val="0090170F"/>
    <w:rsid w:val="009024B5"/>
    <w:rsid w:val="00902C93"/>
    <w:rsid w:val="00903A18"/>
    <w:rsid w:val="0090663F"/>
    <w:rsid w:val="00906914"/>
    <w:rsid w:val="00906D63"/>
    <w:rsid w:val="00907A51"/>
    <w:rsid w:val="009111DD"/>
    <w:rsid w:val="009122E0"/>
    <w:rsid w:val="00913A45"/>
    <w:rsid w:val="00915BCA"/>
    <w:rsid w:val="00915BFB"/>
    <w:rsid w:val="0091702C"/>
    <w:rsid w:val="00917FEE"/>
    <w:rsid w:val="00921F19"/>
    <w:rsid w:val="009220B4"/>
    <w:rsid w:val="0092217F"/>
    <w:rsid w:val="009225C1"/>
    <w:rsid w:val="00924385"/>
    <w:rsid w:val="00924CA8"/>
    <w:rsid w:val="00925AAF"/>
    <w:rsid w:val="00925E7D"/>
    <w:rsid w:val="009269E2"/>
    <w:rsid w:val="00926DF8"/>
    <w:rsid w:val="00927029"/>
    <w:rsid w:val="009271D4"/>
    <w:rsid w:val="009308F9"/>
    <w:rsid w:val="009309A1"/>
    <w:rsid w:val="009314E3"/>
    <w:rsid w:val="00931B14"/>
    <w:rsid w:val="009324AA"/>
    <w:rsid w:val="00932731"/>
    <w:rsid w:val="0093290A"/>
    <w:rsid w:val="00932DB9"/>
    <w:rsid w:val="0093330B"/>
    <w:rsid w:val="0093348C"/>
    <w:rsid w:val="00933782"/>
    <w:rsid w:val="00933E2D"/>
    <w:rsid w:val="00934412"/>
    <w:rsid w:val="00934553"/>
    <w:rsid w:val="009350A3"/>
    <w:rsid w:val="00936939"/>
    <w:rsid w:val="00940852"/>
    <w:rsid w:val="00940861"/>
    <w:rsid w:val="0094157B"/>
    <w:rsid w:val="00941D65"/>
    <w:rsid w:val="0094203E"/>
    <w:rsid w:val="009445D7"/>
    <w:rsid w:val="00944A6D"/>
    <w:rsid w:val="00944B20"/>
    <w:rsid w:val="00945A28"/>
    <w:rsid w:val="00946252"/>
    <w:rsid w:val="00947BE4"/>
    <w:rsid w:val="009500BF"/>
    <w:rsid w:val="00950C1D"/>
    <w:rsid w:val="00950F0C"/>
    <w:rsid w:val="00951502"/>
    <w:rsid w:val="00951505"/>
    <w:rsid w:val="00954792"/>
    <w:rsid w:val="009560B3"/>
    <w:rsid w:val="009563CB"/>
    <w:rsid w:val="0095673C"/>
    <w:rsid w:val="00956AC6"/>
    <w:rsid w:val="00956DF7"/>
    <w:rsid w:val="0095745F"/>
    <w:rsid w:val="00957900"/>
    <w:rsid w:val="00957D97"/>
    <w:rsid w:val="00960F80"/>
    <w:rsid w:val="00961801"/>
    <w:rsid w:val="009626CF"/>
    <w:rsid w:val="00962B31"/>
    <w:rsid w:val="009634AD"/>
    <w:rsid w:val="00963A3B"/>
    <w:rsid w:val="00963BA2"/>
    <w:rsid w:val="00963E08"/>
    <w:rsid w:val="0096470C"/>
    <w:rsid w:val="009663B4"/>
    <w:rsid w:val="009669EE"/>
    <w:rsid w:val="00966D4F"/>
    <w:rsid w:val="009670B9"/>
    <w:rsid w:val="00967DF7"/>
    <w:rsid w:val="009709BC"/>
    <w:rsid w:val="00970B9C"/>
    <w:rsid w:val="00972635"/>
    <w:rsid w:val="00973514"/>
    <w:rsid w:val="00974F45"/>
    <w:rsid w:val="00974FC8"/>
    <w:rsid w:val="0097519F"/>
    <w:rsid w:val="009758CC"/>
    <w:rsid w:val="00975BC9"/>
    <w:rsid w:val="009763F7"/>
    <w:rsid w:val="00976D79"/>
    <w:rsid w:val="009774BE"/>
    <w:rsid w:val="00977AD0"/>
    <w:rsid w:val="00980F37"/>
    <w:rsid w:val="009810A3"/>
    <w:rsid w:val="009816A8"/>
    <w:rsid w:val="009817AF"/>
    <w:rsid w:val="009820B0"/>
    <w:rsid w:val="00982B24"/>
    <w:rsid w:val="00983CEC"/>
    <w:rsid w:val="00983CFE"/>
    <w:rsid w:val="009859E0"/>
    <w:rsid w:val="0098650B"/>
    <w:rsid w:val="00986F6F"/>
    <w:rsid w:val="009876AC"/>
    <w:rsid w:val="00987C65"/>
    <w:rsid w:val="00987DF7"/>
    <w:rsid w:val="009903E6"/>
    <w:rsid w:val="00990889"/>
    <w:rsid w:val="0099223C"/>
    <w:rsid w:val="009925E3"/>
    <w:rsid w:val="009930C9"/>
    <w:rsid w:val="0099342B"/>
    <w:rsid w:val="00993AB1"/>
    <w:rsid w:val="00996137"/>
    <w:rsid w:val="009968AD"/>
    <w:rsid w:val="009969E8"/>
    <w:rsid w:val="00996F95"/>
    <w:rsid w:val="00997007"/>
    <w:rsid w:val="009A020C"/>
    <w:rsid w:val="009A1498"/>
    <w:rsid w:val="009A1FC1"/>
    <w:rsid w:val="009A2EED"/>
    <w:rsid w:val="009A44EC"/>
    <w:rsid w:val="009A46C4"/>
    <w:rsid w:val="009A59DB"/>
    <w:rsid w:val="009A5B39"/>
    <w:rsid w:val="009B0699"/>
    <w:rsid w:val="009B19E5"/>
    <w:rsid w:val="009B2F86"/>
    <w:rsid w:val="009B30DB"/>
    <w:rsid w:val="009B37F2"/>
    <w:rsid w:val="009B4A34"/>
    <w:rsid w:val="009B5489"/>
    <w:rsid w:val="009B6323"/>
    <w:rsid w:val="009B6333"/>
    <w:rsid w:val="009B6693"/>
    <w:rsid w:val="009B7079"/>
    <w:rsid w:val="009B72A7"/>
    <w:rsid w:val="009C0886"/>
    <w:rsid w:val="009C0FC2"/>
    <w:rsid w:val="009C1D6D"/>
    <w:rsid w:val="009C2F0B"/>
    <w:rsid w:val="009C370D"/>
    <w:rsid w:val="009C3D03"/>
    <w:rsid w:val="009C420E"/>
    <w:rsid w:val="009C5419"/>
    <w:rsid w:val="009C73B5"/>
    <w:rsid w:val="009D10B2"/>
    <w:rsid w:val="009D1755"/>
    <w:rsid w:val="009D1876"/>
    <w:rsid w:val="009D18CD"/>
    <w:rsid w:val="009D18E5"/>
    <w:rsid w:val="009D1D80"/>
    <w:rsid w:val="009D2346"/>
    <w:rsid w:val="009D3225"/>
    <w:rsid w:val="009D3ACF"/>
    <w:rsid w:val="009D3C9E"/>
    <w:rsid w:val="009D3E57"/>
    <w:rsid w:val="009D4F1B"/>
    <w:rsid w:val="009D6364"/>
    <w:rsid w:val="009D78D8"/>
    <w:rsid w:val="009D7C35"/>
    <w:rsid w:val="009E0323"/>
    <w:rsid w:val="009E098A"/>
    <w:rsid w:val="009E1A48"/>
    <w:rsid w:val="009E29E1"/>
    <w:rsid w:val="009E2E42"/>
    <w:rsid w:val="009E2E69"/>
    <w:rsid w:val="009E3D1F"/>
    <w:rsid w:val="009E40F1"/>
    <w:rsid w:val="009E5D29"/>
    <w:rsid w:val="009E5DDE"/>
    <w:rsid w:val="009E6C9B"/>
    <w:rsid w:val="009E6CF7"/>
    <w:rsid w:val="009F06CC"/>
    <w:rsid w:val="009F22D9"/>
    <w:rsid w:val="009F26B6"/>
    <w:rsid w:val="009F275D"/>
    <w:rsid w:val="009F3319"/>
    <w:rsid w:val="009F3487"/>
    <w:rsid w:val="009F39A5"/>
    <w:rsid w:val="009F583D"/>
    <w:rsid w:val="009F5D7E"/>
    <w:rsid w:val="009F67D5"/>
    <w:rsid w:val="009F78F4"/>
    <w:rsid w:val="009F79DE"/>
    <w:rsid w:val="00A00591"/>
    <w:rsid w:val="00A008BD"/>
    <w:rsid w:val="00A01369"/>
    <w:rsid w:val="00A0184A"/>
    <w:rsid w:val="00A01F4E"/>
    <w:rsid w:val="00A02431"/>
    <w:rsid w:val="00A02514"/>
    <w:rsid w:val="00A03265"/>
    <w:rsid w:val="00A03DF3"/>
    <w:rsid w:val="00A054DE"/>
    <w:rsid w:val="00A06C07"/>
    <w:rsid w:val="00A07221"/>
    <w:rsid w:val="00A07C5F"/>
    <w:rsid w:val="00A10940"/>
    <w:rsid w:val="00A1262A"/>
    <w:rsid w:val="00A13645"/>
    <w:rsid w:val="00A13C16"/>
    <w:rsid w:val="00A1452C"/>
    <w:rsid w:val="00A14C13"/>
    <w:rsid w:val="00A1530C"/>
    <w:rsid w:val="00A16A25"/>
    <w:rsid w:val="00A16D50"/>
    <w:rsid w:val="00A17403"/>
    <w:rsid w:val="00A17451"/>
    <w:rsid w:val="00A176EE"/>
    <w:rsid w:val="00A2077D"/>
    <w:rsid w:val="00A2180B"/>
    <w:rsid w:val="00A218B6"/>
    <w:rsid w:val="00A21A41"/>
    <w:rsid w:val="00A21CA2"/>
    <w:rsid w:val="00A21D64"/>
    <w:rsid w:val="00A2458D"/>
    <w:rsid w:val="00A245B6"/>
    <w:rsid w:val="00A24A90"/>
    <w:rsid w:val="00A2605A"/>
    <w:rsid w:val="00A263D5"/>
    <w:rsid w:val="00A267CB"/>
    <w:rsid w:val="00A26997"/>
    <w:rsid w:val="00A26C1B"/>
    <w:rsid w:val="00A30B1E"/>
    <w:rsid w:val="00A31A6C"/>
    <w:rsid w:val="00A34070"/>
    <w:rsid w:val="00A34628"/>
    <w:rsid w:val="00A34D4E"/>
    <w:rsid w:val="00A34E73"/>
    <w:rsid w:val="00A357EB"/>
    <w:rsid w:val="00A35F59"/>
    <w:rsid w:val="00A36C0E"/>
    <w:rsid w:val="00A435A9"/>
    <w:rsid w:val="00A43EB1"/>
    <w:rsid w:val="00A442C1"/>
    <w:rsid w:val="00A462AD"/>
    <w:rsid w:val="00A473C3"/>
    <w:rsid w:val="00A4776B"/>
    <w:rsid w:val="00A47BD0"/>
    <w:rsid w:val="00A5023F"/>
    <w:rsid w:val="00A50E37"/>
    <w:rsid w:val="00A5117B"/>
    <w:rsid w:val="00A512A7"/>
    <w:rsid w:val="00A52FC7"/>
    <w:rsid w:val="00A5304A"/>
    <w:rsid w:val="00A530D5"/>
    <w:rsid w:val="00A5415A"/>
    <w:rsid w:val="00A548A7"/>
    <w:rsid w:val="00A54B7E"/>
    <w:rsid w:val="00A55A8F"/>
    <w:rsid w:val="00A56248"/>
    <w:rsid w:val="00A56A53"/>
    <w:rsid w:val="00A56D56"/>
    <w:rsid w:val="00A56FA1"/>
    <w:rsid w:val="00A57754"/>
    <w:rsid w:val="00A60C24"/>
    <w:rsid w:val="00A613FC"/>
    <w:rsid w:val="00A6179A"/>
    <w:rsid w:val="00A62063"/>
    <w:rsid w:val="00A625E1"/>
    <w:rsid w:val="00A646AC"/>
    <w:rsid w:val="00A64FDE"/>
    <w:rsid w:val="00A65C81"/>
    <w:rsid w:val="00A65DE0"/>
    <w:rsid w:val="00A667AE"/>
    <w:rsid w:val="00A70018"/>
    <w:rsid w:val="00A7085D"/>
    <w:rsid w:val="00A71AE9"/>
    <w:rsid w:val="00A722D1"/>
    <w:rsid w:val="00A7235B"/>
    <w:rsid w:val="00A72C7E"/>
    <w:rsid w:val="00A73381"/>
    <w:rsid w:val="00A73C4E"/>
    <w:rsid w:val="00A740E1"/>
    <w:rsid w:val="00A77029"/>
    <w:rsid w:val="00A777F2"/>
    <w:rsid w:val="00A80453"/>
    <w:rsid w:val="00A805F5"/>
    <w:rsid w:val="00A81558"/>
    <w:rsid w:val="00A81BDC"/>
    <w:rsid w:val="00A81DBA"/>
    <w:rsid w:val="00A82F44"/>
    <w:rsid w:val="00A840C2"/>
    <w:rsid w:val="00A844DF"/>
    <w:rsid w:val="00A84CFF"/>
    <w:rsid w:val="00A85869"/>
    <w:rsid w:val="00A86424"/>
    <w:rsid w:val="00A8649A"/>
    <w:rsid w:val="00A86D95"/>
    <w:rsid w:val="00A87286"/>
    <w:rsid w:val="00A87BFB"/>
    <w:rsid w:val="00A91A18"/>
    <w:rsid w:val="00A91BF6"/>
    <w:rsid w:val="00A92311"/>
    <w:rsid w:val="00A9289E"/>
    <w:rsid w:val="00A92C6E"/>
    <w:rsid w:val="00A934C8"/>
    <w:rsid w:val="00A934D7"/>
    <w:rsid w:val="00A94474"/>
    <w:rsid w:val="00A947DF"/>
    <w:rsid w:val="00A9518F"/>
    <w:rsid w:val="00A953D9"/>
    <w:rsid w:val="00A96136"/>
    <w:rsid w:val="00A96AAB"/>
    <w:rsid w:val="00A96FF8"/>
    <w:rsid w:val="00A97EA4"/>
    <w:rsid w:val="00AA0038"/>
    <w:rsid w:val="00AA09C4"/>
    <w:rsid w:val="00AA1243"/>
    <w:rsid w:val="00AA1357"/>
    <w:rsid w:val="00AA3E6D"/>
    <w:rsid w:val="00AA4D6E"/>
    <w:rsid w:val="00AA50F0"/>
    <w:rsid w:val="00AA53F0"/>
    <w:rsid w:val="00AA5F02"/>
    <w:rsid w:val="00AB0188"/>
    <w:rsid w:val="00AB0710"/>
    <w:rsid w:val="00AB0DB7"/>
    <w:rsid w:val="00AB3017"/>
    <w:rsid w:val="00AB397C"/>
    <w:rsid w:val="00AB50C1"/>
    <w:rsid w:val="00AB52C4"/>
    <w:rsid w:val="00AB53FC"/>
    <w:rsid w:val="00AB60E0"/>
    <w:rsid w:val="00AB683D"/>
    <w:rsid w:val="00AB70C2"/>
    <w:rsid w:val="00AB764A"/>
    <w:rsid w:val="00AB7A29"/>
    <w:rsid w:val="00AC11E6"/>
    <w:rsid w:val="00AC1243"/>
    <w:rsid w:val="00AC3BCF"/>
    <w:rsid w:val="00AC3C8D"/>
    <w:rsid w:val="00AC3CA3"/>
    <w:rsid w:val="00AC4343"/>
    <w:rsid w:val="00AC44A4"/>
    <w:rsid w:val="00AC4754"/>
    <w:rsid w:val="00AC49D0"/>
    <w:rsid w:val="00AC4FBC"/>
    <w:rsid w:val="00AC5D4F"/>
    <w:rsid w:val="00AC666A"/>
    <w:rsid w:val="00AC6984"/>
    <w:rsid w:val="00AC6CFF"/>
    <w:rsid w:val="00AC7D86"/>
    <w:rsid w:val="00AD0A64"/>
    <w:rsid w:val="00AD0AF2"/>
    <w:rsid w:val="00AD12EF"/>
    <w:rsid w:val="00AD14F7"/>
    <w:rsid w:val="00AD1B5A"/>
    <w:rsid w:val="00AD2BBE"/>
    <w:rsid w:val="00AD2FAE"/>
    <w:rsid w:val="00AD5C83"/>
    <w:rsid w:val="00AD7675"/>
    <w:rsid w:val="00AE0B82"/>
    <w:rsid w:val="00AE0F43"/>
    <w:rsid w:val="00AE1668"/>
    <w:rsid w:val="00AE1A23"/>
    <w:rsid w:val="00AE1A42"/>
    <w:rsid w:val="00AE22A8"/>
    <w:rsid w:val="00AE26DF"/>
    <w:rsid w:val="00AE2AFC"/>
    <w:rsid w:val="00AE321A"/>
    <w:rsid w:val="00AE3464"/>
    <w:rsid w:val="00AE34D9"/>
    <w:rsid w:val="00AE4C97"/>
    <w:rsid w:val="00AE6366"/>
    <w:rsid w:val="00AE63E3"/>
    <w:rsid w:val="00AE6599"/>
    <w:rsid w:val="00AE6EC3"/>
    <w:rsid w:val="00AE7F68"/>
    <w:rsid w:val="00AF0376"/>
    <w:rsid w:val="00AF10C1"/>
    <w:rsid w:val="00AF1986"/>
    <w:rsid w:val="00AF1D2B"/>
    <w:rsid w:val="00AF2FEA"/>
    <w:rsid w:val="00AF4AEF"/>
    <w:rsid w:val="00AF6580"/>
    <w:rsid w:val="00AF6891"/>
    <w:rsid w:val="00AF7E91"/>
    <w:rsid w:val="00B00DDA"/>
    <w:rsid w:val="00B01189"/>
    <w:rsid w:val="00B01ABC"/>
    <w:rsid w:val="00B01E96"/>
    <w:rsid w:val="00B02ABD"/>
    <w:rsid w:val="00B06266"/>
    <w:rsid w:val="00B072F8"/>
    <w:rsid w:val="00B073FC"/>
    <w:rsid w:val="00B07D4A"/>
    <w:rsid w:val="00B115D6"/>
    <w:rsid w:val="00B11843"/>
    <w:rsid w:val="00B1192E"/>
    <w:rsid w:val="00B11B4A"/>
    <w:rsid w:val="00B11BD8"/>
    <w:rsid w:val="00B1231B"/>
    <w:rsid w:val="00B125D7"/>
    <w:rsid w:val="00B1348C"/>
    <w:rsid w:val="00B13EF3"/>
    <w:rsid w:val="00B14767"/>
    <w:rsid w:val="00B14E49"/>
    <w:rsid w:val="00B15D07"/>
    <w:rsid w:val="00B17E7C"/>
    <w:rsid w:val="00B17F9B"/>
    <w:rsid w:val="00B208B9"/>
    <w:rsid w:val="00B20CDA"/>
    <w:rsid w:val="00B21CFD"/>
    <w:rsid w:val="00B2462A"/>
    <w:rsid w:val="00B25B01"/>
    <w:rsid w:val="00B26460"/>
    <w:rsid w:val="00B27228"/>
    <w:rsid w:val="00B2733F"/>
    <w:rsid w:val="00B27650"/>
    <w:rsid w:val="00B27F0A"/>
    <w:rsid w:val="00B30F46"/>
    <w:rsid w:val="00B310F8"/>
    <w:rsid w:val="00B316F5"/>
    <w:rsid w:val="00B31961"/>
    <w:rsid w:val="00B320D9"/>
    <w:rsid w:val="00B320E2"/>
    <w:rsid w:val="00B3217A"/>
    <w:rsid w:val="00B328F2"/>
    <w:rsid w:val="00B34D68"/>
    <w:rsid w:val="00B35A38"/>
    <w:rsid w:val="00B4055D"/>
    <w:rsid w:val="00B40BAC"/>
    <w:rsid w:val="00B429A9"/>
    <w:rsid w:val="00B4328E"/>
    <w:rsid w:val="00B43525"/>
    <w:rsid w:val="00B4420D"/>
    <w:rsid w:val="00B4525F"/>
    <w:rsid w:val="00B45691"/>
    <w:rsid w:val="00B45B08"/>
    <w:rsid w:val="00B45F92"/>
    <w:rsid w:val="00B4656D"/>
    <w:rsid w:val="00B467FF"/>
    <w:rsid w:val="00B46CE2"/>
    <w:rsid w:val="00B46EFE"/>
    <w:rsid w:val="00B4753D"/>
    <w:rsid w:val="00B50094"/>
    <w:rsid w:val="00B506A5"/>
    <w:rsid w:val="00B531DB"/>
    <w:rsid w:val="00B53462"/>
    <w:rsid w:val="00B54927"/>
    <w:rsid w:val="00B555BA"/>
    <w:rsid w:val="00B55B57"/>
    <w:rsid w:val="00B5789C"/>
    <w:rsid w:val="00B57953"/>
    <w:rsid w:val="00B6287B"/>
    <w:rsid w:val="00B64CC1"/>
    <w:rsid w:val="00B6514F"/>
    <w:rsid w:val="00B6558C"/>
    <w:rsid w:val="00B6563C"/>
    <w:rsid w:val="00B656A1"/>
    <w:rsid w:val="00B662AC"/>
    <w:rsid w:val="00B668C9"/>
    <w:rsid w:val="00B706A8"/>
    <w:rsid w:val="00B70B04"/>
    <w:rsid w:val="00B711FC"/>
    <w:rsid w:val="00B72196"/>
    <w:rsid w:val="00B771E4"/>
    <w:rsid w:val="00B778A1"/>
    <w:rsid w:val="00B81F3C"/>
    <w:rsid w:val="00B82C27"/>
    <w:rsid w:val="00B84F35"/>
    <w:rsid w:val="00B85869"/>
    <w:rsid w:val="00B87423"/>
    <w:rsid w:val="00B90B2E"/>
    <w:rsid w:val="00B90CCC"/>
    <w:rsid w:val="00B90D97"/>
    <w:rsid w:val="00B9205D"/>
    <w:rsid w:val="00B928F7"/>
    <w:rsid w:val="00B93015"/>
    <w:rsid w:val="00B93EBA"/>
    <w:rsid w:val="00B949CD"/>
    <w:rsid w:val="00B94BC6"/>
    <w:rsid w:val="00B9512D"/>
    <w:rsid w:val="00B951E8"/>
    <w:rsid w:val="00B977E8"/>
    <w:rsid w:val="00BA0AC3"/>
    <w:rsid w:val="00BA12B1"/>
    <w:rsid w:val="00BA1741"/>
    <w:rsid w:val="00BA2FCE"/>
    <w:rsid w:val="00BA3919"/>
    <w:rsid w:val="00BA469A"/>
    <w:rsid w:val="00BA5367"/>
    <w:rsid w:val="00BA583D"/>
    <w:rsid w:val="00BA6250"/>
    <w:rsid w:val="00BA6D5D"/>
    <w:rsid w:val="00BA720C"/>
    <w:rsid w:val="00BA79C4"/>
    <w:rsid w:val="00BB0620"/>
    <w:rsid w:val="00BB08F2"/>
    <w:rsid w:val="00BB0A40"/>
    <w:rsid w:val="00BB1FE8"/>
    <w:rsid w:val="00BB27F0"/>
    <w:rsid w:val="00BB365C"/>
    <w:rsid w:val="00BB38F2"/>
    <w:rsid w:val="00BB7CB7"/>
    <w:rsid w:val="00BB7DEB"/>
    <w:rsid w:val="00BB7F2E"/>
    <w:rsid w:val="00BC005C"/>
    <w:rsid w:val="00BC1113"/>
    <w:rsid w:val="00BC2425"/>
    <w:rsid w:val="00BC290B"/>
    <w:rsid w:val="00BC2DC4"/>
    <w:rsid w:val="00BC38A3"/>
    <w:rsid w:val="00BC47ED"/>
    <w:rsid w:val="00BC4DB4"/>
    <w:rsid w:val="00BC4F51"/>
    <w:rsid w:val="00BC65C8"/>
    <w:rsid w:val="00BC675A"/>
    <w:rsid w:val="00BC6A7C"/>
    <w:rsid w:val="00BC752A"/>
    <w:rsid w:val="00BC7EFA"/>
    <w:rsid w:val="00BC7F38"/>
    <w:rsid w:val="00BD054C"/>
    <w:rsid w:val="00BD2646"/>
    <w:rsid w:val="00BD47F9"/>
    <w:rsid w:val="00BD4F94"/>
    <w:rsid w:val="00BD515D"/>
    <w:rsid w:val="00BD6C8A"/>
    <w:rsid w:val="00BD6EB6"/>
    <w:rsid w:val="00BD7328"/>
    <w:rsid w:val="00BE048C"/>
    <w:rsid w:val="00BE0EEA"/>
    <w:rsid w:val="00BE138C"/>
    <w:rsid w:val="00BE156D"/>
    <w:rsid w:val="00BE18A5"/>
    <w:rsid w:val="00BE1904"/>
    <w:rsid w:val="00BE1E81"/>
    <w:rsid w:val="00BE2169"/>
    <w:rsid w:val="00BE2856"/>
    <w:rsid w:val="00BE2A91"/>
    <w:rsid w:val="00BE2C97"/>
    <w:rsid w:val="00BE56CD"/>
    <w:rsid w:val="00BE57E9"/>
    <w:rsid w:val="00BE5E9F"/>
    <w:rsid w:val="00BE625B"/>
    <w:rsid w:val="00BE68EC"/>
    <w:rsid w:val="00BF0348"/>
    <w:rsid w:val="00BF0B37"/>
    <w:rsid w:val="00BF0D2B"/>
    <w:rsid w:val="00BF2A33"/>
    <w:rsid w:val="00BF2EA8"/>
    <w:rsid w:val="00BF30FE"/>
    <w:rsid w:val="00BF35A9"/>
    <w:rsid w:val="00BF4011"/>
    <w:rsid w:val="00BF4FBA"/>
    <w:rsid w:val="00BF55D5"/>
    <w:rsid w:val="00BF5D2D"/>
    <w:rsid w:val="00BF64F6"/>
    <w:rsid w:val="00BF6523"/>
    <w:rsid w:val="00BF7659"/>
    <w:rsid w:val="00C010F7"/>
    <w:rsid w:val="00C01116"/>
    <w:rsid w:val="00C015CE"/>
    <w:rsid w:val="00C01954"/>
    <w:rsid w:val="00C019D2"/>
    <w:rsid w:val="00C01FCC"/>
    <w:rsid w:val="00C0225A"/>
    <w:rsid w:val="00C02571"/>
    <w:rsid w:val="00C026E2"/>
    <w:rsid w:val="00C03DC4"/>
    <w:rsid w:val="00C0418F"/>
    <w:rsid w:val="00C055E6"/>
    <w:rsid w:val="00C129D0"/>
    <w:rsid w:val="00C13511"/>
    <w:rsid w:val="00C138F1"/>
    <w:rsid w:val="00C14452"/>
    <w:rsid w:val="00C15A1E"/>
    <w:rsid w:val="00C20648"/>
    <w:rsid w:val="00C21E77"/>
    <w:rsid w:val="00C22CEF"/>
    <w:rsid w:val="00C22D35"/>
    <w:rsid w:val="00C23870"/>
    <w:rsid w:val="00C23ADF"/>
    <w:rsid w:val="00C23B93"/>
    <w:rsid w:val="00C23C48"/>
    <w:rsid w:val="00C248C9"/>
    <w:rsid w:val="00C271C6"/>
    <w:rsid w:val="00C272AC"/>
    <w:rsid w:val="00C27792"/>
    <w:rsid w:val="00C30A7D"/>
    <w:rsid w:val="00C312F7"/>
    <w:rsid w:val="00C31E48"/>
    <w:rsid w:val="00C34DFC"/>
    <w:rsid w:val="00C3630C"/>
    <w:rsid w:val="00C36F55"/>
    <w:rsid w:val="00C37167"/>
    <w:rsid w:val="00C40E02"/>
    <w:rsid w:val="00C435EF"/>
    <w:rsid w:val="00C44803"/>
    <w:rsid w:val="00C44A5D"/>
    <w:rsid w:val="00C463B6"/>
    <w:rsid w:val="00C46F0A"/>
    <w:rsid w:val="00C50338"/>
    <w:rsid w:val="00C50A0A"/>
    <w:rsid w:val="00C52600"/>
    <w:rsid w:val="00C53082"/>
    <w:rsid w:val="00C54A93"/>
    <w:rsid w:val="00C54E3F"/>
    <w:rsid w:val="00C56BAD"/>
    <w:rsid w:val="00C56CE1"/>
    <w:rsid w:val="00C56F51"/>
    <w:rsid w:val="00C57138"/>
    <w:rsid w:val="00C60AB5"/>
    <w:rsid w:val="00C61943"/>
    <w:rsid w:val="00C6261B"/>
    <w:rsid w:val="00C6269B"/>
    <w:rsid w:val="00C6334C"/>
    <w:rsid w:val="00C64196"/>
    <w:rsid w:val="00C64420"/>
    <w:rsid w:val="00C66361"/>
    <w:rsid w:val="00C66AF7"/>
    <w:rsid w:val="00C66B58"/>
    <w:rsid w:val="00C66E96"/>
    <w:rsid w:val="00C71C5C"/>
    <w:rsid w:val="00C71FDD"/>
    <w:rsid w:val="00C72020"/>
    <w:rsid w:val="00C72753"/>
    <w:rsid w:val="00C740E0"/>
    <w:rsid w:val="00C741D3"/>
    <w:rsid w:val="00C748FD"/>
    <w:rsid w:val="00C758D4"/>
    <w:rsid w:val="00C765CA"/>
    <w:rsid w:val="00C77E52"/>
    <w:rsid w:val="00C81DEF"/>
    <w:rsid w:val="00C81FC0"/>
    <w:rsid w:val="00C82CF2"/>
    <w:rsid w:val="00C83112"/>
    <w:rsid w:val="00C844F9"/>
    <w:rsid w:val="00C84610"/>
    <w:rsid w:val="00C86E71"/>
    <w:rsid w:val="00C8755C"/>
    <w:rsid w:val="00C90E05"/>
    <w:rsid w:val="00C910AE"/>
    <w:rsid w:val="00C91431"/>
    <w:rsid w:val="00C91CAF"/>
    <w:rsid w:val="00C91F2D"/>
    <w:rsid w:val="00C932DF"/>
    <w:rsid w:val="00C934E9"/>
    <w:rsid w:val="00C94B10"/>
    <w:rsid w:val="00C960BA"/>
    <w:rsid w:val="00C96193"/>
    <w:rsid w:val="00C97C4C"/>
    <w:rsid w:val="00CA087E"/>
    <w:rsid w:val="00CA0FFF"/>
    <w:rsid w:val="00CA10C8"/>
    <w:rsid w:val="00CA1702"/>
    <w:rsid w:val="00CA3544"/>
    <w:rsid w:val="00CA35C5"/>
    <w:rsid w:val="00CA35E7"/>
    <w:rsid w:val="00CA400B"/>
    <w:rsid w:val="00CA4FEC"/>
    <w:rsid w:val="00CA5155"/>
    <w:rsid w:val="00CA59C8"/>
    <w:rsid w:val="00CA7920"/>
    <w:rsid w:val="00CB0059"/>
    <w:rsid w:val="00CB129E"/>
    <w:rsid w:val="00CB155C"/>
    <w:rsid w:val="00CB18CE"/>
    <w:rsid w:val="00CB2E87"/>
    <w:rsid w:val="00CB3BF4"/>
    <w:rsid w:val="00CB5389"/>
    <w:rsid w:val="00CB550E"/>
    <w:rsid w:val="00CB563B"/>
    <w:rsid w:val="00CB56BF"/>
    <w:rsid w:val="00CB598A"/>
    <w:rsid w:val="00CB5CBB"/>
    <w:rsid w:val="00CB6157"/>
    <w:rsid w:val="00CC12B3"/>
    <w:rsid w:val="00CC1C39"/>
    <w:rsid w:val="00CC2679"/>
    <w:rsid w:val="00CC3285"/>
    <w:rsid w:val="00CC3491"/>
    <w:rsid w:val="00CC3A68"/>
    <w:rsid w:val="00CC4492"/>
    <w:rsid w:val="00CC4F19"/>
    <w:rsid w:val="00CC5184"/>
    <w:rsid w:val="00CC5A87"/>
    <w:rsid w:val="00CC5D23"/>
    <w:rsid w:val="00CD0BED"/>
    <w:rsid w:val="00CD10ED"/>
    <w:rsid w:val="00CD1150"/>
    <w:rsid w:val="00CD11F2"/>
    <w:rsid w:val="00CD1245"/>
    <w:rsid w:val="00CD19A5"/>
    <w:rsid w:val="00CD274A"/>
    <w:rsid w:val="00CD287C"/>
    <w:rsid w:val="00CD2BDF"/>
    <w:rsid w:val="00CD3B0F"/>
    <w:rsid w:val="00CD4E71"/>
    <w:rsid w:val="00CD4F22"/>
    <w:rsid w:val="00CD5C6C"/>
    <w:rsid w:val="00CD66BA"/>
    <w:rsid w:val="00CD70F8"/>
    <w:rsid w:val="00CE070B"/>
    <w:rsid w:val="00CE126F"/>
    <w:rsid w:val="00CE1DAF"/>
    <w:rsid w:val="00CE5144"/>
    <w:rsid w:val="00CE5C81"/>
    <w:rsid w:val="00CE6FCF"/>
    <w:rsid w:val="00CE77BF"/>
    <w:rsid w:val="00CF0B99"/>
    <w:rsid w:val="00CF197B"/>
    <w:rsid w:val="00CF2306"/>
    <w:rsid w:val="00CF2471"/>
    <w:rsid w:val="00CF4945"/>
    <w:rsid w:val="00CF53B8"/>
    <w:rsid w:val="00CF58B5"/>
    <w:rsid w:val="00CF6277"/>
    <w:rsid w:val="00CF771F"/>
    <w:rsid w:val="00CF7E74"/>
    <w:rsid w:val="00D00576"/>
    <w:rsid w:val="00D03173"/>
    <w:rsid w:val="00D03254"/>
    <w:rsid w:val="00D0386A"/>
    <w:rsid w:val="00D03F6F"/>
    <w:rsid w:val="00D04E8B"/>
    <w:rsid w:val="00D068F6"/>
    <w:rsid w:val="00D06CD0"/>
    <w:rsid w:val="00D06F51"/>
    <w:rsid w:val="00D07616"/>
    <w:rsid w:val="00D105F9"/>
    <w:rsid w:val="00D107E5"/>
    <w:rsid w:val="00D11137"/>
    <w:rsid w:val="00D1145F"/>
    <w:rsid w:val="00D1188A"/>
    <w:rsid w:val="00D11A56"/>
    <w:rsid w:val="00D11FE8"/>
    <w:rsid w:val="00D12267"/>
    <w:rsid w:val="00D128E6"/>
    <w:rsid w:val="00D159B2"/>
    <w:rsid w:val="00D164AC"/>
    <w:rsid w:val="00D1716F"/>
    <w:rsid w:val="00D17445"/>
    <w:rsid w:val="00D20361"/>
    <w:rsid w:val="00D20636"/>
    <w:rsid w:val="00D2184F"/>
    <w:rsid w:val="00D21AA3"/>
    <w:rsid w:val="00D21D43"/>
    <w:rsid w:val="00D23D7B"/>
    <w:rsid w:val="00D27B36"/>
    <w:rsid w:val="00D27C7B"/>
    <w:rsid w:val="00D32E1C"/>
    <w:rsid w:val="00D3334D"/>
    <w:rsid w:val="00D36034"/>
    <w:rsid w:val="00D37DB9"/>
    <w:rsid w:val="00D37E81"/>
    <w:rsid w:val="00D41786"/>
    <w:rsid w:val="00D417BA"/>
    <w:rsid w:val="00D4186A"/>
    <w:rsid w:val="00D42AD7"/>
    <w:rsid w:val="00D42F94"/>
    <w:rsid w:val="00D430E5"/>
    <w:rsid w:val="00D430F9"/>
    <w:rsid w:val="00D43775"/>
    <w:rsid w:val="00D4516C"/>
    <w:rsid w:val="00D4519E"/>
    <w:rsid w:val="00D458AE"/>
    <w:rsid w:val="00D46208"/>
    <w:rsid w:val="00D46B9E"/>
    <w:rsid w:val="00D51CDC"/>
    <w:rsid w:val="00D5244E"/>
    <w:rsid w:val="00D52D94"/>
    <w:rsid w:val="00D52EBA"/>
    <w:rsid w:val="00D53AFA"/>
    <w:rsid w:val="00D54850"/>
    <w:rsid w:val="00D5556F"/>
    <w:rsid w:val="00D55758"/>
    <w:rsid w:val="00D56DCF"/>
    <w:rsid w:val="00D5723E"/>
    <w:rsid w:val="00D573FA"/>
    <w:rsid w:val="00D6247D"/>
    <w:rsid w:val="00D637AA"/>
    <w:rsid w:val="00D6388F"/>
    <w:rsid w:val="00D645D7"/>
    <w:rsid w:val="00D649EA"/>
    <w:rsid w:val="00D6518A"/>
    <w:rsid w:val="00D65959"/>
    <w:rsid w:val="00D66395"/>
    <w:rsid w:val="00D66F31"/>
    <w:rsid w:val="00D67A96"/>
    <w:rsid w:val="00D67BE1"/>
    <w:rsid w:val="00D67C1C"/>
    <w:rsid w:val="00D71DDC"/>
    <w:rsid w:val="00D7221D"/>
    <w:rsid w:val="00D72B56"/>
    <w:rsid w:val="00D73495"/>
    <w:rsid w:val="00D740ED"/>
    <w:rsid w:val="00D75383"/>
    <w:rsid w:val="00D8029B"/>
    <w:rsid w:val="00D80807"/>
    <w:rsid w:val="00D809DD"/>
    <w:rsid w:val="00D80D40"/>
    <w:rsid w:val="00D818FE"/>
    <w:rsid w:val="00D8193F"/>
    <w:rsid w:val="00D81953"/>
    <w:rsid w:val="00D8240C"/>
    <w:rsid w:val="00D82587"/>
    <w:rsid w:val="00D83B1C"/>
    <w:rsid w:val="00D83E82"/>
    <w:rsid w:val="00D84D6D"/>
    <w:rsid w:val="00D8798D"/>
    <w:rsid w:val="00D90689"/>
    <w:rsid w:val="00D90789"/>
    <w:rsid w:val="00D91FAD"/>
    <w:rsid w:val="00D92E05"/>
    <w:rsid w:val="00D93B77"/>
    <w:rsid w:val="00D93D4E"/>
    <w:rsid w:val="00D9462B"/>
    <w:rsid w:val="00D95B02"/>
    <w:rsid w:val="00D9600F"/>
    <w:rsid w:val="00D9667A"/>
    <w:rsid w:val="00D97698"/>
    <w:rsid w:val="00DA1AE6"/>
    <w:rsid w:val="00DA1D1A"/>
    <w:rsid w:val="00DA2580"/>
    <w:rsid w:val="00DA25A9"/>
    <w:rsid w:val="00DA2D9B"/>
    <w:rsid w:val="00DA35BD"/>
    <w:rsid w:val="00DA3728"/>
    <w:rsid w:val="00DA3FFD"/>
    <w:rsid w:val="00DA493F"/>
    <w:rsid w:val="00DA4F41"/>
    <w:rsid w:val="00DA5084"/>
    <w:rsid w:val="00DA6029"/>
    <w:rsid w:val="00DB0939"/>
    <w:rsid w:val="00DB1343"/>
    <w:rsid w:val="00DB138C"/>
    <w:rsid w:val="00DB2A40"/>
    <w:rsid w:val="00DB73D9"/>
    <w:rsid w:val="00DB78C9"/>
    <w:rsid w:val="00DC23E4"/>
    <w:rsid w:val="00DC2954"/>
    <w:rsid w:val="00DC3421"/>
    <w:rsid w:val="00DC398C"/>
    <w:rsid w:val="00DC399B"/>
    <w:rsid w:val="00DC3B06"/>
    <w:rsid w:val="00DC423F"/>
    <w:rsid w:val="00DC424E"/>
    <w:rsid w:val="00DC45B0"/>
    <w:rsid w:val="00DC566D"/>
    <w:rsid w:val="00DC56C9"/>
    <w:rsid w:val="00DC5F58"/>
    <w:rsid w:val="00DC6380"/>
    <w:rsid w:val="00DC6BB4"/>
    <w:rsid w:val="00DC7415"/>
    <w:rsid w:val="00DD01A2"/>
    <w:rsid w:val="00DD0712"/>
    <w:rsid w:val="00DD1631"/>
    <w:rsid w:val="00DD18BD"/>
    <w:rsid w:val="00DD2A1C"/>
    <w:rsid w:val="00DD382F"/>
    <w:rsid w:val="00DD3E15"/>
    <w:rsid w:val="00DD42CE"/>
    <w:rsid w:val="00DD4A41"/>
    <w:rsid w:val="00DD4AC7"/>
    <w:rsid w:val="00DD5D8B"/>
    <w:rsid w:val="00DD6F36"/>
    <w:rsid w:val="00DD73A2"/>
    <w:rsid w:val="00DD77DE"/>
    <w:rsid w:val="00DD7A4C"/>
    <w:rsid w:val="00DE00AE"/>
    <w:rsid w:val="00DE05D1"/>
    <w:rsid w:val="00DE10EA"/>
    <w:rsid w:val="00DE19BE"/>
    <w:rsid w:val="00DE1D3D"/>
    <w:rsid w:val="00DE1EB5"/>
    <w:rsid w:val="00DE309A"/>
    <w:rsid w:val="00DE3115"/>
    <w:rsid w:val="00DE52D5"/>
    <w:rsid w:val="00DE6A68"/>
    <w:rsid w:val="00DE6E4D"/>
    <w:rsid w:val="00DF1F60"/>
    <w:rsid w:val="00DF2023"/>
    <w:rsid w:val="00DF2412"/>
    <w:rsid w:val="00DF2C9D"/>
    <w:rsid w:val="00DF2D99"/>
    <w:rsid w:val="00DF365B"/>
    <w:rsid w:val="00DF39B9"/>
    <w:rsid w:val="00DF3F91"/>
    <w:rsid w:val="00DF4493"/>
    <w:rsid w:val="00DF5629"/>
    <w:rsid w:val="00DF5E33"/>
    <w:rsid w:val="00DF6CAC"/>
    <w:rsid w:val="00DF70D7"/>
    <w:rsid w:val="00DF794E"/>
    <w:rsid w:val="00E01723"/>
    <w:rsid w:val="00E01B7D"/>
    <w:rsid w:val="00E01D04"/>
    <w:rsid w:val="00E02104"/>
    <w:rsid w:val="00E03BF6"/>
    <w:rsid w:val="00E04321"/>
    <w:rsid w:val="00E047D1"/>
    <w:rsid w:val="00E056C5"/>
    <w:rsid w:val="00E109A0"/>
    <w:rsid w:val="00E11659"/>
    <w:rsid w:val="00E11755"/>
    <w:rsid w:val="00E11AF9"/>
    <w:rsid w:val="00E120CA"/>
    <w:rsid w:val="00E13144"/>
    <w:rsid w:val="00E13A8D"/>
    <w:rsid w:val="00E14075"/>
    <w:rsid w:val="00E140C1"/>
    <w:rsid w:val="00E1675A"/>
    <w:rsid w:val="00E16D31"/>
    <w:rsid w:val="00E17927"/>
    <w:rsid w:val="00E206CA"/>
    <w:rsid w:val="00E22D25"/>
    <w:rsid w:val="00E23540"/>
    <w:rsid w:val="00E2381E"/>
    <w:rsid w:val="00E23D75"/>
    <w:rsid w:val="00E244B1"/>
    <w:rsid w:val="00E24554"/>
    <w:rsid w:val="00E247C4"/>
    <w:rsid w:val="00E24ED1"/>
    <w:rsid w:val="00E2518E"/>
    <w:rsid w:val="00E25BB1"/>
    <w:rsid w:val="00E27DC0"/>
    <w:rsid w:val="00E31275"/>
    <w:rsid w:val="00E31559"/>
    <w:rsid w:val="00E31CB9"/>
    <w:rsid w:val="00E31F95"/>
    <w:rsid w:val="00E33422"/>
    <w:rsid w:val="00E33492"/>
    <w:rsid w:val="00E34127"/>
    <w:rsid w:val="00E342AA"/>
    <w:rsid w:val="00E346FE"/>
    <w:rsid w:val="00E350D9"/>
    <w:rsid w:val="00E35462"/>
    <w:rsid w:val="00E36533"/>
    <w:rsid w:val="00E36BF8"/>
    <w:rsid w:val="00E37667"/>
    <w:rsid w:val="00E37A00"/>
    <w:rsid w:val="00E40B59"/>
    <w:rsid w:val="00E415A7"/>
    <w:rsid w:val="00E42E5C"/>
    <w:rsid w:val="00E433EB"/>
    <w:rsid w:val="00E43FCA"/>
    <w:rsid w:val="00E44760"/>
    <w:rsid w:val="00E44DD9"/>
    <w:rsid w:val="00E46AD0"/>
    <w:rsid w:val="00E472FC"/>
    <w:rsid w:val="00E475D4"/>
    <w:rsid w:val="00E47BA6"/>
    <w:rsid w:val="00E513C8"/>
    <w:rsid w:val="00E52EBA"/>
    <w:rsid w:val="00E537AD"/>
    <w:rsid w:val="00E54DEC"/>
    <w:rsid w:val="00E552CD"/>
    <w:rsid w:val="00E55315"/>
    <w:rsid w:val="00E56457"/>
    <w:rsid w:val="00E57D64"/>
    <w:rsid w:val="00E61FFD"/>
    <w:rsid w:val="00E63FA2"/>
    <w:rsid w:val="00E6551E"/>
    <w:rsid w:val="00E65E1A"/>
    <w:rsid w:val="00E6697D"/>
    <w:rsid w:val="00E671C3"/>
    <w:rsid w:val="00E67286"/>
    <w:rsid w:val="00E672B3"/>
    <w:rsid w:val="00E67814"/>
    <w:rsid w:val="00E67EB1"/>
    <w:rsid w:val="00E70298"/>
    <w:rsid w:val="00E704E2"/>
    <w:rsid w:val="00E70D02"/>
    <w:rsid w:val="00E719D9"/>
    <w:rsid w:val="00E7250B"/>
    <w:rsid w:val="00E73518"/>
    <w:rsid w:val="00E740E3"/>
    <w:rsid w:val="00E75A5B"/>
    <w:rsid w:val="00E76217"/>
    <w:rsid w:val="00E8167B"/>
    <w:rsid w:val="00E81690"/>
    <w:rsid w:val="00E81994"/>
    <w:rsid w:val="00E82151"/>
    <w:rsid w:val="00E82295"/>
    <w:rsid w:val="00E82AB7"/>
    <w:rsid w:val="00E82CDF"/>
    <w:rsid w:val="00E8599F"/>
    <w:rsid w:val="00E86244"/>
    <w:rsid w:val="00E8629F"/>
    <w:rsid w:val="00E86D6C"/>
    <w:rsid w:val="00E872D2"/>
    <w:rsid w:val="00E8758E"/>
    <w:rsid w:val="00E90114"/>
    <w:rsid w:val="00E910FE"/>
    <w:rsid w:val="00E91350"/>
    <w:rsid w:val="00E91553"/>
    <w:rsid w:val="00E91911"/>
    <w:rsid w:val="00E9299F"/>
    <w:rsid w:val="00E934FB"/>
    <w:rsid w:val="00E93F48"/>
    <w:rsid w:val="00E94606"/>
    <w:rsid w:val="00E94F29"/>
    <w:rsid w:val="00E95685"/>
    <w:rsid w:val="00E95DEF"/>
    <w:rsid w:val="00E96460"/>
    <w:rsid w:val="00EA0898"/>
    <w:rsid w:val="00EA0DB6"/>
    <w:rsid w:val="00EA1B27"/>
    <w:rsid w:val="00EA1C97"/>
    <w:rsid w:val="00EA221F"/>
    <w:rsid w:val="00EA343D"/>
    <w:rsid w:val="00EA355C"/>
    <w:rsid w:val="00EA4898"/>
    <w:rsid w:val="00EA51AB"/>
    <w:rsid w:val="00EA6BC3"/>
    <w:rsid w:val="00EA76EB"/>
    <w:rsid w:val="00EB1838"/>
    <w:rsid w:val="00EB1E65"/>
    <w:rsid w:val="00EB3F4D"/>
    <w:rsid w:val="00EB4331"/>
    <w:rsid w:val="00EB4A7C"/>
    <w:rsid w:val="00EB4A97"/>
    <w:rsid w:val="00EB4AC9"/>
    <w:rsid w:val="00EB679B"/>
    <w:rsid w:val="00EB7662"/>
    <w:rsid w:val="00EB7EF5"/>
    <w:rsid w:val="00EC03F8"/>
    <w:rsid w:val="00EC0D1A"/>
    <w:rsid w:val="00EC1330"/>
    <w:rsid w:val="00EC25E8"/>
    <w:rsid w:val="00EC2B56"/>
    <w:rsid w:val="00EC3831"/>
    <w:rsid w:val="00EC3B85"/>
    <w:rsid w:val="00EC3BCC"/>
    <w:rsid w:val="00EC43B5"/>
    <w:rsid w:val="00EC440B"/>
    <w:rsid w:val="00EC49F7"/>
    <w:rsid w:val="00EC4A72"/>
    <w:rsid w:val="00EC69E7"/>
    <w:rsid w:val="00EC6A05"/>
    <w:rsid w:val="00EC74BB"/>
    <w:rsid w:val="00EC7A35"/>
    <w:rsid w:val="00EC7B4E"/>
    <w:rsid w:val="00ED1235"/>
    <w:rsid w:val="00ED244D"/>
    <w:rsid w:val="00ED4AB2"/>
    <w:rsid w:val="00ED4B0B"/>
    <w:rsid w:val="00ED6D77"/>
    <w:rsid w:val="00ED70B9"/>
    <w:rsid w:val="00ED743C"/>
    <w:rsid w:val="00EE01FC"/>
    <w:rsid w:val="00EE0F43"/>
    <w:rsid w:val="00EE11F2"/>
    <w:rsid w:val="00EE15AB"/>
    <w:rsid w:val="00EE2A95"/>
    <w:rsid w:val="00EE2DBD"/>
    <w:rsid w:val="00EE408F"/>
    <w:rsid w:val="00EE4124"/>
    <w:rsid w:val="00EE46D6"/>
    <w:rsid w:val="00EE484A"/>
    <w:rsid w:val="00EE5145"/>
    <w:rsid w:val="00EE552C"/>
    <w:rsid w:val="00EE700B"/>
    <w:rsid w:val="00EF0F11"/>
    <w:rsid w:val="00EF1315"/>
    <w:rsid w:val="00EF206F"/>
    <w:rsid w:val="00EF2698"/>
    <w:rsid w:val="00EF29A3"/>
    <w:rsid w:val="00EF2AB4"/>
    <w:rsid w:val="00EF2BFE"/>
    <w:rsid w:val="00EF505C"/>
    <w:rsid w:val="00EF655B"/>
    <w:rsid w:val="00F00BF2"/>
    <w:rsid w:val="00F0171E"/>
    <w:rsid w:val="00F024D1"/>
    <w:rsid w:val="00F02D15"/>
    <w:rsid w:val="00F03006"/>
    <w:rsid w:val="00F04190"/>
    <w:rsid w:val="00F04FED"/>
    <w:rsid w:val="00F06948"/>
    <w:rsid w:val="00F07B6D"/>
    <w:rsid w:val="00F07EE3"/>
    <w:rsid w:val="00F10036"/>
    <w:rsid w:val="00F10578"/>
    <w:rsid w:val="00F1069B"/>
    <w:rsid w:val="00F106C6"/>
    <w:rsid w:val="00F12A4D"/>
    <w:rsid w:val="00F1417F"/>
    <w:rsid w:val="00F15DAD"/>
    <w:rsid w:val="00F1620E"/>
    <w:rsid w:val="00F16280"/>
    <w:rsid w:val="00F16E98"/>
    <w:rsid w:val="00F17762"/>
    <w:rsid w:val="00F202E9"/>
    <w:rsid w:val="00F202F0"/>
    <w:rsid w:val="00F20CC7"/>
    <w:rsid w:val="00F21875"/>
    <w:rsid w:val="00F221EC"/>
    <w:rsid w:val="00F226E3"/>
    <w:rsid w:val="00F2292A"/>
    <w:rsid w:val="00F23488"/>
    <w:rsid w:val="00F247EA"/>
    <w:rsid w:val="00F25110"/>
    <w:rsid w:val="00F2575A"/>
    <w:rsid w:val="00F2649B"/>
    <w:rsid w:val="00F27BCF"/>
    <w:rsid w:val="00F27CDD"/>
    <w:rsid w:val="00F30397"/>
    <w:rsid w:val="00F308D4"/>
    <w:rsid w:val="00F311FC"/>
    <w:rsid w:val="00F31A8C"/>
    <w:rsid w:val="00F324A3"/>
    <w:rsid w:val="00F337EC"/>
    <w:rsid w:val="00F338A1"/>
    <w:rsid w:val="00F33A95"/>
    <w:rsid w:val="00F344C4"/>
    <w:rsid w:val="00F359E7"/>
    <w:rsid w:val="00F37121"/>
    <w:rsid w:val="00F40357"/>
    <w:rsid w:val="00F4051A"/>
    <w:rsid w:val="00F4512D"/>
    <w:rsid w:val="00F4512E"/>
    <w:rsid w:val="00F472B3"/>
    <w:rsid w:val="00F473A6"/>
    <w:rsid w:val="00F473CB"/>
    <w:rsid w:val="00F4768E"/>
    <w:rsid w:val="00F47AF6"/>
    <w:rsid w:val="00F5078F"/>
    <w:rsid w:val="00F50EE6"/>
    <w:rsid w:val="00F5289D"/>
    <w:rsid w:val="00F52AAA"/>
    <w:rsid w:val="00F52F20"/>
    <w:rsid w:val="00F52FAA"/>
    <w:rsid w:val="00F5308E"/>
    <w:rsid w:val="00F5355A"/>
    <w:rsid w:val="00F538EE"/>
    <w:rsid w:val="00F541B0"/>
    <w:rsid w:val="00F54B99"/>
    <w:rsid w:val="00F560A4"/>
    <w:rsid w:val="00F565C3"/>
    <w:rsid w:val="00F56D6A"/>
    <w:rsid w:val="00F60960"/>
    <w:rsid w:val="00F618DB"/>
    <w:rsid w:val="00F634AE"/>
    <w:rsid w:val="00F636D5"/>
    <w:rsid w:val="00F63A7E"/>
    <w:rsid w:val="00F64327"/>
    <w:rsid w:val="00F65273"/>
    <w:rsid w:val="00F65F73"/>
    <w:rsid w:val="00F665EE"/>
    <w:rsid w:val="00F66B9B"/>
    <w:rsid w:val="00F67AA2"/>
    <w:rsid w:val="00F67E89"/>
    <w:rsid w:val="00F67E8B"/>
    <w:rsid w:val="00F7015B"/>
    <w:rsid w:val="00F702F7"/>
    <w:rsid w:val="00F703F3"/>
    <w:rsid w:val="00F705AA"/>
    <w:rsid w:val="00F706AE"/>
    <w:rsid w:val="00F711E3"/>
    <w:rsid w:val="00F726A6"/>
    <w:rsid w:val="00F76CEA"/>
    <w:rsid w:val="00F77C1F"/>
    <w:rsid w:val="00F77F76"/>
    <w:rsid w:val="00F80D90"/>
    <w:rsid w:val="00F811D5"/>
    <w:rsid w:val="00F81935"/>
    <w:rsid w:val="00F8213C"/>
    <w:rsid w:val="00F8291A"/>
    <w:rsid w:val="00F82B15"/>
    <w:rsid w:val="00F82BA3"/>
    <w:rsid w:val="00F854AE"/>
    <w:rsid w:val="00F85B22"/>
    <w:rsid w:val="00F86262"/>
    <w:rsid w:val="00F86FEC"/>
    <w:rsid w:val="00F90823"/>
    <w:rsid w:val="00F90CE0"/>
    <w:rsid w:val="00F91A27"/>
    <w:rsid w:val="00F92901"/>
    <w:rsid w:val="00F92B40"/>
    <w:rsid w:val="00F92E7C"/>
    <w:rsid w:val="00F95930"/>
    <w:rsid w:val="00F95C9F"/>
    <w:rsid w:val="00F96672"/>
    <w:rsid w:val="00F968F3"/>
    <w:rsid w:val="00F977DD"/>
    <w:rsid w:val="00F9788B"/>
    <w:rsid w:val="00F97E18"/>
    <w:rsid w:val="00FA05DA"/>
    <w:rsid w:val="00FA0DC4"/>
    <w:rsid w:val="00FA0E6A"/>
    <w:rsid w:val="00FA1B45"/>
    <w:rsid w:val="00FA1D9B"/>
    <w:rsid w:val="00FA1FB2"/>
    <w:rsid w:val="00FA2202"/>
    <w:rsid w:val="00FA369E"/>
    <w:rsid w:val="00FA3C06"/>
    <w:rsid w:val="00FA4EE0"/>
    <w:rsid w:val="00FA78BD"/>
    <w:rsid w:val="00FA7EA1"/>
    <w:rsid w:val="00FB0A3B"/>
    <w:rsid w:val="00FB1B8C"/>
    <w:rsid w:val="00FB6F30"/>
    <w:rsid w:val="00FB72FB"/>
    <w:rsid w:val="00FC0856"/>
    <w:rsid w:val="00FC13C7"/>
    <w:rsid w:val="00FC201F"/>
    <w:rsid w:val="00FC271F"/>
    <w:rsid w:val="00FC2A2A"/>
    <w:rsid w:val="00FC498D"/>
    <w:rsid w:val="00FC788E"/>
    <w:rsid w:val="00FD0AA6"/>
    <w:rsid w:val="00FD0FE2"/>
    <w:rsid w:val="00FD1540"/>
    <w:rsid w:val="00FD161F"/>
    <w:rsid w:val="00FD235B"/>
    <w:rsid w:val="00FD2AB7"/>
    <w:rsid w:val="00FD3590"/>
    <w:rsid w:val="00FD3A7F"/>
    <w:rsid w:val="00FD3A80"/>
    <w:rsid w:val="00FD3C05"/>
    <w:rsid w:val="00FD4DB3"/>
    <w:rsid w:val="00FD4F30"/>
    <w:rsid w:val="00FD6DD7"/>
    <w:rsid w:val="00FD7504"/>
    <w:rsid w:val="00FE0D6E"/>
    <w:rsid w:val="00FE0DB4"/>
    <w:rsid w:val="00FE1E6C"/>
    <w:rsid w:val="00FE2CDD"/>
    <w:rsid w:val="00FE30A4"/>
    <w:rsid w:val="00FE349D"/>
    <w:rsid w:val="00FE38E5"/>
    <w:rsid w:val="00FE4064"/>
    <w:rsid w:val="00FE406E"/>
    <w:rsid w:val="00FE4244"/>
    <w:rsid w:val="00FE43A0"/>
    <w:rsid w:val="00FE45DD"/>
    <w:rsid w:val="00FE547E"/>
    <w:rsid w:val="00FE60BB"/>
    <w:rsid w:val="00FF05CC"/>
    <w:rsid w:val="00FF1485"/>
    <w:rsid w:val="00FF64FA"/>
    <w:rsid w:val="00FF7D1A"/>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95BF1B"/>
  <w15:docId w15:val="{BA60A79B-62C3-9A45-9B24-0B05B5D12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l-GR" w:eastAsia="en-US" w:bidi="ar-SA"/>
      </w:rPr>
    </w:rPrDefault>
    <w:pPrDefault>
      <w:pPr>
        <w:spacing w:before="12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666A"/>
  </w:style>
  <w:style w:type="paragraph" w:styleId="Heading1">
    <w:name w:val="heading 1"/>
    <w:basedOn w:val="Normal"/>
    <w:next w:val="Normal"/>
    <w:link w:val="Heading1Char"/>
    <w:uiPriority w:val="9"/>
    <w:qFormat/>
    <w:rsid w:val="00770AD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B663A"/>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750F70"/>
    <w:pPr>
      <w:keepNext/>
      <w:keepLines/>
      <w:spacing w:before="20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rsid w:val="00024F59"/>
    <w:pPr>
      <w:keepNext/>
      <w:keepLines/>
      <w:spacing w:before="200"/>
      <w:outlineLvl w:val="3"/>
    </w:pPr>
    <w:rPr>
      <w:rFonts w:asciiTheme="majorHAnsi" w:eastAsiaTheme="majorEastAsia" w:hAnsiTheme="majorHAnsi" w:cstheme="majorBidi"/>
      <w:b/>
      <w:bCs/>
      <w:i/>
      <w:i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B663A"/>
    <w:pPr>
      <w:pBdr>
        <w:bottom w:val="single" w:sz="8" w:space="4" w:color="4472C4" w:themeColor="accent1"/>
      </w:pBdr>
      <w:spacing w:before="0"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8B663A"/>
    <w:rPr>
      <w:rFonts w:asciiTheme="majorHAnsi" w:eastAsiaTheme="majorEastAsia" w:hAnsiTheme="majorHAnsi" w:cstheme="majorBidi"/>
      <w:color w:val="323E4F" w:themeColor="text2" w:themeShade="BF"/>
      <w:spacing w:val="5"/>
      <w:kern w:val="28"/>
      <w:sz w:val="52"/>
      <w:szCs w:val="52"/>
    </w:rPr>
  </w:style>
  <w:style w:type="character" w:customStyle="1" w:styleId="Heading2Char">
    <w:name w:val="Heading 2 Char"/>
    <w:basedOn w:val="DefaultParagraphFont"/>
    <w:link w:val="Heading2"/>
    <w:uiPriority w:val="9"/>
    <w:rsid w:val="008B663A"/>
    <w:rPr>
      <w:rFonts w:asciiTheme="majorHAnsi" w:eastAsiaTheme="majorEastAsia" w:hAnsiTheme="majorHAnsi" w:cstheme="majorBidi"/>
      <w:b/>
      <w:bCs/>
      <w:color w:val="4472C4" w:themeColor="accent1"/>
      <w:sz w:val="26"/>
      <w:szCs w:val="26"/>
    </w:rPr>
  </w:style>
  <w:style w:type="paragraph" w:styleId="Header">
    <w:name w:val="header"/>
    <w:basedOn w:val="Normal"/>
    <w:link w:val="HeaderChar"/>
    <w:uiPriority w:val="99"/>
    <w:semiHidden/>
    <w:unhideWhenUsed/>
    <w:rsid w:val="008B663A"/>
    <w:pPr>
      <w:tabs>
        <w:tab w:val="center" w:pos="4153"/>
        <w:tab w:val="right" w:pos="8306"/>
      </w:tabs>
      <w:spacing w:before="0" w:line="240" w:lineRule="auto"/>
    </w:pPr>
  </w:style>
  <w:style w:type="character" w:customStyle="1" w:styleId="HeaderChar">
    <w:name w:val="Header Char"/>
    <w:basedOn w:val="DefaultParagraphFont"/>
    <w:link w:val="Header"/>
    <w:uiPriority w:val="99"/>
    <w:semiHidden/>
    <w:rsid w:val="008B663A"/>
  </w:style>
  <w:style w:type="paragraph" w:styleId="Footer">
    <w:name w:val="footer"/>
    <w:basedOn w:val="Normal"/>
    <w:link w:val="FooterChar"/>
    <w:uiPriority w:val="99"/>
    <w:semiHidden/>
    <w:unhideWhenUsed/>
    <w:rsid w:val="008B663A"/>
    <w:pPr>
      <w:tabs>
        <w:tab w:val="center" w:pos="4153"/>
        <w:tab w:val="right" w:pos="8306"/>
      </w:tabs>
      <w:spacing w:before="0" w:line="240" w:lineRule="auto"/>
    </w:pPr>
  </w:style>
  <w:style w:type="character" w:customStyle="1" w:styleId="FooterChar">
    <w:name w:val="Footer Char"/>
    <w:basedOn w:val="DefaultParagraphFont"/>
    <w:link w:val="Footer"/>
    <w:uiPriority w:val="99"/>
    <w:semiHidden/>
    <w:rsid w:val="008B663A"/>
  </w:style>
  <w:style w:type="paragraph" w:styleId="BalloonText">
    <w:name w:val="Balloon Text"/>
    <w:basedOn w:val="Normal"/>
    <w:link w:val="BalloonTextChar"/>
    <w:uiPriority w:val="99"/>
    <w:semiHidden/>
    <w:unhideWhenUsed/>
    <w:rsid w:val="008B663A"/>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663A"/>
    <w:rPr>
      <w:rFonts w:ascii="Tahoma" w:hAnsi="Tahoma" w:cs="Tahoma"/>
      <w:sz w:val="16"/>
      <w:szCs w:val="16"/>
    </w:rPr>
  </w:style>
  <w:style w:type="character" w:styleId="BookTitle">
    <w:name w:val="Book Title"/>
    <w:basedOn w:val="DefaultParagraphFont"/>
    <w:uiPriority w:val="33"/>
    <w:qFormat/>
    <w:rsid w:val="00354410"/>
    <w:rPr>
      <w:b/>
      <w:bCs/>
      <w:smallCaps/>
      <w:spacing w:val="5"/>
    </w:rPr>
  </w:style>
  <w:style w:type="paragraph" w:styleId="FootnoteText">
    <w:name w:val="footnote text"/>
    <w:basedOn w:val="Normal"/>
    <w:link w:val="FootnoteTextChar"/>
    <w:uiPriority w:val="99"/>
    <w:unhideWhenUsed/>
    <w:rsid w:val="00114B4D"/>
    <w:pPr>
      <w:spacing w:before="0" w:line="240" w:lineRule="auto"/>
    </w:pPr>
    <w:rPr>
      <w:sz w:val="20"/>
      <w:szCs w:val="20"/>
    </w:rPr>
  </w:style>
  <w:style w:type="character" w:customStyle="1" w:styleId="FootnoteTextChar">
    <w:name w:val="Footnote Text Char"/>
    <w:basedOn w:val="DefaultParagraphFont"/>
    <w:link w:val="FootnoteText"/>
    <w:uiPriority w:val="99"/>
    <w:rsid w:val="00114B4D"/>
    <w:rPr>
      <w:sz w:val="20"/>
      <w:szCs w:val="20"/>
    </w:rPr>
  </w:style>
  <w:style w:type="character" w:styleId="FootnoteReference">
    <w:name w:val="footnote reference"/>
    <w:basedOn w:val="DefaultParagraphFont"/>
    <w:uiPriority w:val="99"/>
    <w:semiHidden/>
    <w:unhideWhenUsed/>
    <w:rsid w:val="00114B4D"/>
    <w:rPr>
      <w:vertAlign w:val="superscript"/>
    </w:rPr>
  </w:style>
  <w:style w:type="character" w:styleId="Hyperlink">
    <w:name w:val="Hyperlink"/>
    <w:basedOn w:val="DefaultParagraphFont"/>
    <w:uiPriority w:val="99"/>
    <w:unhideWhenUsed/>
    <w:rsid w:val="00ED6D77"/>
    <w:rPr>
      <w:color w:val="0563C1" w:themeColor="hyperlink"/>
      <w:u w:val="single"/>
    </w:rPr>
  </w:style>
  <w:style w:type="paragraph" w:styleId="ListParagraph">
    <w:name w:val="List Paragraph"/>
    <w:basedOn w:val="Normal"/>
    <w:uiPriority w:val="34"/>
    <w:qFormat/>
    <w:rsid w:val="007573F7"/>
    <w:pPr>
      <w:ind w:left="720"/>
      <w:contextualSpacing/>
    </w:pPr>
  </w:style>
  <w:style w:type="character" w:customStyle="1" w:styleId="html-italic">
    <w:name w:val="html-italic"/>
    <w:basedOn w:val="DefaultParagraphFont"/>
    <w:rsid w:val="006708F0"/>
  </w:style>
  <w:style w:type="character" w:customStyle="1" w:styleId="Heading3Char">
    <w:name w:val="Heading 3 Char"/>
    <w:basedOn w:val="DefaultParagraphFont"/>
    <w:link w:val="Heading3"/>
    <w:uiPriority w:val="9"/>
    <w:rsid w:val="00750F70"/>
    <w:rPr>
      <w:rFonts w:asciiTheme="majorHAnsi" w:eastAsiaTheme="majorEastAsia" w:hAnsiTheme="majorHAnsi" w:cstheme="majorBidi"/>
      <w:b/>
      <w:bCs/>
      <w:color w:val="4472C4" w:themeColor="accent1"/>
    </w:rPr>
  </w:style>
  <w:style w:type="paragraph" w:styleId="NormalWeb">
    <w:name w:val="Normal (Web)"/>
    <w:basedOn w:val="Normal"/>
    <w:uiPriority w:val="99"/>
    <w:unhideWhenUsed/>
    <w:rsid w:val="00F538EE"/>
    <w:pPr>
      <w:spacing w:before="100" w:beforeAutospacing="1" w:after="100" w:afterAutospacing="1" w:line="240" w:lineRule="auto"/>
      <w:jc w:val="left"/>
    </w:pPr>
    <w:rPr>
      <w:rFonts w:ascii="Times New Roman" w:eastAsia="Times New Roman" w:hAnsi="Times New Roman" w:cs="Times New Roman"/>
      <w:sz w:val="24"/>
      <w:szCs w:val="24"/>
      <w:lang w:eastAsia="el-GR"/>
    </w:rPr>
  </w:style>
  <w:style w:type="character" w:customStyle="1" w:styleId="Heading4Char">
    <w:name w:val="Heading 4 Char"/>
    <w:basedOn w:val="DefaultParagraphFont"/>
    <w:link w:val="Heading4"/>
    <w:uiPriority w:val="9"/>
    <w:rsid w:val="00024F59"/>
    <w:rPr>
      <w:rFonts w:asciiTheme="majorHAnsi" w:eastAsiaTheme="majorEastAsia" w:hAnsiTheme="majorHAnsi" w:cstheme="majorBidi"/>
      <w:b/>
      <w:bCs/>
      <w:i/>
      <w:iCs/>
      <w:color w:val="4472C4" w:themeColor="accent1"/>
    </w:rPr>
  </w:style>
  <w:style w:type="character" w:styleId="SubtleEmphasis">
    <w:name w:val="Subtle Emphasis"/>
    <w:basedOn w:val="DefaultParagraphFont"/>
    <w:uiPriority w:val="19"/>
    <w:qFormat/>
    <w:rsid w:val="005425B8"/>
    <w:rPr>
      <w:i/>
      <w:iCs/>
      <w:color w:val="808080" w:themeColor="text1" w:themeTint="7F"/>
    </w:rPr>
  </w:style>
  <w:style w:type="character" w:customStyle="1" w:styleId="italic">
    <w:name w:val="italic"/>
    <w:basedOn w:val="DefaultParagraphFont"/>
    <w:rsid w:val="00B11BD8"/>
  </w:style>
  <w:style w:type="character" w:customStyle="1" w:styleId="ms-rtestyle-text-info">
    <w:name w:val="ms-rtestyle-text-info"/>
    <w:basedOn w:val="DefaultParagraphFont"/>
    <w:rsid w:val="00675F70"/>
  </w:style>
  <w:style w:type="character" w:styleId="UnresolvedMention">
    <w:name w:val="Unresolved Mention"/>
    <w:basedOn w:val="DefaultParagraphFont"/>
    <w:uiPriority w:val="99"/>
    <w:semiHidden/>
    <w:unhideWhenUsed/>
    <w:rsid w:val="00351018"/>
    <w:rPr>
      <w:color w:val="605E5C"/>
      <w:shd w:val="clear" w:color="auto" w:fill="E1DFDD"/>
    </w:rPr>
  </w:style>
  <w:style w:type="character" w:styleId="FollowedHyperlink">
    <w:name w:val="FollowedHyperlink"/>
    <w:basedOn w:val="DefaultParagraphFont"/>
    <w:uiPriority w:val="99"/>
    <w:semiHidden/>
    <w:unhideWhenUsed/>
    <w:rsid w:val="009324AA"/>
    <w:rPr>
      <w:color w:val="954F72" w:themeColor="followedHyperlink"/>
      <w:u w:val="single"/>
    </w:rPr>
  </w:style>
  <w:style w:type="character" w:customStyle="1" w:styleId="Heading1Char">
    <w:name w:val="Heading 1 Char"/>
    <w:basedOn w:val="DefaultParagraphFont"/>
    <w:link w:val="Heading1"/>
    <w:uiPriority w:val="9"/>
    <w:rsid w:val="00770ADA"/>
    <w:rPr>
      <w:rFonts w:asciiTheme="majorHAnsi" w:eastAsiaTheme="majorEastAsia" w:hAnsiTheme="majorHAnsi" w:cstheme="majorBidi"/>
      <w:color w:val="2F5496" w:themeColor="accent1" w:themeShade="BF"/>
      <w:sz w:val="32"/>
      <w:szCs w:val="32"/>
    </w:rPr>
  </w:style>
  <w:style w:type="character" w:styleId="Emphasis">
    <w:name w:val="Emphasis"/>
    <w:basedOn w:val="DefaultParagraphFont"/>
    <w:uiPriority w:val="20"/>
    <w:qFormat/>
    <w:rsid w:val="003000E7"/>
    <w:rPr>
      <w:i/>
      <w:iCs/>
    </w:rPr>
  </w:style>
  <w:style w:type="character" w:customStyle="1" w:styleId="apple-converted-space">
    <w:name w:val="apple-converted-space"/>
    <w:basedOn w:val="DefaultParagraphFont"/>
    <w:rsid w:val="00B55B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815094">
      <w:bodyDiv w:val="1"/>
      <w:marLeft w:val="0"/>
      <w:marRight w:val="0"/>
      <w:marTop w:val="0"/>
      <w:marBottom w:val="0"/>
      <w:divBdr>
        <w:top w:val="none" w:sz="0" w:space="0" w:color="auto"/>
        <w:left w:val="none" w:sz="0" w:space="0" w:color="auto"/>
        <w:bottom w:val="none" w:sz="0" w:space="0" w:color="auto"/>
        <w:right w:val="none" w:sz="0" w:space="0" w:color="auto"/>
      </w:divBdr>
      <w:divsChild>
        <w:div w:id="1446540994">
          <w:marLeft w:val="0"/>
          <w:marRight w:val="0"/>
          <w:marTop w:val="0"/>
          <w:marBottom w:val="0"/>
          <w:divBdr>
            <w:top w:val="none" w:sz="0" w:space="0" w:color="auto"/>
            <w:left w:val="none" w:sz="0" w:space="0" w:color="auto"/>
            <w:bottom w:val="none" w:sz="0" w:space="0" w:color="auto"/>
            <w:right w:val="none" w:sz="0" w:space="0" w:color="auto"/>
          </w:divBdr>
          <w:divsChild>
            <w:div w:id="1802383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146414">
      <w:bodyDiv w:val="1"/>
      <w:marLeft w:val="0"/>
      <w:marRight w:val="0"/>
      <w:marTop w:val="0"/>
      <w:marBottom w:val="0"/>
      <w:divBdr>
        <w:top w:val="none" w:sz="0" w:space="0" w:color="auto"/>
        <w:left w:val="none" w:sz="0" w:space="0" w:color="auto"/>
        <w:bottom w:val="none" w:sz="0" w:space="0" w:color="auto"/>
        <w:right w:val="none" w:sz="0" w:space="0" w:color="auto"/>
      </w:divBdr>
      <w:divsChild>
        <w:div w:id="1050152674">
          <w:marLeft w:val="0"/>
          <w:marRight w:val="0"/>
          <w:marTop w:val="0"/>
          <w:marBottom w:val="0"/>
          <w:divBdr>
            <w:top w:val="none" w:sz="0" w:space="0" w:color="auto"/>
            <w:left w:val="none" w:sz="0" w:space="0" w:color="auto"/>
            <w:bottom w:val="none" w:sz="0" w:space="0" w:color="auto"/>
            <w:right w:val="none" w:sz="0" w:space="0" w:color="auto"/>
          </w:divBdr>
        </w:div>
      </w:divsChild>
    </w:div>
    <w:div w:id="297105564">
      <w:bodyDiv w:val="1"/>
      <w:marLeft w:val="0"/>
      <w:marRight w:val="0"/>
      <w:marTop w:val="0"/>
      <w:marBottom w:val="0"/>
      <w:divBdr>
        <w:top w:val="none" w:sz="0" w:space="0" w:color="auto"/>
        <w:left w:val="none" w:sz="0" w:space="0" w:color="auto"/>
        <w:bottom w:val="none" w:sz="0" w:space="0" w:color="auto"/>
        <w:right w:val="none" w:sz="0" w:space="0" w:color="auto"/>
      </w:divBdr>
    </w:div>
    <w:div w:id="910429309">
      <w:bodyDiv w:val="1"/>
      <w:marLeft w:val="0"/>
      <w:marRight w:val="0"/>
      <w:marTop w:val="0"/>
      <w:marBottom w:val="0"/>
      <w:divBdr>
        <w:top w:val="none" w:sz="0" w:space="0" w:color="auto"/>
        <w:left w:val="none" w:sz="0" w:space="0" w:color="auto"/>
        <w:bottom w:val="none" w:sz="0" w:space="0" w:color="auto"/>
        <w:right w:val="none" w:sz="0" w:space="0" w:color="auto"/>
      </w:divBdr>
    </w:div>
    <w:div w:id="926114420">
      <w:bodyDiv w:val="1"/>
      <w:marLeft w:val="0"/>
      <w:marRight w:val="0"/>
      <w:marTop w:val="0"/>
      <w:marBottom w:val="0"/>
      <w:divBdr>
        <w:top w:val="none" w:sz="0" w:space="0" w:color="auto"/>
        <w:left w:val="none" w:sz="0" w:space="0" w:color="auto"/>
        <w:bottom w:val="none" w:sz="0" w:space="0" w:color="auto"/>
        <w:right w:val="none" w:sz="0" w:space="0" w:color="auto"/>
      </w:divBdr>
    </w:div>
    <w:div w:id="949166287">
      <w:bodyDiv w:val="1"/>
      <w:marLeft w:val="0"/>
      <w:marRight w:val="0"/>
      <w:marTop w:val="0"/>
      <w:marBottom w:val="0"/>
      <w:divBdr>
        <w:top w:val="none" w:sz="0" w:space="0" w:color="auto"/>
        <w:left w:val="none" w:sz="0" w:space="0" w:color="auto"/>
        <w:bottom w:val="none" w:sz="0" w:space="0" w:color="auto"/>
        <w:right w:val="none" w:sz="0" w:space="0" w:color="auto"/>
      </w:divBdr>
      <w:divsChild>
        <w:div w:id="2143570494">
          <w:marLeft w:val="0"/>
          <w:marRight w:val="0"/>
          <w:marTop w:val="0"/>
          <w:marBottom w:val="0"/>
          <w:divBdr>
            <w:top w:val="none" w:sz="0" w:space="0" w:color="auto"/>
            <w:left w:val="none" w:sz="0" w:space="0" w:color="auto"/>
            <w:bottom w:val="none" w:sz="0" w:space="0" w:color="auto"/>
            <w:right w:val="none" w:sz="0" w:space="0" w:color="auto"/>
          </w:divBdr>
          <w:divsChild>
            <w:div w:id="1267154077">
              <w:marLeft w:val="0"/>
              <w:marRight w:val="0"/>
              <w:marTop w:val="0"/>
              <w:marBottom w:val="0"/>
              <w:divBdr>
                <w:top w:val="none" w:sz="0" w:space="0" w:color="auto"/>
                <w:left w:val="none" w:sz="0" w:space="0" w:color="auto"/>
                <w:bottom w:val="none" w:sz="0" w:space="0" w:color="auto"/>
                <w:right w:val="none" w:sz="0" w:space="0" w:color="auto"/>
              </w:divBdr>
              <w:divsChild>
                <w:div w:id="15591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481314">
      <w:bodyDiv w:val="1"/>
      <w:marLeft w:val="0"/>
      <w:marRight w:val="0"/>
      <w:marTop w:val="0"/>
      <w:marBottom w:val="0"/>
      <w:divBdr>
        <w:top w:val="none" w:sz="0" w:space="0" w:color="auto"/>
        <w:left w:val="none" w:sz="0" w:space="0" w:color="auto"/>
        <w:bottom w:val="none" w:sz="0" w:space="0" w:color="auto"/>
        <w:right w:val="none" w:sz="0" w:space="0" w:color="auto"/>
      </w:divBdr>
      <w:divsChild>
        <w:div w:id="559832099">
          <w:marLeft w:val="0"/>
          <w:marRight w:val="0"/>
          <w:marTop w:val="0"/>
          <w:marBottom w:val="0"/>
          <w:divBdr>
            <w:top w:val="none" w:sz="0" w:space="0" w:color="auto"/>
            <w:left w:val="none" w:sz="0" w:space="0" w:color="auto"/>
            <w:bottom w:val="none" w:sz="0" w:space="0" w:color="auto"/>
            <w:right w:val="none" w:sz="0" w:space="0" w:color="auto"/>
          </w:divBdr>
        </w:div>
      </w:divsChild>
    </w:div>
    <w:div w:id="1154444233">
      <w:bodyDiv w:val="1"/>
      <w:marLeft w:val="0"/>
      <w:marRight w:val="0"/>
      <w:marTop w:val="0"/>
      <w:marBottom w:val="0"/>
      <w:divBdr>
        <w:top w:val="none" w:sz="0" w:space="0" w:color="auto"/>
        <w:left w:val="none" w:sz="0" w:space="0" w:color="auto"/>
        <w:bottom w:val="none" w:sz="0" w:space="0" w:color="auto"/>
        <w:right w:val="none" w:sz="0" w:space="0" w:color="auto"/>
      </w:divBdr>
      <w:divsChild>
        <w:div w:id="388577516">
          <w:marLeft w:val="0"/>
          <w:marRight w:val="0"/>
          <w:marTop w:val="0"/>
          <w:marBottom w:val="0"/>
          <w:divBdr>
            <w:top w:val="none" w:sz="0" w:space="0" w:color="auto"/>
            <w:left w:val="none" w:sz="0" w:space="0" w:color="auto"/>
            <w:bottom w:val="none" w:sz="0" w:space="0" w:color="auto"/>
            <w:right w:val="none" w:sz="0" w:space="0" w:color="auto"/>
          </w:divBdr>
          <w:divsChild>
            <w:div w:id="1779134996">
              <w:marLeft w:val="0"/>
              <w:marRight w:val="0"/>
              <w:marTop w:val="0"/>
              <w:marBottom w:val="0"/>
              <w:divBdr>
                <w:top w:val="none" w:sz="0" w:space="0" w:color="auto"/>
                <w:left w:val="none" w:sz="0" w:space="0" w:color="auto"/>
                <w:bottom w:val="none" w:sz="0" w:space="0" w:color="auto"/>
                <w:right w:val="none" w:sz="0" w:space="0" w:color="auto"/>
              </w:divBdr>
              <w:divsChild>
                <w:div w:id="190312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135744">
      <w:bodyDiv w:val="1"/>
      <w:marLeft w:val="0"/>
      <w:marRight w:val="0"/>
      <w:marTop w:val="0"/>
      <w:marBottom w:val="0"/>
      <w:divBdr>
        <w:top w:val="none" w:sz="0" w:space="0" w:color="auto"/>
        <w:left w:val="none" w:sz="0" w:space="0" w:color="auto"/>
        <w:bottom w:val="none" w:sz="0" w:space="0" w:color="auto"/>
        <w:right w:val="none" w:sz="0" w:space="0" w:color="auto"/>
      </w:divBdr>
    </w:div>
    <w:div w:id="1268854168">
      <w:bodyDiv w:val="1"/>
      <w:marLeft w:val="0"/>
      <w:marRight w:val="0"/>
      <w:marTop w:val="0"/>
      <w:marBottom w:val="0"/>
      <w:divBdr>
        <w:top w:val="none" w:sz="0" w:space="0" w:color="auto"/>
        <w:left w:val="none" w:sz="0" w:space="0" w:color="auto"/>
        <w:bottom w:val="none" w:sz="0" w:space="0" w:color="auto"/>
        <w:right w:val="none" w:sz="0" w:space="0" w:color="auto"/>
      </w:divBdr>
      <w:divsChild>
        <w:div w:id="325866537">
          <w:marLeft w:val="0"/>
          <w:marRight w:val="0"/>
          <w:marTop w:val="0"/>
          <w:marBottom w:val="0"/>
          <w:divBdr>
            <w:top w:val="none" w:sz="0" w:space="0" w:color="auto"/>
            <w:left w:val="none" w:sz="0" w:space="0" w:color="auto"/>
            <w:bottom w:val="none" w:sz="0" w:space="0" w:color="auto"/>
            <w:right w:val="none" w:sz="0" w:space="0" w:color="auto"/>
          </w:divBdr>
          <w:divsChild>
            <w:div w:id="32035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366810">
      <w:bodyDiv w:val="1"/>
      <w:marLeft w:val="0"/>
      <w:marRight w:val="0"/>
      <w:marTop w:val="0"/>
      <w:marBottom w:val="0"/>
      <w:divBdr>
        <w:top w:val="none" w:sz="0" w:space="0" w:color="auto"/>
        <w:left w:val="none" w:sz="0" w:space="0" w:color="auto"/>
        <w:bottom w:val="none" w:sz="0" w:space="0" w:color="auto"/>
        <w:right w:val="none" w:sz="0" w:space="0" w:color="auto"/>
      </w:divBdr>
      <w:divsChild>
        <w:div w:id="233126067">
          <w:marLeft w:val="0"/>
          <w:marRight w:val="0"/>
          <w:marTop w:val="0"/>
          <w:marBottom w:val="0"/>
          <w:divBdr>
            <w:top w:val="none" w:sz="0" w:space="0" w:color="auto"/>
            <w:left w:val="none" w:sz="0" w:space="0" w:color="auto"/>
            <w:bottom w:val="none" w:sz="0" w:space="0" w:color="auto"/>
            <w:right w:val="none" w:sz="0" w:space="0" w:color="auto"/>
          </w:divBdr>
          <w:divsChild>
            <w:div w:id="1785226851">
              <w:marLeft w:val="0"/>
              <w:marRight w:val="0"/>
              <w:marTop w:val="0"/>
              <w:marBottom w:val="0"/>
              <w:divBdr>
                <w:top w:val="none" w:sz="0" w:space="0" w:color="auto"/>
                <w:left w:val="none" w:sz="0" w:space="0" w:color="auto"/>
                <w:bottom w:val="none" w:sz="0" w:space="0" w:color="auto"/>
                <w:right w:val="none" w:sz="0" w:space="0" w:color="auto"/>
              </w:divBdr>
              <w:divsChild>
                <w:div w:id="515271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714525">
      <w:bodyDiv w:val="1"/>
      <w:marLeft w:val="0"/>
      <w:marRight w:val="0"/>
      <w:marTop w:val="0"/>
      <w:marBottom w:val="0"/>
      <w:divBdr>
        <w:top w:val="none" w:sz="0" w:space="0" w:color="auto"/>
        <w:left w:val="none" w:sz="0" w:space="0" w:color="auto"/>
        <w:bottom w:val="none" w:sz="0" w:space="0" w:color="auto"/>
        <w:right w:val="none" w:sz="0" w:space="0" w:color="auto"/>
      </w:divBdr>
    </w:div>
    <w:div w:id="1890217451">
      <w:bodyDiv w:val="1"/>
      <w:marLeft w:val="0"/>
      <w:marRight w:val="0"/>
      <w:marTop w:val="0"/>
      <w:marBottom w:val="0"/>
      <w:divBdr>
        <w:top w:val="none" w:sz="0" w:space="0" w:color="auto"/>
        <w:left w:val="none" w:sz="0" w:space="0" w:color="auto"/>
        <w:bottom w:val="none" w:sz="0" w:space="0" w:color="auto"/>
        <w:right w:val="none" w:sz="0" w:space="0" w:color="auto"/>
      </w:divBdr>
    </w:div>
    <w:div w:id="1966428088">
      <w:bodyDiv w:val="1"/>
      <w:marLeft w:val="0"/>
      <w:marRight w:val="0"/>
      <w:marTop w:val="0"/>
      <w:marBottom w:val="0"/>
      <w:divBdr>
        <w:top w:val="none" w:sz="0" w:space="0" w:color="auto"/>
        <w:left w:val="none" w:sz="0" w:space="0" w:color="auto"/>
        <w:bottom w:val="none" w:sz="0" w:space="0" w:color="auto"/>
        <w:right w:val="none" w:sz="0" w:space="0" w:color="auto"/>
      </w:divBdr>
    </w:div>
    <w:div w:id="2065443068">
      <w:bodyDiv w:val="1"/>
      <w:marLeft w:val="0"/>
      <w:marRight w:val="0"/>
      <w:marTop w:val="0"/>
      <w:marBottom w:val="0"/>
      <w:divBdr>
        <w:top w:val="none" w:sz="0" w:space="0" w:color="auto"/>
        <w:left w:val="none" w:sz="0" w:space="0" w:color="auto"/>
        <w:bottom w:val="none" w:sz="0" w:space="0" w:color="auto"/>
        <w:right w:val="none" w:sz="0" w:space="0" w:color="auto"/>
      </w:divBdr>
      <w:divsChild>
        <w:div w:id="1065029701">
          <w:marLeft w:val="0"/>
          <w:marRight w:val="0"/>
          <w:marTop w:val="0"/>
          <w:marBottom w:val="0"/>
          <w:divBdr>
            <w:top w:val="none" w:sz="0" w:space="0" w:color="auto"/>
            <w:left w:val="none" w:sz="0" w:space="0" w:color="auto"/>
            <w:bottom w:val="none" w:sz="0" w:space="0" w:color="auto"/>
            <w:right w:val="none" w:sz="0" w:space="0" w:color="auto"/>
          </w:divBdr>
        </w:div>
      </w:divsChild>
    </w:div>
    <w:div w:id="2097968969">
      <w:bodyDiv w:val="1"/>
      <w:marLeft w:val="0"/>
      <w:marRight w:val="0"/>
      <w:marTop w:val="0"/>
      <w:marBottom w:val="0"/>
      <w:divBdr>
        <w:top w:val="none" w:sz="0" w:space="0" w:color="auto"/>
        <w:left w:val="none" w:sz="0" w:space="0" w:color="auto"/>
        <w:bottom w:val="none" w:sz="0" w:space="0" w:color="auto"/>
        <w:right w:val="none" w:sz="0" w:space="0" w:color="auto"/>
      </w:divBdr>
      <w:divsChild>
        <w:div w:id="662709647">
          <w:marLeft w:val="0"/>
          <w:marRight w:val="0"/>
          <w:marTop w:val="0"/>
          <w:marBottom w:val="0"/>
          <w:divBdr>
            <w:top w:val="none" w:sz="0" w:space="0" w:color="auto"/>
            <w:left w:val="none" w:sz="0" w:space="0" w:color="auto"/>
            <w:bottom w:val="none" w:sz="0" w:space="0" w:color="auto"/>
            <w:right w:val="none" w:sz="0" w:space="0" w:color="auto"/>
          </w:divBdr>
          <w:divsChild>
            <w:div w:id="758210855">
              <w:marLeft w:val="0"/>
              <w:marRight w:val="0"/>
              <w:marTop w:val="0"/>
              <w:marBottom w:val="0"/>
              <w:divBdr>
                <w:top w:val="none" w:sz="0" w:space="0" w:color="auto"/>
                <w:left w:val="none" w:sz="0" w:space="0" w:color="auto"/>
                <w:bottom w:val="none" w:sz="0" w:space="0" w:color="auto"/>
                <w:right w:val="none" w:sz="0" w:space="0" w:color="auto"/>
              </w:divBdr>
              <w:divsChild>
                <w:div w:id="589584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6" Type="http://schemas.openxmlformats.org/officeDocument/2006/relationships/hyperlink" Target="https://www.worldnuclearreport.org/Russia-Connects-World-s-First-Floating-Mini-Nuclear-Power-Plant-to-Grid.html" TargetMode="External"/><Relationship Id="rId21" Type="http://schemas.openxmlformats.org/officeDocument/2006/relationships/hyperlink" Target="https://doi.org/10.1016/j.anucene.2012.05.002" TargetMode="External"/><Relationship Id="rId42" Type="http://schemas.openxmlformats.org/officeDocument/2006/relationships/hyperlink" Target="http://www.reuters.com/business/energy/investors-are-turning-bullish-nuclear-2023-11-16/" TargetMode="External"/><Relationship Id="rId47" Type="http://schemas.openxmlformats.org/officeDocument/2006/relationships/hyperlink" Target="https://www.aph.gov.au/DocumentStore.ashx?id=3453bdb9-177a-435c-bfd8-6bfdc840ad04&amp;subId=668820" TargetMode="External"/><Relationship Id="rId63" Type="http://schemas.openxmlformats.org/officeDocument/2006/relationships/hyperlink" Target="http://www.gov.uk/government/news/new-finance-model-to-cut-cost-of-new-nuclear-power-stations" TargetMode="External"/><Relationship Id="rId68" Type="http://schemas.openxmlformats.org/officeDocument/2006/relationships/hyperlink" Target="https://info.westinghousenuclear.com/news/westinghouse-celebrates-milestone-achievement-as-ap1000-technology-powers-plant-vogtle-unit-4-into-commercial-operation" TargetMode="External"/><Relationship Id="rId84" Type="http://schemas.openxmlformats.org/officeDocument/2006/relationships/hyperlink" Target="http://www.nextgov.com/emerging-tech/2024/06/biden-administration-announces-new-investments-fusion-energy/397192/" TargetMode="External"/><Relationship Id="rId89" Type="http://schemas.openxmlformats.org/officeDocument/2006/relationships/hyperlink" Target="https://world-nuclear.org/information-library/country-profiles/countries-t-z/united-arab-emirates" TargetMode="External"/><Relationship Id="rId16" Type="http://schemas.openxmlformats.org/officeDocument/2006/relationships/hyperlink" Target="http://www.iaea.org/topics/molten-salt-reactors" TargetMode="External"/><Relationship Id="rId107" Type="http://schemas.openxmlformats.org/officeDocument/2006/relationships/hyperlink" Target="http://www.pub.iaea.org/MTCD/publications/PDF/Pub1396_web.pdf" TargetMode="External"/><Relationship Id="rId11" Type="http://schemas.openxmlformats.org/officeDocument/2006/relationships/hyperlink" Target="http://www.gen-4.org/gif/jcms/c_9358/lfr" TargetMode="External"/><Relationship Id="rId32" Type="http://schemas.openxmlformats.org/officeDocument/2006/relationships/hyperlink" Target="http://www.westinghousenuclear.com/energy-systems/ap300-smr/" TargetMode="External"/><Relationship Id="rId37" Type="http://schemas.openxmlformats.org/officeDocument/2006/relationships/hyperlink" Target="http://www.gao.gov/assets/gao-20-380sp.pdf" TargetMode="External"/><Relationship Id="rId53" Type="http://schemas.openxmlformats.org/officeDocument/2006/relationships/hyperlink" Target="https://namrc.co.uk/intelligence/uk-new-build/developers/" TargetMode="External"/><Relationship Id="rId58" Type="http://schemas.openxmlformats.org/officeDocument/2006/relationships/hyperlink" Target="https://world-nuclear.org/information-library/country-profiles/countries-a-f/canada-nuclear-power" TargetMode="External"/><Relationship Id="rId74" Type="http://schemas.openxmlformats.org/officeDocument/2006/relationships/hyperlink" Target="http://www.woodmac.com/horizons/india-net-zero-path/" TargetMode="External"/><Relationship Id="rId79" Type="http://schemas.openxmlformats.org/officeDocument/2006/relationships/hyperlink" Target="https://world-nuclear.org/information-library/country-profiles/countries-o-s/russia-nuclear-power" TargetMode="External"/><Relationship Id="rId102" Type="http://schemas.openxmlformats.org/officeDocument/2006/relationships/hyperlink" Target="https://carnegieendowment.org/research/2024/10/nuclear-power-united-states-energy?lang=en" TargetMode="External"/><Relationship Id="rId5" Type="http://schemas.openxmlformats.org/officeDocument/2006/relationships/hyperlink" Target="http://www.powermag.com/flamanville-3-reactor-online-in-france-after-12-year-delay/" TargetMode="External"/><Relationship Id="rId90" Type="http://schemas.openxmlformats.org/officeDocument/2006/relationships/hyperlink" Target="http://www.iea.org/reports/the-path-to-a-new-era-for-nuclear-energy" TargetMode="External"/><Relationship Id="rId95" Type="http://schemas.openxmlformats.org/officeDocument/2006/relationships/hyperlink" Target="https://world-nuclear.org/information-library/country-profiles/countries-a-f/belgium" TargetMode="External"/><Relationship Id="rId22" Type="http://schemas.openxmlformats.org/officeDocument/2006/relationships/hyperlink" Target="https://www.sciencedirect.com/science/article/pii/S0306454912001545" TargetMode="External"/><Relationship Id="rId27" Type="http://schemas.openxmlformats.org/officeDocument/2006/relationships/hyperlink" Target="https://netzeroenergy.gr/2022/01/05/interestingengineering-com-worlds-first-small-modular-nuclear-reactor-is-sending-power-to-the-grid/" TargetMode="External"/><Relationship Id="rId43" Type="http://schemas.openxmlformats.org/officeDocument/2006/relationships/hyperlink" Target="https://eur-lex.europa.eu/EN/legal-content/summary/green-paper-a-european-strategy-for-sustainable-competitive-and-secure-energy.html" TargetMode="External"/><Relationship Id="rId48" Type="http://schemas.openxmlformats.org/officeDocument/2006/relationships/hyperlink" Target="https://world-nuclear.org/information-library/country-profiles/countries-a-f/france" TargetMode="External"/><Relationship Id="rId64" Type="http://schemas.openxmlformats.org/officeDocument/2006/relationships/hyperlink" Target="http://www.canada.ca/en/natural-resources-canada/news/2024/02/government-of-canada-announces-50-million-for-ontarios-expansion-of-clean-reliable-and-affordable-nuclear-energy.html" TargetMode="External"/><Relationship Id="rId69" Type="http://schemas.openxmlformats.org/officeDocument/2006/relationships/hyperlink" Target="http://www.energy.gov/articles/biden-harris-administration-announces-900-million-build-and-deploy-next-generation-nuclear" TargetMode="External"/><Relationship Id="rId80" Type="http://schemas.openxmlformats.org/officeDocument/2006/relationships/hyperlink" Target="https://bellona.org/news/nuclear-issues/2024-03-rosatoms-output-dropped-over-the-last-year-we-look-at-three-reasons-why" TargetMode="External"/><Relationship Id="rId85" Type="http://schemas.openxmlformats.org/officeDocument/2006/relationships/hyperlink" Target="http://www.power-technology.com/news/germany-announces-nuclear-fusion-funding-programme/" TargetMode="External"/><Relationship Id="rId12" Type="http://schemas.openxmlformats.org/officeDocument/2006/relationships/hyperlink" Target="http://www.gen-4.org/gif/upload/docs/application/pdf/2017-06/geniv-lfr-cfsmith-final.pdf" TargetMode="External"/><Relationship Id="rId17" Type="http://schemas.openxmlformats.org/officeDocument/2006/relationships/hyperlink" Target="http://www.nuclear-power.com/nuclear-power/reactor-physics/atomic-nuclear-physics/fundamental-particles/neutron/neutron-energy/" TargetMode="External"/><Relationship Id="rId33" Type="http://schemas.openxmlformats.org/officeDocument/2006/relationships/hyperlink" Target="http://www.neimagazine.com/news/newsbw-unveils-its-new-modular-reactor" TargetMode="External"/><Relationship Id="rId38" Type="http://schemas.openxmlformats.org/officeDocument/2006/relationships/hyperlink" Target="https://nucleus.iaea.org/sites/fusionportal/Pages/FusDIS.aspx" TargetMode="External"/><Relationship Id="rId59" Type="http://schemas.openxmlformats.org/officeDocument/2006/relationships/hyperlink" Target="http://www.powermag.com/interactive-map-abandoned-nuclear-power-projects/" TargetMode="External"/><Relationship Id="rId103" Type="http://schemas.openxmlformats.org/officeDocument/2006/relationships/hyperlink" Target="https://www.academia.edu/123975645/&#919;_&#915;&#949;&#969;&#960;&#959;&#955;&#953;&#964;&#953;&#954;&#942;_&#964;&#951;&#962;_&#928;&#965;&#961;&#951;&#957;&#953;&#954;&#942;&#962;_&#917;&#957;&#941;&#961;&#947;&#949;&#953;&#945;&#962;_&#933;&#960;&#940;&#961;&#967;&#959;&#965;&#957;_&#960;&#961;&#959;&#971;&#960;&#959;&#952;&#941;&#963;&#949;&#953;&#962;_&#947;&#953;&#945;_&#960;&#965;&#961;&#951;&#957;&#953;&#954;&#942;_&#945;&#957;&#945;&#947;&#941;&#957;&#957;&#951;&#963;&#951;_" TargetMode="External"/><Relationship Id="rId108" Type="http://schemas.openxmlformats.org/officeDocument/2006/relationships/hyperlink" Target="https://www.ft.com/content/e4c9ac58-d64e-487a-b06d-e71be47f31c9?accessToken=zwAGQ9I-0Dq4kdPkyaxY1k5IetOwbecb5H8xyQ.MEQCIBL1KwNO8uUb_tCYbM4mr13VWe7njdcDAAPUWv4mo7M3AiBzeCOdp1svyWklCWi1WdTn-5GwLgT2OznU0zbaTb8gzQ&amp;sharetype=gift&amp;token=353dc532-1cc1-40e7-ac97-182cb57f0b21" TargetMode="External"/><Relationship Id="rId54" Type="http://schemas.openxmlformats.org/officeDocument/2006/relationships/hyperlink" Target="http://www.world-nuclear-news.org/Articles/RWE,-EOn-pull-plug-on-UK-nuclear-plans" TargetMode="External"/><Relationship Id="rId70" Type="http://schemas.openxmlformats.org/officeDocument/2006/relationships/hyperlink" Target="http://www.ft.com/content/e8a5a61c-f2d2-48d5-ad73-e9e0115cefef?accessToken=zwAGQ9I_qVjAkdPopaYc8tJI1dOtc-" TargetMode="External"/><Relationship Id="rId75" Type="http://schemas.openxmlformats.org/officeDocument/2006/relationships/hyperlink" Target="https://thediplomat.com/2024/08/indias-quest-for-nuclear-energy-in-pursuit-of-clean-energy-goals-despite-protests/" TargetMode="External"/><Relationship Id="rId91" Type="http://schemas.openxmlformats.org/officeDocument/2006/relationships/hyperlink" Target="https://pris.iaea.org/PRIS/home.aspx" TargetMode="External"/><Relationship Id="rId96" Type="http://schemas.openxmlformats.org/officeDocument/2006/relationships/hyperlink" Target="http://www.euractiv.com/section/politics/news/italy-to-reintroduce-nuclear-power-by-2030/" TargetMode="External"/><Relationship Id="rId1" Type="http://schemas.openxmlformats.org/officeDocument/2006/relationships/hyperlink" Target="https://geologyscience.com/natural-hazards/10-most-powerful-earthquakes-in-earth-history/" TargetMode="External"/><Relationship Id="rId6" Type="http://schemas.openxmlformats.org/officeDocument/2006/relationships/hyperlink" Target="https://world-nuclear.org/information-library/non-power-nuclear-applications/transport/nuclear-reactors-for-space.aspx" TargetMode="External"/><Relationship Id="rId15" Type="http://schemas.openxmlformats.org/officeDocument/2006/relationships/hyperlink" Target="http://www.iaea.org/newscenter/news/molten-salt-reactor-technology-development-continues-as-countries-work-towards-net-zero" TargetMode="External"/><Relationship Id="rId23" Type="http://schemas.openxmlformats.org/officeDocument/2006/relationships/hyperlink" Target="https://energy.ec.europa.eu/topics/nuclear-energy/small-modular-reactors_en" TargetMode="External"/><Relationship Id="rId28" Type="http://schemas.openxmlformats.org/officeDocument/2006/relationships/hyperlink" Target="https://world-nuclear.org/information-library/nuclear-fuel-cycle/nuclear-power-reactors/small-nuclear-power-reactors.aspx" TargetMode="External"/><Relationship Id="rId36" Type="http://schemas.openxmlformats.org/officeDocument/2006/relationships/hyperlink" Target="http://www.ft.com/content/8a18e722-3efa-404e-9f2a-709eed877f18?accessToken=zwAGQ9KSk1g4kdOKGOciPvpATtOfKnCe7Yd_GA.MEUCIQD8cmJ0H4v6mcQWp3-opHh3szPex9lPMrGYIdqxu0DBDgIgFPdEwavS_qtd4xNS8U7UQ2WBfx2mqtWCBOxzjmwP7fc&amp;sharetype=gift&amp;token=85fb3758-6e90-40fc-b228-0c1a395c0615" TargetMode="External"/><Relationship Id="rId49" Type="http://schemas.openxmlformats.org/officeDocument/2006/relationships/hyperlink" Target="https://ourworldindata.org/data-insights/frances-nuclear-fleet-gives-it-one-of-the-worlds-lowest-carbon-electricity-grids" TargetMode="External"/><Relationship Id="rId57" Type="http://schemas.openxmlformats.org/officeDocument/2006/relationships/hyperlink" Target="http://www.cns-snc.ca/learn-nuclear/basics-of-nuclear/why-is-canada-so-influential-in-nuclear-history/" TargetMode="External"/><Relationship Id="rId106" Type="http://schemas.openxmlformats.org/officeDocument/2006/relationships/hyperlink" Target="http://www.europarl.europa.eu/RegData/etudes/BRIE/2023/751456/EPRS_BRI(2023)751456_EN.pdf" TargetMode="External"/><Relationship Id="rId10" Type="http://schemas.openxmlformats.org/officeDocument/2006/relationships/hyperlink" Target="https://nuclearforclimate.com.au/plant-technologies/" TargetMode="External"/><Relationship Id="rId31" Type="http://schemas.openxmlformats.org/officeDocument/2006/relationships/hyperlink" Target="http://www.iaea.org/topics/nuclear-power-reactors/nuclear-reactor-simulators-for-education-and-training/integral-pressurized-water-reactor-simulator" TargetMode="External"/><Relationship Id="rId44" Type="http://schemas.openxmlformats.org/officeDocument/2006/relationships/hyperlink" Target="http://www.edfenergy.com/media-centre/investment-boost-maintain-uk-nuclear-output-current-levels-until-least-2026" TargetMode="External"/><Relationship Id="rId52" Type="http://schemas.openxmlformats.org/officeDocument/2006/relationships/hyperlink" Target="https://lordslibrary.parliament.uk/nuclear-power-in-the-uk/" TargetMode="External"/><Relationship Id="rId60" Type="http://schemas.openxmlformats.org/officeDocument/2006/relationships/hyperlink" Target="https://pris.iaea.org/PRIS/WorldStatistics/UnderConstructionReactorsByCountry.aspx" TargetMode="External"/><Relationship Id="rId65" Type="http://schemas.openxmlformats.org/officeDocument/2006/relationships/hyperlink" Target="https://news.ontario.ca/en/release/1004463/ontario-welcomes-80-million-nuclear-manufacturing-investment-in-cambridge" TargetMode="External"/><Relationship Id="rId73" Type="http://schemas.openxmlformats.org/officeDocument/2006/relationships/hyperlink" Target="https://itif.org/publications/2024/06/17/how-innovative-is-china-in-nuclear-power/" TargetMode="External"/><Relationship Id="rId78" Type="http://schemas.openxmlformats.org/officeDocument/2006/relationships/hyperlink" Target="https://world-nuclear-news.org/Articles/Russia-s-plans-for-11-new-nuclear-reactor-plants" TargetMode="External"/><Relationship Id="rId81" Type="http://schemas.openxmlformats.org/officeDocument/2006/relationships/hyperlink" Target="https://world-nuclear-news.org/Articles/Funding-and-jobs-growing-fast-in-fusion,-says-key" TargetMode="External"/><Relationship Id="rId86" Type="http://schemas.openxmlformats.org/officeDocument/2006/relationships/hyperlink" Target="http://www.gov.uk/government/publications/towards-fusion-energy-the-uk-fusion-strategy" TargetMode="External"/><Relationship Id="rId94" Type="http://schemas.openxmlformats.org/officeDocument/2006/relationships/hyperlink" Target="https://www.bloomberg.com/news/articles/2024-08-20/china-approves-record-11-new-nuclear-power-reactors" TargetMode="External"/><Relationship Id="rId99" Type="http://schemas.openxmlformats.org/officeDocument/2006/relationships/hyperlink" Target="https://www.nuclearbusiness-platform.com/media/insights/10-major-nuclear-energy-developments-to-watch-in-2025" TargetMode="External"/><Relationship Id="rId101" Type="http://schemas.openxmlformats.org/officeDocument/2006/relationships/hyperlink" Target="https://unfccc.int/topics/global-stocktake" TargetMode="External"/><Relationship Id="rId4" Type="http://schemas.openxmlformats.org/officeDocument/2006/relationships/hyperlink" Target="http://www.aumanufacturing.com.au/a-realistic-time-frame-for-building-nuclear-by-peter-farley" TargetMode="External"/><Relationship Id="rId9" Type="http://schemas.openxmlformats.org/officeDocument/2006/relationships/hyperlink" Target="https://nucleus.iaea.org/sites/fusionportal/Atoms%20for%20Space/04_Emrich%20Promises%20and%20Challenges%20of%20Nuclear%20Propulsion%20for%20Space%20Travel.pdf" TargetMode="External"/><Relationship Id="rId13" Type="http://schemas.openxmlformats.org/officeDocument/2006/relationships/hyperlink" Target="http://www.gen-4.org/gif/jcms/c_42148/gas-cooled-fast-reactor-gfr" TargetMode="External"/><Relationship Id="rId18" Type="http://schemas.openxmlformats.org/officeDocument/2006/relationships/hyperlink" Target="http://www.gen-4.org/gif/jcms/c_42150/molten-salt-reactor-msr" TargetMode="External"/><Relationship Id="rId39" Type="http://schemas.openxmlformats.org/officeDocument/2006/relationships/hyperlink" Target="http://www.pppl.gov/about/about-plasmas-and-fusion" TargetMode="External"/><Relationship Id="rId109" Type="http://schemas.openxmlformats.org/officeDocument/2006/relationships/hyperlink" Target="http://www.iaea.org/newscenter/news/nuclear-energy-makes-history-as-final-cop28-agreement-calls-for-faster-deployment" TargetMode="External"/><Relationship Id="rId34" Type="http://schemas.openxmlformats.org/officeDocument/2006/relationships/hyperlink" Target="http://www.calian.com/insights/small-modular-reactors-addressing-3-key-obstacles-to-commercialization/" TargetMode="External"/><Relationship Id="rId50" Type="http://schemas.openxmlformats.org/officeDocument/2006/relationships/hyperlink" Target="http://www.prospectmagazine.co.uk/ideas/technology/60200/i-campaigned-against-nuclear-energy-in-the-2000s.-now-ive-changed-my-mind" TargetMode="External"/><Relationship Id="rId55" Type="http://schemas.openxmlformats.org/officeDocument/2006/relationships/hyperlink" Target="http://www.eia.gov/energyexplained/nuclear/us-nuclear-industry.php" TargetMode="External"/><Relationship Id="rId76" Type="http://schemas.openxmlformats.org/officeDocument/2006/relationships/hyperlink" Target="http://www.indiatoday.in/science/story/budget-2024-india-to-boost-nuclear-energy-develop-bharat-small-reactors-2570578-2024--07-23" TargetMode="External"/><Relationship Id="rId97" Type="http://schemas.openxmlformats.org/officeDocument/2006/relationships/hyperlink" Target="https://world-nuclear.org/information-library/country-profiles/countries-g-n/japan-nuclear-power" TargetMode="External"/><Relationship Id="rId104" Type="http://schemas.openxmlformats.org/officeDocument/2006/relationships/hyperlink" Target="http://www.belfercenter.org/research-analysis/why-cop-29-proved-nuclear-energy-essential-green-future" TargetMode="External"/><Relationship Id="rId7" Type="http://schemas.openxmlformats.org/officeDocument/2006/relationships/hyperlink" Target="https://thebulletin.org/2021/07/is-using-nuclear-materials-for-space-travel-dangerous-genius-or-a-little-of-both/" TargetMode="External"/><Relationship Id="rId71" Type="http://schemas.openxmlformats.org/officeDocument/2006/relationships/hyperlink" Target="http://www.cnbc.com/2024/10/16/amazon-goes-nuclear-investing-more-than-500-million-to-develop-small-module-reactors.html" TargetMode="External"/><Relationship Id="rId92" Type="http://schemas.openxmlformats.org/officeDocument/2006/relationships/hyperlink" Target="http://www.iea.org/news/a-new-era-for-nuclear-energy-beckons-as-projects-policies-and-investments-increase" TargetMode="External"/><Relationship Id="rId2" Type="http://schemas.openxmlformats.org/officeDocument/2006/relationships/hyperlink" Target="https://thebreakthrough.org/blog/stop-calling-nuclear-reactors-aging" TargetMode="External"/><Relationship Id="rId29" Type="http://schemas.openxmlformats.org/officeDocument/2006/relationships/hyperlink" Target="http://www.iaea.org/newscenter/news/what-are-small-modular-reactors-smrs" TargetMode="External"/><Relationship Id="rId24" Type="http://schemas.openxmlformats.org/officeDocument/2006/relationships/hyperlink" Target="http://www.gen-4.org/gif/jcms/c_119057/gen-iv-webinar-series-43-overview-of-small-modular-reactor-technology-development-mr-frederik-reitsma-29-july-2020" TargetMode="External"/><Relationship Id="rId40" Type="http://schemas.openxmlformats.org/officeDocument/2006/relationships/hyperlink" Target="http://www.iaea.org/newscenter/pressreleases/iaea-annual-projections-rise-again-as-countries-turn-to-nuclear-for-energy-security-and-climate-action" TargetMode="External"/><Relationship Id="rId45" Type="http://schemas.openxmlformats.org/officeDocument/2006/relationships/hyperlink" Target="https://world-nuclear.org/information-library/economic-aspects/financing-nuclear-energy" TargetMode="External"/><Relationship Id="rId66" Type="http://schemas.openxmlformats.org/officeDocument/2006/relationships/hyperlink" Target="http://www.iea.org/policies/14279-france-2030-investment-plan" TargetMode="External"/><Relationship Id="rId87" Type="http://schemas.openxmlformats.org/officeDocument/2006/relationships/hyperlink" Target="https://world-nuclear.org/information-library/country-profiles/others/emerging-nuclear-energy-countries" TargetMode="External"/><Relationship Id="rId61" Type="http://schemas.openxmlformats.org/officeDocument/2006/relationships/hyperlink" Target="http://www.urenco.com/about" TargetMode="External"/><Relationship Id="rId82" Type="http://schemas.openxmlformats.org/officeDocument/2006/relationships/hyperlink" Target="http://www.nucnet.org/news/total-investment-stands-at-usd7-1-billion-but-funding-seen-as-major-challenge-7-4-2024" TargetMode="External"/><Relationship Id="rId19" Type="http://schemas.openxmlformats.org/officeDocument/2006/relationships/hyperlink" Target="http://www.iaea.org/topics/small-modular-reactors" TargetMode="External"/><Relationship Id="rId14" Type="http://schemas.openxmlformats.org/officeDocument/2006/relationships/hyperlink" Target="https://thebulletin.org/2022/06/molten-salt-reactors-were-trouble-in-the-1960s-and-they-remain-trouble-today/" TargetMode="External"/><Relationship Id="rId30" Type="http://schemas.openxmlformats.org/officeDocument/2006/relationships/hyperlink" Target="http://www.neimagazine.com/features/featuresmall-modular-reactors-what-are-the-barriers-to-deployment-9651893/" TargetMode="External"/><Relationship Id="rId35" Type="http://schemas.openxmlformats.org/officeDocument/2006/relationships/hyperlink" Target="https://www.adlittle.com/my-en/insights/prism/small-modular-reactors" TargetMode="External"/><Relationship Id="rId56" Type="http://schemas.openxmlformats.org/officeDocument/2006/relationships/hyperlink" Target="https://www.amacad.org/publication/daedalus/nuclear-energy-developing-countries" TargetMode="External"/><Relationship Id="rId77" Type="http://schemas.openxmlformats.org/officeDocument/2006/relationships/hyperlink" Target="https://asian-power.com/news/indias-nuclear-power-capacity-doubles-in-decade" TargetMode="External"/><Relationship Id="rId100" Type="http://schemas.openxmlformats.org/officeDocument/2006/relationships/hyperlink" Target="http://www.world-nuclear-news.org/articles/eu-funding-for-french-enrichment-plant-expansion" TargetMode="External"/><Relationship Id="rId105" Type="http://schemas.openxmlformats.org/officeDocument/2006/relationships/hyperlink" Target="http://www.nuclearsolutions.veolia.com/sites/g/files/dvc2436/files/document/2024/07/CLLREESEEJune2024.pdf" TargetMode="External"/><Relationship Id="rId8" Type="http://schemas.openxmlformats.org/officeDocument/2006/relationships/hyperlink" Target="https://nuclearnetwork.csis.org/preventing-nuclear-risks-in-outer-space/" TargetMode="External"/><Relationship Id="rId51" Type="http://schemas.openxmlformats.org/officeDocument/2006/relationships/hyperlink" Target="https://world-nuclear.org/information-library/country-profiles/countries-t-z/united-kingdom" TargetMode="External"/><Relationship Id="rId72" Type="http://schemas.openxmlformats.org/officeDocument/2006/relationships/hyperlink" Target="http://www.eia.gov/todayinenergy/detail.php?id=61927" TargetMode="External"/><Relationship Id="rId93" Type="http://schemas.openxmlformats.org/officeDocument/2006/relationships/hyperlink" Target="https://macropolo.org/analysis/a-nuclear-renaissance-around-the-corner-part-i/" TargetMode="External"/><Relationship Id="rId98" Type="http://schemas.openxmlformats.org/officeDocument/2006/relationships/hyperlink" Target="http://www.iaea.org/sites/default/files/23/02/mts2024_2029.pdf" TargetMode="External"/><Relationship Id="rId3" Type="http://schemas.openxmlformats.org/officeDocument/2006/relationships/hyperlink" Target="http://www.sustainabilitybynumbers.com/p/nuclear-construction-time" TargetMode="External"/><Relationship Id="rId25" Type="http://schemas.openxmlformats.org/officeDocument/2006/relationships/hyperlink" Target="https://buenosairesherald.com/politics/argentinas-nuclear-projects-at-risk-due-to-slashing-of-state-funding" TargetMode="External"/><Relationship Id="rId46" Type="http://schemas.openxmlformats.org/officeDocument/2006/relationships/hyperlink" Target="http://www.netzeroinvestor.net/news-and-views/nuclear-energy-appetite-growing-but-challenges-remain" TargetMode="External"/><Relationship Id="rId67" Type="http://schemas.openxmlformats.org/officeDocument/2006/relationships/hyperlink" Target="https://world-nuclear.org/information-library/country-profiles/countries-a-f/france" TargetMode="External"/><Relationship Id="rId20" Type="http://schemas.openxmlformats.org/officeDocument/2006/relationships/hyperlink" Target="http://www.oecd-nea.org/jcms/pl_57979/small-modular-reactors-challenges-and-opportunities" TargetMode="External"/><Relationship Id="rId41" Type="http://schemas.openxmlformats.org/officeDocument/2006/relationships/hyperlink" Target="http://www.morganstanley.com/ideas/nuclear-energy-investment-outlook-2050" TargetMode="External"/><Relationship Id="rId62" Type="http://schemas.openxmlformats.org/officeDocument/2006/relationships/hyperlink" Target="http://www.gov.uk/government/news/uk-first-in-europe-to-invest-in-next-generation-of-nuclear-fuel" TargetMode="External"/><Relationship Id="rId83" Type="http://schemas.openxmlformats.org/officeDocument/2006/relationships/hyperlink" Target="http://www.fusionindustryassociation.org/congress-provides-record-funding-for-fusion-energy/" TargetMode="External"/><Relationship Id="rId88" Type="http://schemas.openxmlformats.org/officeDocument/2006/relationships/hyperlink" Target="https://world-nuclear.org/information-library/country-profiles/countries-a-f/belarus"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A59017-6BEA-48A4-BC08-011A627A8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160178</TotalTime>
  <Pages>106</Pages>
  <Words>21766</Words>
  <Characters>127552</Characters>
  <Application>Microsoft Office Word</Application>
  <DocSecurity>0</DocSecurity>
  <Lines>1796</Lines>
  <Paragraphs>309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149009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Στέλλα Γαβρήλου</dc:creator>
  <cp:lastModifiedBy>Στέλλα Γαβρήλου</cp:lastModifiedBy>
  <cp:revision>2724</cp:revision>
  <dcterms:created xsi:type="dcterms:W3CDTF">2024-01-10T00:28:00Z</dcterms:created>
  <dcterms:modified xsi:type="dcterms:W3CDTF">2025-12-01T22:34:00Z</dcterms:modified>
</cp:coreProperties>
</file>